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BD555" w14:textId="77777777" w:rsidR="00581280" w:rsidRDefault="000963FF">
      <w:pPr>
        <w:spacing w:before="2400"/>
        <w:jc w:val="center"/>
        <w:rPr>
          <w:b/>
          <w:sz w:val="36"/>
          <w:szCs w:val="36"/>
        </w:rPr>
      </w:pPr>
      <w:bookmarkStart w:id="0" w:name="_GoBack"/>
      <w:bookmarkEnd w:id="0"/>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52BD966D" w:rsidR="00581280" w:rsidRDefault="00A757CA">
      <w:pPr>
        <w:spacing w:before="360"/>
        <w:jc w:val="center"/>
        <w:rPr>
          <w:b/>
          <w:szCs w:val="24"/>
        </w:rPr>
      </w:pPr>
      <w:r>
        <w:rPr>
          <w:b/>
          <w:szCs w:val="24"/>
        </w:rPr>
        <w:t>September</w:t>
      </w:r>
      <w:r w:rsidR="00503143">
        <w:rPr>
          <w:b/>
          <w:szCs w:val="24"/>
        </w:rPr>
        <w:t xml:space="preserve"> </w:t>
      </w:r>
      <w:r w:rsidR="000E38FE">
        <w:rPr>
          <w:b/>
          <w:szCs w:val="24"/>
        </w:rPr>
        <w:t>1</w:t>
      </w:r>
      <w:r w:rsidR="002A19BC">
        <w:rPr>
          <w:b/>
          <w:szCs w:val="24"/>
        </w:rPr>
        <w:t>, 20</w:t>
      </w:r>
      <w:r w:rsidR="0009147E">
        <w:rPr>
          <w:b/>
          <w:szCs w:val="24"/>
        </w:rPr>
        <w:t>20</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20FFEA1C" w14:textId="77777777" w:rsidR="007B044C" w:rsidRPr="001A5A41" w:rsidRDefault="00800E63" w:rsidP="006C488F">
      <w:pPr>
        <w:pStyle w:val="TOC1"/>
        <w:rPr>
          <w:i/>
        </w:rPr>
      </w:pPr>
      <w:r w:rsidRPr="006C488F">
        <w:lastRenderedPageBreak/>
        <w:fldChar w:fldCharType="begin"/>
      </w:r>
      <w:r w:rsidR="000963FF" w:rsidRPr="006C488F">
        <w:instrText xml:space="preserve"> TOC \o \h \z \u </w:instrText>
      </w:r>
      <w:r w:rsidRPr="006C488F">
        <w:fldChar w:fldCharType="separate"/>
      </w:r>
      <w:hyperlink w:anchor="_Toc505095438" w:history="1">
        <w:r w:rsidR="007B044C" w:rsidRPr="001A5A41">
          <w:rPr>
            <w:rStyle w:val="Hyperlink"/>
            <w:i/>
          </w:rPr>
          <w:t>8</w:t>
        </w:r>
        <w:r w:rsidR="007B044C" w:rsidRPr="001A5A41">
          <w:rPr>
            <w:i/>
          </w:rPr>
          <w:tab/>
        </w:r>
        <w:r w:rsidR="007B044C" w:rsidRPr="001A5A41">
          <w:rPr>
            <w:rStyle w:val="Hyperlink"/>
            <w:i/>
          </w:rPr>
          <w:t>Performance Monitoring</w:t>
        </w:r>
        <w:r w:rsidR="007B044C" w:rsidRPr="001A5A41">
          <w:rPr>
            <w:i/>
            <w:webHidden/>
          </w:rPr>
          <w:tab/>
        </w:r>
        <w:r w:rsidR="007B044C" w:rsidRPr="001A5A41">
          <w:rPr>
            <w:i/>
            <w:webHidden/>
          </w:rPr>
          <w:fldChar w:fldCharType="begin"/>
        </w:r>
        <w:r w:rsidR="007B044C" w:rsidRPr="001A5A41">
          <w:rPr>
            <w:i/>
            <w:webHidden/>
          </w:rPr>
          <w:instrText xml:space="preserve"> PAGEREF _Toc505095438 \h </w:instrText>
        </w:r>
        <w:r w:rsidR="007B044C" w:rsidRPr="001A5A41">
          <w:rPr>
            <w:i/>
            <w:webHidden/>
          </w:rPr>
        </w:r>
        <w:r w:rsidR="007B044C" w:rsidRPr="001A5A41">
          <w:rPr>
            <w:i/>
            <w:webHidden/>
          </w:rPr>
          <w:fldChar w:fldCharType="separate"/>
        </w:r>
        <w:r w:rsidR="00D43AE0">
          <w:rPr>
            <w:i/>
            <w:webHidden/>
          </w:rPr>
          <w:t>8-1</w:t>
        </w:r>
        <w:r w:rsidR="007B044C" w:rsidRPr="001A5A41">
          <w:rPr>
            <w:i/>
            <w:webHidden/>
          </w:rPr>
          <w:fldChar w:fldCharType="end"/>
        </w:r>
      </w:hyperlink>
    </w:p>
    <w:p w14:paraId="14C4FE94" w14:textId="77777777" w:rsidR="007B044C" w:rsidRPr="006C488F" w:rsidRDefault="00D43AE0" w:rsidP="00C3492B">
      <w:pPr>
        <w:pStyle w:val="TOC2"/>
        <w:rPr>
          <w:noProof/>
        </w:rPr>
      </w:pPr>
      <w:hyperlink w:anchor="_Toc505095439" w:history="1">
        <w:r w:rsidR="007B044C" w:rsidRPr="006C488F">
          <w:rPr>
            <w:rStyle w:val="Hyperlink"/>
            <w:noProof/>
          </w:rPr>
          <w:t>8.1</w:t>
        </w:r>
        <w:r w:rsidR="007B044C" w:rsidRPr="006C488F">
          <w:rPr>
            <w:noProof/>
          </w:rPr>
          <w:tab/>
        </w:r>
        <w:r w:rsidR="007B044C" w:rsidRPr="006C488F">
          <w:rPr>
            <w:rStyle w:val="Hyperlink"/>
            <w:noProof/>
          </w:rPr>
          <w:t>QSE and Resource Performance Monitoring</w:t>
        </w:r>
        <w:r w:rsidR="007B044C" w:rsidRPr="006C488F">
          <w:rPr>
            <w:noProof/>
            <w:webHidden/>
          </w:rPr>
          <w:tab/>
        </w:r>
        <w:r w:rsidR="007B044C" w:rsidRPr="006C488F">
          <w:rPr>
            <w:noProof/>
            <w:webHidden/>
          </w:rPr>
          <w:fldChar w:fldCharType="begin"/>
        </w:r>
        <w:r w:rsidR="007B044C" w:rsidRPr="006C488F">
          <w:rPr>
            <w:noProof/>
            <w:webHidden/>
          </w:rPr>
          <w:instrText xml:space="preserve"> PAGEREF _Toc505095439 \h </w:instrText>
        </w:r>
        <w:r w:rsidR="007B044C" w:rsidRPr="006C488F">
          <w:rPr>
            <w:noProof/>
            <w:webHidden/>
          </w:rPr>
        </w:r>
        <w:r w:rsidR="007B044C" w:rsidRPr="006C488F">
          <w:rPr>
            <w:noProof/>
            <w:webHidden/>
          </w:rPr>
          <w:fldChar w:fldCharType="separate"/>
        </w:r>
        <w:r>
          <w:rPr>
            <w:noProof/>
            <w:webHidden/>
          </w:rPr>
          <w:t>8-1</w:t>
        </w:r>
        <w:r w:rsidR="007B044C" w:rsidRPr="006C488F">
          <w:rPr>
            <w:noProof/>
            <w:webHidden/>
          </w:rPr>
          <w:fldChar w:fldCharType="end"/>
        </w:r>
      </w:hyperlink>
    </w:p>
    <w:p w14:paraId="64673567" w14:textId="77777777" w:rsidR="007B044C" w:rsidRPr="006C488F" w:rsidRDefault="00D43AE0">
      <w:pPr>
        <w:pStyle w:val="TOC3"/>
        <w:rPr>
          <w:i w:val="0"/>
          <w:iCs w:val="0"/>
          <w:noProof/>
        </w:rPr>
      </w:pPr>
      <w:hyperlink w:anchor="_Toc505095440" w:history="1">
        <w:r w:rsidR="007B044C" w:rsidRPr="006C488F">
          <w:rPr>
            <w:rStyle w:val="Hyperlink"/>
            <w:i w:val="0"/>
            <w:noProof/>
          </w:rPr>
          <w:t>8.1.1</w:t>
        </w:r>
        <w:r w:rsidR="007B044C" w:rsidRPr="006C488F">
          <w:rPr>
            <w:i w:val="0"/>
            <w:iCs w:val="0"/>
            <w:noProof/>
          </w:rPr>
          <w:tab/>
        </w:r>
        <w:r w:rsidR="007B044C" w:rsidRPr="006C488F">
          <w:rPr>
            <w:rStyle w:val="Hyperlink"/>
            <w:i w:val="0"/>
            <w:noProof/>
          </w:rPr>
          <w:t>QSE Ancillary Service Performance Standards</w:t>
        </w:r>
        <w:r w:rsidR="007B044C" w:rsidRPr="006C488F">
          <w:rPr>
            <w:i w:val="0"/>
            <w:noProof/>
            <w:webHidden/>
          </w:rPr>
          <w:tab/>
        </w:r>
        <w:r w:rsidR="007B044C" w:rsidRPr="006C488F">
          <w:rPr>
            <w:i w:val="0"/>
            <w:noProof/>
            <w:webHidden/>
          </w:rPr>
          <w:fldChar w:fldCharType="begin"/>
        </w:r>
        <w:r w:rsidR="007B044C" w:rsidRPr="006C488F">
          <w:rPr>
            <w:i w:val="0"/>
            <w:noProof/>
            <w:webHidden/>
          </w:rPr>
          <w:instrText xml:space="preserve"> PAGEREF _Toc505095440 \h </w:instrText>
        </w:r>
        <w:r w:rsidR="007B044C" w:rsidRPr="006C488F">
          <w:rPr>
            <w:i w:val="0"/>
            <w:noProof/>
            <w:webHidden/>
          </w:rPr>
        </w:r>
        <w:r w:rsidR="007B044C" w:rsidRPr="006C488F">
          <w:rPr>
            <w:i w:val="0"/>
            <w:noProof/>
            <w:webHidden/>
          </w:rPr>
          <w:fldChar w:fldCharType="separate"/>
        </w:r>
        <w:r>
          <w:rPr>
            <w:i w:val="0"/>
            <w:noProof/>
            <w:webHidden/>
          </w:rPr>
          <w:t>8-2</w:t>
        </w:r>
        <w:r w:rsidR="007B044C" w:rsidRPr="006C488F">
          <w:rPr>
            <w:i w:val="0"/>
            <w:noProof/>
            <w:webHidden/>
          </w:rPr>
          <w:fldChar w:fldCharType="end"/>
        </w:r>
      </w:hyperlink>
    </w:p>
    <w:p w14:paraId="66788EC0" w14:textId="77777777" w:rsidR="007B044C" w:rsidRPr="006C488F" w:rsidRDefault="00D43AE0">
      <w:pPr>
        <w:pStyle w:val="TOC4"/>
        <w:rPr>
          <w:bCs w:val="0"/>
          <w:snapToGrid/>
          <w:sz w:val="20"/>
          <w:szCs w:val="20"/>
        </w:rPr>
      </w:pPr>
      <w:hyperlink w:anchor="_Toc505095441" w:history="1">
        <w:r w:rsidR="007B044C" w:rsidRPr="006C488F">
          <w:rPr>
            <w:rStyle w:val="Hyperlink"/>
            <w:sz w:val="20"/>
            <w:szCs w:val="20"/>
          </w:rPr>
          <w:t>8.1.1.1</w:t>
        </w:r>
        <w:r w:rsidR="007B044C" w:rsidRPr="006C488F">
          <w:rPr>
            <w:bCs w:val="0"/>
            <w:snapToGrid/>
            <w:sz w:val="20"/>
            <w:szCs w:val="20"/>
          </w:rPr>
          <w:tab/>
        </w:r>
        <w:r w:rsidR="007B044C" w:rsidRPr="006C488F">
          <w:rPr>
            <w:rStyle w:val="Hyperlink"/>
            <w:sz w:val="20"/>
            <w:szCs w:val="20"/>
          </w:rPr>
          <w:t>Ancillary Service Qualification and Testing</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_Toc505095441 \h </w:instrText>
        </w:r>
        <w:r w:rsidR="007B044C" w:rsidRPr="006C488F">
          <w:rPr>
            <w:webHidden/>
            <w:sz w:val="20"/>
            <w:szCs w:val="20"/>
          </w:rPr>
        </w:r>
        <w:r w:rsidR="007B044C" w:rsidRPr="006C488F">
          <w:rPr>
            <w:webHidden/>
            <w:sz w:val="20"/>
            <w:szCs w:val="20"/>
          </w:rPr>
          <w:fldChar w:fldCharType="separate"/>
        </w:r>
        <w:r>
          <w:rPr>
            <w:webHidden/>
            <w:sz w:val="20"/>
            <w:szCs w:val="20"/>
          </w:rPr>
          <w:t>8-2</w:t>
        </w:r>
        <w:r w:rsidR="007B044C" w:rsidRPr="006C488F">
          <w:rPr>
            <w:webHidden/>
            <w:sz w:val="20"/>
            <w:szCs w:val="20"/>
          </w:rPr>
          <w:fldChar w:fldCharType="end"/>
        </w:r>
      </w:hyperlink>
    </w:p>
    <w:p w14:paraId="3A094FE4" w14:textId="77777777" w:rsidR="007B044C" w:rsidRPr="006C488F" w:rsidRDefault="00D43AE0">
      <w:pPr>
        <w:pStyle w:val="TOC4"/>
        <w:rPr>
          <w:bCs w:val="0"/>
          <w:snapToGrid/>
          <w:sz w:val="20"/>
          <w:szCs w:val="20"/>
        </w:rPr>
      </w:pPr>
      <w:hyperlink w:anchor="_Toc505095442" w:history="1">
        <w:r w:rsidR="007B044C" w:rsidRPr="006C488F">
          <w:rPr>
            <w:rStyle w:val="Hyperlink"/>
            <w:sz w:val="20"/>
            <w:szCs w:val="20"/>
          </w:rPr>
          <w:t>8.1.1.2</w:t>
        </w:r>
        <w:r w:rsidR="007B044C" w:rsidRPr="006C488F">
          <w:rPr>
            <w:bCs w:val="0"/>
            <w:snapToGrid/>
            <w:sz w:val="20"/>
            <w:szCs w:val="20"/>
          </w:rPr>
          <w:tab/>
        </w:r>
        <w:r w:rsidR="007B044C" w:rsidRPr="006C488F">
          <w:rPr>
            <w:rStyle w:val="Hyperlink"/>
            <w:sz w:val="20"/>
            <w:szCs w:val="20"/>
          </w:rPr>
          <w:t>General Capacity Testing Requirements</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_Toc505095442 \h </w:instrText>
        </w:r>
        <w:r w:rsidR="007B044C" w:rsidRPr="006C488F">
          <w:rPr>
            <w:webHidden/>
            <w:sz w:val="20"/>
            <w:szCs w:val="20"/>
          </w:rPr>
        </w:r>
        <w:r w:rsidR="007B044C" w:rsidRPr="006C488F">
          <w:rPr>
            <w:webHidden/>
            <w:sz w:val="20"/>
            <w:szCs w:val="20"/>
          </w:rPr>
          <w:fldChar w:fldCharType="separate"/>
        </w:r>
        <w:r>
          <w:rPr>
            <w:webHidden/>
            <w:sz w:val="20"/>
            <w:szCs w:val="20"/>
          </w:rPr>
          <w:t>8-5</w:t>
        </w:r>
        <w:r w:rsidR="007B044C" w:rsidRPr="006C488F">
          <w:rPr>
            <w:webHidden/>
            <w:sz w:val="20"/>
            <w:szCs w:val="20"/>
          </w:rPr>
          <w:fldChar w:fldCharType="end"/>
        </w:r>
      </w:hyperlink>
    </w:p>
    <w:p w14:paraId="124AA623" w14:textId="77777777" w:rsidR="007B044C" w:rsidRPr="006C488F" w:rsidRDefault="00D43AE0">
      <w:pPr>
        <w:pStyle w:val="TOC5"/>
        <w:rPr>
          <w:i w:val="0"/>
          <w:sz w:val="20"/>
          <w:szCs w:val="20"/>
        </w:rPr>
      </w:pPr>
      <w:hyperlink w:anchor="_Toc505095443" w:history="1">
        <w:r w:rsidR="007B044C" w:rsidRPr="006C488F">
          <w:rPr>
            <w:rStyle w:val="Hyperlink"/>
            <w:i w:val="0"/>
            <w:sz w:val="20"/>
            <w:szCs w:val="20"/>
          </w:rPr>
          <w:t>8.1.1.2.1</w:t>
        </w:r>
        <w:r w:rsidR="007B044C" w:rsidRPr="006C488F">
          <w:rPr>
            <w:i w:val="0"/>
            <w:sz w:val="20"/>
            <w:szCs w:val="20"/>
          </w:rPr>
          <w:tab/>
        </w:r>
        <w:r w:rsidR="007B044C" w:rsidRPr="006C488F">
          <w:rPr>
            <w:rStyle w:val="Hyperlink"/>
            <w:i w:val="0"/>
            <w:sz w:val="20"/>
            <w:szCs w:val="20"/>
          </w:rPr>
          <w:t>Ancillary Service Technical Requirements and Qualification Criteria and Test Methods</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_Toc505095443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8-11</w:t>
        </w:r>
        <w:r w:rsidR="007B044C" w:rsidRPr="006C488F">
          <w:rPr>
            <w:i w:val="0"/>
            <w:webHidden/>
            <w:sz w:val="20"/>
            <w:szCs w:val="20"/>
          </w:rPr>
          <w:fldChar w:fldCharType="end"/>
        </w:r>
      </w:hyperlink>
    </w:p>
    <w:p w14:paraId="54D44B0E" w14:textId="77777777" w:rsidR="007B044C" w:rsidRPr="006C488F" w:rsidRDefault="00D43AE0">
      <w:pPr>
        <w:pStyle w:val="TOC6"/>
        <w:rPr>
          <w:noProof/>
          <w:sz w:val="20"/>
          <w:szCs w:val="20"/>
        </w:rPr>
      </w:pPr>
      <w:hyperlink w:anchor="_Toc505095444" w:history="1">
        <w:r w:rsidR="007B044C" w:rsidRPr="006C488F">
          <w:rPr>
            <w:rStyle w:val="Hyperlink"/>
            <w:noProof/>
            <w:sz w:val="20"/>
            <w:szCs w:val="20"/>
          </w:rPr>
          <w:t>8.1.1.2.1.1</w:t>
        </w:r>
        <w:r w:rsidR="007B044C" w:rsidRPr="006C488F">
          <w:rPr>
            <w:noProof/>
            <w:sz w:val="20"/>
            <w:szCs w:val="20"/>
          </w:rPr>
          <w:tab/>
        </w:r>
        <w:r w:rsidR="007B044C" w:rsidRPr="006C488F">
          <w:rPr>
            <w:rStyle w:val="Hyperlink"/>
            <w:noProof/>
            <w:sz w:val="20"/>
            <w:szCs w:val="20"/>
          </w:rPr>
          <w:t>Regulation Service Qualification</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_Toc505095444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8-11</w:t>
        </w:r>
        <w:r w:rsidR="007B044C" w:rsidRPr="006C488F">
          <w:rPr>
            <w:noProof/>
            <w:webHidden/>
            <w:sz w:val="20"/>
            <w:szCs w:val="20"/>
          </w:rPr>
          <w:fldChar w:fldCharType="end"/>
        </w:r>
      </w:hyperlink>
    </w:p>
    <w:p w14:paraId="6F5036B8" w14:textId="77777777" w:rsidR="007B044C" w:rsidRPr="006C488F" w:rsidRDefault="00D43AE0">
      <w:pPr>
        <w:pStyle w:val="TOC6"/>
        <w:rPr>
          <w:noProof/>
          <w:sz w:val="20"/>
          <w:szCs w:val="20"/>
        </w:rPr>
      </w:pPr>
      <w:hyperlink w:anchor="_Toc505095445" w:history="1">
        <w:r w:rsidR="007B044C" w:rsidRPr="006C488F">
          <w:rPr>
            <w:rStyle w:val="Hyperlink"/>
            <w:noProof/>
            <w:sz w:val="20"/>
            <w:szCs w:val="20"/>
          </w:rPr>
          <w:t>8.1.1.2.1.2</w:t>
        </w:r>
        <w:r w:rsidR="007B044C" w:rsidRPr="006C488F">
          <w:rPr>
            <w:noProof/>
            <w:sz w:val="20"/>
            <w:szCs w:val="20"/>
          </w:rPr>
          <w:tab/>
        </w:r>
        <w:r w:rsidR="007B044C" w:rsidRPr="006C488F">
          <w:rPr>
            <w:rStyle w:val="Hyperlink"/>
            <w:noProof/>
            <w:sz w:val="20"/>
            <w:szCs w:val="20"/>
          </w:rPr>
          <w:t>Responsive Reserve Service Qualification</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_Toc505095445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8-13</w:t>
        </w:r>
        <w:r w:rsidR="007B044C" w:rsidRPr="006C488F">
          <w:rPr>
            <w:noProof/>
            <w:webHidden/>
            <w:sz w:val="20"/>
            <w:szCs w:val="20"/>
          </w:rPr>
          <w:fldChar w:fldCharType="end"/>
        </w:r>
      </w:hyperlink>
    </w:p>
    <w:p w14:paraId="73501A7D" w14:textId="77777777" w:rsidR="007B044C" w:rsidRPr="006C488F" w:rsidRDefault="00D43AE0">
      <w:pPr>
        <w:pStyle w:val="TOC6"/>
        <w:rPr>
          <w:noProof/>
          <w:sz w:val="20"/>
          <w:szCs w:val="20"/>
        </w:rPr>
      </w:pPr>
      <w:hyperlink w:anchor="_Toc505095446" w:history="1">
        <w:r w:rsidR="007B044C" w:rsidRPr="006C488F">
          <w:rPr>
            <w:rStyle w:val="Hyperlink"/>
            <w:noProof/>
            <w:sz w:val="20"/>
            <w:szCs w:val="20"/>
          </w:rPr>
          <w:t>8.1.1.2.1.3</w:t>
        </w:r>
        <w:r w:rsidR="007B044C" w:rsidRPr="006C488F">
          <w:rPr>
            <w:noProof/>
            <w:sz w:val="20"/>
            <w:szCs w:val="20"/>
          </w:rPr>
          <w:tab/>
        </w:r>
        <w:r w:rsidR="007B044C" w:rsidRPr="006C488F">
          <w:rPr>
            <w:rStyle w:val="Hyperlink"/>
            <w:noProof/>
            <w:sz w:val="20"/>
            <w:szCs w:val="20"/>
          </w:rPr>
          <w:t>Non-Spinning Reserve Qualification</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_Toc505095446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8-15</w:t>
        </w:r>
        <w:r w:rsidR="007B044C" w:rsidRPr="006C488F">
          <w:rPr>
            <w:noProof/>
            <w:webHidden/>
            <w:sz w:val="20"/>
            <w:szCs w:val="20"/>
          </w:rPr>
          <w:fldChar w:fldCharType="end"/>
        </w:r>
      </w:hyperlink>
    </w:p>
    <w:p w14:paraId="6315321B" w14:textId="77777777" w:rsidR="007B044C" w:rsidRPr="006C488F" w:rsidRDefault="00D43AE0">
      <w:pPr>
        <w:pStyle w:val="TOC6"/>
        <w:rPr>
          <w:noProof/>
          <w:sz w:val="20"/>
          <w:szCs w:val="20"/>
        </w:rPr>
      </w:pPr>
      <w:hyperlink w:anchor="_Toc505095447" w:history="1">
        <w:r w:rsidR="007B044C" w:rsidRPr="006C488F">
          <w:rPr>
            <w:rStyle w:val="Hyperlink"/>
            <w:noProof/>
            <w:sz w:val="20"/>
            <w:szCs w:val="20"/>
          </w:rPr>
          <w:t>8.1.1.2.1.4</w:t>
        </w:r>
        <w:r w:rsidR="007B044C" w:rsidRPr="006C488F">
          <w:rPr>
            <w:noProof/>
            <w:sz w:val="20"/>
            <w:szCs w:val="20"/>
          </w:rPr>
          <w:tab/>
        </w:r>
        <w:r w:rsidR="007B044C" w:rsidRPr="006C488F">
          <w:rPr>
            <w:rStyle w:val="Hyperlink"/>
            <w:noProof/>
            <w:sz w:val="20"/>
            <w:szCs w:val="20"/>
          </w:rPr>
          <w:t>Voltage Support Service Qualification</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_Toc505095447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8-17</w:t>
        </w:r>
        <w:r w:rsidR="007B044C" w:rsidRPr="006C488F">
          <w:rPr>
            <w:noProof/>
            <w:webHidden/>
            <w:sz w:val="20"/>
            <w:szCs w:val="20"/>
          </w:rPr>
          <w:fldChar w:fldCharType="end"/>
        </w:r>
      </w:hyperlink>
    </w:p>
    <w:p w14:paraId="3F302A06" w14:textId="77777777" w:rsidR="007B044C" w:rsidRPr="006C488F" w:rsidRDefault="00D43AE0">
      <w:pPr>
        <w:pStyle w:val="TOC6"/>
        <w:rPr>
          <w:noProof/>
          <w:sz w:val="20"/>
          <w:szCs w:val="20"/>
        </w:rPr>
      </w:pPr>
      <w:hyperlink w:anchor="_Toc505095448" w:history="1">
        <w:r w:rsidR="007B044C" w:rsidRPr="006C488F">
          <w:rPr>
            <w:rStyle w:val="Hyperlink"/>
            <w:noProof/>
            <w:sz w:val="20"/>
            <w:szCs w:val="20"/>
          </w:rPr>
          <w:t>8.1.1.2.1.5</w:t>
        </w:r>
        <w:r w:rsidR="007B044C" w:rsidRPr="006C488F">
          <w:rPr>
            <w:noProof/>
            <w:sz w:val="20"/>
            <w:szCs w:val="20"/>
          </w:rPr>
          <w:tab/>
        </w:r>
        <w:r w:rsidR="007B044C" w:rsidRPr="006C488F">
          <w:rPr>
            <w:rStyle w:val="Hyperlink"/>
            <w:noProof/>
            <w:sz w:val="20"/>
            <w:szCs w:val="20"/>
          </w:rPr>
          <w:t>System Black Start Capability Qualification and Testing</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_Toc505095448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8-18</w:t>
        </w:r>
        <w:r w:rsidR="007B044C" w:rsidRPr="006C488F">
          <w:rPr>
            <w:noProof/>
            <w:webHidden/>
            <w:sz w:val="20"/>
            <w:szCs w:val="20"/>
          </w:rPr>
          <w:fldChar w:fldCharType="end"/>
        </w:r>
      </w:hyperlink>
    </w:p>
    <w:p w14:paraId="35C8F774" w14:textId="77777777" w:rsidR="007B044C" w:rsidRPr="006C488F" w:rsidRDefault="00D43AE0">
      <w:pPr>
        <w:pStyle w:val="TOC4"/>
        <w:rPr>
          <w:bCs w:val="0"/>
          <w:snapToGrid/>
          <w:sz w:val="20"/>
          <w:szCs w:val="20"/>
        </w:rPr>
      </w:pPr>
      <w:hyperlink w:anchor="_Toc505095449" w:history="1">
        <w:r w:rsidR="007B044C" w:rsidRPr="006C488F">
          <w:rPr>
            <w:rStyle w:val="Hyperlink"/>
            <w:sz w:val="20"/>
            <w:szCs w:val="20"/>
          </w:rPr>
          <w:t>8.1.1.3</w:t>
        </w:r>
        <w:r w:rsidR="007B044C" w:rsidRPr="006C488F">
          <w:rPr>
            <w:bCs w:val="0"/>
            <w:snapToGrid/>
            <w:sz w:val="20"/>
            <w:szCs w:val="20"/>
          </w:rPr>
          <w:tab/>
        </w:r>
        <w:r w:rsidR="007B044C" w:rsidRPr="006C488F">
          <w:rPr>
            <w:rStyle w:val="Hyperlink"/>
            <w:sz w:val="20"/>
            <w:szCs w:val="20"/>
          </w:rPr>
          <w:t>Ancillary Service Capacity Compliance Criteria</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_Toc505095449 \h </w:instrText>
        </w:r>
        <w:r w:rsidR="007B044C" w:rsidRPr="006C488F">
          <w:rPr>
            <w:webHidden/>
            <w:sz w:val="20"/>
            <w:szCs w:val="20"/>
          </w:rPr>
        </w:r>
        <w:r w:rsidR="007B044C" w:rsidRPr="006C488F">
          <w:rPr>
            <w:webHidden/>
            <w:sz w:val="20"/>
            <w:szCs w:val="20"/>
          </w:rPr>
          <w:fldChar w:fldCharType="separate"/>
        </w:r>
        <w:r>
          <w:rPr>
            <w:webHidden/>
            <w:sz w:val="20"/>
            <w:szCs w:val="20"/>
          </w:rPr>
          <w:t>8-24</w:t>
        </w:r>
        <w:r w:rsidR="007B044C" w:rsidRPr="006C488F">
          <w:rPr>
            <w:webHidden/>
            <w:sz w:val="20"/>
            <w:szCs w:val="20"/>
          </w:rPr>
          <w:fldChar w:fldCharType="end"/>
        </w:r>
      </w:hyperlink>
    </w:p>
    <w:p w14:paraId="79C9FDB8" w14:textId="77777777" w:rsidR="007B044C" w:rsidRPr="006C488F" w:rsidRDefault="00D43AE0">
      <w:pPr>
        <w:pStyle w:val="TOC5"/>
        <w:rPr>
          <w:i w:val="0"/>
          <w:sz w:val="20"/>
          <w:szCs w:val="20"/>
        </w:rPr>
      </w:pPr>
      <w:hyperlink w:anchor="_Toc505095450" w:history="1">
        <w:r w:rsidR="007B044C" w:rsidRPr="006C488F">
          <w:rPr>
            <w:rStyle w:val="Hyperlink"/>
            <w:i w:val="0"/>
            <w:sz w:val="20"/>
            <w:szCs w:val="20"/>
          </w:rPr>
          <w:t>8.1.1.3.1</w:t>
        </w:r>
        <w:r w:rsidR="007B044C" w:rsidRPr="006C488F">
          <w:rPr>
            <w:i w:val="0"/>
            <w:sz w:val="20"/>
            <w:szCs w:val="20"/>
          </w:rPr>
          <w:tab/>
        </w:r>
        <w:r w:rsidR="007B044C" w:rsidRPr="006C488F">
          <w:rPr>
            <w:rStyle w:val="Hyperlink"/>
            <w:i w:val="0"/>
            <w:sz w:val="20"/>
            <w:szCs w:val="20"/>
          </w:rPr>
          <w:t>Regulation Service Capacity Monitoring Criteria</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_Toc505095450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8-26</w:t>
        </w:r>
        <w:r w:rsidR="007B044C" w:rsidRPr="006C488F">
          <w:rPr>
            <w:i w:val="0"/>
            <w:webHidden/>
            <w:sz w:val="20"/>
            <w:szCs w:val="20"/>
          </w:rPr>
          <w:fldChar w:fldCharType="end"/>
        </w:r>
      </w:hyperlink>
    </w:p>
    <w:p w14:paraId="55178137" w14:textId="5618CA1F" w:rsidR="007B044C" w:rsidRPr="006C488F" w:rsidRDefault="00D43AE0">
      <w:pPr>
        <w:pStyle w:val="TOC5"/>
        <w:rPr>
          <w:i w:val="0"/>
          <w:sz w:val="20"/>
          <w:szCs w:val="20"/>
        </w:rPr>
      </w:pPr>
      <w:hyperlink w:anchor="_Toc505095451" w:history="1">
        <w:r w:rsidR="007B044C" w:rsidRPr="006C488F">
          <w:rPr>
            <w:rStyle w:val="Hyperlink"/>
            <w:i w:val="0"/>
            <w:sz w:val="20"/>
            <w:szCs w:val="20"/>
          </w:rPr>
          <w:t>8.1.1.3.2</w:t>
        </w:r>
        <w:r w:rsidR="007B044C" w:rsidRPr="006C488F">
          <w:rPr>
            <w:i w:val="0"/>
            <w:sz w:val="20"/>
            <w:szCs w:val="20"/>
          </w:rPr>
          <w:tab/>
        </w:r>
        <w:r w:rsidR="007B044C" w:rsidRPr="006C488F">
          <w:rPr>
            <w:rStyle w:val="Hyperlink"/>
            <w:i w:val="0"/>
            <w:sz w:val="20"/>
            <w:szCs w:val="20"/>
          </w:rPr>
          <w:t>Responsive Reserve Capacity Monitoring Criteria</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_Toc505095451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8-26</w:t>
        </w:r>
        <w:r w:rsidR="007B044C" w:rsidRPr="006C488F">
          <w:rPr>
            <w:i w:val="0"/>
            <w:webHidden/>
            <w:sz w:val="20"/>
            <w:szCs w:val="20"/>
          </w:rPr>
          <w:fldChar w:fldCharType="end"/>
        </w:r>
      </w:hyperlink>
    </w:p>
    <w:p w14:paraId="01C5011D" w14:textId="77777777" w:rsidR="007B044C" w:rsidRPr="006C488F" w:rsidRDefault="00D43AE0">
      <w:pPr>
        <w:pStyle w:val="TOC5"/>
        <w:rPr>
          <w:i w:val="0"/>
          <w:sz w:val="20"/>
          <w:szCs w:val="20"/>
        </w:rPr>
      </w:pPr>
      <w:hyperlink w:anchor="_Toc505095452" w:history="1">
        <w:r w:rsidR="007B044C" w:rsidRPr="006C488F">
          <w:rPr>
            <w:rStyle w:val="Hyperlink"/>
            <w:i w:val="0"/>
            <w:sz w:val="20"/>
            <w:szCs w:val="20"/>
          </w:rPr>
          <w:t>8.1.1.3.3</w:t>
        </w:r>
        <w:r w:rsidR="007B044C" w:rsidRPr="006C488F">
          <w:rPr>
            <w:i w:val="0"/>
            <w:sz w:val="20"/>
            <w:szCs w:val="20"/>
          </w:rPr>
          <w:tab/>
        </w:r>
        <w:r w:rsidR="007B044C" w:rsidRPr="006C488F">
          <w:rPr>
            <w:rStyle w:val="Hyperlink"/>
            <w:i w:val="0"/>
            <w:sz w:val="20"/>
            <w:szCs w:val="20"/>
          </w:rPr>
          <w:t>Non-Spinning Reserve Capacity Monitoring Criteria</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_Toc505095452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8-27</w:t>
        </w:r>
        <w:r w:rsidR="007B044C" w:rsidRPr="006C488F">
          <w:rPr>
            <w:i w:val="0"/>
            <w:webHidden/>
            <w:sz w:val="20"/>
            <w:szCs w:val="20"/>
          </w:rPr>
          <w:fldChar w:fldCharType="end"/>
        </w:r>
      </w:hyperlink>
    </w:p>
    <w:p w14:paraId="7DC858BF" w14:textId="77777777" w:rsidR="007B044C" w:rsidRPr="006C488F" w:rsidRDefault="00D43AE0">
      <w:pPr>
        <w:pStyle w:val="TOC4"/>
        <w:rPr>
          <w:bCs w:val="0"/>
          <w:snapToGrid/>
          <w:sz w:val="20"/>
          <w:szCs w:val="20"/>
        </w:rPr>
      </w:pPr>
      <w:hyperlink w:anchor="_Toc505095453" w:history="1">
        <w:r w:rsidR="007B044C" w:rsidRPr="006C488F">
          <w:rPr>
            <w:rStyle w:val="Hyperlink"/>
            <w:sz w:val="20"/>
            <w:szCs w:val="20"/>
          </w:rPr>
          <w:t>8.1.1.4</w:t>
        </w:r>
        <w:r w:rsidR="007B044C" w:rsidRPr="006C488F">
          <w:rPr>
            <w:bCs w:val="0"/>
            <w:snapToGrid/>
            <w:sz w:val="20"/>
            <w:szCs w:val="20"/>
          </w:rPr>
          <w:tab/>
        </w:r>
        <w:r w:rsidR="007B044C" w:rsidRPr="006C488F">
          <w:rPr>
            <w:rStyle w:val="Hyperlink"/>
            <w:sz w:val="20"/>
            <w:szCs w:val="20"/>
          </w:rPr>
          <w:t>Ancillary Service and Energy Deployment Compliance Criteria</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_Toc505095453 \h </w:instrText>
        </w:r>
        <w:r w:rsidR="007B044C" w:rsidRPr="006C488F">
          <w:rPr>
            <w:webHidden/>
            <w:sz w:val="20"/>
            <w:szCs w:val="20"/>
          </w:rPr>
        </w:r>
        <w:r w:rsidR="007B044C" w:rsidRPr="006C488F">
          <w:rPr>
            <w:webHidden/>
            <w:sz w:val="20"/>
            <w:szCs w:val="20"/>
          </w:rPr>
          <w:fldChar w:fldCharType="separate"/>
        </w:r>
        <w:r>
          <w:rPr>
            <w:webHidden/>
            <w:sz w:val="20"/>
            <w:szCs w:val="20"/>
          </w:rPr>
          <w:t>8-27</w:t>
        </w:r>
        <w:r w:rsidR="007B044C" w:rsidRPr="006C488F">
          <w:rPr>
            <w:webHidden/>
            <w:sz w:val="20"/>
            <w:szCs w:val="20"/>
          </w:rPr>
          <w:fldChar w:fldCharType="end"/>
        </w:r>
      </w:hyperlink>
    </w:p>
    <w:p w14:paraId="0A01A5D5" w14:textId="77777777" w:rsidR="007B044C" w:rsidRPr="006C488F" w:rsidRDefault="00D43AE0">
      <w:pPr>
        <w:pStyle w:val="TOC5"/>
        <w:rPr>
          <w:i w:val="0"/>
          <w:sz w:val="20"/>
          <w:szCs w:val="20"/>
        </w:rPr>
      </w:pPr>
      <w:hyperlink w:anchor="_Toc505095454" w:history="1">
        <w:r w:rsidR="007B044C" w:rsidRPr="006C488F">
          <w:rPr>
            <w:rStyle w:val="Hyperlink"/>
            <w:i w:val="0"/>
            <w:sz w:val="20"/>
            <w:szCs w:val="20"/>
          </w:rPr>
          <w:t>8.1.1.4.1</w:t>
        </w:r>
        <w:r w:rsidR="007B044C" w:rsidRPr="006C488F">
          <w:rPr>
            <w:i w:val="0"/>
            <w:sz w:val="20"/>
            <w:szCs w:val="20"/>
          </w:rPr>
          <w:tab/>
        </w:r>
        <w:r w:rsidR="007B044C" w:rsidRPr="006C488F">
          <w:rPr>
            <w:rStyle w:val="Hyperlink"/>
            <w:i w:val="0"/>
            <w:sz w:val="20"/>
            <w:szCs w:val="20"/>
          </w:rPr>
          <w:t>Regulation Service and Generation Resource/Controllable Load Resource Energy Deployment Performance</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_Toc505095454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8-28</w:t>
        </w:r>
        <w:r w:rsidR="007B044C" w:rsidRPr="006C488F">
          <w:rPr>
            <w:i w:val="0"/>
            <w:webHidden/>
            <w:sz w:val="20"/>
            <w:szCs w:val="20"/>
          </w:rPr>
          <w:fldChar w:fldCharType="end"/>
        </w:r>
      </w:hyperlink>
    </w:p>
    <w:p w14:paraId="7C438BF4" w14:textId="04A50E50" w:rsidR="007B044C" w:rsidRPr="006C488F" w:rsidRDefault="00D43AE0">
      <w:pPr>
        <w:pStyle w:val="TOC5"/>
        <w:rPr>
          <w:i w:val="0"/>
          <w:sz w:val="20"/>
          <w:szCs w:val="20"/>
        </w:rPr>
      </w:pPr>
      <w:hyperlink w:anchor="_Toc505095455" w:history="1">
        <w:r w:rsidR="007B044C" w:rsidRPr="006C488F">
          <w:rPr>
            <w:rStyle w:val="Hyperlink"/>
            <w:i w:val="0"/>
            <w:sz w:val="20"/>
            <w:szCs w:val="20"/>
          </w:rPr>
          <w:t>8.1.1.4.2</w:t>
        </w:r>
        <w:r w:rsidR="007B044C" w:rsidRPr="006C488F">
          <w:rPr>
            <w:i w:val="0"/>
            <w:sz w:val="20"/>
            <w:szCs w:val="20"/>
          </w:rPr>
          <w:tab/>
        </w:r>
        <w:r w:rsidR="007B044C" w:rsidRPr="006C488F">
          <w:rPr>
            <w:rStyle w:val="Hyperlink"/>
            <w:i w:val="0"/>
            <w:sz w:val="20"/>
            <w:szCs w:val="20"/>
          </w:rPr>
          <w:t>Responsive Reserve Energy Deployment Criteria</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_Toc505095455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8-50</w:t>
        </w:r>
        <w:r w:rsidR="007B044C" w:rsidRPr="006C488F">
          <w:rPr>
            <w:i w:val="0"/>
            <w:webHidden/>
            <w:sz w:val="20"/>
            <w:szCs w:val="20"/>
          </w:rPr>
          <w:fldChar w:fldCharType="end"/>
        </w:r>
      </w:hyperlink>
    </w:p>
    <w:p w14:paraId="465D1CF5" w14:textId="77777777" w:rsidR="007B044C" w:rsidRPr="006C488F" w:rsidRDefault="00D43AE0">
      <w:pPr>
        <w:pStyle w:val="TOC5"/>
        <w:rPr>
          <w:i w:val="0"/>
          <w:sz w:val="20"/>
          <w:szCs w:val="20"/>
        </w:rPr>
      </w:pPr>
      <w:hyperlink w:anchor="_Toc505095456" w:history="1">
        <w:r w:rsidR="007B044C" w:rsidRPr="006C488F">
          <w:rPr>
            <w:rStyle w:val="Hyperlink"/>
            <w:i w:val="0"/>
            <w:sz w:val="20"/>
            <w:szCs w:val="20"/>
          </w:rPr>
          <w:t>8.1.1.4.3</w:t>
        </w:r>
        <w:r w:rsidR="007B044C" w:rsidRPr="006C488F">
          <w:rPr>
            <w:i w:val="0"/>
            <w:sz w:val="20"/>
            <w:szCs w:val="20"/>
          </w:rPr>
          <w:tab/>
        </w:r>
        <w:r w:rsidR="007B044C" w:rsidRPr="006C488F">
          <w:rPr>
            <w:rStyle w:val="Hyperlink"/>
            <w:i w:val="0"/>
            <w:sz w:val="20"/>
            <w:szCs w:val="20"/>
          </w:rPr>
          <w:t>Non-Spinning Reserve Service Energy Deployment Criteria</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_Toc505095456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8-52</w:t>
        </w:r>
        <w:r w:rsidR="007B044C" w:rsidRPr="006C488F">
          <w:rPr>
            <w:i w:val="0"/>
            <w:webHidden/>
            <w:sz w:val="20"/>
            <w:szCs w:val="20"/>
          </w:rPr>
          <w:fldChar w:fldCharType="end"/>
        </w:r>
      </w:hyperlink>
    </w:p>
    <w:p w14:paraId="7D2CACA8" w14:textId="77777777" w:rsidR="007B044C" w:rsidRPr="006C488F" w:rsidRDefault="00D43AE0">
      <w:pPr>
        <w:pStyle w:val="TOC3"/>
        <w:rPr>
          <w:i w:val="0"/>
          <w:iCs w:val="0"/>
          <w:noProof/>
        </w:rPr>
      </w:pPr>
      <w:hyperlink w:anchor="_Toc505095457" w:history="1">
        <w:r w:rsidR="007B044C" w:rsidRPr="006C488F">
          <w:rPr>
            <w:rStyle w:val="Hyperlink"/>
            <w:i w:val="0"/>
            <w:noProof/>
          </w:rPr>
          <w:t>8.1.2</w:t>
        </w:r>
        <w:r w:rsidR="007B044C" w:rsidRPr="006C488F">
          <w:rPr>
            <w:i w:val="0"/>
            <w:iCs w:val="0"/>
            <w:noProof/>
          </w:rPr>
          <w:tab/>
        </w:r>
        <w:r w:rsidR="007B044C" w:rsidRPr="006C488F">
          <w:rPr>
            <w:rStyle w:val="Hyperlink"/>
            <w:i w:val="0"/>
            <w:noProof/>
          </w:rPr>
          <w:t>Current Operating Plan (COP) Performance Requirements</w:t>
        </w:r>
        <w:r w:rsidR="007B044C" w:rsidRPr="006C488F">
          <w:rPr>
            <w:i w:val="0"/>
            <w:noProof/>
            <w:webHidden/>
          </w:rPr>
          <w:tab/>
        </w:r>
        <w:r w:rsidR="007B044C" w:rsidRPr="006C488F">
          <w:rPr>
            <w:i w:val="0"/>
            <w:noProof/>
            <w:webHidden/>
          </w:rPr>
          <w:fldChar w:fldCharType="begin"/>
        </w:r>
        <w:r w:rsidR="007B044C" w:rsidRPr="006C488F">
          <w:rPr>
            <w:i w:val="0"/>
            <w:noProof/>
            <w:webHidden/>
          </w:rPr>
          <w:instrText xml:space="preserve"> PAGEREF _Toc505095457 \h </w:instrText>
        </w:r>
        <w:r w:rsidR="007B044C" w:rsidRPr="006C488F">
          <w:rPr>
            <w:i w:val="0"/>
            <w:noProof/>
            <w:webHidden/>
          </w:rPr>
        </w:r>
        <w:r w:rsidR="007B044C" w:rsidRPr="006C488F">
          <w:rPr>
            <w:i w:val="0"/>
            <w:noProof/>
            <w:webHidden/>
          </w:rPr>
          <w:fldChar w:fldCharType="separate"/>
        </w:r>
        <w:r>
          <w:rPr>
            <w:i w:val="0"/>
            <w:noProof/>
            <w:webHidden/>
          </w:rPr>
          <w:t>8-53</w:t>
        </w:r>
        <w:r w:rsidR="007B044C" w:rsidRPr="006C488F">
          <w:rPr>
            <w:i w:val="0"/>
            <w:noProof/>
            <w:webHidden/>
          </w:rPr>
          <w:fldChar w:fldCharType="end"/>
        </w:r>
      </w:hyperlink>
    </w:p>
    <w:p w14:paraId="35E89813" w14:textId="77777777" w:rsidR="007B044C" w:rsidRPr="006C488F" w:rsidRDefault="00D43AE0">
      <w:pPr>
        <w:pStyle w:val="TOC3"/>
        <w:rPr>
          <w:i w:val="0"/>
          <w:iCs w:val="0"/>
          <w:noProof/>
        </w:rPr>
      </w:pPr>
      <w:hyperlink w:anchor="_Toc505095458" w:history="1">
        <w:r w:rsidR="007B044C" w:rsidRPr="006C488F">
          <w:rPr>
            <w:rStyle w:val="Hyperlink"/>
            <w:bCs/>
            <w:i w:val="0"/>
            <w:noProof/>
          </w:rPr>
          <w:t>8.1.3</w:t>
        </w:r>
        <w:r w:rsidR="007B044C" w:rsidRPr="006C488F">
          <w:rPr>
            <w:i w:val="0"/>
            <w:iCs w:val="0"/>
            <w:noProof/>
          </w:rPr>
          <w:tab/>
        </w:r>
        <w:r w:rsidR="007B044C" w:rsidRPr="006C488F">
          <w:rPr>
            <w:rStyle w:val="Hyperlink"/>
            <w:bCs/>
            <w:i w:val="0"/>
            <w:noProof/>
          </w:rPr>
          <w:t>Emergency Response Service Performance and Testing</w:t>
        </w:r>
        <w:r w:rsidR="007B044C" w:rsidRPr="006C488F">
          <w:rPr>
            <w:i w:val="0"/>
            <w:noProof/>
            <w:webHidden/>
          </w:rPr>
          <w:tab/>
        </w:r>
        <w:r w:rsidR="007B044C" w:rsidRPr="006C488F">
          <w:rPr>
            <w:i w:val="0"/>
            <w:noProof/>
            <w:webHidden/>
          </w:rPr>
          <w:fldChar w:fldCharType="begin"/>
        </w:r>
        <w:r w:rsidR="007B044C" w:rsidRPr="006C488F">
          <w:rPr>
            <w:i w:val="0"/>
            <w:noProof/>
            <w:webHidden/>
          </w:rPr>
          <w:instrText xml:space="preserve"> PAGEREF _Toc505095458 \h </w:instrText>
        </w:r>
        <w:r w:rsidR="007B044C" w:rsidRPr="006C488F">
          <w:rPr>
            <w:i w:val="0"/>
            <w:noProof/>
            <w:webHidden/>
          </w:rPr>
        </w:r>
        <w:r w:rsidR="007B044C" w:rsidRPr="006C488F">
          <w:rPr>
            <w:i w:val="0"/>
            <w:noProof/>
            <w:webHidden/>
          </w:rPr>
          <w:fldChar w:fldCharType="separate"/>
        </w:r>
        <w:r>
          <w:rPr>
            <w:i w:val="0"/>
            <w:noProof/>
            <w:webHidden/>
          </w:rPr>
          <w:t>8-55</w:t>
        </w:r>
        <w:r w:rsidR="007B044C" w:rsidRPr="006C488F">
          <w:rPr>
            <w:i w:val="0"/>
            <w:noProof/>
            <w:webHidden/>
          </w:rPr>
          <w:fldChar w:fldCharType="end"/>
        </w:r>
      </w:hyperlink>
    </w:p>
    <w:p w14:paraId="371EF23C" w14:textId="77777777" w:rsidR="007B044C" w:rsidRPr="006C488F" w:rsidRDefault="00D43AE0">
      <w:pPr>
        <w:pStyle w:val="TOC4"/>
        <w:rPr>
          <w:bCs w:val="0"/>
          <w:snapToGrid/>
          <w:sz w:val="20"/>
          <w:szCs w:val="20"/>
        </w:rPr>
      </w:pPr>
      <w:hyperlink w:anchor="_Toc505095459" w:history="1">
        <w:r w:rsidR="007B044C" w:rsidRPr="006C488F">
          <w:rPr>
            <w:rStyle w:val="Hyperlink"/>
            <w:sz w:val="20"/>
            <w:szCs w:val="20"/>
          </w:rPr>
          <w:t>8.1.3.1</w:t>
        </w:r>
        <w:r w:rsidR="007B044C" w:rsidRPr="006C488F">
          <w:rPr>
            <w:bCs w:val="0"/>
            <w:snapToGrid/>
            <w:sz w:val="20"/>
            <w:szCs w:val="20"/>
          </w:rPr>
          <w:tab/>
        </w:r>
        <w:r w:rsidR="007B044C" w:rsidRPr="006C488F">
          <w:rPr>
            <w:rStyle w:val="Hyperlink"/>
            <w:sz w:val="20"/>
            <w:szCs w:val="20"/>
          </w:rPr>
          <w:t>Performance Criteria for Emergency Response Service Resources</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_Toc505095459 \h </w:instrText>
        </w:r>
        <w:r w:rsidR="007B044C" w:rsidRPr="006C488F">
          <w:rPr>
            <w:webHidden/>
            <w:sz w:val="20"/>
            <w:szCs w:val="20"/>
          </w:rPr>
        </w:r>
        <w:r w:rsidR="007B044C" w:rsidRPr="006C488F">
          <w:rPr>
            <w:webHidden/>
            <w:sz w:val="20"/>
            <w:szCs w:val="20"/>
          </w:rPr>
          <w:fldChar w:fldCharType="separate"/>
        </w:r>
        <w:r>
          <w:rPr>
            <w:webHidden/>
            <w:sz w:val="20"/>
            <w:szCs w:val="20"/>
          </w:rPr>
          <w:t>8-55</w:t>
        </w:r>
        <w:r w:rsidR="007B044C" w:rsidRPr="006C488F">
          <w:rPr>
            <w:webHidden/>
            <w:sz w:val="20"/>
            <w:szCs w:val="20"/>
          </w:rPr>
          <w:fldChar w:fldCharType="end"/>
        </w:r>
      </w:hyperlink>
    </w:p>
    <w:p w14:paraId="393FBFC3" w14:textId="77777777" w:rsidR="007B044C" w:rsidRPr="006C488F" w:rsidRDefault="00D43AE0">
      <w:pPr>
        <w:pStyle w:val="TOC5"/>
        <w:rPr>
          <w:i w:val="0"/>
          <w:sz w:val="20"/>
          <w:szCs w:val="20"/>
        </w:rPr>
      </w:pPr>
      <w:hyperlink w:anchor="_Toc505095460" w:history="1">
        <w:r w:rsidR="007B044C" w:rsidRPr="006C488F">
          <w:rPr>
            <w:rStyle w:val="Hyperlink"/>
            <w:i w:val="0"/>
            <w:sz w:val="20"/>
            <w:szCs w:val="20"/>
          </w:rPr>
          <w:t>8.1.3.1.1</w:t>
        </w:r>
        <w:r w:rsidR="007B044C" w:rsidRPr="006C488F">
          <w:rPr>
            <w:i w:val="0"/>
            <w:sz w:val="20"/>
            <w:szCs w:val="20"/>
          </w:rPr>
          <w:tab/>
        </w:r>
        <w:r w:rsidR="007B044C" w:rsidRPr="006C488F">
          <w:rPr>
            <w:rStyle w:val="Hyperlink"/>
            <w:i w:val="0"/>
            <w:sz w:val="20"/>
            <w:szCs w:val="20"/>
          </w:rPr>
          <w:t>Baselines for Emergency Response Service Loads</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_Toc505095460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8-56</w:t>
        </w:r>
        <w:r w:rsidR="007B044C" w:rsidRPr="006C488F">
          <w:rPr>
            <w:i w:val="0"/>
            <w:webHidden/>
            <w:sz w:val="20"/>
            <w:szCs w:val="20"/>
          </w:rPr>
          <w:fldChar w:fldCharType="end"/>
        </w:r>
      </w:hyperlink>
    </w:p>
    <w:p w14:paraId="5DAC7F1E" w14:textId="77777777" w:rsidR="007B044C" w:rsidRPr="006C488F" w:rsidRDefault="00D43AE0">
      <w:pPr>
        <w:pStyle w:val="TOC5"/>
        <w:rPr>
          <w:i w:val="0"/>
          <w:sz w:val="20"/>
          <w:szCs w:val="20"/>
        </w:rPr>
      </w:pPr>
      <w:hyperlink w:anchor="_Toc505095461" w:history="1">
        <w:r w:rsidR="007B044C" w:rsidRPr="006C488F">
          <w:rPr>
            <w:rStyle w:val="Hyperlink"/>
            <w:i w:val="0"/>
            <w:sz w:val="20"/>
            <w:szCs w:val="20"/>
          </w:rPr>
          <w:t>8.1.3.1.2</w:t>
        </w:r>
        <w:r w:rsidR="007B044C" w:rsidRPr="006C488F">
          <w:rPr>
            <w:i w:val="0"/>
            <w:sz w:val="20"/>
            <w:szCs w:val="20"/>
          </w:rPr>
          <w:tab/>
        </w:r>
        <w:r w:rsidR="007B044C" w:rsidRPr="006C488F">
          <w:rPr>
            <w:rStyle w:val="Hyperlink"/>
            <w:i w:val="0"/>
            <w:sz w:val="20"/>
            <w:szCs w:val="20"/>
          </w:rPr>
          <w:t>Performance Evaluation for Emergency Response Service Generators</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_Toc505095461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8-58</w:t>
        </w:r>
        <w:r w:rsidR="007B044C" w:rsidRPr="006C488F">
          <w:rPr>
            <w:i w:val="0"/>
            <w:webHidden/>
            <w:sz w:val="20"/>
            <w:szCs w:val="20"/>
          </w:rPr>
          <w:fldChar w:fldCharType="end"/>
        </w:r>
      </w:hyperlink>
    </w:p>
    <w:p w14:paraId="3D959597" w14:textId="77777777" w:rsidR="007B044C" w:rsidRPr="006C488F" w:rsidRDefault="00D43AE0">
      <w:pPr>
        <w:pStyle w:val="TOC5"/>
        <w:rPr>
          <w:i w:val="0"/>
          <w:sz w:val="20"/>
          <w:szCs w:val="20"/>
        </w:rPr>
      </w:pPr>
      <w:hyperlink w:anchor="_Toc505095462" w:history="1">
        <w:r w:rsidR="007B044C" w:rsidRPr="006C488F">
          <w:rPr>
            <w:rStyle w:val="Hyperlink"/>
            <w:i w:val="0"/>
            <w:sz w:val="20"/>
            <w:szCs w:val="20"/>
          </w:rPr>
          <w:t>8.1.3.1.3</w:t>
        </w:r>
        <w:r w:rsidR="007B044C" w:rsidRPr="006C488F">
          <w:rPr>
            <w:i w:val="0"/>
            <w:sz w:val="20"/>
            <w:szCs w:val="20"/>
          </w:rPr>
          <w:tab/>
        </w:r>
        <w:r w:rsidR="007B044C" w:rsidRPr="006C488F">
          <w:rPr>
            <w:rStyle w:val="Hyperlink"/>
            <w:i w:val="0"/>
            <w:sz w:val="20"/>
            <w:szCs w:val="20"/>
          </w:rPr>
          <w:t>Availability Criteria for Emergency Response Service Resources</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_Toc505095462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8-60</w:t>
        </w:r>
        <w:r w:rsidR="007B044C" w:rsidRPr="006C488F">
          <w:rPr>
            <w:i w:val="0"/>
            <w:webHidden/>
            <w:sz w:val="20"/>
            <w:szCs w:val="20"/>
          </w:rPr>
          <w:fldChar w:fldCharType="end"/>
        </w:r>
      </w:hyperlink>
    </w:p>
    <w:p w14:paraId="2E9886B7" w14:textId="77777777" w:rsidR="007B044C" w:rsidRPr="006C488F" w:rsidRDefault="00D43AE0">
      <w:pPr>
        <w:pStyle w:val="TOC6"/>
        <w:rPr>
          <w:noProof/>
          <w:sz w:val="20"/>
          <w:szCs w:val="20"/>
        </w:rPr>
      </w:pPr>
      <w:hyperlink w:anchor="_Toc505095463" w:history="1">
        <w:r w:rsidR="007B044C" w:rsidRPr="006C488F">
          <w:rPr>
            <w:rStyle w:val="Hyperlink"/>
            <w:noProof/>
            <w:sz w:val="20"/>
            <w:szCs w:val="20"/>
          </w:rPr>
          <w:t>8.1.3.1.3.1</w:t>
        </w:r>
        <w:r w:rsidR="007B044C" w:rsidRPr="006C488F">
          <w:rPr>
            <w:noProof/>
            <w:sz w:val="20"/>
            <w:szCs w:val="20"/>
          </w:rPr>
          <w:tab/>
        </w:r>
        <w:r w:rsidR="007B044C" w:rsidRPr="006C488F">
          <w:rPr>
            <w:rStyle w:val="Hyperlink"/>
            <w:noProof/>
            <w:sz w:val="20"/>
            <w:szCs w:val="20"/>
          </w:rPr>
          <w:t>Time Period Availability Calculations for Emergency Response Service Loads</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_Toc505095463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8-60</w:t>
        </w:r>
        <w:r w:rsidR="007B044C" w:rsidRPr="006C488F">
          <w:rPr>
            <w:noProof/>
            <w:webHidden/>
            <w:sz w:val="20"/>
            <w:szCs w:val="20"/>
          </w:rPr>
          <w:fldChar w:fldCharType="end"/>
        </w:r>
      </w:hyperlink>
    </w:p>
    <w:p w14:paraId="2C74F18C" w14:textId="77777777" w:rsidR="007B044C" w:rsidRPr="006C488F" w:rsidRDefault="00D43AE0">
      <w:pPr>
        <w:pStyle w:val="TOC6"/>
        <w:rPr>
          <w:noProof/>
          <w:sz w:val="20"/>
          <w:szCs w:val="20"/>
        </w:rPr>
      </w:pPr>
      <w:hyperlink w:anchor="_Toc505095464" w:history="1">
        <w:r w:rsidR="007B044C" w:rsidRPr="006C488F">
          <w:rPr>
            <w:rStyle w:val="Hyperlink"/>
            <w:noProof/>
            <w:sz w:val="20"/>
            <w:szCs w:val="20"/>
          </w:rPr>
          <w:t>8.1.3.1.3.2</w:t>
        </w:r>
        <w:r w:rsidR="007B044C" w:rsidRPr="006C488F">
          <w:rPr>
            <w:noProof/>
            <w:sz w:val="20"/>
            <w:szCs w:val="20"/>
          </w:rPr>
          <w:tab/>
        </w:r>
        <w:r w:rsidR="007B044C" w:rsidRPr="006C488F">
          <w:rPr>
            <w:rStyle w:val="Hyperlink"/>
            <w:noProof/>
            <w:sz w:val="20"/>
            <w:szCs w:val="20"/>
          </w:rPr>
          <w:t>Time Period Availability Calculations for Emergency Response Service Generators</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_Toc505095464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8-63</w:t>
        </w:r>
        <w:r w:rsidR="007B044C" w:rsidRPr="006C488F">
          <w:rPr>
            <w:noProof/>
            <w:webHidden/>
            <w:sz w:val="20"/>
            <w:szCs w:val="20"/>
          </w:rPr>
          <w:fldChar w:fldCharType="end"/>
        </w:r>
      </w:hyperlink>
    </w:p>
    <w:p w14:paraId="1D636440" w14:textId="77777777" w:rsidR="007B044C" w:rsidRPr="006C488F" w:rsidRDefault="00D43AE0">
      <w:pPr>
        <w:pStyle w:val="TOC6"/>
        <w:rPr>
          <w:noProof/>
          <w:sz w:val="20"/>
          <w:szCs w:val="20"/>
        </w:rPr>
      </w:pPr>
      <w:hyperlink w:anchor="_Toc505095465" w:history="1">
        <w:r w:rsidR="007B044C" w:rsidRPr="006C488F">
          <w:rPr>
            <w:rStyle w:val="Hyperlink"/>
            <w:noProof/>
            <w:sz w:val="20"/>
            <w:szCs w:val="20"/>
          </w:rPr>
          <w:t>8.1.3.1.3.3</w:t>
        </w:r>
        <w:r w:rsidR="007B044C" w:rsidRPr="006C488F">
          <w:rPr>
            <w:noProof/>
            <w:sz w:val="20"/>
            <w:szCs w:val="20"/>
          </w:rPr>
          <w:tab/>
        </w:r>
        <w:r w:rsidR="007B044C" w:rsidRPr="006C488F">
          <w:rPr>
            <w:rStyle w:val="Hyperlink"/>
            <w:noProof/>
            <w:sz w:val="20"/>
            <w:szCs w:val="20"/>
          </w:rPr>
          <w:t>Contract Period Availability Calculations for Emergency Response Service Resources</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_Toc505095465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8-65</w:t>
        </w:r>
        <w:r w:rsidR="007B044C" w:rsidRPr="006C488F">
          <w:rPr>
            <w:noProof/>
            <w:webHidden/>
            <w:sz w:val="20"/>
            <w:szCs w:val="20"/>
          </w:rPr>
          <w:fldChar w:fldCharType="end"/>
        </w:r>
      </w:hyperlink>
    </w:p>
    <w:p w14:paraId="09099D4E" w14:textId="77777777" w:rsidR="007B044C" w:rsidRPr="006C488F" w:rsidRDefault="00D43AE0">
      <w:pPr>
        <w:pStyle w:val="TOC5"/>
        <w:rPr>
          <w:i w:val="0"/>
          <w:sz w:val="20"/>
          <w:szCs w:val="20"/>
        </w:rPr>
      </w:pPr>
      <w:hyperlink w:anchor="_Toc505095466" w:history="1">
        <w:r w:rsidR="007B044C" w:rsidRPr="006C488F">
          <w:rPr>
            <w:rStyle w:val="Hyperlink"/>
            <w:i w:val="0"/>
            <w:sz w:val="20"/>
            <w:szCs w:val="20"/>
          </w:rPr>
          <w:t>8.1.3.1.4</w:t>
        </w:r>
        <w:r w:rsidR="007B044C" w:rsidRPr="006C488F">
          <w:rPr>
            <w:i w:val="0"/>
            <w:sz w:val="20"/>
            <w:szCs w:val="20"/>
          </w:rPr>
          <w:tab/>
        </w:r>
        <w:r w:rsidR="007B044C" w:rsidRPr="006C488F">
          <w:rPr>
            <w:rStyle w:val="Hyperlink"/>
            <w:i w:val="0"/>
            <w:sz w:val="20"/>
            <w:szCs w:val="20"/>
          </w:rPr>
          <w:t>Event Performance Criteria for Emergency Response Service Resources</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_Toc505095466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8-67</w:t>
        </w:r>
        <w:r w:rsidR="007B044C" w:rsidRPr="006C488F">
          <w:rPr>
            <w:i w:val="0"/>
            <w:webHidden/>
            <w:sz w:val="20"/>
            <w:szCs w:val="20"/>
          </w:rPr>
          <w:fldChar w:fldCharType="end"/>
        </w:r>
      </w:hyperlink>
    </w:p>
    <w:p w14:paraId="50E479B3" w14:textId="77777777" w:rsidR="007B044C" w:rsidRPr="006C488F" w:rsidRDefault="00D43AE0">
      <w:pPr>
        <w:pStyle w:val="TOC4"/>
        <w:rPr>
          <w:bCs w:val="0"/>
          <w:snapToGrid/>
          <w:sz w:val="20"/>
          <w:szCs w:val="20"/>
        </w:rPr>
      </w:pPr>
      <w:hyperlink w:anchor="_Toc505095467" w:history="1">
        <w:r w:rsidR="007B044C" w:rsidRPr="006C488F">
          <w:rPr>
            <w:rStyle w:val="Hyperlink"/>
            <w:sz w:val="20"/>
            <w:szCs w:val="20"/>
          </w:rPr>
          <w:t>8.1.3.2</w:t>
        </w:r>
        <w:r w:rsidR="007B044C" w:rsidRPr="006C488F">
          <w:rPr>
            <w:bCs w:val="0"/>
            <w:snapToGrid/>
            <w:sz w:val="20"/>
            <w:szCs w:val="20"/>
          </w:rPr>
          <w:tab/>
        </w:r>
        <w:r w:rsidR="007B044C" w:rsidRPr="006C488F">
          <w:rPr>
            <w:rStyle w:val="Hyperlink"/>
            <w:sz w:val="20"/>
            <w:szCs w:val="20"/>
          </w:rPr>
          <w:t>Testing of Emergency Response Service Resources</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_Toc505095467 \h </w:instrText>
        </w:r>
        <w:r w:rsidR="007B044C" w:rsidRPr="006C488F">
          <w:rPr>
            <w:webHidden/>
            <w:sz w:val="20"/>
            <w:szCs w:val="20"/>
          </w:rPr>
        </w:r>
        <w:r w:rsidR="007B044C" w:rsidRPr="006C488F">
          <w:rPr>
            <w:webHidden/>
            <w:sz w:val="20"/>
            <w:szCs w:val="20"/>
          </w:rPr>
          <w:fldChar w:fldCharType="separate"/>
        </w:r>
        <w:r>
          <w:rPr>
            <w:webHidden/>
            <w:sz w:val="20"/>
            <w:szCs w:val="20"/>
          </w:rPr>
          <w:t>8-71</w:t>
        </w:r>
        <w:r w:rsidR="007B044C" w:rsidRPr="006C488F">
          <w:rPr>
            <w:webHidden/>
            <w:sz w:val="20"/>
            <w:szCs w:val="20"/>
          </w:rPr>
          <w:fldChar w:fldCharType="end"/>
        </w:r>
      </w:hyperlink>
    </w:p>
    <w:p w14:paraId="681DA2FD" w14:textId="77777777" w:rsidR="007B044C" w:rsidRPr="006C488F" w:rsidRDefault="00D43AE0">
      <w:pPr>
        <w:pStyle w:val="TOC4"/>
        <w:rPr>
          <w:bCs w:val="0"/>
          <w:snapToGrid/>
          <w:sz w:val="20"/>
          <w:szCs w:val="20"/>
        </w:rPr>
      </w:pPr>
      <w:hyperlink w:anchor="_Toc505095468" w:history="1">
        <w:r w:rsidR="007B044C" w:rsidRPr="006C488F">
          <w:rPr>
            <w:rStyle w:val="Hyperlink"/>
            <w:sz w:val="20"/>
            <w:szCs w:val="20"/>
          </w:rPr>
          <w:t>8.1.3.3</w:t>
        </w:r>
        <w:r w:rsidR="007B044C" w:rsidRPr="006C488F">
          <w:rPr>
            <w:bCs w:val="0"/>
            <w:snapToGrid/>
            <w:sz w:val="20"/>
            <w:szCs w:val="20"/>
          </w:rPr>
          <w:tab/>
        </w:r>
        <w:r w:rsidR="007B044C" w:rsidRPr="006C488F">
          <w:rPr>
            <w:rStyle w:val="Hyperlink"/>
            <w:sz w:val="20"/>
            <w:szCs w:val="20"/>
          </w:rPr>
          <w:t>Payment Reductions and Suspension of Qualification of Emergency Response Service Resources and/or their Qualified Scheduling Entities</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_Toc505095468 \h </w:instrText>
        </w:r>
        <w:r w:rsidR="007B044C" w:rsidRPr="006C488F">
          <w:rPr>
            <w:webHidden/>
            <w:sz w:val="20"/>
            <w:szCs w:val="20"/>
          </w:rPr>
        </w:r>
        <w:r w:rsidR="007B044C" w:rsidRPr="006C488F">
          <w:rPr>
            <w:webHidden/>
            <w:sz w:val="20"/>
            <w:szCs w:val="20"/>
          </w:rPr>
          <w:fldChar w:fldCharType="separate"/>
        </w:r>
        <w:r>
          <w:rPr>
            <w:webHidden/>
            <w:sz w:val="20"/>
            <w:szCs w:val="20"/>
          </w:rPr>
          <w:t>8-74</w:t>
        </w:r>
        <w:r w:rsidR="007B044C" w:rsidRPr="006C488F">
          <w:rPr>
            <w:webHidden/>
            <w:sz w:val="20"/>
            <w:szCs w:val="20"/>
          </w:rPr>
          <w:fldChar w:fldCharType="end"/>
        </w:r>
      </w:hyperlink>
    </w:p>
    <w:p w14:paraId="5402B161" w14:textId="77777777" w:rsidR="007B044C" w:rsidRPr="006C488F" w:rsidRDefault="00D43AE0">
      <w:pPr>
        <w:pStyle w:val="TOC5"/>
        <w:rPr>
          <w:i w:val="0"/>
          <w:sz w:val="20"/>
          <w:szCs w:val="20"/>
        </w:rPr>
      </w:pPr>
      <w:hyperlink w:anchor="_Toc505095469" w:history="1">
        <w:r w:rsidR="007B044C" w:rsidRPr="006C488F">
          <w:rPr>
            <w:rStyle w:val="Hyperlink"/>
            <w:bCs/>
            <w:i w:val="0"/>
            <w:iCs/>
            <w:sz w:val="20"/>
            <w:szCs w:val="20"/>
          </w:rPr>
          <w:t>8.1.3.3.1</w:t>
        </w:r>
        <w:r w:rsidR="007B044C" w:rsidRPr="006C488F">
          <w:rPr>
            <w:i w:val="0"/>
            <w:sz w:val="20"/>
            <w:szCs w:val="20"/>
          </w:rPr>
          <w:tab/>
        </w:r>
        <w:r w:rsidR="007B044C" w:rsidRPr="006C488F">
          <w:rPr>
            <w:rStyle w:val="Hyperlink"/>
            <w:bCs/>
            <w:i w:val="0"/>
            <w:snapToGrid w:val="0"/>
            <w:sz w:val="20"/>
            <w:szCs w:val="20"/>
          </w:rPr>
          <w:t>Suspension of Qualification of Non-Weather-Sensitive Emergency Response Service Resources and/or their Qualified Scheduling Entities</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_Toc505095469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8-74</w:t>
        </w:r>
        <w:r w:rsidR="007B044C" w:rsidRPr="006C488F">
          <w:rPr>
            <w:i w:val="0"/>
            <w:webHidden/>
            <w:sz w:val="20"/>
            <w:szCs w:val="20"/>
          </w:rPr>
          <w:fldChar w:fldCharType="end"/>
        </w:r>
      </w:hyperlink>
    </w:p>
    <w:p w14:paraId="065BBE8B" w14:textId="77777777" w:rsidR="007B044C" w:rsidRPr="006C488F" w:rsidRDefault="00D43AE0" w:rsidP="004D43FC">
      <w:pPr>
        <w:pStyle w:val="TOC5"/>
        <w:rPr>
          <w:rStyle w:val="Hyperlink"/>
          <w:bCs/>
          <w:i w:val="0"/>
          <w:iCs/>
          <w:sz w:val="20"/>
          <w:szCs w:val="20"/>
        </w:rPr>
      </w:pPr>
      <w:hyperlink w:anchor="_Toc505095470" w:history="1">
        <w:r w:rsidR="007B044C" w:rsidRPr="006C488F">
          <w:rPr>
            <w:rStyle w:val="Hyperlink"/>
            <w:bCs/>
            <w:i w:val="0"/>
            <w:iCs/>
            <w:sz w:val="20"/>
            <w:szCs w:val="20"/>
          </w:rPr>
          <w:t>8.1.3.3.2</w:t>
        </w:r>
        <w:r w:rsidR="007B044C" w:rsidRPr="006C488F">
          <w:rPr>
            <w:rStyle w:val="Hyperlink"/>
            <w:bCs/>
            <w:i w:val="0"/>
            <w:iCs/>
            <w:sz w:val="20"/>
            <w:szCs w:val="20"/>
          </w:rPr>
          <w:tab/>
          <w:t>Payment Reduction and Suspension of Qualification of Weather-Sensitive Emergency Response Service Loads and/or their Qualified Scheduling Entities</w:t>
        </w:r>
        <w:r w:rsidR="007B044C" w:rsidRPr="006C488F">
          <w:rPr>
            <w:rStyle w:val="Hyperlink"/>
            <w:bCs/>
            <w:i w:val="0"/>
            <w:iCs/>
            <w:webHidden/>
            <w:sz w:val="20"/>
            <w:szCs w:val="20"/>
          </w:rPr>
          <w:tab/>
        </w:r>
        <w:r w:rsidR="007B044C" w:rsidRPr="006C488F">
          <w:rPr>
            <w:rStyle w:val="Hyperlink"/>
            <w:bCs/>
            <w:i w:val="0"/>
            <w:iCs/>
            <w:webHidden/>
            <w:sz w:val="20"/>
            <w:szCs w:val="20"/>
          </w:rPr>
          <w:fldChar w:fldCharType="begin"/>
        </w:r>
        <w:r w:rsidR="007B044C" w:rsidRPr="006C488F">
          <w:rPr>
            <w:rStyle w:val="Hyperlink"/>
            <w:bCs/>
            <w:i w:val="0"/>
            <w:iCs/>
            <w:webHidden/>
            <w:sz w:val="20"/>
            <w:szCs w:val="20"/>
          </w:rPr>
          <w:instrText xml:space="preserve"> PAGEREF _Toc505095470 \h </w:instrText>
        </w:r>
        <w:r w:rsidR="007B044C" w:rsidRPr="006C488F">
          <w:rPr>
            <w:rStyle w:val="Hyperlink"/>
            <w:bCs/>
            <w:i w:val="0"/>
            <w:iCs/>
            <w:webHidden/>
            <w:sz w:val="20"/>
            <w:szCs w:val="20"/>
          </w:rPr>
        </w:r>
        <w:r w:rsidR="007B044C" w:rsidRPr="006C488F">
          <w:rPr>
            <w:rStyle w:val="Hyperlink"/>
            <w:bCs/>
            <w:i w:val="0"/>
            <w:iCs/>
            <w:webHidden/>
            <w:sz w:val="20"/>
            <w:szCs w:val="20"/>
          </w:rPr>
          <w:fldChar w:fldCharType="separate"/>
        </w:r>
        <w:r>
          <w:rPr>
            <w:rStyle w:val="Hyperlink"/>
            <w:bCs/>
            <w:i w:val="0"/>
            <w:iCs/>
            <w:webHidden/>
            <w:sz w:val="20"/>
            <w:szCs w:val="20"/>
          </w:rPr>
          <w:t>8-80</w:t>
        </w:r>
        <w:r w:rsidR="007B044C" w:rsidRPr="006C488F">
          <w:rPr>
            <w:rStyle w:val="Hyperlink"/>
            <w:bCs/>
            <w:i w:val="0"/>
            <w:iCs/>
            <w:webHidden/>
            <w:sz w:val="20"/>
            <w:szCs w:val="20"/>
          </w:rPr>
          <w:fldChar w:fldCharType="end"/>
        </w:r>
      </w:hyperlink>
    </w:p>
    <w:p w14:paraId="08A987FB" w14:textId="77777777" w:rsidR="007B044C" w:rsidRPr="006C488F" w:rsidRDefault="00D43AE0" w:rsidP="004D43FC">
      <w:pPr>
        <w:pStyle w:val="TOC5"/>
        <w:rPr>
          <w:rStyle w:val="Hyperlink"/>
          <w:bCs/>
          <w:i w:val="0"/>
          <w:iCs/>
          <w:sz w:val="20"/>
          <w:szCs w:val="20"/>
        </w:rPr>
      </w:pPr>
      <w:hyperlink w:anchor="_Toc505095471" w:history="1">
        <w:r w:rsidR="007B044C" w:rsidRPr="006C488F">
          <w:rPr>
            <w:rStyle w:val="Hyperlink"/>
            <w:bCs/>
            <w:i w:val="0"/>
            <w:iCs/>
            <w:sz w:val="20"/>
            <w:szCs w:val="20"/>
          </w:rPr>
          <w:t>8.1.3.3.3</w:t>
        </w:r>
        <w:r w:rsidR="007B044C" w:rsidRPr="006C488F">
          <w:rPr>
            <w:rStyle w:val="Hyperlink"/>
            <w:bCs/>
            <w:i w:val="0"/>
            <w:iCs/>
            <w:sz w:val="20"/>
            <w:szCs w:val="20"/>
          </w:rPr>
          <w:tab/>
          <w:t>Performance Criteria for Qualified Scheduling Entities Representing Non-Weather-Sensitive Emergency Response Service Resources</w:t>
        </w:r>
        <w:r w:rsidR="007B044C" w:rsidRPr="006C488F">
          <w:rPr>
            <w:rStyle w:val="Hyperlink"/>
            <w:bCs/>
            <w:i w:val="0"/>
            <w:iCs/>
            <w:webHidden/>
            <w:sz w:val="20"/>
            <w:szCs w:val="20"/>
          </w:rPr>
          <w:tab/>
        </w:r>
        <w:r w:rsidR="007B044C" w:rsidRPr="006C488F">
          <w:rPr>
            <w:rStyle w:val="Hyperlink"/>
            <w:bCs/>
            <w:i w:val="0"/>
            <w:iCs/>
            <w:webHidden/>
            <w:sz w:val="20"/>
            <w:szCs w:val="20"/>
          </w:rPr>
          <w:fldChar w:fldCharType="begin"/>
        </w:r>
        <w:r w:rsidR="007B044C" w:rsidRPr="006C488F">
          <w:rPr>
            <w:rStyle w:val="Hyperlink"/>
            <w:bCs/>
            <w:i w:val="0"/>
            <w:iCs/>
            <w:webHidden/>
            <w:sz w:val="20"/>
            <w:szCs w:val="20"/>
          </w:rPr>
          <w:instrText xml:space="preserve"> PAGEREF _Toc505095471 \h </w:instrText>
        </w:r>
        <w:r w:rsidR="007B044C" w:rsidRPr="006C488F">
          <w:rPr>
            <w:rStyle w:val="Hyperlink"/>
            <w:bCs/>
            <w:i w:val="0"/>
            <w:iCs/>
            <w:webHidden/>
            <w:sz w:val="20"/>
            <w:szCs w:val="20"/>
          </w:rPr>
        </w:r>
        <w:r w:rsidR="007B044C" w:rsidRPr="006C488F">
          <w:rPr>
            <w:rStyle w:val="Hyperlink"/>
            <w:bCs/>
            <w:i w:val="0"/>
            <w:iCs/>
            <w:webHidden/>
            <w:sz w:val="20"/>
            <w:szCs w:val="20"/>
          </w:rPr>
          <w:fldChar w:fldCharType="separate"/>
        </w:r>
        <w:r>
          <w:rPr>
            <w:rStyle w:val="Hyperlink"/>
            <w:bCs/>
            <w:i w:val="0"/>
            <w:iCs/>
            <w:webHidden/>
            <w:sz w:val="20"/>
            <w:szCs w:val="20"/>
          </w:rPr>
          <w:t>8-81</w:t>
        </w:r>
        <w:r w:rsidR="007B044C" w:rsidRPr="006C488F">
          <w:rPr>
            <w:rStyle w:val="Hyperlink"/>
            <w:bCs/>
            <w:i w:val="0"/>
            <w:iCs/>
            <w:webHidden/>
            <w:sz w:val="20"/>
            <w:szCs w:val="20"/>
          </w:rPr>
          <w:fldChar w:fldCharType="end"/>
        </w:r>
      </w:hyperlink>
    </w:p>
    <w:p w14:paraId="6AD26579" w14:textId="77777777" w:rsidR="007B044C" w:rsidRPr="006C488F" w:rsidRDefault="00D43AE0" w:rsidP="004D43FC">
      <w:pPr>
        <w:pStyle w:val="TOC5"/>
        <w:rPr>
          <w:rStyle w:val="Hyperlink"/>
          <w:bCs/>
          <w:i w:val="0"/>
          <w:iCs/>
          <w:sz w:val="20"/>
          <w:szCs w:val="20"/>
        </w:rPr>
      </w:pPr>
      <w:hyperlink w:anchor="_Toc505095472" w:history="1">
        <w:r w:rsidR="007B044C" w:rsidRPr="006C488F">
          <w:rPr>
            <w:rStyle w:val="Hyperlink"/>
            <w:bCs/>
            <w:i w:val="0"/>
            <w:iCs/>
            <w:sz w:val="20"/>
            <w:szCs w:val="20"/>
          </w:rPr>
          <w:t>8.1.3.3.4</w:t>
        </w:r>
        <w:r w:rsidR="007B044C" w:rsidRPr="006C488F">
          <w:rPr>
            <w:rStyle w:val="Hyperlink"/>
            <w:bCs/>
            <w:i w:val="0"/>
            <w:iCs/>
            <w:sz w:val="20"/>
            <w:szCs w:val="20"/>
          </w:rPr>
          <w:tab/>
          <w:t>Performance Criteria for Qualified Scheduling Entities Representing Weather-Sensitive Emergency Response Service Loads</w:t>
        </w:r>
        <w:r w:rsidR="007B044C" w:rsidRPr="006C488F">
          <w:rPr>
            <w:rStyle w:val="Hyperlink"/>
            <w:bCs/>
            <w:i w:val="0"/>
            <w:iCs/>
            <w:webHidden/>
            <w:sz w:val="20"/>
            <w:szCs w:val="20"/>
          </w:rPr>
          <w:tab/>
        </w:r>
        <w:r w:rsidR="007B044C" w:rsidRPr="006C488F">
          <w:rPr>
            <w:rStyle w:val="Hyperlink"/>
            <w:bCs/>
            <w:i w:val="0"/>
            <w:iCs/>
            <w:webHidden/>
            <w:sz w:val="20"/>
            <w:szCs w:val="20"/>
          </w:rPr>
          <w:fldChar w:fldCharType="begin"/>
        </w:r>
        <w:r w:rsidR="007B044C" w:rsidRPr="006C488F">
          <w:rPr>
            <w:rStyle w:val="Hyperlink"/>
            <w:bCs/>
            <w:i w:val="0"/>
            <w:iCs/>
            <w:webHidden/>
            <w:sz w:val="20"/>
            <w:szCs w:val="20"/>
          </w:rPr>
          <w:instrText xml:space="preserve"> PAGEREF _Toc505095472 \h </w:instrText>
        </w:r>
        <w:r w:rsidR="007B044C" w:rsidRPr="006C488F">
          <w:rPr>
            <w:rStyle w:val="Hyperlink"/>
            <w:bCs/>
            <w:i w:val="0"/>
            <w:iCs/>
            <w:webHidden/>
            <w:sz w:val="20"/>
            <w:szCs w:val="20"/>
          </w:rPr>
        </w:r>
        <w:r w:rsidR="007B044C" w:rsidRPr="006C488F">
          <w:rPr>
            <w:rStyle w:val="Hyperlink"/>
            <w:bCs/>
            <w:i w:val="0"/>
            <w:iCs/>
            <w:webHidden/>
            <w:sz w:val="20"/>
            <w:szCs w:val="20"/>
          </w:rPr>
          <w:fldChar w:fldCharType="separate"/>
        </w:r>
        <w:r>
          <w:rPr>
            <w:rStyle w:val="Hyperlink"/>
            <w:bCs/>
            <w:i w:val="0"/>
            <w:iCs/>
            <w:webHidden/>
            <w:sz w:val="20"/>
            <w:szCs w:val="20"/>
          </w:rPr>
          <w:t>8-84</w:t>
        </w:r>
        <w:r w:rsidR="007B044C" w:rsidRPr="006C488F">
          <w:rPr>
            <w:rStyle w:val="Hyperlink"/>
            <w:bCs/>
            <w:i w:val="0"/>
            <w:iCs/>
            <w:webHidden/>
            <w:sz w:val="20"/>
            <w:szCs w:val="20"/>
          </w:rPr>
          <w:fldChar w:fldCharType="end"/>
        </w:r>
      </w:hyperlink>
    </w:p>
    <w:p w14:paraId="248BC320" w14:textId="77777777" w:rsidR="007B044C" w:rsidRPr="006C488F" w:rsidRDefault="00D43AE0">
      <w:pPr>
        <w:pStyle w:val="TOC4"/>
        <w:rPr>
          <w:bCs w:val="0"/>
          <w:snapToGrid/>
          <w:sz w:val="20"/>
          <w:szCs w:val="20"/>
        </w:rPr>
      </w:pPr>
      <w:hyperlink w:anchor="_Toc505095473" w:history="1">
        <w:r w:rsidR="007B044C" w:rsidRPr="006C488F">
          <w:rPr>
            <w:rStyle w:val="Hyperlink"/>
            <w:sz w:val="20"/>
            <w:szCs w:val="20"/>
          </w:rPr>
          <w:t>8.1.3.4</w:t>
        </w:r>
        <w:r w:rsidR="007B044C" w:rsidRPr="006C488F">
          <w:rPr>
            <w:bCs w:val="0"/>
            <w:snapToGrid/>
            <w:sz w:val="20"/>
            <w:szCs w:val="20"/>
          </w:rPr>
          <w:tab/>
        </w:r>
        <w:r w:rsidR="007B044C" w:rsidRPr="006C488F">
          <w:rPr>
            <w:rStyle w:val="Hyperlink"/>
            <w:sz w:val="20"/>
            <w:szCs w:val="20"/>
          </w:rPr>
          <w:t>ERCOT Data Collection for Emergency Response Service</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_Toc505095473 \h </w:instrText>
        </w:r>
        <w:r w:rsidR="007B044C" w:rsidRPr="006C488F">
          <w:rPr>
            <w:webHidden/>
            <w:sz w:val="20"/>
            <w:szCs w:val="20"/>
          </w:rPr>
        </w:r>
        <w:r w:rsidR="007B044C" w:rsidRPr="006C488F">
          <w:rPr>
            <w:webHidden/>
            <w:sz w:val="20"/>
            <w:szCs w:val="20"/>
          </w:rPr>
          <w:fldChar w:fldCharType="separate"/>
        </w:r>
        <w:r>
          <w:rPr>
            <w:webHidden/>
            <w:sz w:val="20"/>
            <w:szCs w:val="20"/>
          </w:rPr>
          <w:t>8-85</w:t>
        </w:r>
        <w:r w:rsidR="007B044C" w:rsidRPr="006C488F">
          <w:rPr>
            <w:webHidden/>
            <w:sz w:val="20"/>
            <w:szCs w:val="20"/>
          </w:rPr>
          <w:fldChar w:fldCharType="end"/>
        </w:r>
      </w:hyperlink>
    </w:p>
    <w:p w14:paraId="20C97952" w14:textId="77777777" w:rsidR="007B044C" w:rsidRPr="006C488F" w:rsidRDefault="00D43AE0" w:rsidP="00C3492B">
      <w:pPr>
        <w:pStyle w:val="TOC2"/>
        <w:rPr>
          <w:noProof/>
        </w:rPr>
      </w:pPr>
      <w:hyperlink w:anchor="_Toc505095474" w:history="1">
        <w:r w:rsidR="007B044C" w:rsidRPr="006C488F">
          <w:rPr>
            <w:rStyle w:val="Hyperlink"/>
            <w:noProof/>
          </w:rPr>
          <w:t>8.2</w:t>
        </w:r>
        <w:r w:rsidR="007B044C" w:rsidRPr="006C488F">
          <w:rPr>
            <w:noProof/>
          </w:rPr>
          <w:tab/>
        </w:r>
        <w:r w:rsidR="007B044C" w:rsidRPr="006C488F">
          <w:rPr>
            <w:rStyle w:val="Hyperlink"/>
            <w:noProof/>
          </w:rPr>
          <w:t>ERCOT Performance Monitoring</w:t>
        </w:r>
        <w:r w:rsidR="007B044C" w:rsidRPr="006C488F">
          <w:rPr>
            <w:noProof/>
            <w:webHidden/>
          </w:rPr>
          <w:tab/>
        </w:r>
        <w:r w:rsidR="007B044C" w:rsidRPr="006C488F">
          <w:rPr>
            <w:noProof/>
            <w:webHidden/>
          </w:rPr>
          <w:fldChar w:fldCharType="begin"/>
        </w:r>
        <w:r w:rsidR="007B044C" w:rsidRPr="006C488F">
          <w:rPr>
            <w:noProof/>
            <w:webHidden/>
          </w:rPr>
          <w:instrText xml:space="preserve"> PAGEREF _Toc505095474 \h </w:instrText>
        </w:r>
        <w:r w:rsidR="007B044C" w:rsidRPr="006C488F">
          <w:rPr>
            <w:noProof/>
            <w:webHidden/>
          </w:rPr>
        </w:r>
        <w:r w:rsidR="007B044C" w:rsidRPr="006C488F">
          <w:rPr>
            <w:noProof/>
            <w:webHidden/>
          </w:rPr>
          <w:fldChar w:fldCharType="separate"/>
        </w:r>
        <w:r>
          <w:rPr>
            <w:noProof/>
            <w:webHidden/>
          </w:rPr>
          <w:t>8-85</w:t>
        </w:r>
        <w:r w:rsidR="007B044C" w:rsidRPr="006C488F">
          <w:rPr>
            <w:noProof/>
            <w:webHidden/>
          </w:rPr>
          <w:fldChar w:fldCharType="end"/>
        </w:r>
      </w:hyperlink>
    </w:p>
    <w:p w14:paraId="6C3FF855" w14:textId="77777777" w:rsidR="007B044C" w:rsidRPr="006C488F" w:rsidRDefault="00D43AE0" w:rsidP="00C3492B">
      <w:pPr>
        <w:pStyle w:val="TOC2"/>
        <w:rPr>
          <w:noProof/>
        </w:rPr>
      </w:pPr>
      <w:hyperlink w:anchor="_Toc505095475" w:history="1">
        <w:r w:rsidR="007B044C" w:rsidRPr="006C488F">
          <w:rPr>
            <w:rStyle w:val="Hyperlink"/>
            <w:noProof/>
          </w:rPr>
          <w:t>8.3</w:t>
        </w:r>
        <w:r w:rsidR="007B044C" w:rsidRPr="006C488F">
          <w:rPr>
            <w:noProof/>
          </w:rPr>
          <w:tab/>
        </w:r>
        <w:r w:rsidR="007B044C" w:rsidRPr="006C488F">
          <w:rPr>
            <w:rStyle w:val="Hyperlink"/>
            <w:noProof/>
          </w:rPr>
          <w:t>TSP Performance Monitoring and Compliance</w:t>
        </w:r>
        <w:r w:rsidR="007B044C" w:rsidRPr="006C488F">
          <w:rPr>
            <w:noProof/>
            <w:webHidden/>
          </w:rPr>
          <w:tab/>
        </w:r>
        <w:r w:rsidR="007B044C" w:rsidRPr="006C488F">
          <w:rPr>
            <w:noProof/>
            <w:webHidden/>
          </w:rPr>
          <w:fldChar w:fldCharType="begin"/>
        </w:r>
        <w:r w:rsidR="007B044C" w:rsidRPr="006C488F">
          <w:rPr>
            <w:noProof/>
            <w:webHidden/>
          </w:rPr>
          <w:instrText xml:space="preserve"> PAGEREF _Toc505095475 \h </w:instrText>
        </w:r>
        <w:r w:rsidR="007B044C" w:rsidRPr="006C488F">
          <w:rPr>
            <w:noProof/>
            <w:webHidden/>
          </w:rPr>
        </w:r>
        <w:r w:rsidR="007B044C" w:rsidRPr="006C488F">
          <w:rPr>
            <w:noProof/>
            <w:webHidden/>
          </w:rPr>
          <w:fldChar w:fldCharType="separate"/>
        </w:r>
        <w:r>
          <w:rPr>
            <w:noProof/>
            <w:webHidden/>
          </w:rPr>
          <w:t>8-87</w:t>
        </w:r>
        <w:r w:rsidR="007B044C" w:rsidRPr="006C488F">
          <w:rPr>
            <w:noProof/>
            <w:webHidden/>
          </w:rPr>
          <w:fldChar w:fldCharType="end"/>
        </w:r>
      </w:hyperlink>
    </w:p>
    <w:p w14:paraId="6D26C1E6" w14:textId="77777777" w:rsidR="007B044C" w:rsidRPr="006C488F" w:rsidRDefault="00D43AE0" w:rsidP="00C3492B">
      <w:pPr>
        <w:pStyle w:val="TOC2"/>
        <w:rPr>
          <w:noProof/>
        </w:rPr>
      </w:pPr>
      <w:hyperlink w:anchor="_Toc505095476" w:history="1">
        <w:r w:rsidR="007B044C" w:rsidRPr="006C488F">
          <w:rPr>
            <w:rStyle w:val="Hyperlink"/>
            <w:noProof/>
          </w:rPr>
          <w:t>8.4</w:t>
        </w:r>
        <w:r w:rsidR="007B044C" w:rsidRPr="006C488F">
          <w:rPr>
            <w:noProof/>
          </w:rPr>
          <w:tab/>
        </w:r>
        <w:r w:rsidR="007B044C" w:rsidRPr="006C488F">
          <w:rPr>
            <w:rStyle w:val="Hyperlink"/>
            <w:noProof/>
          </w:rPr>
          <w:t>ERCOT Response to Market Non-Performance</w:t>
        </w:r>
        <w:r w:rsidR="007B044C" w:rsidRPr="006C488F">
          <w:rPr>
            <w:noProof/>
            <w:webHidden/>
          </w:rPr>
          <w:tab/>
        </w:r>
        <w:r w:rsidR="007B044C" w:rsidRPr="006C488F">
          <w:rPr>
            <w:noProof/>
            <w:webHidden/>
          </w:rPr>
          <w:fldChar w:fldCharType="begin"/>
        </w:r>
        <w:r w:rsidR="007B044C" w:rsidRPr="006C488F">
          <w:rPr>
            <w:noProof/>
            <w:webHidden/>
          </w:rPr>
          <w:instrText xml:space="preserve"> PAGEREF _Toc505095476 \h </w:instrText>
        </w:r>
        <w:r w:rsidR="007B044C" w:rsidRPr="006C488F">
          <w:rPr>
            <w:noProof/>
            <w:webHidden/>
          </w:rPr>
        </w:r>
        <w:r w:rsidR="007B044C" w:rsidRPr="006C488F">
          <w:rPr>
            <w:noProof/>
            <w:webHidden/>
          </w:rPr>
          <w:fldChar w:fldCharType="separate"/>
        </w:r>
        <w:r>
          <w:rPr>
            <w:noProof/>
            <w:webHidden/>
          </w:rPr>
          <w:t>8-88</w:t>
        </w:r>
        <w:r w:rsidR="007B044C" w:rsidRPr="006C488F">
          <w:rPr>
            <w:noProof/>
            <w:webHidden/>
          </w:rPr>
          <w:fldChar w:fldCharType="end"/>
        </w:r>
      </w:hyperlink>
    </w:p>
    <w:p w14:paraId="02E9797D" w14:textId="77777777" w:rsidR="007B044C" w:rsidRPr="006C488F" w:rsidRDefault="00D43AE0" w:rsidP="00C3492B">
      <w:pPr>
        <w:pStyle w:val="TOC2"/>
        <w:rPr>
          <w:noProof/>
        </w:rPr>
      </w:pPr>
      <w:hyperlink w:anchor="_Toc505095477" w:history="1">
        <w:r w:rsidR="007B044C" w:rsidRPr="006C488F">
          <w:rPr>
            <w:rStyle w:val="Hyperlink"/>
            <w:noProof/>
          </w:rPr>
          <w:t>8.5</w:t>
        </w:r>
        <w:r w:rsidR="007B044C" w:rsidRPr="006C488F">
          <w:rPr>
            <w:noProof/>
          </w:rPr>
          <w:tab/>
        </w:r>
        <w:r w:rsidR="007B044C" w:rsidRPr="006C488F">
          <w:rPr>
            <w:rStyle w:val="Hyperlink"/>
            <w:noProof/>
          </w:rPr>
          <w:t>Primary Frequency Response Requirements and Monitoring</w:t>
        </w:r>
        <w:r w:rsidR="007B044C" w:rsidRPr="006C488F">
          <w:rPr>
            <w:noProof/>
            <w:webHidden/>
          </w:rPr>
          <w:tab/>
        </w:r>
        <w:r w:rsidR="007B044C" w:rsidRPr="006C488F">
          <w:rPr>
            <w:noProof/>
            <w:webHidden/>
          </w:rPr>
          <w:fldChar w:fldCharType="begin"/>
        </w:r>
        <w:r w:rsidR="007B044C" w:rsidRPr="006C488F">
          <w:rPr>
            <w:noProof/>
            <w:webHidden/>
          </w:rPr>
          <w:instrText xml:space="preserve"> PAGEREF _Toc505095477 \h </w:instrText>
        </w:r>
        <w:r w:rsidR="007B044C" w:rsidRPr="006C488F">
          <w:rPr>
            <w:noProof/>
            <w:webHidden/>
          </w:rPr>
        </w:r>
        <w:r w:rsidR="007B044C" w:rsidRPr="006C488F">
          <w:rPr>
            <w:noProof/>
            <w:webHidden/>
          </w:rPr>
          <w:fldChar w:fldCharType="separate"/>
        </w:r>
        <w:r>
          <w:rPr>
            <w:noProof/>
            <w:webHidden/>
          </w:rPr>
          <w:t>8-88</w:t>
        </w:r>
        <w:r w:rsidR="007B044C" w:rsidRPr="006C488F">
          <w:rPr>
            <w:noProof/>
            <w:webHidden/>
          </w:rPr>
          <w:fldChar w:fldCharType="end"/>
        </w:r>
      </w:hyperlink>
    </w:p>
    <w:p w14:paraId="51E6574C" w14:textId="77777777" w:rsidR="007B044C" w:rsidRPr="006C488F" w:rsidRDefault="00D43AE0">
      <w:pPr>
        <w:pStyle w:val="TOC3"/>
        <w:rPr>
          <w:i w:val="0"/>
          <w:iCs w:val="0"/>
          <w:noProof/>
        </w:rPr>
      </w:pPr>
      <w:hyperlink w:anchor="_Toc505095478" w:history="1">
        <w:r w:rsidR="007B044C" w:rsidRPr="006C488F">
          <w:rPr>
            <w:rStyle w:val="Hyperlink"/>
            <w:i w:val="0"/>
            <w:noProof/>
          </w:rPr>
          <w:t>8.5.1</w:t>
        </w:r>
        <w:r w:rsidR="007B044C" w:rsidRPr="006C488F">
          <w:rPr>
            <w:i w:val="0"/>
            <w:iCs w:val="0"/>
            <w:noProof/>
          </w:rPr>
          <w:tab/>
        </w:r>
        <w:r w:rsidR="007B044C" w:rsidRPr="006C488F">
          <w:rPr>
            <w:rStyle w:val="Hyperlink"/>
            <w:i w:val="0"/>
            <w:noProof/>
          </w:rPr>
          <w:t>Generation Resource and QSE Participation</w:t>
        </w:r>
        <w:r w:rsidR="007B044C" w:rsidRPr="006C488F">
          <w:rPr>
            <w:i w:val="0"/>
            <w:noProof/>
            <w:webHidden/>
          </w:rPr>
          <w:tab/>
        </w:r>
        <w:r w:rsidR="007B044C" w:rsidRPr="006C488F">
          <w:rPr>
            <w:i w:val="0"/>
            <w:noProof/>
            <w:webHidden/>
          </w:rPr>
          <w:fldChar w:fldCharType="begin"/>
        </w:r>
        <w:r w:rsidR="007B044C" w:rsidRPr="006C488F">
          <w:rPr>
            <w:i w:val="0"/>
            <w:noProof/>
            <w:webHidden/>
          </w:rPr>
          <w:instrText xml:space="preserve"> PAGEREF _Toc505095478 \h </w:instrText>
        </w:r>
        <w:r w:rsidR="007B044C" w:rsidRPr="006C488F">
          <w:rPr>
            <w:i w:val="0"/>
            <w:noProof/>
            <w:webHidden/>
          </w:rPr>
        </w:r>
        <w:r w:rsidR="007B044C" w:rsidRPr="006C488F">
          <w:rPr>
            <w:i w:val="0"/>
            <w:noProof/>
            <w:webHidden/>
          </w:rPr>
          <w:fldChar w:fldCharType="separate"/>
        </w:r>
        <w:r>
          <w:rPr>
            <w:i w:val="0"/>
            <w:noProof/>
            <w:webHidden/>
          </w:rPr>
          <w:t>8-88</w:t>
        </w:r>
        <w:r w:rsidR="007B044C" w:rsidRPr="006C488F">
          <w:rPr>
            <w:i w:val="0"/>
            <w:noProof/>
            <w:webHidden/>
          </w:rPr>
          <w:fldChar w:fldCharType="end"/>
        </w:r>
      </w:hyperlink>
    </w:p>
    <w:p w14:paraId="0CAFE2DF" w14:textId="77777777" w:rsidR="007B044C" w:rsidRPr="006C488F" w:rsidRDefault="00D43AE0">
      <w:pPr>
        <w:pStyle w:val="TOC4"/>
        <w:rPr>
          <w:bCs w:val="0"/>
          <w:snapToGrid/>
          <w:sz w:val="20"/>
          <w:szCs w:val="20"/>
        </w:rPr>
      </w:pPr>
      <w:hyperlink w:anchor="_Toc505095479" w:history="1">
        <w:r w:rsidR="007B044C" w:rsidRPr="006C488F">
          <w:rPr>
            <w:rStyle w:val="Hyperlink"/>
            <w:sz w:val="20"/>
            <w:szCs w:val="20"/>
          </w:rPr>
          <w:t>8.5.1.1</w:t>
        </w:r>
        <w:r w:rsidR="007B044C" w:rsidRPr="006C488F">
          <w:rPr>
            <w:bCs w:val="0"/>
            <w:snapToGrid/>
            <w:sz w:val="20"/>
            <w:szCs w:val="20"/>
          </w:rPr>
          <w:tab/>
        </w:r>
        <w:r w:rsidR="007B044C" w:rsidRPr="006C488F">
          <w:rPr>
            <w:rStyle w:val="Hyperlink"/>
            <w:sz w:val="20"/>
            <w:szCs w:val="20"/>
          </w:rPr>
          <w:t>Governor in Service</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_Toc505095479 \h </w:instrText>
        </w:r>
        <w:r w:rsidR="007B044C" w:rsidRPr="006C488F">
          <w:rPr>
            <w:webHidden/>
            <w:sz w:val="20"/>
            <w:szCs w:val="20"/>
          </w:rPr>
        </w:r>
        <w:r w:rsidR="007B044C" w:rsidRPr="006C488F">
          <w:rPr>
            <w:webHidden/>
            <w:sz w:val="20"/>
            <w:szCs w:val="20"/>
          </w:rPr>
          <w:fldChar w:fldCharType="separate"/>
        </w:r>
        <w:r>
          <w:rPr>
            <w:webHidden/>
            <w:sz w:val="20"/>
            <w:szCs w:val="20"/>
          </w:rPr>
          <w:t>8-88</w:t>
        </w:r>
        <w:r w:rsidR="007B044C" w:rsidRPr="006C488F">
          <w:rPr>
            <w:webHidden/>
            <w:sz w:val="20"/>
            <w:szCs w:val="20"/>
          </w:rPr>
          <w:fldChar w:fldCharType="end"/>
        </w:r>
      </w:hyperlink>
    </w:p>
    <w:p w14:paraId="529F2A7A" w14:textId="77777777" w:rsidR="007B044C" w:rsidRPr="006C488F" w:rsidRDefault="00D43AE0">
      <w:pPr>
        <w:pStyle w:val="TOC4"/>
        <w:rPr>
          <w:bCs w:val="0"/>
          <w:snapToGrid/>
          <w:sz w:val="20"/>
          <w:szCs w:val="20"/>
        </w:rPr>
      </w:pPr>
      <w:hyperlink w:anchor="_Toc505095480" w:history="1">
        <w:r w:rsidR="007B044C" w:rsidRPr="006C488F">
          <w:rPr>
            <w:rStyle w:val="Hyperlink"/>
            <w:sz w:val="20"/>
            <w:szCs w:val="20"/>
          </w:rPr>
          <w:t>8.5.1.2</w:t>
        </w:r>
        <w:r w:rsidR="007B044C" w:rsidRPr="006C488F">
          <w:rPr>
            <w:bCs w:val="0"/>
            <w:snapToGrid/>
            <w:sz w:val="20"/>
            <w:szCs w:val="20"/>
          </w:rPr>
          <w:tab/>
        </w:r>
        <w:r w:rsidR="007B044C" w:rsidRPr="006C488F">
          <w:rPr>
            <w:rStyle w:val="Hyperlink"/>
            <w:sz w:val="20"/>
            <w:szCs w:val="20"/>
          </w:rPr>
          <w:t>Reporting</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_Toc505095480 \h </w:instrText>
        </w:r>
        <w:r w:rsidR="007B044C" w:rsidRPr="006C488F">
          <w:rPr>
            <w:webHidden/>
            <w:sz w:val="20"/>
            <w:szCs w:val="20"/>
          </w:rPr>
        </w:r>
        <w:r w:rsidR="007B044C" w:rsidRPr="006C488F">
          <w:rPr>
            <w:webHidden/>
            <w:sz w:val="20"/>
            <w:szCs w:val="20"/>
          </w:rPr>
          <w:fldChar w:fldCharType="separate"/>
        </w:r>
        <w:r>
          <w:rPr>
            <w:webHidden/>
            <w:sz w:val="20"/>
            <w:szCs w:val="20"/>
          </w:rPr>
          <w:t>8-89</w:t>
        </w:r>
        <w:r w:rsidR="007B044C" w:rsidRPr="006C488F">
          <w:rPr>
            <w:webHidden/>
            <w:sz w:val="20"/>
            <w:szCs w:val="20"/>
          </w:rPr>
          <w:fldChar w:fldCharType="end"/>
        </w:r>
      </w:hyperlink>
    </w:p>
    <w:p w14:paraId="3F2D5D44" w14:textId="77777777" w:rsidR="007B044C" w:rsidRPr="006C488F" w:rsidRDefault="00D43AE0">
      <w:pPr>
        <w:pStyle w:val="TOC4"/>
        <w:rPr>
          <w:bCs w:val="0"/>
          <w:snapToGrid/>
          <w:sz w:val="20"/>
          <w:szCs w:val="20"/>
        </w:rPr>
      </w:pPr>
      <w:hyperlink w:anchor="_Toc505095481" w:history="1">
        <w:r w:rsidR="007B044C" w:rsidRPr="006C488F">
          <w:rPr>
            <w:rStyle w:val="Hyperlink"/>
            <w:sz w:val="20"/>
            <w:szCs w:val="20"/>
          </w:rPr>
          <w:t xml:space="preserve">8.5.1.3 </w:t>
        </w:r>
        <w:r w:rsidR="007B044C" w:rsidRPr="006C488F">
          <w:rPr>
            <w:bCs w:val="0"/>
            <w:snapToGrid/>
            <w:sz w:val="20"/>
            <w:szCs w:val="20"/>
          </w:rPr>
          <w:tab/>
        </w:r>
        <w:r w:rsidR="007B044C" w:rsidRPr="006C488F">
          <w:rPr>
            <w:rStyle w:val="Hyperlink"/>
            <w:sz w:val="20"/>
            <w:szCs w:val="20"/>
          </w:rPr>
          <w:t>Wind-powered Generation Resource (WGR) Primary Frequency Response</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_Toc505095481 \h </w:instrText>
        </w:r>
        <w:r w:rsidR="007B044C" w:rsidRPr="006C488F">
          <w:rPr>
            <w:webHidden/>
            <w:sz w:val="20"/>
            <w:szCs w:val="20"/>
          </w:rPr>
        </w:r>
        <w:r w:rsidR="007B044C" w:rsidRPr="006C488F">
          <w:rPr>
            <w:webHidden/>
            <w:sz w:val="20"/>
            <w:szCs w:val="20"/>
          </w:rPr>
          <w:fldChar w:fldCharType="separate"/>
        </w:r>
        <w:r>
          <w:rPr>
            <w:webHidden/>
            <w:sz w:val="20"/>
            <w:szCs w:val="20"/>
          </w:rPr>
          <w:t>8-90</w:t>
        </w:r>
        <w:r w:rsidR="007B044C" w:rsidRPr="006C488F">
          <w:rPr>
            <w:webHidden/>
            <w:sz w:val="20"/>
            <w:szCs w:val="20"/>
          </w:rPr>
          <w:fldChar w:fldCharType="end"/>
        </w:r>
      </w:hyperlink>
    </w:p>
    <w:p w14:paraId="4A5FD677" w14:textId="77777777" w:rsidR="007B044C" w:rsidRPr="006C488F" w:rsidRDefault="00D43AE0">
      <w:pPr>
        <w:pStyle w:val="TOC3"/>
        <w:rPr>
          <w:i w:val="0"/>
          <w:iCs w:val="0"/>
          <w:noProof/>
        </w:rPr>
      </w:pPr>
      <w:hyperlink w:anchor="_Toc505095482" w:history="1">
        <w:r w:rsidR="007B044C" w:rsidRPr="006C488F">
          <w:rPr>
            <w:rStyle w:val="Hyperlink"/>
            <w:i w:val="0"/>
            <w:noProof/>
          </w:rPr>
          <w:t>8.5.2</w:t>
        </w:r>
        <w:r w:rsidR="007B044C" w:rsidRPr="006C488F">
          <w:rPr>
            <w:i w:val="0"/>
            <w:iCs w:val="0"/>
            <w:noProof/>
          </w:rPr>
          <w:tab/>
        </w:r>
        <w:r w:rsidR="007B044C" w:rsidRPr="006C488F">
          <w:rPr>
            <w:rStyle w:val="Hyperlink"/>
            <w:i w:val="0"/>
            <w:noProof/>
          </w:rPr>
          <w:t>Primary Frequency Response Measurements</w:t>
        </w:r>
        <w:r w:rsidR="007B044C" w:rsidRPr="006C488F">
          <w:rPr>
            <w:i w:val="0"/>
            <w:noProof/>
            <w:webHidden/>
          </w:rPr>
          <w:tab/>
        </w:r>
        <w:r w:rsidR="007B044C" w:rsidRPr="006C488F">
          <w:rPr>
            <w:i w:val="0"/>
            <w:noProof/>
            <w:webHidden/>
          </w:rPr>
          <w:fldChar w:fldCharType="begin"/>
        </w:r>
        <w:r w:rsidR="007B044C" w:rsidRPr="006C488F">
          <w:rPr>
            <w:i w:val="0"/>
            <w:noProof/>
            <w:webHidden/>
          </w:rPr>
          <w:instrText xml:space="preserve"> PAGEREF _Toc505095482 \h </w:instrText>
        </w:r>
        <w:r w:rsidR="007B044C" w:rsidRPr="006C488F">
          <w:rPr>
            <w:i w:val="0"/>
            <w:noProof/>
            <w:webHidden/>
          </w:rPr>
        </w:r>
        <w:r w:rsidR="007B044C" w:rsidRPr="006C488F">
          <w:rPr>
            <w:i w:val="0"/>
            <w:noProof/>
            <w:webHidden/>
          </w:rPr>
          <w:fldChar w:fldCharType="separate"/>
        </w:r>
        <w:r>
          <w:rPr>
            <w:i w:val="0"/>
            <w:noProof/>
            <w:webHidden/>
          </w:rPr>
          <w:t>8-91</w:t>
        </w:r>
        <w:r w:rsidR="007B044C" w:rsidRPr="006C488F">
          <w:rPr>
            <w:i w:val="0"/>
            <w:noProof/>
            <w:webHidden/>
          </w:rPr>
          <w:fldChar w:fldCharType="end"/>
        </w:r>
      </w:hyperlink>
    </w:p>
    <w:p w14:paraId="59B3681F" w14:textId="77777777" w:rsidR="007B044C" w:rsidRPr="006C488F" w:rsidRDefault="00D43AE0">
      <w:pPr>
        <w:pStyle w:val="TOC4"/>
        <w:rPr>
          <w:bCs w:val="0"/>
          <w:snapToGrid/>
          <w:sz w:val="20"/>
          <w:szCs w:val="20"/>
        </w:rPr>
      </w:pPr>
      <w:hyperlink w:anchor="_Toc505095483" w:history="1">
        <w:r w:rsidR="007B044C" w:rsidRPr="006C488F">
          <w:rPr>
            <w:rStyle w:val="Hyperlink"/>
            <w:sz w:val="20"/>
            <w:szCs w:val="20"/>
          </w:rPr>
          <w:t>8.5.2.1</w:t>
        </w:r>
        <w:r w:rsidR="007B044C" w:rsidRPr="006C488F">
          <w:rPr>
            <w:bCs w:val="0"/>
            <w:snapToGrid/>
            <w:sz w:val="20"/>
            <w:szCs w:val="20"/>
          </w:rPr>
          <w:tab/>
        </w:r>
        <w:r w:rsidR="007B044C" w:rsidRPr="006C488F">
          <w:rPr>
            <w:rStyle w:val="Hyperlink"/>
            <w:sz w:val="20"/>
            <w:szCs w:val="20"/>
          </w:rPr>
          <w:t>ERCOT Required Primary Frequency Response</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_Toc505095483 \h </w:instrText>
        </w:r>
        <w:r w:rsidR="007B044C" w:rsidRPr="006C488F">
          <w:rPr>
            <w:webHidden/>
            <w:sz w:val="20"/>
            <w:szCs w:val="20"/>
          </w:rPr>
        </w:r>
        <w:r w:rsidR="007B044C" w:rsidRPr="006C488F">
          <w:rPr>
            <w:webHidden/>
            <w:sz w:val="20"/>
            <w:szCs w:val="20"/>
          </w:rPr>
          <w:fldChar w:fldCharType="separate"/>
        </w:r>
        <w:r>
          <w:rPr>
            <w:webHidden/>
            <w:sz w:val="20"/>
            <w:szCs w:val="20"/>
          </w:rPr>
          <w:t>8-92</w:t>
        </w:r>
        <w:r w:rsidR="007B044C" w:rsidRPr="006C488F">
          <w:rPr>
            <w:webHidden/>
            <w:sz w:val="20"/>
            <w:szCs w:val="20"/>
          </w:rPr>
          <w:fldChar w:fldCharType="end"/>
        </w:r>
      </w:hyperlink>
    </w:p>
    <w:p w14:paraId="52AE65BF" w14:textId="77777777" w:rsidR="007B044C" w:rsidRPr="006C488F" w:rsidRDefault="00D43AE0">
      <w:pPr>
        <w:pStyle w:val="TOC4"/>
        <w:rPr>
          <w:bCs w:val="0"/>
          <w:snapToGrid/>
          <w:sz w:val="20"/>
          <w:szCs w:val="20"/>
        </w:rPr>
      </w:pPr>
      <w:hyperlink w:anchor="_Toc505095484" w:history="1">
        <w:r w:rsidR="007B044C" w:rsidRPr="006C488F">
          <w:rPr>
            <w:rStyle w:val="Hyperlink"/>
            <w:sz w:val="20"/>
            <w:szCs w:val="20"/>
          </w:rPr>
          <w:t>8.5.2.2</w:t>
        </w:r>
        <w:r w:rsidR="007B044C" w:rsidRPr="006C488F">
          <w:rPr>
            <w:bCs w:val="0"/>
            <w:snapToGrid/>
            <w:sz w:val="20"/>
            <w:szCs w:val="20"/>
          </w:rPr>
          <w:tab/>
        </w:r>
        <w:r w:rsidR="007B044C" w:rsidRPr="006C488F">
          <w:rPr>
            <w:rStyle w:val="Hyperlink"/>
            <w:sz w:val="20"/>
            <w:szCs w:val="20"/>
          </w:rPr>
          <w:t>ERCOT Data Collection</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_Toc505095484 \h </w:instrText>
        </w:r>
        <w:r w:rsidR="007B044C" w:rsidRPr="006C488F">
          <w:rPr>
            <w:webHidden/>
            <w:sz w:val="20"/>
            <w:szCs w:val="20"/>
          </w:rPr>
        </w:r>
        <w:r w:rsidR="007B044C" w:rsidRPr="006C488F">
          <w:rPr>
            <w:webHidden/>
            <w:sz w:val="20"/>
            <w:szCs w:val="20"/>
          </w:rPr>
          <w:fldChar w:fldCharType="separate"/>
        </w:r>
        <w:r>
          <w:rPr>
            <w:webHidden/>
            <w:sz w:val="20"/>
            <w:szCs w:val="20"/>
          </w:rPr>
          <w:t>8-93</w:t>
        </w:r>
        <w:r w:rsidR="007B044C" w:rsidRPr="006C488F">
          <w:rPr>
            <w:webHidden/>
            <w:sz w:val="20"/>
            <w:szCs w:val="20"/>
          </w:rPr>
          <w:fldChar w:fldCharType="end"/>
        </w:r>
      </w:hyperlink>
    </w:p>
    <w:p w14:paraId="07822D3A" w14:textId="77777777"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1" w:name="_Toc141777764"/>
      <w:bookmarkStart w:id="2" w:name="_Toc203961345"/>
      <w:bookmarkStart w:id="3" w:name="_Toc400968469"/>
      <w:bookmarkStart w:id="4" w:name="_Toc402362717"/>
      <w:bookmarkStart w:id="5" w:name="_Toc405554783"/>
      <w:bookmarkStart w:id="6" w:name="_Toc458771444"/>
      <w:bookmarkStart w:id="7" w:name="_Toc458771567"/>
      <w:bookmarkStart w:id="8" w:name="_Toc460939746"/>
      <w:bookmarkStart w:id="9" w:name="_Toc505095438"/>
      <w:r>
        <w:t>Performance Monitoring</w:t>
      </w:r>
      <w:bookmarkEnd w:id="1"/>
      <w:bookmarkEnd w:id="2"/>
      <w:bookmarkEnd w:id="3"/>
      <w:bookmarkEnd w:id="4"/>
      <w:bookmarkEnd w:id="5"/>
      <w:bookmarkEnd w:id="6"/>
      <w:bookmarkEnd w:id="7"/>
      <w:bookmarkEnd w:id="8"/>
      <w:bookmarkEnd w:id="9"/>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77777777" w:rsidR="000E38FE" w:rsidRDefault="000E38FE" w:rsidP="00D659FB">
            <w:pPr>
              <w:pStyle w:val="Instructions"/>
              <w:spacing w:before="120"/>
              <w:ind w:left="0" w:firstLine="0"/>
            </w:pPr>
            <w:bookmarkStart w:id="10" w:name="_Toc141777765"/>
            <w:bookmarkStart w:id="11" w:name="_Toc203961346"/>
            <w:bookmarkStart w:id="12" w:name="_Toc400968470"/>
            <w:bookmarkStart w:id="13" w:name="_Toc402362718"/>
            <w:bookmarkStart w:id="14" w:name="_Toc405554784"/>
            <w:bookmarkStart w:id="15" w:name="_Toc458771445"/>
            <w:bookmarkStart w:id="16" w:name="_Toc458771568"/>
            <w:bookmarkStart w:id="17" w:name="_Toc460939747"/>
            <w:bookmarkStart w:id="18" w:name="_Toc505095439"/>
            <w:r>
              <w:t>[NPRR857:  Replace paragraph (1) above with the following upon system implementation:]</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r>
        <w:t>8.1</w:t>
      </w:r>
      <w:r>
        <w:tab/>
        <w:t>QSE and Resource Performance Monitoring</w:t>
      </w:r>
      <w:bookmarkStart w:id="19" w:name="eight"/>
      <w:bookmarkEnd w:id="10"/>
      <w:bookmarkEnd w:id="11"/>
      <w:bookmarkEnd w:id="12"/>
      <w:bookmarkEnd w:id="13"/>
      <w:bookmarkEnd w:id="14"/>
      <w:bookmarkEnd w:id="15"/>
      <w:bookmarkEnd w:id="16"/>
      <w:bookmarkEnd w:id="17"/>
      <w:bookmarkEnd w:id="18"/>
      <w:bookmarkEnd w:id="19"/>
    </w:p>
    <w:p w14:paraId="59C2FE98" w14:textId="77777777" w:rsidR="00581280" w:rsidRDefault="000963FF">
      <w:pPr>
        <w:pStyle w:val="BodyTextNumbered"/>
      </w:pPr>
      <w:r>
        <w:t>(1)</w:t>
      </w:r>
      <w:r>
        <w:tab/>
        <w:t>ERCOT shall develop a Technical Advisory Committee (TAC</w:t>
      </w:r>
      <w:proofErr w:type="gramStart"/>
      <w:r>
        <w:t>)-</w:t>
      </w:r>
      <w:proofErr w:type="gramEnd"/>
      <w:r>
        <w:t xml:space="preserve">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w:t>
      </w:r>
      <w:proofErr w:type="spellStart"/>
      <w:r>
        <w:t>i</w:t>
      </w:r>
      <w:proofErr w:type="spellEnd"/>
      <w:r>
        <w:t>)</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77777777" w:rsidR="00581280" w:rsidRDefault="000963FF">
      <w:pPr>
        <w:pStyle w:val="List"/>
      </w:pPr>
      <w:r>
        <w:t>(</w:t>
      </w:r>
      <w:r w:rsidR="00807754">
        <w:t>g</w:t>
      </w:r>
      <w:r>
        <w:t>)</w:t>
      </w:r>
      <w:r>
        <w:tab/>
        <w:t>Resource-specific Non-Spinning Reserve (Non-Spin) performance, for QSEs and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A757CA" w:rsidRPr="0010013F" w14:paraId="7BF0F196" w14:textId="77777777" w:rsidTr="001B65A5">
        <w:tc>
          <w:tcPr>
            <w:tcW w:w="9576" w:type="dxa"/>
            <w:shd w:val="clear" w:color="auto" w:fill="E0E0E0"/>
          </w:tcPr>
          <w:p w14:paraId="77057795" w14:textId="77777777" w:rsidR="00A757CA" w:rsidRPr="0010013F" w:rsidRDefault="00A757CA" w:rsidP="001B65A5">
            <w:pPr>
              <w:spacing w:before="120" w:after="240"/>
              <w:rPr>
                <w:b/>
                <w:i/>
                <w:iCs/>
              </w:rPr>
            </w:pPr>
            <w:r w:rsidRPr="0010013F">
              <w:rPr>
                <w:b/>
                <w:i/>
                <w:iCs/>
              </w:rPr>
              <w:t>[NPRR863:  Insert paragraph (h) below upon system implementation and renumber accordingly:]</w:t>
            </w:r>
          </w:p>
          <w:p w14:paraId="27C998A0" w14:textId="77777777" w:rsidR="00A757CA" w:rsidRPr="0010013F" w:rsidRDefault="00A757CA" w:rsidP="001B65A5">
            <w:pPr>
              <w:spacing w:after="240"/>
              <w:ind w:left="1440" w:hanging="720"/>
              <w:rPr>
                <w:iCs/>
              </w:rPr>
            </w:pPr>
            <w:r w:rsidRPr="0010013F">
              <w:t>(h)</w:t>
            </w:r>
            <w:r w:rsidRPr="0010013F">
              <w:tab/>
              <w:t>Resource-specific ERCOT Contingency Reserve Service (ECRS) performance for QSEs and Resources;</w:t>
            </w:r>
          </w:p>
        </w:tc>
      </w:tr>
    </w:tbl>
    <w:p w14:paraId="4F7E3E66" w14:textId="3B63B372" w:rsidR="00581280" w:rsidRDefault="000963FF" w:rsidP="001B6DE5">
      <w:pPr>
        <w:pStyle w:val="List"/>
        <w:spacing w:before="240"/>
      </w:pPr>
      <w:r>
        <w:t>(</w:t>
      </w:r>
      <w:r w:rsidR="00807754">
        <w:t>h</w:t>
      </w:r>
      <w:r>
        <w:t>)</w:t>
      </w:r>
      <w:r>
        <w:tab/>
        <w:t>Outage reporting, by QSEs for Resources;</w:t>
      </w:r>
    </w:p>
    <w:p w14:paraId="392CA6DF" w14:textId="77777777" w:rsidR="00581280" w:rsidRDefault="000963FF">
      <w:pPr>
        <w:pStyle w:val="List"/>
        <w:ind w:left="0" w:firstLine="720"/>
      </w:pPr>
      <w:r>
        <w:t>(</w:t>
      </w:r>
      <w:proofErr w:type="spellStart"/>
      <w:r w:rsidR="00807754">
        <w:t>i</w:t>
      </w:r>
      <w:proofErr w:type="spellEnd"/>
      <w:r>
        <w:t>)</w:t>
      </w:r>
      <w:r>
        <w:tab/>
        <w:t>Current Operating Plan (COP) metrics, for QSEs; and</w:t>
      </w:r>
    </w:p>
    <w:p w14:paraId="010A8E5C" w14:textId="77777777" w:rsidR="00581280" w:rsidRDefault="000963FF">
      <w:pPr>
        <w:pStyle w:val="List"/>
      </w:pPr>
      <w:r>
        <w:t>(</w:t>
      </w:r>
      <w:r w:rsidR="00807754">
        <w:t>j</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20" w:name="_Toc400968472"/>
      <w:bookmarkStart w:id="21" w:name="_Toc402362720"/>
      <w:bookmarkStart w:id="22" w:name="_Toc405554786"/>
      <w:bookmarkStart w:id="23" w:name="_Toc458771446"/>
      <w:bookmarkStart w:id="24" w:name="_Toc458771569"/>
      <w:bookmarkStart w:id="25" w:name="_Toc460939748"/>
      <w:bookmarkStart w:id="26" w:name="_Toc505095440"/>
      <w:bookmarkStart w:id="27" w:name="_Toc141777767"/>
      <w:bookmarkStart w:id="28" w:name="_Toc203961348"/>
      <w:r>
        <w:t>8.1.1</w:t>
      </w:r>
      <w:r>
        <w:tab/>
        <w:t>QSE Ancillary Service</w:t>
      </w:r>
      <w:r>
        <w:rPr>
          <w:lang w:val="en-US"/>
        </w:rPr>
        <w:t xml:space="preserve"> </w:t>
      </w:r>
      <w:r>
        <w:t>Performance Standards</w:t>
      </w:r>
      <w:bookmarkEnd w:id="20"/>
      <w:bookmarkEnd w:id="21"/>
      <w:bookmarkEnd w:id="22"/>
      <w:bookmarkEnd w:id="23"/>
      <w:bookmarkEnd w:id="24"/>
      <w:bookmarkEnd w:id="25"/>
      <w:bookmarkEnd w:id="26"/>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9" w:name="_Toc141777768"/>
      <w:bookmarkStart w:id="30" w:name="_Toc203961349"/>
      <w:bookmarkStart w:id="31" w:name="_Toc400968473"/>
      <w:bookmarkStart w:id="32" w:name="_Toc402362721"/>
      <w:bookmarkStart w:id="33" w:name="_Toc405554787"/>
      <w:bookmarkStart w:id="34" w:name="_Toc458771447"/>
      <w:bookmarkStart w:id="35" w:name="_Toc458771570"/>
      <w:bookmarkStart w:id="36" w:name="_Toc460939749"/>
      <w:bookmarkStart w:id="37" w:name="_Toc505095441"/>
      <w:bookmarkEnd w:id="27"/>
      <w:bookmarkEnd w:id="28"/>
      <w:r w:rsidRPr="00EB6A56">
        <w:rPr>
          <w:b/>
        </w:rPr>
        <w:t>8.1.1.1</w:t>
      </w:r>
      <w:r w:rsidRPr="00EB6A56">
        <w:rPr>
          <w:b/>
        </w:rPr>
        <w:tab/>
      </w:r>
      <w:r w:rsidR="005B7489" w:rsidRPr="00EB6A56">
        <w:rPr>
          <w:b/>
        </w:rPr>
        <w:t>Ancillary Service Qualification and Testing</w:t>
      </w:r>
      <w:bookmarkEnd w:id="29"/>
      <w:bookmarkEnd w:id="30"/>
      <w:bookmarkEnd w:id="31"/>
      <w:bookmarkEnd w:id="32"/>
      <w:bookmarkEnd w:id="33"/>
      <w:bookmarkEnd w:id="34"/>
      <w:bookmarkEnd w:id="35"/>
      <w:bookmarkEnd w:id="36"/>
      <w:bookmarkEnd w:id="37"/>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27CB842F" w14:textId="77777777" w:rsidTr="00FD6BD7">
        <w:tc>
          <w:tcPr>
            <w:tcW w:w="9576" w:type="dxa"/>
            <w:shd w:val="clear" w:color="auto" w:fill="E0E0E0"/>
          </w:tcPr>
          <w:p w14:paraId="6321CEAA" w14:textId="77777777" w:rsidR="00FB007C" w:rsidRDefault="00FB007C" w:rsidP="00FD6BD7">
            <w:pPr>
              <w:pStyle w:val="Instructions"/>
              <w:spacing w:before="120"/>
              <w:ind w:left="0" w:firstLine="0"/>
            </w:pPr>
            <w:r>
              <w:t>[NPRR963:  Replace paragraph (6) above with the following upon system implementation:]</w:t>
            </w:r>
          </w:p>
          <w:p w14:paraId="23023C2E" w14:textId="77777777" w:rsidR="00FB007C" w:rsidRPr="000E38FE" w:rsidRDefault="00FB007C" w:rsidP="00FB007C">
            <w:pPr>
              <w:spacing w:after="240"/>
              <w:ind w:left="720" w:hanging="720"/>
              <w:rPr>
                <w:iCs/>
              </w:rPr>
            </w:pPr>
            <w:r w:rsidRPr="00E10CD4">
              <w:rPr>
                <w:iCs/>
              </w:rPr>
              <w:t>(6)</w:t>
            </w:r>
            <w:r w:rsidRPr="00E10CD4">
              <w:rPr>
                <w:iCs/>
              </w:rPr>
              <w:tab/>
              <w:t xml:space="preserve">For those Settlement Intervals during which a Generation Resource, Load Resource, or </w:t>
            </w:r>
            <w:r>
              <w:rPr>
                <w:iCs/>
              </w:rPr>
              <w:t>Energy Storage Resource (ESR)</w:t>
            </w:r>
            <w:r w:rsidRPr="00E10CD4">
              <w:rPr>
                <w:iCs/>
              </w:rPr>
              <w:t xml:space="preserve"> behind the Generation Resource Node is engaged in testing in accordance with this Section, the provisions of Section 6.6.5, Base</w:t>
            </w:r>
            <w:r>
              <w:rPr>
                <w:iCs/>
              </w:rPr>
              <w:t xml:space="preserve"> </w:t>
            </w:r>
            <w:r w:rsidRPr="00E10CD4">
              <w:rPr>
                <w:iCs/>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p>
        </w:tc>
      </w:tr>
    </w:tbl>
    <w:p w14:paraId="459ABFE3" w14:textId="77777777" w:rsidR="00581280" w:rsidRDefault="000963FF" w:rsidP="00C231C3">
      <w:pPr>
        <w:pStyle w:val="BodyText"/>
        <w:spacing w:before="240"/>
      </w:pPr>
      <w:r>
        <w:t>(7)</w:t>
      </w:r>
      <w:r>
        <w:tab/>
        <w:t>ERCOT may reduce the amount a Resource may contribute toward Ancillary Service if it determines unsatisfactory performance of the Resource as defined in Section 8.1.1, QSE Ancillary Service Performance Standards.</w:t>
      </w:r>
    </w:p>
    <w:p w14:paraId="5CC045E0" w14:textId="77777777" w:rsidR="009E520E" w:rsidRPr="000313FF" w:rsidRDefault="00415ECA" w:rsidP="009E520E">
      <w:pPr>
        <w:spacing w:after="240"/>
        <w:ind w:left="720" w:hanging="720"/>
      </w:pPr>
      <w:r>
        <w:t>(8)</w:t>
      </w:r>
      <w:r>
        <w:tab/>
      </w:r>
      <w:r w:rsidR="009E520E" w:rsidRPr="000313FF">
        <w:rPr>
          <w:iCs/>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7777777" w:rsidR="009E520E" w:rsidRPr="000313FF" w:rsidRDefault="009E520E" w:rsidP="00874580">
      <w:pPr>
        <w:spacing w:after="240"/>
        <w:ind w:left="720"/>
      </w:pPr>
      <w:r>
        <w:t>(a)</w:t>
      </w:r>
      <w:r>
        <w:tab/>
      </w:r>
      <w:r w:rsidRPr="000313FF">
        <w:t>The Resource’s Responsibility for RRS, or</w:t>
      </w:r>
    </w:p>
    <w:p w14:paraId="1EF7A473" w14:textId="77777777" w:rsidR="009E520E" w:rsidRPr="000313FF" w:rsidRDefault="009E520E" w:rsidP="00874580">
      <w:pPr>
        <w:spacing w:after="240"/>
        <w:ind w:left="720"/>
      </w:pPr>
      <w:r>
        <w:t>(b)</w:t>
      </w:r>
      <w:r>
        <w:tab/>
      </w:r>
      <w:r w:rsidRPr="000313FF">
        <w:t>The requested MW deployment.</w:t>
      </w:r>
    </w:p>
    <w:p w14:paraId="1D6C8E7F" w14:textId="77777777" w:rsidR="00415ECA" w:rsidRDefault="009E520E" w:rsidP="00874580">
      <w:pPr>
        <w:pStyle w:val="BodyText"/>
        <w:ind w:firstLine="0"/>
      </w:pPr>
      <w:r w:rsidRPr="000313FF">
        <w:rPr>
          <w:iCs w:val="0"/>
        </w:rPr>
        <w:t xml:space="preserve">The requested MW deployment will be the sum of the Resource’s Responsibility for 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459A9" w14:paraId="50FE40C3" w14:textId="77777777" w:rsidTr="00486636">
        <w:tc>
          <w:tcPr>
            <w:tcW w:w="9576" w:type="dxa"/>
            <w:shd w:val="clear" w:color="auto" w:fill="E0E0E0"/>
          </w:tcPr>
          <w:p w14:paraId="68A352E2" w14:textId="77777777" w:rsidR="00B459A9" w:rsidRDefault="00B459A9" w:rsidP="00486636">
            <w:pPr>
              <w:pStyle w:val="Instructions"/>
              <w:spacing w:before="120"/>
              <w:ind w:left="0" w:firstLine="0"/>
            </w:pPr>
            <w:r>
              <w:t>[NPRR863:  Replace paragraph (8) above with the following upon system implementation:]</w:t>
            </w:r>
          </w:p>
          <w:p w14:paraId="5CAFA382" w14:textId="77777777" w:rsidR="00B459A9" w:rsidRPr="0003648D" w:rsidRDefault="00B459A9" w:rsidP="00B459A9">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59209249" w14:textId="77777777" w:rsidR="00B459A9" w:rsidRPr="0003648D" w:rsidRDefault="00B459A9" w:rsidP="00B459A9">
            <w:pPr>
              <w:spacing w:after="240"/>
              <w:ind w:left="720"/>
            </w:pPr>
            <w:r w:rsidRPr="0003648D">
              <w:t>(a)</w:t>
            </w:r>
            <w:r w:rsidRPr="0003648D">
              <w:tab/>
              <w:t xml:space="preserve">The Resource’s Responsibility for </w:t>
            </w:r>
            <w:r>
              <w:t>ECRS and RRS</w:t>
            </w:r>
            <w:r w:rsidRPr="0003648D">
              <w:t>, or</w:t>
            </w:r>
          </w:p>
          <w:p w14:paraId="5198CF1D" w14:textId="77777777" w:rsidR="00B459A9" w:rsidRPr="0003648D" w:rsidRDefault="00B459A9" w:rsidP="00B459A9">
            <w:pPr>
              <w:spacing w:after="240"/>
              <w:ind w:left="720"/>
            </w:pPr>
            <w:r w:rsidRPr="0003648D">
              <w:t>(b)</w:t>
            </w:r>
            <w:r w:rsidRPr="0003648D">
              <w:tab/>
              <w:t>The requested MW deployment.</w:t>
            </w:r>
          </w:p>
          <w:p w14:paraId="6E4E6825" w14:textId="77777777" w:rsidR="00B459A9" w:rsidRPr="000E38FE" w:rsidRDefault="00B459A9" w:rsidP="00B459A9">
            <w:pPr>
              <w:spacing w:after="240"/>
              <w:ind w:left="720"/>
              <w:rPr>
                <w:iCs/>
              </w:rPr>
            </w:pPr>
            <w:r w:rsidRPr="0003648D">
              <w:t xml:space="preserve">The requested MW deployment will be the sum of the Resource’s Responsibility for </w:t>
            </w:r>
            <w:r>
              <w:t>ECRS and RRS,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tc>
      </w:tr>
    </w:tbl>
    <w:p w14:paraId="45075347" w14:textId="77777777" w:rsidR="00415ECA" w:rsidRDefault="00415ECA" w:rsidP="00612850">
      <w:pPr>
        <w:pStyle w:val="BodyText"/>
        <w:spacing w:before="240"/>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(1)</w:t>
      </w:r>
      <w:r w:rsidRPr="0047371E">
        <w:t>(</w:t>
      </w:r>
      <w:r w:rsidR="00C63648">
        <w:t>e</w:t>
      </w:r>
      <w:r w:rsidRPr="0047371E">
        <w:t>) of Section 8.1.1.4.2, Responsive Reserve Service Energy Deployment Criteria.  Specifically, if a Load Resource that is providing RRS fails to respond with at least 95% of its Ancillary Service Resource Responsibility for RRS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459A9" w14:paraId="4FB64A9F" w14:textId="77777777" w:rsidTr="00486636">
        <w:tc>
          <w:tcPr>
            <w:tcW w:w="9576" w:type="dxa"/>
            <w:shd w:val="clear" w:color="auto" w:fill="E0E0E0"/>
          </w:tcPr>
          <w:p w14:paraId="4512ADD9" w14:textId="77777777" w:rsidR="00B459A9" w:rsidRDefault="00B459A9" w:rsidP="00486636">
            <w:pPr>
              <w:pStyle w:val="Instructions"/>
              <w:spacing w:before="120"/>
              <w:ind w:left="0" w:firstLine="0"/>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bookmarkStart w:id="46" w:name="_Toc505095442"/>
            <w:r>
              <w:t>[NPRR863:  Replace paragraph (9) above with the following upon system implementation:]</w:t>
            </w:r>
          </w:p>
          <w:p w14:paraId="78A43C9D" w14:textId="77777777" w:rsidR="00B459A9" w:rsidRPr="000E38FE" w:rsidRDefault="00B459A9" w:rsidP="00B459A9">
            <w:pPr>
              <w:spacing w:after="240"/>
              <w:ind w:left="720" w:hanging="720"/>
              <w:rPr>
                <w:iCs/>
              </w:rPr>
            </w:pPr>
            <w:r w:rsidRPr="0003648D">
              <w:rPr>
                <w:iCs/>
              </w:rPr>
              <w:t>(9)</w:t>
            </w:r>
            <w:r w:rsidRPr="0003648D">
              <w:rPr>
                <w:iCs/>
              </w:rPr>
              <w:tab/>
              <w:t xml:space="preserve">ERCOT may revoke the Ancillary Service qualification of any Load Resource, excluding Controllable Load Resources, for failure to comply with the required performance standards, based on the evaluation it performed under </w:t>
            </w:r>
            <w:r w:rsidRPr="00BE46B2">
              <w:rPr>
                <w:iCs/>
              </w:rPr>
              <w:t>paragraph (5) of Section 8.1.1.4.2, Responsive Reserve Energy Deployment Criteria</w:t>
            </w:r>
            <w:r>
              <w:rPr>
                <w:iCs/>
              </w:rPr>
              <w:t xml:space="preserve"> or under </w:t>
            </w:r>
            <w:r w:rsidRPr="0003648D">
              <w:rPr>
                <w:iCs/>
              </w:rPr>
              <w:t>pa</w:t>
            </w:r>
            <w:r>
              <w:rPr>
                <w:iCs/>
              </w:rPr>
              <w:t xml:space="preserve">ragraph </w:t>
            </w:r>
            <w:r w:rsidRPr="00BE46B2">
              <w:rPr>
                <w:iCs/>
              </w:rPr>
              <w:t>(1)(c) of Section 8.1.1.4.4, ERCOT Contingency Reserve Service Energy Deployment Criteria.</w:t>
            </w:r>
            <w:r w:rsidRPr="0003648D">
              <w:rPr>
                <w:iCs/>
              </w:rPr>
              <w:t xml:space="preserve">  Specifically, if a Load Resource that is providing </w:t>
            </w:r>
            <w:r>
              <w:rPr>
                <w:iCs/>
              </w:rPr>
              <w:t>RRS or ECRS</w:t>
            </w:r>
            <w:r w:rsidRPr="0003648D">
              <w:rPr>
                <w:iCs/>
              </w:rPr>
              <w:t xml:space="preserve"> fails to respond with at least 95% of its Ancillary Service Resource Responsibility for </w:t>
            </w:r>
            <w:r>
              <w:rPr>
                <w:iCs/>
              </w:rPr>
              <w:t>ECRS or RRS</w:t>
            </w:r>
            <w:r w:rsidRPr="0003648D">
              <w:rPr>
                <w:iCs/>
              </w:rPr>
              <w:t xml:space="preserve">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tc>
      </w:tr>
    </w:tbl>
    <w:p w14:paraId="1F598BB5" w14:textId="77777777" w:rsidR="00007AF8" w:rsidRPr="0003648D" w:rsidRDefault="00007AF8" w:rsidP="00007AF8">
      <w:pPr>
        <w:spacing w:before="240"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p w14:paraId="36AEBD67" w14:textId="77777777" w:rsidR="00581280" w:rsidRPr="00EB6A56" w:rsidRDefault="000963FF" w:rsidP="00C231C3">
      <w:pPr>
        <w:pStyle w:val="H4"/>
        <w:rPr>
          <w:b/>
        </w:rPr>
      </w:pPr>
      <w:r w:rsidRPr="00EB6A56">
        <w:rPr>
          <w:b/>
        </w:rPr>
        <w:t>8.1.1.2</w:t>
      </w:r>
      <w:r w:rsidRPr="00EB6A56">
        <w:rPr>
          <w:b/>
        </w:rPr>
        <w:tab/>
        <w:t>General Capacity Testing Requirements</w:t>
      </w:r>
      <w:bookmarkEnd w:id="38"/>
      <w:bookmarkEnd w:id="39"/>
      <w:bookmarkEnd w:id="40"/>
      <w:bookmarkEnd w:id="41"/>
      <w:bookmarkEnd w:id="42"/>
      <w:bookmarkEnd w:id="43"/>
      <w:bookmarkEnd w:id="44"/>
      <w:bookmarkEnd w:id="45"/>
      <w:bookmarkEnd w:id="46"/>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16D8838E"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4933FA">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p w14:paraId="22B8165F" w14:textId="77777777" w:rsidR="00860FD8" w:rsidRPr="00BC0099" w:rsidRDefault="00860FD8" w:rsidP="00825644">
      <w:pPr>
        <w:pStyle w:val="BodyText"/>
      </w:pPr>
      <w:r w:rsidRPr="00BC0099">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 xml:space="preserve">and </w:t>
      </w:r>
      <w:proofErr w:type="spellStart"/>
      <w:r w:rsidR="000E7CB7">
        <w:t>PhotoVoltaic</w:t>
      </w:r>
      <w:proofErr w:type="spellEnd"/>
      <w:r w:rsidR="000E7CB7">
        <w:t xml:space="preserve">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77777777"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t>(5)</w:t>
      </w:r>
      <w:r>
        <w:tab/>
        <w:t>The telemetered value of HSL for the Generation Resource shall only be used for testing purposes as described in this Section or for system reliability calculations.</w:t>
      </w:r>
      <w:r w:rsidR="00860FD8">
        <w:t xml:space="preserve"> </w:t>
      </w:r>
    </w:p>
    <w:p w14:paraId="2FCC34EC" w14:textId="77777777" w:rsidR="00860FD8" w:rsidRPr="00BC0099" w:rsidRDefault="00860FD8" w:rsidP="00100DEF">
      <w:pPr>
        <w:pStyle w:val="BodyText"/>
      </w:pPr>
      <w:r w:rsidRPr="00BC0099">
        <w:t>(</w:t>
      </w:r>
      <w:r>
        <w:t>6</w:t>
      </w:r>
      <w:r w:rsidRPr="00BC0099">
        <w:t>)</w:t>
      </w:r>
      <w:r w:rsidRPr="00BC0099">
        <w:tab/>
        <w:t xml:space="preserve">A Resource Entity owning a hydro unit operating in the synchronous condenser fast response mode to provide hydro </w:t>
      </w:r>
      <w:r w:rsidR="00600559">
        <w:t>RRS</w:t>
      </w:r>
      <w:r w:rsidRPr="00BC0099">
        <w:t xml:space="preserve"> shall evaluate the maximum capability of the Resource each Season.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515C5633" w14:textId="77777777" w:rsidTr="00486636">
        <w:tc>
          <w:tcPr>
            <w:tcW w:w="9576" w:type="dxa"/>
            <w:shd w:val="clear" w:color="auto" w:fill="E0E0E0"/>
          </w:tcPr>
          <w:p w14:paraId="4817211E" w14:textId="77777777" w:rsidR="00452059" w:rsidRDefault="00452059" w:rsidP="00486636">
            <w:pPr>
              <w:pStyle w:val="Instructions"/>
              <w:spacing w:before="120"/>
              <w:ind w:left="0" w:firstLine="0"/>
            </w:pPr>
            <w:r>
              <w:t>[NPRR863:  Replace paragraph (6) above with the following upon system implementation:]</w:t>
            </w:r>
          </w:p>
          <w:p w14:paraId="3A5E5E81" w14:textId="77777777" w:rsidR="00452059" w:rsidRPr="00452059" w:rsidRDefault="00452059" w:rsidP="00452059">
            <w:pPr>
              <w:pStyle w:val="BodyText"/>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E63CC79" w14:textId="77777777" w:rsidR="00860FD8" w:rsidRPr="00BC0099" w:rsidRDefault="00860FD8" w:rsidP="00612850">
      <w:pPr>
        <w:pStyle w:val="BodyText"/>
        <w:spacing w:before="24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77777777" w:rsidR="000F6ABC" w:rsidRDefault="000F6ABC" w:rsidP="00100DEF">
      <w:pPr>
        <w:pStyle w:val="List2"/>
        <w:spacing w:before="240"/>
        <w:ind w:left="14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34ACF3F7" w14:textId="77777777" w:rsidTr="00486636">
        <w:tc>
          <w:tcPr>
            <w:tcW w:w="9576" w:type="dxa"/>
            <w:shd w:val="clear" w:color="auto" w:fill="E0E0E0"/>
          </w:tcPr>
          <w:p w14:paraId="0FE02EB6" w14:textId="77777777" w:rsidR="00452059" w:rsidRDefault="00452059" w:rsidP="00486636">
            <w:pPr>
              <w:pStyle w:val="Instructions"/>
              <w:spacing w:before="120"/>
              <w:ind w:left="0" w:firstLine="0"/>
            </w:pPr>
            <w:r>
              <w:t>[NPRR863:  Replace paragraph (a) above with the following upon system implementation:]</w:t>
            </w:r>
          </w:p>
          <w:p w14:paraId="266CBD75" w14:textId="77777777" w:rsidR="00452059" w:rsidRPr="00452059" w:rsidRDefault="00452059" w:rsidP="00FB5DB4">
            <w:pPr>
              <w:pStyle w:val="List2"/>
              <w:ind w:left="1440"/>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w:t>
            </w:r>
            <w:r w:rsidR="00FB5DB4">
              <w:t xml:space="preserve"> </w:t>
            </w:r>
            <w:r>
              <w:t xml:space="preserve">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6A1828FD" w14:textId="77777777" w:rsidR="00FC236F" w:rsidRDefault="000F6ABC" w:rsidP="00612850">
      <w:pPr>
        <w:pStyle w:val="BodyText"/>
        <w:spacing w:before="240"/>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77777777" w:rsidR="00FC236F" w:rsidRDefault="000F6ABC" w:rsidP="00FC236F">
      <w:pPr>
        <w:pStyle w:val="BodyText"/>
      </w:pPr>
      <w:r>
        <w:t>(13)</w:t>
      </w:r>
      <w:r>
        <w:tab/>
        <w:t>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MIS Public Area.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D5E8AA4" w14:textId="77777777" w:rsidTr="00486636">
        <w:tc>
          <w:tcPr>
            <w:tcW w:w="9576" w:type="dxa"/>
            <w:shd w:val="clear" w:color="auto" w:fill="E0E0E0"/>
          </w:tcPr>
          <w:p w14:paraId="04247E6B" w14:textId="77777777" w:rsidR="00452059" w:rsidRDefault="00452059" w:rsidP="00486636">
            <w:pPr>
              <w:pStyle w:val="Instructions"/>
              <w:spacing w:before="120"/>
              <w:ind w:left="0" w:firstLine="0"/>
            </w:pPr>
            <w:r>
              <w:t>[NPRR863:  Replace paragraph (13) above with the following upon system implementation:]</w:t>
            </w:r>
          </w:p>
          <w:p w14:paraId="07128AAC" w14:textId="77777777" w:rsidR="00452059" w:rsidRPr="00452059" w:rsidRDefault="00452059" w:rsidP="00452059">
            <w:pPr>
              <w:pStyle w:val="BodyText"/>
            </w:pPr>
            <w:r>
              <w:t>(13)</w:t>
            </w:r>
            <w:r>
              <w:tab/>
              <w:t>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MIS Public Area.</w:t>
            </w:r>
          </w:p>
        </w:tc>
      </w:tr>
    </w:tbl>
    <w:p w14:paraId="5EF99FEE" w14:textId="77777777" w:rsidR="00FC236F" w:rsidRDefault="00FC236F" w:rsidP="00612850">
      <w:pPr>
        <w:pStyle w:val="BodyText"/>
        <w:spacing w:before="240"/>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77777777"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3D2C0A22" w14:textId="77777777" w:rsidR="00581280" w:rsidRPr="00EB6A56" w:rsidRDefault="000963FF">
      <w:pPr>
        <w:pStyle w:val="H5"/>
        <w:rPr>
          <w:b/>
        </w:rPr>
      </w:pPr>
      <w:bookmarkStart w:id="47" w:name="_Toc141777770"/>
      <w:bookmarkStart w:id="48" w:name="_Toc203961351"/>
      <w:bookmarkStart w:id="49" w:name="_Toc400968475"/>
      <w:bookmarkStart w:id="50" w:name="_Toc402362723"/>
      <w:bookmarkStart w:id="51" w:name="_Toc405554789"/>
      <w:bookmarkStart w:id="52" w:name="_Toc458771449"/>
      <w:bookmarkStart w:id="53" w:name="_Toc458771572"/>
      <w:bookmarkStart w:id="54" w:name="_Toc460939751"/>
      <w:bookmarkStart w:id="55" w:name="_Toc505095443"/>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47"/>
      <w:bookmarkEnd w:id="48"/>
      <w:bookmarkEnd w:id="49"/>
      <w:bookmarkEnd w:id="50"/>
      <w:bookmarkEnd w:id="51"/>
      <w:bookmarkEnd w:id="52"/>
      <w:bookmarkEnd w:id="53"/>
      <w:bookmarkEnd w:id="54"/>
      <w:bookmarkEnd w:id="55"/>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p w14:paraId="6BF8E702" w14:textId="77777777" w:rsidR="00581280" w:rsidRDefault="000963FF" w:rsidP="00581280">
      <w:pPr>
        <w:pStyle w:val="H6"/>
      </w:pPr>
      <w:bookmarkStart w:id="56" w:name="_Toc141777771"/>
      <w:bookmarkStart w:id="57" w:name="_Toc203961352"/>
      <w:bookmarkStart w:id="58" w:name="_Toc400968476"/>
      <w:bookmarkStart w:id="59" w:name="_Toc402362724"/>
      <w:bookmarkStart w:id="60" w:name="_Toc405554790"/>
      <w:bookmarkStart w:id="61" w:name="_Toc458771450"/>
      <w:bookmarkStart w:id="62" w:name="_Toc458771573"/>
      <w:bookmarkStart w:id="63" w:name="_Toc460939752"/>
      <w:bookmarkStart w:id="64" w:name="_Toc505095444"/>
      <w:r>
        <w:t>8.1.1.2.1.1</w:t>
      </w:r>
      <w:r>
        <w:tab/>
        <w:t>Regulation Service</w:t>
      </w:r>
      <w:bookmarkEnd w:id="56"/>
      <w:bookmarkEnd w:id="57"/>
      <w:r>
        <w:t xml:space="preserve"> Qualification</w:t>
      </w:r>
      <w:bookmarkEnd w:id="58"/>
      <w:bookmarkEnd w:id="59"/>
      <w:bookmarkEnd w:id="60"/>
      <w:bookmarkEnd w:id="61"/>
      <w:bookmarkEnd w:id="62"/>
      <w:bookmarkEnd w:id="63"/>
      <w:bookmarkEnd w:id="64"/>
    </w:p>
    <w:p w14:paraId="46C3323C" w14:textId="77777777" w:rsidR="00581280" w:rsidRDefault="000963FF">
      <w:pPr>
        <w:pStyle w:val="BodyText"/>
      </w:pPr>
      <w:r>
        <w:t>(1)</w:t>
      </w:r>
      <w:r>
        <w:tab/>
        <w:t xml:space="preserve">A QSE control system must be capable of receiving Regulation </w:t>
      </w:r>
      <w:proofErr w:type="gramStart"/>
      <w:r>
        <w:t>Up</w:t>
      </w:r>
      <w:proofErr w:type="gramEnd"/>
      <w:r>
        <w:t xml:space="preserve"> Service (</w:t>
      </w:r>
      <w:proofErr w:type="spellStart"/>
      <w:r>
        <w:t>Reg</w:t>
      </w:r>
      <w:proofErr w:type="spellEnd"/>
      <w:r>
        <w:t>-Up) and Regulation Down Service (</w:t>
      </w:r>
      <w:proofErr w:type="spellStart"/>
      <w:r>
        <w:t>Reg</w:t>
      </w:r>
      <w:proofErr w:type="spellEnd"/>
      <w:r>
        <w:t xml:space="preserve">-Down) control signals from ERCOT’s Load Frequency Control (LFC) system, and of directing its Resources to respond to the control signals, in an upward and downward direction to balance Real-Time Demand and Resources.  A QSE providing </w:t>
      </w:r>
      <w:proofErr w:type="spellStart"/>
      <w:r>
        <w:t>Reg</w:t>
      </w:r>
      <w:proofErr w:type="spellEnd"/>
      <w:r>
        <w:t xml:space="preserve">-Up or </w:t>
      </w:r>
      <w:proofErr w:type="spellStart"/>
      <w:r>
        <w:t>Reg</w:t>
      </w:r>
      <w:proofErr w:type="spellEnd"/>
      <w:r>
        <w:t xml:space="preserve">-Down shall provide communications equipment to receive telemetered control deployments of power from ERCOT.   </w:t>
      </w:r>
    </w:p>
    <w:p w14:paraId="496B0109" w14:textId="77777777" w:rsidR="00581280" w:rsidRDefault="000963FF">
      <w:pPr>
        <w:pStyle w:val="BodyText"/>
      </w:pPr>
      <w:r>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w:t>
      </w:r>
      <w:proofErr w:type="spellStart"/>
      <w:r>
        <w:t>Reg</w:t>
      </w:r>
      <w:proofErr w:type="spellEnd"/>
      <w:r>
        <w:t xml:space="preserve">-Up or </w:t>
      </w:r>
      <w:proofErr w:type="spellStart"/>
      <w:r>
        <w:t>Reg</w:t>
      </w:r>
      <w:proofErr w:type="spellEnd"/>
      <w:r>
        <w:t xml:space="preserve">-Down shall provide ERCOT with the data requirements of Section 6.5.5.2, Operational Data Requirements.  Resources providing </w:t>
      </w:r>
      <w:proofErr w:type="spellStart"/>
      <w:r>
        <w:t>Reg</w:t>
      </w:r>
      <w:proofErr w:type="spellEnd"/>
      <w:r>
        <w:t xml:space="preserve">-Up or </w:t>
      </w:r>
      <w:proofErr w:type="spellStart"/>
      <w:r>
        <w:t>Reg</w:t>
      </w:r>
      <w:proofErr w:type="spellEnd"/>
      <w:r>
        <w:t xml:space="preserve">-Down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w:t>
      </w:r>
      <w:proofErr w:type="spellStart"/>
      <w:r w:rsidRPr="00D57050">
        <w:t>mHz</w:t>
      </w:r>
      <w:proofErr w:type="spellEnd"/>
      <w:r w:rsidRPr="00D57050">
        <w:t xml:space="preserve">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p w14:paraId="41821A29" w14:textId="77777777" w:rsidR="00581280" w:rsidRDefault="000963FF">
      <w:pPr>
        <w:pStyle w:val="BodyText"/>
      </w:pPr>
      <w:r>
        <w:t>(</w:t>
      </w:r>
      <w:r w:rsidR="00877D49">
        <w:t>5</w:t>
      </w:r>
      <w:r>
        <w:t>)</w:t>
      </w:r>
      <w:r>
        <w:tab/>
        <w:t xml:space="preserve">A </w:t>
      </w:r>
      <w:proofErr w:type="spellStart"/>
      <w:r>
        <w:t>Reg</w:t>
      </w:r>
      <w:proofErr w:type="spellEnd"/>
      <w:r>
        <w:t xml:space="preserve">-Up and </w:t>
      </w:r>
      <w:proofErr w:type="spellStart"/>
      <w:r>
        <w:t>Reg</w:t>
      </w:r>
      <w:proofErr w:type="spellEnd"/>
      <w:r>
        <w:t xml:space="preserve">-Down qualification test for each Resource is conducted during a continuous 60-minute period agreed on in advance by the QSE and ERCOT.  QSEs may qualify a Resource to provide </w:t>
      </w:r>
      <w:proofErr w:type="spellStart"/>
      <w:r>
        <w:t>Reg</w:t>
      </w:r>
      <w:proofErr w:type="spellEnd"/>
      <w:r>
        <w:t xml:space="preserve">-Up or </w:t>
      </w:r>
      <w:proofErr w:type="spellStart"/>
      <w:r>
        <w:t>Reg</w:t>
      </w:r>
      <w:proofErr w:type="spellEnd"/>
      <w:r>
        <w:t>-Down,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w:t>
      </w:r>
      <w:proofErr w:type="spellStart"/>
      <w:r>
        <w:t>Reg</w:t>
      </w:r>
      <w:proofErr w:type="spellEnd"/>
      <w:r>
        <w:t xml:space="preserve">-Up or </w:t>
      </w:r>
      <w:proofErr w:type="spellStart"/>
      <w:r>
        <w:t>Reg</w:t>
      </w:r>
      <w:proofErr w:type="spellEnd"/>
      <w:r>
        <w:t xml:space="preserve">-Down requested for qualification.  </w:t>
      </w:r>
    </w:p>
    <w:p w14:paraId="2DA39FEE" w14:textId="77777777" w:rsidR="00581280" w:rsidRDefault="000963FF">
      <w:pPr>
        <w:pStyle w:val="BodyText"/>
        <w:ind w:left="1440"/>
      </w:pPr>
      <w:r>
        <w:t>(c)</w:t>
      </w:r>
      <w:r>
        <w:tab/>
        <w:t xml:space="preserve">ERCOT shall measure and record the average real power output for each minute of the Resource(s) being tested represented by the QSE.  During at least one five minute duration interval selected to evaluate each of the </w:t>
      </w:r>
      <w:proofErr w:type="spellStart"/>
      <w:r>
        <w:t>Reg</w:t>
      </w:r>
      <w:proofErr w:type="spellEnd"/>
      <w:r>
        <w:t xml:space="preserve">-Up and </w:t>
      </w:r>
      <w:proofErr w:type="spellStart"/>
      <w:r>
        <w:t>Reg</w:t>
      </w:r>
      <w:proofErr w:type="spellEnd"/>
      <w:r>
        <w:t>-Down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77777777" w:rsidR="00FB007C" w:rsidRDefault="00FB007C" w:rsidP="00FD6BD7">
            <w:pPr>
              <w:pStyle w:val="Instructions"/>
              <w:spacing w:before="120"/>
              <w:ind w:left="0" w:firstLine="0"/>
            </w:pPr>
            <w:r>
              <w:t>[NPRR963:  Replace paragraph (c) above with the following upon system implementation:]</w:t>
            </w:r>
          </w:p>
          <w:p w14:paraId="6F7C258D" w14:textId="77777777" w:rsidR="00FB007C" w:rsidRPr="000E38FE"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During at least one five minute duration interval selected to evaluate each of the </w:t>
            </w:r>
            <w:proofErr w:type="spellStart"/>
            <w:r w:rsidRPr="00E10CD4">
              <w:rPr>
                <w:iCs/>
              </w:rPr>
              <w:t>Reg</w:t>
            </w:r>
            <w:proofErr w:type="spellEnd"/>
            <w:r w:rsidRPr="00E10CD4">
              <w:rPr>
                <w:iCs/>
              </w:rPr>
              <w:t xml:space="preserve">-Up and </w:t>
            </w:r>
            <w:proofErr w:type="spellStart"/>
            <w:r w:rsidRPr="00E10CD4">
              <w:rPr>
                <w:iCs/>
              </w:rPr>
              <w:t>Reg</w:t>
            </w:r>
            <w:proofErr w:type="spellEnd"/>
            <w:r w:rsidRPr="00E10CD4">
              <w:rPr>
                <w:iCs/>
              </w:rPr>
              <w:t>-Down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Additionally, in all other test sequence intervals, the Resource’s measured GREDP/CLREDP/ESREDP must be less than or equal to 5% as calculated for the entire duration of each test interval.</w:t>
            </w:r>
          </w:p>
        </w:tc>
      </w:tr>
    </w:tbl>
    <w:p w14:paraId="5044C796" w14:textId="77777777" w:rsidR="00581280" w:rsidRDefault="000963FF" w:rsidP="00C231C3">
      <w:pPr>
        <w:pStyle w:val="BodyText"/>
        <w:spacing w:before="240"/>
        <w:ind w:left="1440"/>
      </w:pPr>
      <w:r>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proofErr w:type="gramStart"/>
      <w:r>
        <w:t>Up</w:t>
      </w:r>
      <w:proofErr w:type="gramEnd"/>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proofErr w:type="spellStart"/>
      <w:r>
        <w:t>i</w:t>
      </w:r>
      <w:proofErr w:type="spellEnd"/>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p w14:paraId="0FC3423F" w14:textId="77777777" w:rsidR="00581280" w:rsidRDefault="000963FF" w:rsidP="00581280">
      <w:pPr>
        <w:pStyle w:val="H6"/>
      </w:pPr>
      <w:bookmarkStart w:id="65" w:name="_Toc141777772"/>
      <w:bookmarkStart w:id="66" w:name="_Toc203961353"/>
      <w:bookmarkStart w:id="67" w:name="_Toc400968477"/>
      <w:bookmarkStart w:id="68" w:name="_Toc402362725"/>
      <w:bookmarkStart w:id="69" w:name="_Toc405554791"/>
      <w:bookmarkStart w:id="70" w:name="_Toc458771451"/>
      <w:bookmarkStart w:id="71" w:name="_Toc458771574"/>
      <w:bookmarkStart w:id="72" w:name="_Toc460939753"/>
      <w:bookmarkStart w:id="73" w:name="_Toc505095445"/>
      <w:r>
        <w:t>8.1.1.2.1.2</w:t>
      </w:r>
      <w:r>
        <w:tab/>
        <w:t>Responsive Reserve Service</w:t>
      </w:r>
      <w:bookmarkEnd w:id="65"/>
      <w:bookmarkEnd w:id="66"/>
      <w:r>
        <w:t xml:space="preserve"> Qualification</w:t>
      </w:r>
      <w:bookmarkEnd w:id="67"/>
      <w:bookmarkEnd w:id="68"/>
      <w:bookmarkEnd w:id="69"/>
      <w:bookmarkEnd w:id="70"/>
      <w:bookmarkEnd w:id="71"/>
      <w:bookmarkEnd w:id="72"/>
      <w:bookmarkEnd w:id="73"/>
    </w:p>
    <w:p w14:paraId="50D12A5A" w14:textId="77777777" w:rsidR="00581280" w:rsidRDefault="000963FF">
      <w:pPr>
        <w:pStyle w:val="BodyText"/>
      </w:pPr>
      <w:r>
        <w:t>(1)</w:t>
      </w:r>
      <w:r>
        <w:tab/>
        <w:t xml:space="preserve">RRS may be provided by:  </w:t>
      </w:r>
    </w:p>
    <w:p w14:paraId="035292C5" w14:textId="77777777" w:rsidR="00581280" w:rsidRDefault="000963FF">
      <w:pPr>
        <w:pStyle w:val="BodyText"/>
        <w:ind w:left="1440"/>
      </w:pPr>
      <w:r>
        <w:t xml:space="preserve">(a) </w:t>
      </w:r>
      <w:r>
        <w:tab/>
        <w:t xml:space="preserve">Unloaded Generation Resources that are On-Line; </w:t>
      </w:r>
    </w:p>
    <w:p w14:paraId="11D53B67" w14:textId="77777777" w:rsidR="00581280" w:rsidRDefault="000963FF">
      <w:pPr>
        <w:pStyle w:val="BodyText"/>
        <w:ind w:left="1440"/>
      </w:pPr>
      <w:r>
        <w:t xml:space="preserve">(b) </w:t>
      </w:r>
      <w:r>
        <w:tab/>
        <w:t xml:space="preserve">Load Resources controlled by high-set under-frequency relays; </w:t>
      </w:r>
    </w:p>
    <w:p w14:paraId="3C549BDD" w14:textId="77777777" w:rsidR="00581280" w:rsidRDefault="000963FF">
      <w:pPr>
        <w:pStyle w:val="BodyText"/>
        <w:ind w:left="1440"/>
      </w:pPr>
      <w:r>
        <w:t xml:space="preserve">(c) </w:t>
      </w:r>
      <w:r>
        <w:tab/>
        <w:t xml:space="preserve">Hydro </w:t>
      </w:r>
      <w:r w:rsidR="004C26DF">
        <w:t>RRS</w:t>
      </w:r>
      <w:r>
        <w:t>;</w:t>
      </w:r>
      <w:r w:rsidR="00293457">
        <w:t xml:space="preserve"> or</w:t>
      </w:r>
      <w:r>
        <w:t xml:space="preserve"> </w:t>
      </w:r>
    </w:p>
    <w:p w14:paraId="14EC35AB" w14:textId="77777777" w:rsidR="00581280" w:rsidRDefault="000963FF">
      <w:pPr>
        <w:pStyle w:val="BodyText"/>
        <w:ind w:left="1440"/>
      </w:pPr>
      <w:r>
        <w:t>(</w:t>
      </w:r>
      <w:r w:rsidR="00293457">
        <w:t>d</w:t>
      </w:r>
      <w:r>
        <w:t xml:space="preserve">) </w:t>
      </w:r>
      <w:r>
        <w:tab/>
        <w:t xml:space="preserve">Controllable Load Resources. </w:t>
      </w:r>
    </w:p>
    <w:p w14:paraId="44D3A66E" w14:textId="77777777" w:rsidR="00581280" w:rsidRDefault="000963FF">
      <w:pPr>
        <w:pStyle w:val="BodyText"/>
      </w:pPr>
      <w:r>
        <w:t>(2)</w:t>
      </w:r>
      <w: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06A4A47A" w14:textId="77777777" w:rsidR="00581280" w:rsidRDefault="000963FF">
      <w:pPr>
        <w:pStyle w:val="BodyText"/>
      </w:pPr>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75469FFA" w14:textId="77777777" w:rsidR="00581280" w:rsidRDefault="000963FF">
      <w:pPr>
        <w:pStyle w:val="List"/>
        <w:ind w:left="720"/>
      </w:pPr>
      <w:r>
        <w:t>(4)</w:t>
      </w:r>
      <w:r>
        <w:tab/>
        <w:t>Any QSE providing RRS shall provide communications equipment to receive ERCOT telemetered control deployments of RRS.</w:t>
      </w:r>
    </w:p>
    <w:p w14:paraId="31743AD9" w14:textId="77777777" w:rsidR="00581280" w:rsidRDefault="000963FF">
      <w:pPr>
        <w:pStyle w:val="List"/>
        <w:ind w:left="720"/>
      </w:pPr>
      <w:r>
        <w:t>(5)</w:t>
      </w:r>
      <w:r>
        <w:tab/>
        <w:t>Generation Resources providing RRS shall have their governors in service.</w:t>
      </w:r>
    </w:p>
    <w:p w14:paraId="53026894" w14:textId="77777777" w:rsidR="00581280" w:rsidRDefault="000963FF">
      <w:pPr>
        <w:pStyle w:val="BodyText"/>
        <w:tabs>
          <w:tab w:val="left" w:pos="990"/>
        </w:tabs>
      </w:pPr>
      <w:r>
        <w:t>(6)</w:t>
      </w:r>
      <w:r>
        <w:tab/>
        <w:t xml:space="preserve">Load Resources on high-set under-frequency relays providing RRS must provide a telemetered output signal, including breaker status and status of the under-frequency relay. </w:t>
      </w:r>
    </w:p>
    <w:p w14:paraId="1E72D620" w14:textId="77777777" w:rsidR="00581280" w:rsidRDefault="000963FF">
      <w:pPr>
        <w:pStyle w:val="BodyText"/>
        <w:tabs>
          <w:tab w:val="left" w:pos="990"/>
        </w:tabs>
      </w:pPr>
      <w:r>
        <w:t>(7)</w:t>
      </w:r>
      <w:r>
        <w:tab/>
        <w:t xml:space="preserve">Each QSE shall ensure that each Resource is able to meet the Resource’s obligations to provide the Ancillary Service Resource Responsibility.  Each Generation Resource and Load Resource providing RRS must meet additional technical requirements specified in this </w:t>
      </w:r>
      <w:r w:rsidRPr="00090E69">
        <w:t>Section</w:t>
      </w:r>
      <w:r>
        <w:t>.</w:t>
      </w:r>
    </w:p>
    <w:p w14:paraId="368D53BB" w14:textId="77777777" w:rsidR="00581280" w:rsidRDefault="000963FF">
      <w:pPr>
        <w:pStyle w:val="List"/>
        <w:ind w:left="720"/>
      </w:pPr>
      <w:r>
        <w:t>(8)</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6D1F90F" w14:textId="77777777" w:rsidR="00581280" w:rsidRDefault="000963FF">
      <w:pPr>
        <w:pStyle w:val="List"/>
        <w:tabs>
          <w:tab w:val="left" w:pos="1440"/>
        </w:tabs>
      </w:pPr>
      <w:r>
        <w:t>(a)</w:t>
      </w:r>
      <w: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04CA345" w14:textId="77777777" w:rsidR="00581280" w:rsidRDefault="000963FF">
      <w:pPr>
        <w:pStyle w:val="List"/>
      </w:pPr>
      <w:r>
        <w:t>(b)</w:t>
      </w:r>
      <w:r>
        <w:tab/>
        <w:t xml:space="preserve">For Generation Resources desiring qualification to provide </w:t>
      </w:r>
      <w:r w:rsidR="00293457">
        <w:t>RRS</w:t>
      </w:r>
      <w:r>
        <w:t xml:space="preserve">, ERCOT shall send a signal to the Resource’s QSE to deploy </w:t>
      </w:r>
      <w:r w:rsidR="00293457">
        <w:t>RRS</w:t>
      </w:r>
      <w:r>
        <w:t xml:space="preserve">,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w:t>
      </w:r>
      <w:r w:rsidR="00293457">
        <w:t>RRS</w:t>
      </w:r>
      <w:r>
        <w:t>.</w:t>
      </w:r>
    </w:p>
    <w:p w14:paraId="37205A58" w14:textId="77777777" w:rsidR="00581280" w:rsidRDefault="000963FF">
      <w:pPr>
        <w:pStyle w:val="List"/>
      </w:pPr>
      <w:r>
        <w:t>(c)</w:t>
      </w:r>
      <w:r>
        <w:tab/>
        <w:t xml:space="preserve">For Controllable Load Resources desiring qualification to provide </w:t>
      </w:r>
      <w:r w:rsidR="00293457">
        <w:t>RRS</w:t>
      </w:r>
      <w:r>
        <w:t xml:space="preserve">, ERCOT shall send a signal to the Resource’s QSE to deploy </w:t>
      </w:r>
      <w:r w:rsidR="00293457">
        <w:t>RRS</w:t>
      </w:r>
      <w:r>
        <w:t xml:space="preserve">,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sidR="00293457">
        <w:t>RRS</w:t>
      </w:r>
      <w:r>
        <w:t xml:space="preserve">.  </w:t>
      </w:r>
    </w:p>
    <w:p w14:paraId="6F36B85C" w14:textId="77777777" w:rsidR="00581280" w:rsidRDefault="000963FF">
      <w:pPr>
        <w:pStyle w:val="List"/>
      </w:pPr>
      <w:r>
        <w:t>(d)</w:t>
      </w:r>
      <w:r>
        <w:tab/>
        <w:t xml:space="preserve">For Load Resources, excluding Controllable Load Resources, desiring qualification to provide </w:t>
      </w:r>
      <w:r w:rsidR="00293457">
        <w:t>RRS</w:t>
      </w:r>
      <w:r>
        <w:t xml:space="preserve">, ERCOT shall deploy </w:t>
      </w:r>
      <w:r w:rsidR="00293457">
        <w:t>RRS</w:t>
      </w:r>
      <w:r>
        <w:t>, indicating the MW amount.  ERCOT shall measure the test Resource’s response as described under Section 8.1.1.4.2.</w:t>
      </w:r>
    </w:p>
    <w:p w14:paraId="214B8BD2" w14:textId="77777777" w:rsidR="00581280" w:rsidRDefault="000963FF">
      <w:pPr>
        <w:pStyle w:val="BodyText"/>
        <w:ind w:left="144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486636">
        <w:tc>
          <w:tcPr>
            <w:tcW w:w="9576" w:type="dxa"/>
            <w:shd w:val="clear" w:color="auto" w:fill="E0E0E0"/>
          </w:tcPr>
          <w:p w14:paraId="6A3FCE6E" w14:textId="77777777" w:rsidR="00452059" w:rsidRDefault="00452059" w:rsidP="00486636">
            <w:pPr>
              <w:pStyle w:val="Instructions"/>
              <w:spacing w:before="120"/>
              <w:ind w:left="0" w:firstLine="0"/>
            </w:pPr>
            <w:bookmarkStart w:id="74" w:name="_Toc141777773"/>
            <w:bookmarkStart w:id="75" w:name="_Toc203961354"/>
            <w:bookmarkStart w:id="76" w:name="_Toc400968478"/>
            <w:bookmarkStart w:id="77" w:name="_Toc402362726"/>
            <w:bookmarkStart w:id="78" w:name="_Toc405554792"/>
            <w:bookmarkStart w:id="79" w:name="_Toc458771452"/>
            <w:bookmarkStart w:id="80" w:name="_Toc458771575"/>
            <w:bookmarkStart w:id="81" w:name="_Toc460939754"/>
            <w:bookmarkStart w:id="82" w:name="_Toc505095446"/>
            <w:r>
              <w:t>[NPRR863:  Replace Section 8.1.1.2.1.2 above with the following upon system implementation:]</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r w:rsidRPr="0003648D">
              <w:rPr>
                <w:b/>
                <w:bCs/>
                <w:szCs w:val="22"/>
              </w:rPr>
              <w:t>8.1.1.2.1.2</w:t>
            </w:r>
            <w:r w:rsidRPr="0003648D">
              <w:rPr>
                <w:b/>
                <w:bCs/>
                <w:szCs w:val="22"/>
              </w:rPr>
              <w:tab/>
            </w:r>
            <w:r>
              <w:rPr>
                <w:b/>
                <w:bCs/>
                <w:szCs w:val="22"/>
              </w:rPr>
              <w:t>Responsive Reserve</w:t>
            </w:r>
            <w:r w:rsidRPr="0003648D">
              <w:rPr>
                <w:b/>
                <w:bCs/>
                <w:szCs w:val="22"/>
              </w:rPr>
              <w:t xml:space="preserve"> Qualification</w:t>
            </w:r>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7777777" w:rsidR="00452059" w:rsidRPr="00A359A3" w:rsidRDefault="00452059" w:rsidP="00452059">
            <w:pPr>
              <w:spacing w:after="240"/>
              <w:ind w:left="1440" w:hanging="720"/>
            </w:pPr>
            <w:r w:rsidRPr="00A359A3">
              <w:t>(c)</w:t>
            </w:r>
            <w:r w:rsidRPr="00A359A3">
              <w:tab/>
              <w:t>Generation Resources operating in the synchronous condenser fast-response mode; and</w:t>
            </w:r>
          </w:p>
          <w:p w14:paraId="09333EE9" w14:textId="77777777" w:rsidR="00452059" w:rsidRPr="00A359A3" w:rsidRDefault="00452059" w:rsidP="00452059">
            <w:pPr>
              <w:spacing w:after="240"/>
              <w:ind w:left="1440" w:hanging="720"/>
            </w:pPr>
            <w:r>
              <w:t>(d</w:t>
            </w:r>
            <w:r w:rsidRPr="00A359A3">
              <w:t>)</w:t>
            </w:r>
            <w:r w:rsidRPr="00A359A3">
              <w:tab/>
            </w:r>
            <w:r w:rsidRPr="00A359A3">
              <w:rPr>
                <w:iCs/>
              </w:rPr>
              <w:t>Load Resources controlled by high-set under-frequency relays.</w:t>
            </w:r>
          </w:p>
          <w:p w14:paraId="0E0132F6" w14:textId="77777777" w:rsidR="00452059" w:rsidRPr="00A359A3" w:rsidRDefault="00452059" w:rsidP="00452059">
            <w:pPr>
              <w:spacing w:before="120" w:after="120"/>
              <w:ind w:left="720" w:hanging="720"/>
            </w:pPr>
            <w:r w:rsidRPr="00A359A3">
              <w:t>(2)</w:t>
            </w:r>
            <w:r w:rsidRPr="00A359A3">
              <w:tab/>
              <w:t>The amount of RRS provided by individual Generation Resources is limited by the ERCOT-calculated maximum MW amount of RRS for the Generation Resource subject to its verified droop performance as described in the Nodal Operating Guide.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w:t>
            </w:r>
          </w:p>
          <w:p w14:paraId="5F0CB153" w14:textId="77777777" w:rsidR="00452059" w:rsidRPr="00A359A3" w:rsidRDefault="00452059" w:rsidP="00452059">
            <w:pPr>
              <w:spacing w:after="240"/>
              <w:ind w:left="720" w:hanging="720"/>
            </w:pPr>
            <w:r w:rsidRPr="00A359A3">
              <w:t>(3)</w:t>
            </w:r>
            <w:r w:rsidRPr="00A359A3">
              <w:tab/>
              <w:t>Any QSE providing RRS shall provide communications equipment to provide ERCOT with telemetry for the output of the Resource.</w:t>
            </w:r>
          </w:p>
          <w:p w14:paraId="04FBB292" w14:textId="77777777" w:rsidR="00452059" w:rsidRPr="00A359A3" w:rsidRDefault="00452059" w:rsidP="00452059">
            <w:pPr>
              <w:tabs>
                <w:tab w:val="left" w:pos="990"/>
              </w:tabs>
              <w:spacing w:before="120" w:after="12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77777777" w:rsidR="00452059" w:rsidRPr="00A359A3" w:rsidRDefault="00452059" w:rsidP="00452059">
            <w:pPr>
              <w:tabs>
                <w:tab w:val="left" w:pos="990"/>
              </w:tabs>
              <w:spacing w:before="120" w:after="120"/>
              <w:ind w:left="720" w:hanging="720"/>
            </w:pPr>
            <w:r w:rsidRPr="00A359A3">
              <w:t>(5)</w:t>
            </w:r>
            <w:r w:rsidRPr="00A359A3">
              <w:tab/>
              <w:t>Each QSE shall ensure that each Resource is able to meet the Resource’s obligations to provide the Ancillary Service Resource Responsibility.  Each Resource providing RRS must meet additional technical requirements specified in this Section.</w:t>
            </w:r>
          </w:p>
          <w:p w14:paraId="2091D812" w14:textId="77777777" w:rsidR="00452059" w:rsidRPr="00A359A3" w:rsidRDefault="00452059" w:rsidP="00452059">
            <w:pPr>
              <w:spacing w:after="240"/>
              <w:ind w:left="720" w:hanging="720"/>
            </w:pPr>
            <w:r w:rsidRPr="00A359A3">
              <w:t>(6)</w:t>
            </w:r>
            <w:r w:rsidRPr="00A359A3">
              <w:tab/>
              <w:t>Generation Resources providing RRS shall have their Governors in service.</w:t>
            </w:r>
          </w:p>
          <w:p w14:paraId="161AE92F" w14:textId="77777777" w:rsidR="00452059" w:rsidRPr="00A359A3" w:rsidRDefault="00452059" w:rsidP="00452059">
            <w:pPr>
              <w:spacing w:after="240"/>
              <w:ind w:left="720" w:hanging="720"/>
            </w:pPr>
            <w:r w:rsidRPr="00A359A3">
              <w:t>(7)</w:t>
            </w:r>
            <w:r w:rsidRPr="00A359A3">
              <w:tab/>
              <w:t xml:space="preserve">Generation Resources and Resources capable of FFR providing RRS shall have a Governor droop setting that is no greater than 5.0%.  </w:t>
            </w:r>
          </w:p>
          <w:p w14:paraId="21705DDC" w14:textId="77777777" w:rsidR="00452059" w:rsidRP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tc>
      </w:tr>
    </w:tbl>
    <w:p w14:paraId="5ADD5FE4" w14:textId="77777777" w:rsidR="00581280" w:rsidRDefault="000963FF" w:rsidP="00612850">
      <w:pPr>
        <w:pStyle w:val="H6"/>
        <w:spacing w:before="480"/>
      </w:pPr>
      <w:r>
        <w:t>8.1.1.2.1.3</w:t>
      </w:r>
      <w:r>
        <w:tab/>
        <w:t>Non-Spinning Reserve</w:t>
      </w:r>
      <w:bookmarkEnd w:id="74"/>
      <w:bookmarkEnd w:id="75"/>
      <w:r>
        <w:t xml:space="preserve"> Qualification</w:t>
      </w:r>
      <w:bookmarkEnd w:id="76"/>
      <w:bookmarkEnd w:id="77"/>
      <w:bookmarkEnd w:id="78"/>
      <w:bookmarkEnd w:id="79"/>
      <w:bookmarkEnd w:id="80"/>
      <w:bookmarkEnd w:id="81"/>
      <w:bookmarkEnd w:id="82"/>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77777777" w:rsidR="00581280" w:rsidRDefault="000963FF">
      <w:pPr>
        <w:pStyle w:val="List"/>
        <w:ind w:left="720"/>
      </w:pPr>
      <w:r>
        <w:t>(2)</w:t>
      </w:r>
      <w:r>
        <w:tab/>
        <w:t xml:space="preserve">A </w:t>
      </w:r>
      <w:r w:rsidR="00A217AB">
        <w:t xml:space="preserve">Controllable </w:t>
      </w:r>
      <w:r>
        <w:t>Load Resource providing Non-Spin must</w:t>
      </w:r>
      <w:r w:rsidR="00A217AB">
        <w:t xml:space="preserve"> be qualified to participate in SCED and must</w:t>
      </w:r>
      <w:r>
        <w:t xml:space="preserve"> provide a telemetered output signal, including breaker status. </w:t>
      </w:r>
    </w:p>
    <w:p w14:paraId="4244378B" w14:textId="77777777" w:rsidR="00581280" w:rsidRDefault="000963FF">
      <w:pPr>
        <w:pStyle w:val="List"/>
        <w:ind w:left="720"/>
      </w:pPr>
      <w:r>
        <w:t>(3)</w:t>
      </w:r>
      <w:r>
        <w:tab/>
        <w:t xml:space="preserve">Each Generation Resource and </w:t>
      </w:r>
      <w:r w:rsidR="00A217AB">
        <w:t xml:space="preserve">Controllable </w:t>
      </w:r>
      <w:r>
        <w:t>Load Resource providing Non-Spin must meet additional technical requirements specified in this Section.</w:t>
      </w:r>
    </w:p>
    <w:p w14:paraId="4E13957B" w14:textId="77777777" w:rsidR="00581280" w:rsidRDefault="000963FF">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77777777" w:rsidR="00581280" w:rsidRDefault="000963FF">
      <w:pPr>
        <w:pStyle w:val="List"/>
      </w:pPr>
      <w:r>
        <w:t>(c)</w:t>
      </w:r>
      <w:r>
        <w:tab/>
        <w:t>For Controllable Load Resources, ERCOT shall send an instruction to deploy Non-Spin.  ERCOT shall measure the Resource’s response as described under Section 8.1.1.4.3.</w:t>
      </w:r>
    </w:p>
    <w:p w14:paraId="5E8788B6" w14:textId="77777777" w:rsidR="00581280" w:rsidRDefault="000963FF" w:rsidP="00100DEF">
      <w:pPr>
        <w:pStyle w:val="H6"/>
      </w:pPr>
      <w:bookmarkStart w:id="83" w:name="_Toc141777774"/>
      <w:bookmarkStart w:id="84" w:name="_Toc203961355"/>
      <w:bookmarkStart w:id="85" w:name="_Toc400968479"/>
      <w:bookmarkStart w:id="86" w:name="_Toc402362727"/>
      <w:bookmarkStart w:id="87" w:name="_Toc405554793"/>
      <w:bookmarkStart w:id="88" w:name="_Toc458771453"/>
      <w:bookmarkStart w:id="89" w:name="_Toc458771576"/>
      <w:bookmarkStart w:id="90" w:name="_Toc460939755"/>
      <w:bookmarkStart w:id="91" w:name="_Toc505095447"/>
      <w:r>
        <w:t>8.1.1.2.1.4</w:t>
      </w:r>
      <w:r>
        <w:tab/>
        <w:t xml:space="preserve">Voltage Support Service </w:t>
      </w:r>
      <w:bookmarkEnd w:id="83"/>
      <w:bookmarkEnd w:id="84"/>
      <w:r>
        <w:t>Qualification</w:t>
      </w:r>
      <w:bookmarkEnd w:id="85"/>
      <w:bookmarkEnd w:id="86"/>
      <w:bookmarkEnd w:id="87"/>
      <w:bookmarkEnd w:id="88"/>
      <w:bookmarkEnd w:id="89"/>
      <w:bookmarkEnd w:id="90"/>
      <w:bookmarkEnd w:id="91"/>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as required by the Operating Guides.  Generation Resources </w:t>
            </w:r>
            <w:r>
              <w:t xml:space="preserve">and ESRs </w:t>
            </w:r>
            <w:r w:rsidRPr="00CF206C">
              <w:t>providing VSS reactive capability limits shall be specified as follows:  lagging reactive capability 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w:t>
      </w:r>
      <w:proofErr w:type="gramStart"/>
      <w:r>
        <w:t>the</w:t>
      </w:r>
      <w:proofErr w:type="gramEnd"/>
      <w:r>
        <w:t xml:space="preserv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value provided by the Resource Entity 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 xml:space="preserve">On-Line solely for the purposes of testing.  The reactive capability tests must be conducted at a time agreed to in advance by the Resource Entity, its QSE, </w:t>
            </w:r>
            <w:proofErr w:type="gramStart"/>
            <w:r w:rsidRPr="00CF206C">
              <w:t>the</w:t>
            </w:r>
            <w:proofErr w:type="gramEnd"/>
            <w:r w:rsidRPr="00CF206C">
              <w:t xml:space="preserve"> applicable TSP, and ERCOT.</w:t>
            </w:r>
          </w:p>
        </w:tc>
      </w:tr>
    </w:tbl>
    <w:p w14:paraId="48EE69AF" w14:textId="06CF8B60" w:rsidR="003D624E" w:rsidRDefault="003D624E" w:rsidP="0062463B">
      <w:pPr>
        <w:pStyle w:val="List"/>
        <w:spacing w:before="240"/>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92" w:name="_Toc141777775"/>
      <w:bookmarkStart w:id="93" w:name="_Toc203961356"/>
      <w:bookmarkStart w:id="94" w:name="_Toc400968480"/>
      <w:bookmarkStart w:id="95" w:name="_Toc402362728"/>
      <w:bookmarkStart w:id="96" w:name="_Toc405554794"/>
      <w:bookmarkStart w:id="97" w:name="_Toc458771455"/>
      <w:bookmarkStart w:id="98" w:name="_Toc458771578"/>
      <w:bookmarkStart w:id="99" w:name="_Toc460939757"/>
      <w:bookmarkStart w:id="100" w:name="_Toc505095448"/>
      <w:r>
        <w:t>8.1.1.2.1.5</w:t>
      </w:r>
      <w:r>
        <w:tab/>
        <w:t>System Black Start Capability</w:t>
      </w:r>
      <w:bookmarkEnd w:id="92"/>
      <w:bookmarkEnd w:id="93"/>
      <w:r>
        <w:t xml:space="preserve"> Qualification</w:t>
      </w:r>
      <w:r w:rsidR="009F757F">
        <w:t xml:space="preserve"> and Testing</w:t>
      </w:r>
      <w:bookmarkEnd w:id="94"/>
      <w:bookmarkEnd w:id="95"/>
      <w:bookmarkEnd w:id="96"/>
      <w:bookmarkEnd w:id="97"/>
      <w:bookmarkEnd w:id="98"/>
      <w:bookmarkEnd w:id="99"/>
      <w:bookmarkEnd w:id="100"/>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5C78073C" w14:textId="77777777" w:rsidR="00581280" w:rsidRDefault="000963FF">
      <w:pPr>
        <w:pStyle w:val="List"/>
      </w:pPr>
      <w:r>
        <w:t>(g)</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7777777" w:rsidR="00581280" w:rsidRDefault="000963FF">
      <w:pPr>
        <w:pStyle w:val="List"/>
      </w:pPr>
      <w:r>
        <w:t>(h)</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77777777" w:rsidR="00581280" w:rsidRDefault="000963FF">
      <w:pPr>
        <w:pStyle w:val="List"/>
      </w:pPr>
      <w:r>
        <w:t>(</w:t>
      </w:r>
      <w:proofErr w:type="spellStart"/>
      <w:r>
        <w:t>i</w:t>
      </w:r>
      <w:proofErr w:type="spellEnd"/>
      <w:r>
        <w:t>)</w:t>
      </w:r>
      <w:r>
        <w:tab/>
        <w:t>If dependent upon non-ERCOT transmission resources, agreements providing this Transmission Service have been provided in the proposal</w:t>
      </w:r>
      <w:r w:rsidR="00647D65">
        <w:t>; and</w:t>
      </w:r>
    </w:p>
    <w:p w14:paraId="737A95DD" w14:textId="77777777" w:rsidR="00647D65" w:rsidRDefault="00647D65" w:rsidP="00647D65">
      <w:pPr>
        <w:pStyle w:val="List"/>
      </w:pPr>
      <w:r>
        <w:t>(j)</w:t>
      </w:r>
      <w:r>
        <w:tab/>
        <w:t>Demonstrated to ERCOT’s satisfaction that the Resource has successfully completed remediation to any weather-related limitation disclosed as part of the Black Start Service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w:t>
      </w:r>
      <w:proofErr w:type="gramStart"/>
      <w:r w:rsidR="000963FF">
        <w:t>Standard</w:t>
      </w:r>
      <w:proofErr w:type="gramEnd"/>
      <w:r w:rsidR="000963FF">
        <w:t xml:space="preserve">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w:t>
      </w:r>
      <w:proofErr w:type="spellStart"/>
      <w:r>
        <w:t>i</w:t>
      </w:r>
      <w:proofErr w:type="spellEnd"/>
      <w:r>
        <w:t>)</w:t>
      </w:r>
      <w:r>
        <w:tab/>
        <w:t>The basic ability of the Black Start Resource to start itself, or start from a normally open interconnection to another provider not inside the ERCOT interconnection, without support from the ERCOT System;</w:t>
      </w:r>
    </w:p>
    <w:p w14:paraId="7C18BB35" w14:textId="77777777" w:rsidR="00581280" w:rsidRDefault="000963FF">
      <w:pPr>
        <w:pStyle w:val="ListSub"/>
        <w:ind w:left="2160" w:hanging="720"/>
      </w:pPr>
      <w:r>
        <w:t>(ii)</w:t>
      </w:r>
      <w:r>
        <w:tab/>
        <w:t>Annual testing, either as a stand-alone test or part of the Line 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proofErr w:type="gramStart"/>
      <w:r>
        <w:t>(</w:t>
      </w:r>
      <w:r w:rsidR="002F4E94">
        <w:t>i</w:t>
      </w:r>
      <w:r>
        <w:t>v)</w:t>
      </w:r>
      <w:r>
        <w:tab/>
        <w:t>Isolation</w:t>
      </w:r>
      <w:proofErr w:type="gramEnd"/>
      <w:r>
        <w:t xml:space="preserve">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proofErr w:type="gramStart"/>
      <w:r>
        <w:t>(vi)</w:t>
      </w:r>
      <w:r>
        <w:tab/>
        <w:t>The</w:t>
      </w:r>
      <w:proofErr w:type="gramEnd"/>
      <w:r>
        <w:t xml:space="preserv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w:t>
      </w:r>
      <w:proofErr w:type="spellStart"/>
      <w:r>
        <w:t>i</w:t>
      </w:r>
      <w:proofErr w:type="spellEnd"/>
      <w:r>
        <w:t>)</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proofErr w:type="gramStart"/>
      <w:r>
        <w:t>(iv)</w:t>
      </w:r>
      <w:r>
        <w:tab/>
        <w:t>Energizing</w:t>
      </w:r>
      <w:proofErr w:type="gramEnd"/>
      <w:r>
        <w:t xml:space="preserve">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77777777" w:rsidR="00581280" w:rsidRDefault="000963FF">
      <w:pPr>
        <w:pStyle w:val="ListSub"/>
        <w:ind w:left="2160" w:hanging="720"/>
        <w:rPr>
          <w:szCs w:val="24"/>
        </w:rPr>
      </w:pPr>
      <w:proofErr w:type="gramStart"/>
      <w:r>
        <w:t>(vi)</w:t>
      </w:r>
      <w:r>
        <w:tab/>
      </w:r>
      <w:r>
        <w:rPr>
          <w:szCs w:val="24"/>
        </w:rPr>
        <w:t>This</w:t>
      </w:r>
      <w:proofErr w:type="gramEnd"/>
      <w:r>
        <w:rPr>
          <w:szCs w:val="24"/>
        </w:rPr>
        <w:t xml:space="preserve"> test may be performed together with the Basic Starting Test in one 30 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w:t>
      </w:r>
      <w:proofErr w:type="spellStart"/>
      <w:r>
        <w:t>i</w:t>
      </w:r>
      <w:proofErr w:type="spellEnd"/>
      <w:r>
        <w:t>)</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proofErr w:type="gramStart"/>
      <w:r>
        <w:t>(iv)</w:t>
      </w:r>
      <w:r>
        <w:tab/>
      </w:r>
      <w:r w:rsidR="00647D65">
        <w:t>Under</w:t>
      </w:r>
      <w:proofErr w:type="gramEnd"/>
      <w:r w:rsidR="00647D65">
        <w:t xml:space="preserve">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77777777" w:rsidR="00581280" w:rsidRDefault="000963FF">
      <w:pPr>
        <w:pStyle w:val="List3"/>
        <w:ind w:left="2160"/>
        <w:rPr>
          <w:szCs w:val="24"/>
        </w:rPr>
      </w:pPr>
      <w:r>
        <w:t>(v)</w:t>
      </w:r>
      <w:r>
        <w:tab/>
      </w:r>
      <w:r>
        <w:rPr>
          <w:szCs w:val="24"/>
        </w:rPr>
        <w:t xml:space="preserve">This test may be performed together with the Basic Starting Test and Line Energizing Test </w:t>
      </w:r>
      <w:r w:rsidR="009F757F">
        <w:rPr>
          <w:szCs w:val="24"/>
        </w:rPr>
        <w:t xml:space="preserve">when required </w:t>
      </w:r>
      <w:r>
        <w:rPr>
          <w:szCs w:val="24"/>
        </w:rPr>
        <w:t>in one 30 minute interval</w:t>
      </w:r>
      <w:r w:rsidR="00051C4D">
        <w:rPr>
          <w:szCs w:val="24"/>
        </w:rPr>
        <w:t>; and</w:t>
      </w:r>
    </w:p>
    <w:p w14:paraId="17BC8AB0" w14:textId="77777777" w:rsidR="00581280" w:rsidRDefault="000963FF">
      <w:pPr>
        <w:pStyle w:val="ListSub"/>
        <w:ind w:left="2160" w:hanging="720"/>
        <w:rPr>
          <w:szCs w:val="24"/>
        </w:rPr>
      </w:pPr>
      <w:proofErr w:type="gramStart"/>
      <w:r>
        <w:rPr>
          <w:szCs w:val="24"/>
        </w:rPr>
        <w:t>(vi)</w:t>
      </w:r>
      <w:r>
        <w:rPr>
          <w:szCs w:val="24"/>
        </w:rPr>
        <w:tab/>
        <w:t>Qualification</w:t>
      </w:r>
      <w:proofErr w:type="gramEnd"/>
      <w:r>
        <w:rPr>
          <w:szCs w:val="24"/>
        </w:rPr>
        <w:t xml:space="preserve">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w:t>
      </w:r>
      <w:proofErr w:type="spellStart"/>
      <w:r>
        <w:rPr>
          <w:szCs w:val="24"/>
        </w:rPr>
        <w:t>i</w:t>
      </w:r>
      <w:proofErr w:type="spellEnd"/>
      <w:r>
        <w:rPr>
          <w:szCs w:val="24"/>
        </w:rPr>
        <w:t>)</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77777777" w:rsidR="00581280" w:rsidRDefault="000963FF">
      <w:pPr>
        <w:pStyle w:val="ListSub"/>
        <w:ind w:left="2160" w:hanging="720"/>
        <w:rPr>
          <w:szCs w:val="24"/>
        </w:rPr>
      </w:pPr>
      <w:proofErr w:type="gramStart"/>
      <w:r>
        <w:rPr>
          <w:szCs w:val="24"/>
        </w:rPr>
        <w:t>(i</w:t>
      </w:r>
      <w:r w:rsidR="00647D65">
        <w:rPr>
          <w:szCs w:val="24"/>
        </w:rPr>
        <w:t>v</w:t>
      </w:r>
      <w:r>
        <w:rPr>
          <w:szCs w:val="24"/>
        </w:rPr>
        <w:t>)</w:t>
      </w:r>
      <w:r>
        <w:rPr>
          <w:szCs w:val="24"/>
        </w:rPr>
        <w:tab/>
        <w:t>If</w:t>
      </w:r>
      <w:proofErr w:type="gramEnd"/>
      <w:r>
        <w:rPr>
          <w:szCs w:val="24"/>
        </w:rPr>
        <w:t xml:space="preserve"> a physical test is performed, the test shall commence with a Basic Starting Test, followed by a Line 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7777777"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 Energizing Test</w:t>
      </w:r>
      <w:r w:rsidR="009F757F">
        <w:rPr>
          <w:szCs w:val="24"/>
        </w:rPr>
        <w:t xml:space="preserve"> when required</w:t>
      </w:r>
      <w:r>
        <w:rPr>
          <w:szCs w:val="24"/>
        </w:rPr>
        <w:t>, and Load</w:t>
      </w:r>
      <w:r w:rsidR="00320D9A">
        <w:rPr>
          <w:szCs w:val="24"/>
        </w:rPr>
        <w:t>-</w:t>
      </w:r>
      <w:r>
        <w:rPr>
          <w:szCs w:val="24"/>
        </w:rPr>
        <w:t>Carrying Test in one 30 minute interval; and</w:t>
      </w:r>
    </w:p>
    <w:p w14:paraId="6605EB25" w14:textId="77777777"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t>
      </w:r>
      <w:proofErr w:type="gramStart"/>
      <w:r w:rsidRPr="006D062D">
        <w:rPr>
          <w:iCs/>
        </w:rPr>
        <w:t>whose</w:t>
      </w:r>
      <w:proofErr w:type="gramEnd"/>
      <w:r w:rsidRPr="006D062D">
        <w:rPr>
          <w:iCs/>
        </w:rPr>
        <w:t xml:space="preserv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77777777" w:rsidR="0081608B" w:rsidRPr="006D062D" w:rsidRDefault="0081608B" w:rsidP="0081608B">
      <w:pPr>
        <w:spacing w:after="240"/>
        <w:ind w:left="1440" w:hanging="720"/>
      </w:pPr>
      <w:r w:rsidRPr="006D062D">
        <w:t>(a)</w:t>
      </w:r>
      <w:r w:rsidRPr="006D062D">
        <w:tab/>
        <w:t>Decertify the Black Start Resource for the remainder of the Black Start Agreement contract term, and</w:t>
      </w:r>
    </w:p>
    <w:p w14:paraId="25327120" w14:textId="77777777"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486636">
        <w:tc>
          <w:tcPr>
            <w:tcW w:w="9576" w:type="dxa"/>
            <w:shd w:val="clear" w:color="auto" w:fill="E0E0E0"/>
          </w:tcPr>
          <w:p w14:paraId="1B2AA8E0" w14:textId="77777777" w:rsidR="00452059" w:rsidRDefault="00452059" w:rsidP="00486636">
            <w:pPr>
              <w:pStyle w:val="Instructions"/>
              <w:spacing w:before="120"/>
              <w:ind w:left="0" w:firstLine="0"/>
            </w:pPr>
            <w:bookmarkStart w:id="101" w:name="_Toc141777776"/>
            <w:bookmarkStart w:id="102" w:name="_Toc203961357"/>
            <w:bookmarkStart w:id="103" w:name="_Toc400968483"/>
            <w:bookmarkStart w:id="104" w:name="_Toc402362731"/>
            <w:bookmarkStart w:id="105" w:name="_Toc405554797"/>
            <w:bookmarkStart w:id="106" w:name="_Toc458771456"/>
            <w:bookmarkStart w:id="107" w:name="_Toc458771579"/>
            <w:bookmarkStart w:id="108" w:name="_Toc460939758"/>
            <w:bookmarkStart w:id="109" w:name="_Toc505095449"/>
            <w:r>
              <w:t>[NPRR863:  Insert Section 8.1.1.2.1.6 below upon system implementation:]</w:t>
            </w:r>
          </w:p>
          <w:p w14:paraId="4E9D6175" w14:textId="77777777" w:rsidR="00452059" w:rsidRPr="0003648D" w:rsidRDefault="00452059" w:rsidP="00452059">
            <w:pPr>
              <w:pStyle w:val="H6"/>
            </w:pPr>
            <w:r w:rsidRPr="0003648D">
              <w:t>8.1.1.2.1.6</w:t>
            </w:r>
            <w:r w:rsidRPr="0003648D">
              <w:tab/>
            </w:r>
            <w:r>
              <w:t>ERCOT Contingency Reserve Service</w:t>
            </w:r>
            <w:r w:rsidRPr="0003648D">
              <w:t xml:space="preserve"> Qualification</w:t>
            </w:r>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50658324" w14:textId="77777777" w:rsidR="00452059" w:rsidRPr="0003648D" w:rsidRDefault="00452059" w:rsidP="00452059">
            <w:pPr>
              <w:spacing w:after="240"/>
              <w:ind w:left="720" w:hanging="720"/>
              <w:rPr>
                <w:iCs/>
              </w:rPr>
            </w:pPr>
            <w:r w:rsidRPr="0003648D">
              <w:rPr>
                <w:iCs/>
              </w:rPr>
              <w:t>(2)</w:t>
            </w:r>
            <w:r w:rsidRPr="0003648D">
              <w:rPr>
                <w:iCs/>
              </w:rPr>
              <w:tab/>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Resources Responsibility for </w:t>
            </w:r>
            <w:r>
              <w:rPr>
                <w:iCs/>
              </w:rPr>
              <w:t>ECRS</w:t>
            </w:r>
            <w:r w:rsidRPr="0003648D">
              <w:rPr>
                <w:iCs/>
              </w:rPr>
              <w:t xml:space="preserve"> within ten minutes of the notice to deploy </w:t>
            </w:r>
            <w:r>
              <w:rPr>
                <w:iCs/>
              </w:rPr>
              <w:t>ECRS</w:t>
            </w:r>
            <w:r w:rsidRPr="0003648D">
              <w:rPr>
                <w:iCs/>
              </w:rPr>
              <w:t>,</w:t>
            </w:r>
            <w:r w:rsidR="00FB5DB4">
              <w:rPr>
                <w:iCs/>
              </w:rPr>
              <w:t xml:space="preserve"> </w:t>
            </w:r>
            <w:r w:rsidRPr="0003648D">
              <w:rPr>
                <w:iCs/>
              </w:rPr>
              <w:t xml:space="preserve">and must be able to maintain the scheduled level of deployment for the period of service commitment.  The amount of </w:t>
            </w:r>
            <w:r>
              <w:rPr>
                <w:iCs/>
              </w:rPr>
              <w:t>ECRS</w:t>
            </w:r>
            <w:r w:rsidRPr="0003648D">
              <w:rPr>
                <w:iCs/>
              </w:rPr>
              <w:t xml:space="preserve"> on a Generation Resource may be further limited by requirements of the Operating Guides.</w:t>
            </w:r>
          </w:p>
          <w:p w14:paraId="6164E3ED" w14:textId="77777777" w:rsidR="00452059" w:rsidRPr="0003648D" w:rsidRDefault="00452059" w:rsidP="00452059">
            <w:pPr>
              <w:spacing w:after="240"/>
              <w:ind w:left="720" w:hanging="720"/>
              <w:rPr>
                <w:iCs/>
              </w:rPr>
            </w:pPr>
            <w:r w:rsidRPr="0003648D">
              <w:rPr>
                <w:iCs/>
              </w:rPr>
              <w:t>(3)</w:t>
            </w:r>
            <w:r w:rsidRPr="0003648D">
              <w:rPr>
                <w:iCs/>
              </w:rPr>
              <w:tab/>
              <w:t xml:space="preserve">A Load Resource must be loaded and capable of unloading the scheduled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77777777" w:rsidR="00452059" w:rsidRPr="0003648D" w:rsidRDefault="00452059" w:rsidP="00452059">
            <w:pPr>
              <w:spacing w:after="240"/>
              <w:ind w:left="720" w:hanging="720"/>
            </w:pPr>
            <w:r w:rsidRPr="0003648D">
              <w:t>(4)</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77777777" w:rsidR="00452059" w:rsidRPr="0003648D" w:rsidRDefault="00452059" w:rsidP="00452059">
            <w:pPr>
              <w:tabs>
                <w:tab w:val="left" w:pos="990"/>
              </w:tabs>
              <w:spacing w:after="240"/>
              <w:ind w:left="720" w:hanging="720"/>
              <w:rPr>
                <w:iCs/>
              </w:rPr>
            </w:pPr>
            <w:r w:rsidRPr="0003648D">
              <w:rPr>
                <w:iCs/>
              </w:rPr>
              <w:t>(</w:t>
            </w:r>
            <w:r>
              <w:rPr>
                <w:iCs/>
              </w:rPr>
              <w:t>5</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7777777" w:rsidR="00452059" w:rsidRPr="0003648D" w:rsidRDefault="00452059" w:rsidP="00452059">
            <w:pPr>
              <w:tabs>
                <w:tab w:val="left" w:pos="990"/>
              </w:tabs>
              <w:spacing w:after="240"/>
              <w:ind w:left="720" w:hanging="720"/>
              <w:rPr>
                <w:iCs/>
              </w:rPr>
            </w:pPr>
            <w:r w:rsidRPr="0003648D">
              <w:rPr>
                <w:iCs/>
              </w:rPr>
              <w:t>(</w:t>
            </w:r>
            <w:r>
              <w:rPr>
                <w:iCs/>
              </w:rPr>
              <w:t>6</w:t>
            </w:r>
            <w:r w:rsidRPr="0003648D">
              <w:rPr>
                <w:iCs/>
              </w:rPr>
              <w:t>)</w:t>
            </w:r>
            <w:r w:rsidRPr="0003648D">
              <w:rPr>
                <w:iCs/>
              </w:rPr>
              <w:tab/>
              <w:t xml:space="preserve">Each QSE shall ensure that each Resource is able to meet the Resource’s obligations to provide the Ancillary Service Resource Responsibility.  Each Generation Resource and Load Resource providing </w:t>
            </w:r>
            <w:r>
              <w:rPr>
                <w:iCs/>
              </w:rPr>
              <w:t>ECRS</w:t>
            </w:r>
            <w:r w:rsidRPr="0003648D">
              <w:rPr>
                <w:iCs/>
              </w:rPr>
              <w:t xml:space="preserve"> must meet additional technical requirements specified in this Section.</w:t>
            </w:r>
          </w:p>
          <w:p w14:paraId="4815D2A1" w14:textId="77777777" w:rsidR="00452059" w:rsidRPr="0003648D" w:rsidRDefault="00452059" w:rsidP="00452059">
            <w:pPr>
              <w:spacing w:after="240"/>
              <w:ind w:left="720" w:hanging="720"/>
            </w:pPr>
            <w:r w:rsidRPr="0003648D">
              <w:t>(</w:t>
            </w:r>
            <w:r>
              <w:t>7</w:t>
            </w:r>
            <w:r w:rsidRPr="0003648D">
              <w:t>)</w:t>
            </w:r>
            <w:r w:rsidRPr="0003648D">
              <w:tab/>
              <w:t xml:space="preserve">A qualification test for each Resource to provide </w:t>
            </w:r>
            <w:r>
              <w:t>ECRS</w:t>
            </w:r>
            <w:r w:rsidRPr="0003648D">
              <w:t xml:space="preserve"> 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77777777" w:rsidR="00DD093A" w:rsidRPr="0003648D" w:rsidRDefault="00DD093A" w:rsidP="00DD093A">
            <w:pPr>
              <w:spacing w:after="240"/>
              <w:ind w:left="1440" w:hanging="720"/>
            </w:pPr>
            <w:r w:rsidRPr="0003648D">
              <w:t>(b)</w:t>
            </w:r>
            <w:r w:rsidRPr="0003648D">
              <w:tab/>
              <w:t xml:space="preserve">For Generation Resources desiring qualification to provide </w:t>
            </w:r>
            <w:r>
              <w:t>ECRS</w:t>
            </w:r>
            <w:r w:rsidRPr="0003648D">
              <w:t xml:space="preserve">, ERCOT shall send a signal to the Resource’s QSE to deploy </w:t>
            </w:r>
            <w:r>
              <w:t>ECRS</w:t>
            </w:r>
            <w:r w:rsidRPr="0003648D">
              <w:t>, indicating the MW amount.  ERCOT shall monitor the QSEs telemetry of the Resource’s Ancillary Service Schedule for an update within 15 seconds.  ERCOT shall measure the test Resource’s response as described under Section 8.1.1.4.</w:t>
            </w:r>
            <w:r>
              <w:t>4</w:t>
            </w:r>
            <w:r w:rsidRPr="0003648D">
              <w:t xml:space="preserve">, </w:t>
            </w:r>
            <w:r>
              <w:t xml:space="preserve">ERCOT Contingency Reserve Service </w:t>
            </w:r>
            <w:r w:rsidRPr="0003648D">
              <w:t xml:space="preserve">Energy Deployment Criteria.  ERCOT shall evaluate the response of the Generation Resource given the current operating conditions of the system and determine the Resource’s qualification to provide </w:t>
            </w:r>
            <w:r>
              <w:t>ECRS</w:t>
            </w:r>
            <w:r w:rsidRPr="0003648D">
              <w:t>.</w:t>
            </w:r>
          </w:p>
          <w:p w14:paraId="6578DF81" w14:textId="77777777" w:rsidR="00DD093A" w:rsidRDefault="00DD093A" w:rsidP="00DD093A">
            <w:pPr>
              <w:spacing w:after="240"/>
              <w:ind w:left="1440" w:hanging="720"/>
            </w:pPr>
            <w:r w:rsidRPr="0003648D">
              <w:t>(c)</w:t>
            </w:r>
            <w:r w:rsidRPr="0003648D">
              <w:tab/>
              <w:t xml:space="preserve">For Controllable Load Resources desiring qualification to provide </w:t>
            </w:r>
            <w:r>
              <w:t>ECRS</w:t>
            </w:r>
            <w:r w:rsidRPr="0003648D">
              <w:t xml:space="preserve">, ERCOT shall send a signal to the Resource’s QSE to deploy </w:t>
            </w:r>
            <w:r>
              <w:t>ECRS</w:t>
            </w:r>
            <w:r w:rsidRPr="0003648D">
              <w:t>, indicating the MW amount.  ERCOT shall measure the test Resource’s response as described under Section 8.1.1.4.</w:t>
            </w:r>
            <w:r>
              <w:t>4</w:t>
            </w:r>
            <w:r w:rsidRPr="0003648D">
              <w:t xml:space="preserve">.  ERCOT shall evaluate the response of the Controllable Load Resource given the current operating conditions of the system and determine the Controllable Load Resource’s qualification to provide </w:t>
            </w:r>
            <w:r>
              <w:t>ECRS</w:t>
            </w:r>
            <w:r w:rsidRPr="0003648D">
              <w:t>.</w:t>
            </w:r>
          </w:p>
          <w:p w14:paraId="692348C7" w14:textId="77777777" w:rsidR="00452059" w:rsidRPr="0003648D" w:rsidRDefault="00452059" w:rsidP="00DD093A">
            <w:pPr>
              <w:spacing w:after="240"/>
              <w:ind w:left="1440" w:hanging="720"/>
            </w:pPr>
            <w:r w:rsidRPr="0003648D">
              <w:t>(d)</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7777777" w:rsidR="00452059" w:rsidRPr="00452059" w:rsidRDefault="00452059" w:rsidP="00452059">
            <w:pPr>
              <w:spacing w:after="240"/>
              <w:ind w:left="1440" w:hanging="720"/>
              <w:rPr>
                <w:iCs/>
              </w:rPr>
            </w:pPr>
            <w:r w:rsidRPr="0003648D">
              <w:rPr>
                <w:iCs/>
              </w:rPr>
              <w:t>(e)</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1DE5291" w14:textId="77777777" w:rsidR="00581280" w:rsidRPr="00EB6A56" w:rsidRDefault="000963FF" w:rsidP="00612850">
      <w:pPr>
        <w:pStyle w:val="H4"/>
        <w:spacing w:before="480"/>
        <w:ind w:left="1267" w:hanging="1267"/>
        <w:rPr>
          <w:b/>
        </w:rPr>
      </w:pPr>
      <w:r w:rsidRPr="00EB6A56">
        <w:rPr>
          <w:b/>
        </w:rPr>
        <w:t>8.1.1.3</w:t>
      </w:r>
      <w:r w:rsidRPr="00EB6A56">
        <w:rPr>
          <w:b/>
        </w:rPr>
        <w:tab/>
        <w:t>Ancillary Service Capacity Compliance Criteria</w:t>
      </w:r>
      <w:bookmarkEnd w:id="101"/>
      <w:bookmarkEnd w:id="102"/>
      <w:bookmarkEnd w:id="103"/>
      <w:bookmarkEnd w:id="104"/>
      <w:bookmarkEnd w:id="105"/>
      <w:bookmarkEnd w:id="106"/>
      <w:bookmarkEnd w:id="107"/>
      <w:bookmarkEnd w:id="108"/>
      <w:bookmarkEnd w:id="109"/>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0BFE7BFF" w14:textId="77777777" w:rsidR="00581280" w:rsidRPr="00EB6A56" w:rsidRDefault="000963FF">
      <w:pPr>
        <w:pStyle w:val="H5"/>
        <w:rPr>
          <w:b/>
        </w:rPr>
      </w:pPr>
      <w:bookmarkStart w:id="110" w:name="_Toc141777777"/>
      <w:bookmarkStart w:id="111" w:name="_Toc203961358"/>
      <w:bookmarkStart w:id="112" w:name="_Toc400968484"/>
      <w:bookmarkStart w:id="113" w:name="_Toc402362732"/>
      <w:bookmarkStart w:id="114" w:name="_Toc405554798"/>
      <w:bookmarkStart w:id="115" w:name="_Toc458771457"/>
      <w:bookmarkStart w:id="116" w:name="_Toc458771580"/>
      <w:bookmarkStart w:id="117" w:name="_Toc460939759"/>
      <w:bookmarkStart w:id="118" w:name="_Toc505095450"/>
      <w:r w:rsidRPr="00EB6A56">
        <w:rPr>
          <w:b/>
        </w:rPr>
        <w:t>8.1.1.3.1</w:t>
      </w:r>
      <w:r w:rsidRPr="00EB6A56">
        <w:rPr>
          <w:b/>
        </w:rPr>
        <w:tab/>
        <w:t>Regulation Service Capacity Monitoring Criteria</w:t>
      </w:r>
      <w:bookmarkEnd w:id="110"/>
      <w:bookmarkEnd w:id="111"/>
      <w:bookmarkEnd w:id="112"/>
      <w:bookmarkEnd w:id="113"/>
      <w:bookmarkEnd w:id="114"/>
      <w:bookmarkEnd w:id="115"/>
      <w:bookmarkEnd w:id="116"/>
      <w:bookmarkEnd w:id="117"/>
      <w:bookmarkEnd w:id="118"/>
    </w:p>
    <w:p w14:paraId="3CE79F8F" w14:textId="77777777" w:rsidR="00581280" w:rsidRDefault="00BF37DA" w:rsidP="0003049A">
      <w:pPr>
        <w:pStyle w:val="BodyText"/>
      </w:pPr>
      <w:r>
        <w:t>(1)</w:t>
      </w:r>
      <w:r>
        <w:tab/>
      </w:r>
      <w:r w:rsidR="000963FF">
        <w:t xml:space="preserve">ERCOT shall continuously monitor the capacity of each Resource to provide </w:t>
      </w:r>
      <w:proofErr w:type="spellStart"/>
      <w:r w:rsidR="000963FF">
        <w:t>Reg</w:t>
      </w:r>
      <w:proofErr w:type="spellEnd"/>
      <w:r w:rsidR="000963FF">
        <w:t xml:space="preserve">-Up and </w:t>
      </w:r>
      <w:proofErr w:type="spellStart"/>
      <w:r w:rsidR="000963FF">
        <w:t>Reg</w:t>
      </w:r>
      <w:proofErr w:type="spellEnd"/>
      <w:r w:rsidR="000963FF">
        <w:t xml:space="preserve">-Down.  When determining this available capacity, ERCOT shall consider for each Resource with REG status, the actual generation or Load, the Ancillary Service Schedule for </w:t>
      </w:r>
      <w:proofErr w:type="spellStart"/>
      <w:r w:rsidR="000963FF">
        <w:t>Reg</w:t>
      </w:r>
      <w:proofErr w:type="spellEnd"/>
      <w:r w:rsidR="000963FF">
        <w:t xml:space="preserve">-Up and </w:t>
      </w:r>
      <w:proofErr w:type="spellStart"/>
      <w:r w:rsidR="000963FF">
        <w:t>Reg</w:t>
      </w:r>
      <w:proofErr w:type="spellEnd"/>
      <w:r w:rsidR="000963FF">
        <w:t>-Down, the HSL, the LSL, ramp rates, any other commitments of Ancillary Service capacity.</w:t>
      </w:r>
    </w:p>
    <w:p w14:paraId="1CE0F416" w14:textId="0B3B9344" w:rsidR="00581280" w:rsidRPr="00EB6A56" w:rsidRDefault="000963FF">
      <w:pPr>
        <w:pStyle w:val="H5"/>
        <w:rPr>
          <w:b/>
        </w:rPr>
      </w:pPr>
      <w:bookmarkStart w:id="119" w:name="_Toc141777778"/>
      <w:bookmarkStart w:id="120" w:name="_Toc203961359"/>
      <w:bookmarkStart w:id="121" w:name="_Toc400968485"/>
      <w:bookmarkStart w:id="122" w:name="_Toc402362733"/>
      <w:bookmarkStart w:id="123" w:name="_Toc405554799"/>
      <w:bookmarkStart w:id="124" w:name="_Toc458771458"/>
      <w:bookmarkStart w:id="125" w:name="_Toc458771581"/>
      <w:bookmarkStart w:id="126" w:name="_Toc460939760"/>
      <w:bookmarkStart w:id="127" w:name="_Toc505095451"/>
      <w:r w:rsidRPr="00EB6A56">
        <w:rPr>
          <w:b/>
        </w:rPr>
        <w:t>8.1.1.3.2</w:t>
      </w:r>
      <w:r w:rsidRPr="00EB6A56">
        <w:rPr>
          <w:b/>
        </w:rPr>
        <w:tab/>
        <w:t>Responsive Reserve Capacity Monitoring Criteria</w:t>
      </w:r>
      <w:bookmarkEnd w:id="119"/>
      <w:bookmarkEnd w:id="120"/>
      <w:bookmarkEnd w:id="121"/>
      <w:bookmarkEnd w:id="122"/>
      <w:bookmarkEnd w:id="123"/>
      <w:bookmarkEnd w:id="124"/>
      <w:bookmarkEnd w:id="125"/>
      <w:bookmarkEnd w:id="126"/>
      <w:bookmarkEnd w:id="127"/>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p w14:paraId="7EE1159C" w14:textId="77777777" w:rsidR="00581280" w:rsidRPr="00EB6A56" w:rsidRDefault="000963FF" w:rsidP="00C231C3">
      <w:pPr>
        <w:pStyle w:val="H5"/>
        <w:rPr>
          <w:b/>
        </w:rPr>
      </w:pPr>
      <w:bookmarkStart w:id="128" w:name="_Toc141777779"/>
      <w:bookmarkStart w:id="129" w:name="_Toc203961360"/>
      <w:bookmarkStart w:id="130" w:name="_Toc400968486"/>
      <w:bookmarkStart w:id="131" w:name="_Toc402362734"/>
      <w:bookmarkStart w:id="132" w:name="_Toc405554800"/>
      <w:bookmarkStart w:id="133" w:name="_Toc458771459"/>
      <w:bookmarkStart w:id="134" w:name="_Toc458771582"/>
      <w:bookmarkStart w:id="135" w:name="_Toc460939761"/>
      <w:bookmarkStart w:id="136" w:name="_Toc505095452"/>
      <w:r w:rsidRPr="00EB6A56">
        <w:rPr>
          <w:b/>
        </w:rPr>
        <w:t>8.1.1.3.3</w:t>
      </w:r>
      <w:r w:rsidRPr="00EB6A56">
        <w:rPr>
          <w:b/>
        </w:rPr>
        <w:tab/>
        <w:t>Non-Spinning Reserve Capacity Monitoring Criteria</w:t>
      </w:r>
      <w:bookmarkEnd w:id="128"/>
      <w:bookmarkEnd w:id="129"/>
      <w:bookmarkEnd w:id="130"/>
      <w:bookmarkEnd w:id="131"/>
      <w:bookmarkEnd w:id="132"/>
      <w:bookmarkEnd w:id="133"/>
      <w:bookmarkEnd w:id="134"/>
      <w:bookmarkEnd w:id="135"/>
      <w:bookmarkEnd w:id="136"/>
    </w:p>
    <w:p w14:paraId="1C06F2F7" w14:textId="77777777" w:rsidR="00581280"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77777777" w:rsidR="001C2205" w:rsidRDefault="001C2205" w:rsidP="00486636">
            <w:pPr>
              <w:pStyle w:val="Instructions"/>
              <w:spacing w:before="120"/>
              <w:ind w:left="0" w:firstLine="0"/>
            </w:pPr>
            <w:bookmarkStart w:id="137" w:name="_Toc141777780"/>
            <w:bookmarkStart w:id="138" w:name="_Toc203961361"/>
            <w:bookmarkStart w:id="139" w:name="_Toc400968487"/>
            <w:bookmarkStart w:id="140" w:name="_Toc402362735"/>
            <w:bookmarkStart w:id="141" w:name="_Toc405554801"/>
            <w:bookmarkStart w:id="142" w:name="_Toc458771460"/>
            <w:bookmarkStart w:id="143" w:name="_Toc458771583"/>
            <w:bookmarkStart w:id="144" w:name="_Toc460939762"/>
            <w:bookmarkStart w:id="145" w:name="_Toc505095453"/>
            <w:r>
              <w:t>[NPRR863:  Insert Section 8.1.1.3.4 below upon system implementation:]</w:t>
            </w:r>
          </w:p>
          <w:p w14:paraId="111B1583" w14:textId="77777777" w:rsidR="001C2205" w:rsidRPr="00DF042D" w:rsidRDefault="001C2205" w:rsidP="001C2205">
            <w:pPr>
              <w:keepNext/>
              <w:tabs>
                <w:tab w:val="left" w:pos="1620"/>
              </w:tabs>
              <w:spacing w:before="240" w:after="240"/>
              <w:ind w:left="1620" w:hanging="1620"/>
              <w:outlineLvl w:val="4"/>
              <w:rPr>
                <w:b/>
              </w:rPr>
            </w:pPr>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p>
          <w:p w14:paraId="5714ECA0" w14:textId="77777777" w:rsidR="001C2205" w:rsidRPr="005407C3" w:rsidRDefault="001C2205" w:rsidP="001C2205">
            <w:pPr>
              <w:spacing w:after="240"/>
              <w:ind w:left="720" w:hanging="720"/>
            </w:pPr>
            <w:r w:rsidRPr="005407C3">
              <w:t>(1)</w:t>
            </w:r>
            <w:r w:rsidRPr="005407C3">
              <w:tab/>
              <w:t xml:space="preserve">ERCOT shall continuously monitor the capacity of each Resource to provide ECRS.  ERCOT shall consider for each Resource providing ECRS capacity, the On-Line versus Off-Line status, actual generation or Load, the Ancillary Service Schedule for ECRS, the HSL, the LSL, ramp rates, relay status, and any other commitments of Ancillary Service capacity. </w:t>
            </w:r>
          </w:p>
          <w:p w14:paraId="58C68C24" w14:textId="77777777" w:rsidR="001C2205" w:rsidRPr="005407C3" w:rsidRDefault="001C2205" w:rsidP="001C2205">
            <w:pPr>
              <w:spacing w:after="240"/>
              <w:ind w:left="720" w:hanging="720"/>
              <w:rPr>
                <w:iCs/>
              </w:rPr>
            </w:pPr>
            <w:r w:rsidRPr="005407C3">
              <w:rPr>
                <w:iCs/>
              </w:rPr>
              <w:t>(2)</w:t>
            </w:r>
            <w:r w:rsidRPr="005407C3">
              <w:rPr>
                <w:iCs/>
              </w:rPr>
              <w:tab/>
              <w:t>For Load Resources not deployed by a Dispatch Instruction from ERCOT, the amount of ECRS capacity provided must be measured as the Load Resource’s average Load level in the last five minutes.</w:t>
            </w:r>
          </w:p>
          <w:p w14:paraId="53FB2EFF" w14:textId="77777777" w:rsidR="001C2205" w:rsidRPr="00452059" w:rsidRDefault="001C2205" w:rsidP="001C2205">
            <w:pPr>
              <w:spacing w:after="240"/>
              <w:ind w:left="720" w:hanging="720"/>
              <w:rPr>
                <w:iCs/>
              </w:rPr>
            </w:pPr>
            <w:r w:rsidRPr="005407C3">
              <w:rPr>
                <w:iCs/>
              </w:rPr>
              <w:t>(3)</w:t>
            </w:r>
            <w:r w:rsidRPr="005407C3">
              <w:rPr>
                <w:iCs/>
              </w:rPr>
              <w:tab/>
              <w:t>A Resource that is capable of providing ECRS and that has a Resource Status code of ONECRS is considered to be providing capability to the extent that it is not using that capacity to provide energy.</w:t>
            </w:r>
          </w:p>
        </w:tc>
      </w:tr>
    </w:tbl>
    <w:p w14:paraId="46E80915" w14:textId="77777777" w:rsidR="00581280" w:rsidRPr="00EB6A56" w:rsidRDefault="000963FF" w:rsidP="00612850">
      <w:pPr>
        <w:pStyle w:val="H4"/>
        <w:spacing w:before="480"/>
        <w:ind w:left="1267" w:hanging="1267"/>
        <w:rPr>
          <w:b/>
        </w:rPr>
      </w:pPr>
      <w:r w:rsidRPr="00EB6A56">
        <w:rPr>
          <w:b/>
        </w:rPr>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37"/>
      <w:bookmarkEnd w:id="138"/>
      <w:bookmarkEnd w:id="139"/>
      <w:bookmarkEnd w:id="140"/>
      <w:bookmarkEnd w:id="141"/>
      <w:bookmarkEnd w:id="142"/>
      <w:bookmarkEnd w:id="143"/>
      <w:bookmarkEnd w:id="144"/>
      <w:bookmarkEnd w:id="145"/>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46" w:name="_Toc141777781"/>
      <w:bookmarkStart w:id="147" w:name="_Toc203961362"/>
      <w:bookmarkStart w:id="148" w:name="_Toc400968488"/>
      <w:bookmarkStart w:id="149" w:name="_Toc402362736"/>
      <w:bookmarkStart w:id="150" w:name="_Toc405554802"/>
      <w:bookmarkStart w:id="151" w:name="_Toc458771461"/>
      <w:bookmarkStart w:id="152" w:name="_Toc458771584"/>
      <w:bookmarkStart w:id="153" w:name="_Toc460939763"/>
      <w:bookmarkStart w:id="154" w:name="_Toc505095454"/>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46"/>
      <w:bookmarkEnd w:id="147"/>
      <w:r w:rsidRPr="00EB6A56">
        <w:rPr>
          <w:b/>
        </w:rPr>
        <w:t>Performance</w:t>
      </w:r>
      <w:bookmarkEnd w:id="148"/>
      <w:bookmarkEnd w:id="149"/>
      <w:bookmarkEnd w:id="150"/>
      <w:bookmarkEnd w:id="151"/>
      <w:bookmarkEnd w:id="152"/>
      <w:bookmarkEnd w:id="153"/>
      <w:bookmarkEnd w:id="1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67C0EF13" w14:textId="77777777" w:rsidTr="00FD6BD7">
        <w:tc>
          <w:tcPr>
            <w:tcW w:w="9576" w:type="dxa"/>
            <w:shd w:val="clear" w:color="auto" w:fill="E0E0E0"/>
          </w:tcPr>
          <w:p w14:paraId="46607F7D" w14:textId="77777777" w:rsidR="00FB007C" w:rsidRDefault="00FB007C" w:rsidP="00FD6BD7">
            <w:pPr>
              <w:pStyle w:val="Instructions"/>
              <w:spacing w:before="120"/>
              <w:ind w:left="0" w:firstLine="0"/>
            </w:pPr>
            <w:r>
              <w:t>[NPRR963:  Replace the title for Section 8.1.1.4.1 above with the following upon system implementation:]</w:t>
            </w:r>
          </w:p>
          <w:p w14:paraId="7F07C296" w14:textId="77777777" w:rsidR="00FB007C" w:rsidRPr="00FB007C" w:rsidRDefault="00FB007C" w:rsidP="00FB007C">
            <w:pPr>
              <w:pStyle w:val="H5"/>
              <w:rPr>
                <w:b/>
              </w:rPr>
            </w:pPr>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p>
        </w:tc>
      </w:tr>
    </w:tbl>
    <w:p w14:paraId="6FA08C08" w14:textId="77777777" w:rsidR="00581280" w:rsidRDefault="000963FF" w:rsidP="00C231C3">
      <w:pPr>
        <w:pStyle w:val="BodyTextIndent"/>
        <w:spacing w:before="240"/>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48474F76" w14:textId="77777777" w:rsidTr="00FD6BD7">
        <w:tc>
          <w:tcPr>
            <w:tcW w:w="9576" w:type="dxa"/>
            <w:shd w:val="clear" w:color="auto" w:fill="E0E0E0"/>
          </w:tcPr>
          <w:p w14:paraId="2B779405" w14:textId="11704B3C" w:rsidR="00FB007C" w:rsidRDefault="00FB007C" w:rsidP="00FD6BD7">
            <w:pPr>
              <w:pStyle w:val="Instructions"/>
              <w:spacing w:before="120"/>
              <w:ind w:left="0" w:firstLine="0"/>
            </w:pPr>
            <w:r>
              <w:t>[NPRR963:  Replace paragraph (2) above with the following upon system implementation:]</w:t>
            </w:r>
          </w:p>
          <w:p w14:paraId="25765929" w14:textId="490A46ED" w:rsidR="00FB007C" w:rsidRPr="00FB007C" w:rsidRDefault="00FB007C" w:rsidP="003819C8">
            <w:pPr>
              <w:spacing w:after="240"/>
              <w:ind w:left="720" w:hanging="720"/>
              <w:rPr>
                <w:iCs/>
              </w:rPr>
            </w:pPr>
            <w:r w:rsidRPr="00E10CD4">
              <w:rPr>
                <w:iCs/>
              </w:rPr>
              <w:t>(2)</w:t>
            </w:r>
            <w:r w:rsidRPr="00E10CD4">
              <w:rPr>
                <w:iCs/>
              </w:rPr>
              <w:tab/>
              <w:t>For those Resources that do not have a Resource Status of ONDSR or ONDSRREG</w:t>
            </w:r>
            <w:r>
              <w:rPr>
                <w:iCs/>
              </w:rPr>
              <w:t xml:space="preserve"> and are not part of an ESR,</w:t>
            </w:r>
            <w:r w:rsidRPr="00E10CD4">
              <w:rPr>
                <w:iCs/>
              </w:rPr>
              <w:t xml:space="preserve"> </w:t>
            </w:r>
            <w:r w:rsidR="005B3594" w:rsidRPr="00E10CD4">
              <w:rPr>
                <w:iCs/>
              </w:rPr>
              <w:t xml:space="preserve">or </w:t>
            </w:r>
            <w:r w:rsidR="005B3594">
              <w:t>Intermittent Renewable Resource (</w:t>
            </w:r>
            <w:r w:rsidR="005B3594" w:rsidRPr="00E10CD4">
              <w:rPr>
                <w:iCs/>
              </w:rPr>
              <w:t>IRR</w:t>
            </w:r>
            <w:r w:rsidR="005B3594">
              <w:rPr>
                <w:iCs/>
              </w:rPr>
              <w:t>)</w:t>
            </w:r>
            <w:r w:rsidR="005B3594" w:rsidRPr="00E10CD4">
              <w:rPr>
                <w:iCs/>
              </w:rPr>
              <w:t xml:space="preserve"> </w:t>
            </w:r>
            <w:r w:rsidRPr="00E10CD4">
              <w:rPr>
                <w:iCs/>
              </w:rPr>
              <w:t>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tc>
      </w:tr>
    </w:tbl>
    <w:p w14:paraId="58AB7FCC" w14:textId="77777777" w:rsidR="00FE2AB8" w:rsidRDefault="00FE2AB8" w:rsidP="00FE2AB8">
      <w:pPr>
        <w:pStyle w:val="BodyTextIndent"/>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E2AB8" w14:paraId="446F082D" w14:textId="77777777" w:rsidTr="00FE2AB8">
        <w:tc>
          <w:tcPr>
            <w:tcW w:w="9576" w:type="dxa"/>
            <w:shd w:val="clear" w:color="auto" w:fill="E0E0E0"/>
          </w:tcPr>
          <w:p w14:paraId="24566444" w14:textId="0B3BD5ED" w:rsidR="00FE2AB8" w:rsidRDefault="00FE2AB8" w:rsidP="00FE2AB8">
            <w:pPr>
              <w:pStyle w:val="Instructions"/>
              <w:spacing w:before="120"/>
              <w:ind w:left="0" w:firstLine="0"/>
            </w:pPr>
            <w:r>
              <w:t>[NPRR1000:  Replace paragraph (2) above with the following upon system implementation:]</w:t>
            </w:r>
          </w:p>
          <w:p w14:paraId="21513BC7" w14:textId="7F176F7C" w:rsidR="00FE2AB8" w:rsidRPr="00FB007C" w:rsidRDefault="00FE2AB8" w:rsidP="00FE2AB8">
            <w:pPr>
              <w:spacing w:after="240"/>
              <w:ind w:left="720" w:hanging="720"/>
              <w:rPr>
                <w:iCs/>
              </w:rPr>
            </w:pPr>
            <w:r>
              <w:rPr>
                <w:iCs/>
              </w:rPr>
              <w:t>(2)</w:t>
            </w:r>
            <w:r>
              <w:rPr>
                <w:iCs/>
              </w:rPr>
              <w:tab/>
              <w:t>ERCOT shall compute the GREDP for each Generation Resource that is On-Line and released to SCED Base Point Dispatch Instructions.  The GREDP is calculated for each five-minute clock interval as a percentage and in MWs as follows:</w:t>
            </w:r>
          </w:p>
        </w:tc>
      </w:tr>
    </w:tbl>
    <w:p w14:paraId="72C04C56" w14:textId="77777777" w:rsidR="00313644" w:rsidRPr="00581280" w:rsidRDefault="00313644" w:rsidP="00C231C3">
      <w:pPr>
        <w:pStyle w:val="BodyTextIndent"/>
        <w:spacing w:before="240"/>
        <w:rPr>
          <w:b/>
        </w:rPr>
      </w:pPr>
      <w:r w:rsidRPr="00581280">
        <w:rPr>
          <w:b/>
        </w:rPr>
        <w:t xml:space="preserve">GREDP (%) = </w:t>
      </w:r>
      <w:proofErr w:type="gramStart"/>
      <w:r w:rsidRPr="00581280">
        <w:rPr>
          <w:b/>
        </w:rPr>
        <w:t>ABS[</w:t>
      </w:r>
      <w:proofErr w:type="gramEnd"/>
      <w:r w:rsidRPr="00581280">
        <w:rPr>
          <w:b/>
        </w:rPr>
        <w:t>((ATG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 xml:space="preserve">(MW) = </w:t>
      </w:r>
      <w:proofErr w:type="gramStart"/>
      <w:r w:rsidRPr="00581280">
        <w:rPr>
          <w:b/>
        </w:rPr>
        <w:t>ABS(</w:t>
      </w:r>
      <w:proofErr w:type="gramEnd"/>
      <w:r w:rsidRPr="00581280">
        <w:rPr>
          <w:b/>
        </w:rPr>
        <w:t>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7777777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 xml:space="preserve">s within a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w:t>
      </w:r>
      <w:proofErr w:type="gramStart"/>
      <w:r w:rsidRPr="009E1A24">
        <w:t>/(</w:t>
      </w:r>
      <w:proofErr w:type="gramEnd"/>
      <w:r w:rsidRPr="009E1A24">
        <w:t>(droop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w:t>
      </w:r>
      <w:proofErr w:type="gramStart"/>
      <w:r w:rsidR="0064494F">
        <w:t>droop</w:t>
      </w:r>
      <w:proofErr w:type="gramEnd"/>
      <w:r w:rsidR="0064494F">
        <w:t xml:space="preserve">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77777777" w:rsidR="00581280" w:rsidRPr="00581280" w:rsidRDefault="00581280" w:rsidP="00581280">
      <w:pPr>
        <w:pStyle w:val="BodyTextIndent"/>
        <w:rPr>
          <w:b/>
        </w:rPr>
      </w:pPr>
      <w:r w:rsidRPr="00581280">
        <w:rPr>
          <w:b/>
        </w:rPr>
        <w:t xml:space="preserve">GREDP (%) = </w:t>
      </w:r>
      <w:proofErr w:type="gramStart"/>
      <w:r w:rsidRPr="00581280">
        <w:rPr>
          <w:b/>
        </w:rPr>
        <w:t>ABS[</w:t>
      </w:r>
      <w:proofErr w:type="gramEnd"/>
      <w:r w:rsidRPr="00581280">
        <w:rPr>
          <w:b/>
        </w:rPr>
        <w:t>(</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77777777"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0D91934C" w14:textId="77777777" w:rsidTr="004F50FE">
        <w:tc>
          <w:tcPr>
            <w:tcW w:w="9350" w:type="dxa"/>
            <w:shd w:val="clear" w:color="auto" w:fill="E0E0E0"/>
          </w:tcPr>
          <w:p w14:paraId="485BA7EE" w14:textId="77777777" w:rsidR="001C2205" w:rsidRDefault="001C2205" w:rsidP="00486636">
            <w:pPr>
              <w:pStyle w:val="Instructions"/>
              <w:spacing w:before="120"/>
              <w:ind w:left="0" w:firstLine="0"/>
            </w:pPr>
            <w:r>
              <w:t>[NPRR863:  Replace paragraph (3) above with the following upon system implementation:]</w:t>
            </w:r>
          </w:p>
          <w:p w14:paraId="7F462B07" w14:textId="77777777" w:rsidR="001C2205" w:rsidRPr="002477FA" w:rsidRDefault="001C2205" w:rsidP="001C2205">
            <w:pPr>
              <w:spacing w:after="240"/>
              <w:ind w:left="720" w:hanging="720"/>
              <w:rPr>
                <w:iCs/>
              </w:rPr>
            </w:pPr>
            <w:r w:rsidRPr="002477FA">
              <w:rPr>
                <w:iCs/>
              </w:rPr>
              <w:t>(3)</w:t>
            </w:r>
            <w:r w:rsidRPr="002477FA">
              <w:rPr>
                <w:iCs/>
              </w:rPr>
              <w:tab/>
              <w:t>For all of a QSE’s Resources that have a Resource Status of ONDSR or ONDSRREG (“Dynamically Scheduled Resource (DSR) Portfolio”), ERCOT shall calculate an aggregate GREDP as a percentage and in MWs for those Resources as follows:</w:t>
            </w:r>
          </w:p>
          <w:p w14:paraId="41ED9604" w14:textId="77777777" w:rsidR="001C2205" w:rsidRPr="00457BBB" w:rsidRDefault="001C2205" w:rsidP="001C2205">
            <w:pPr>
              <w:spacing w:after="240"/>
              <w:ind w:left="1440"/>
              <w:rPr>
                <w:b/>
                <w:iCs/>
              </w:rPr>
            </w:pPr>
            <w:r w:rsidRPr="002477FA">
              <w:rPr>
                <w:b/>
                <w:iCs/>
              </w:rPr>
              <w:t>GREDP (%) = ABS[(</w:t>
            </w:r>
            <w:r w:rsidRPr="002477FA">
              <w:rPr>
                <w:b/>
                <w:iCs/>
                <w:sz w:val="36"/>
              </w:rPr>
              <w:t>∑</w:t>
            </w:r>
            <w:r w:rsidRPr="002477FA">
              <w:rPr>
                <w:b/>
                <w:i/>
                <w:iCs/>
                <w:sz w:val="20"/>
                <w:vertAlign w:val="subscript"/>
              </w:rPr>
              <w:t>DSR</w:t>
            </w:r>
            <w:r w:rsidRPr="002477FA">
              <w:rPr>
                <w:b/>
                <w:iCs/>
              </w:rPr>
              <w:t xml:space="preserve"> ATG – </w:t>
            </w:r>
            <w:r w:rsidRPr="002477FA">
              <w:rPr>
                <w:b/>
                <w:iCs/>
                <w:sz w:val="36"/>
              </w:rPr>
              <w:t>∑</w:t>
            </w:r>
            <w:r w:rsidRPr="002477FA">
              <w:rPr>
                <w:b/>
                <w:i/>
                <w:iCs/>
                <w:sz w:val="20"/>
                <w:vertAlign w:val="subscript"/>
              </w:rPr>
              <w:t>DSR</w:t>
            </w:r>
            <w:r w:rsidRPr="002477FA">
              <w:rPr>
                <w:b/>
                <w:iCs/>
                <w:sz w:val="20"/>
                <w:vertAlign w:val="subscript"/>
              </w:rPr>
              <w:t xml:space="preserve"> </w:t>
            </w:r>
            <w:r w:rsidRPr="002477FA">
              <w:rPr>
                <w:b/>
                <w:iCs/>
              </w:rPr>
              <w:t>DBPOS + Intra-QSE Purchase – Intra-QSE Sale – A</w:t>
            </w:r>
            <w:r>
              <w:rPr>
                <w:b/>
                <w:iCs/>
              </w:rPr>
              <w:t>R</w:t>
            </w:r>
            <w:r w:rsidRPr="002477FA">
              <w:rPr>
                <w:b/>
                <w:iCs/>
              </w:rPr>
              <w:t xml:space="preserve">RDDSRLR </w:t>
            </w:r>
            <w:r w:rsidRPr="00457BBB">
              <w:rPr>
                <w:b/>
                <w:iCs/>
              </w:rPr>
              <w:t xml:space="preserve">- AECRDDSRLR – ANSDDSRLR – </w:t>
            </w:r>
            <w:r w:rsidRPr="00457BBB">
              <w:rPr>
                <w:b/>
                <w:iCs/>
                <w:sz w:val="36"/>
              </w:rPr>
              <w:t>∑</w:t>
            </w:r>
            <w:r w:rsidRPr="00457BBB">
              <w:rPr>
                <w:b/>
                <w:i/>
                <w:iCs/>
                <w:sz w:val="20"/>
                <w:vertAlign w:val="subscript"/>
              </w:rPr>
              <w:t>DSR</w:t>
            </w:r>
            <w:r w:rsidRPr="00457BBB">
              <w:rPr>
                <w:b/>
                <w:iCs/>
              </w:rPr>
              <w:t xml:space="preserve"> AEPFR) / (ATDSRL + </w:t>
            </w:r>
            <w:r w:rsidRPr="00457BBB">
              <w:rPr>
                <w:b/>
                <w:iCs/>
                <w:sz w:val="36"/>
              </w:rPr>
              <w:t>∑</w:t>
            </w:r>
            <w:r w:rsidRPr="00457BBB">
              <w:rPr>
                <w:b/>
                <w:i/>
                <w:iCs/>
                <w:sz w:val="20"/>
                <w:vertAlign w:val="subscript"/>
              </w:rPr>
              <w:t>DSR</w:t>
            </w:r>
            <w:r w:rsidRPr="00457BBB">
              <w:rPr>
                <w:b/>
                <w:iCs/>
              </w:rPr>
              <w:t xml:space="preserve"> ARI) – 1.0] * 100</w:t>
            </w:r>
          </w:p>
          <w:p w14:paraId="52A0F5A3" w14:textId="77777777" w:rsidR="001C2205" w:rsidRPr="002477FA" w:rsidRDefault="001C2205" w:rsidP="001C2205">
            <w:pPr>
              <w:spacing w:after="240"/>
              <w:ind w:left="1440"/>
              <w:rPr>
                <w:iCs/>
              </w:rPr>
            </w:pPr>
            <w:r w:rsidRPr="00457BBB">
              <w:rPr>
                <w:b/>
                <w:iCs/>
              </w:rPr>
              <w:t>GREDP (MW) = ABS(</w:t>
            </w:r>
            <w:r w:rsidRPr="00457BBB">
              <w:rPr>
                <w:b/>
                <w:iCs/>
                <w:sz w:val="36"/>
              </w:rPr>
              <w:t>∑</w:t>
            </w:r>
            <w:r w:rsidRPr="00457BBB">
              <w:rPr>
                <w:b/>
                <w:i/>
                <w:iCs/>
                <w:sz w:val="20"/>
                <w:vertAlign w:val="subscript"/>
              </w:rPr>
              <w:t>DSR</w:t>
            </w:r>
            <w:r w:rsidRPr="00457BBB">
              <w:rPr>
                <w:b/>
                <w:iCs/>
                <w:sz w:val="20"/>
                <w:vertAlign w:val="subscript"/>
              </w:rPr>
              <w:t xml:space="preserve"> </w:t>
            </w:r>
            <w:r w:rsidRPr="00457BBB">
              <w:rPr>
                <w:b/>
                <w:iCs/>
              </w:rPr>
              <w:t xml:space="preserve">ATG – </w:t>
            </w:r>
            <w:r w:rsidRPr="00457BBB">
              <w:rPr>
                <w:b/>
                <w:iCs/>
                <w:sz w:val="36"/>
              </w:rPr>
              <w:t>∑</w:t>
            </w:r>
            <w:r w:rsidRPr="00457BBB">
              <w:rPr>
                <w:b/>
                <w:i/>
                <w:iCs/>
                <w:sz w:val="20"/>
                <w:vertAlign w:val="subscript"/>
              </w:rPr>
              <w:t>DSR</w:t>
            </w:r>
            <w:r w:rsidRPr="00457BBB">
              <w:rPr>
                <w:b/>
                <w:iCs/>
              </w:rPr>
              <w:t xml:space="preserve"> DBPOS – ATDSRL– A</w:t>
            </w:r>
            <w:r>
              <w:rPr>
                <w:b/>
                <w:iCs/>
              </w:rPr>
              <w:t>R</w:t>
            </w:r>
            <w:r w:rsidRPr="00457BBB">
              <w:rPr>
                <w:b/>
                <w:iCs/>
              </w:rPr>
              <w:t>RDDSRLR - AECRDDSRLR – ANSDDSRLR + Int</w:t>
            </w:r>
            <w:r w:rsidRPr="002477FA">
              <w:rPr>
                <w:b/>
                <w:iCs/>
              </w:rPr>
              <w:t xml:space="preserve">ra-QSE Purchase - Intra-QSE Sale – </w:t>
            </w:r>
            <w:r w:rsidRPr="002477FA">
              <w:rPr>
                <w:b/>
                <w:iCs/>
                <w:sz w:val="36"/>
              </w:rPr>
              <w:t>∑</w:t>
            </w:r>
            <w:r w:rsidRPr="002477FA">
              <w:rPr>
                <w:b/>
                <w:i/>
                <w:iCs/>
                <w:sz w:val="20"/>
                <w:vertAlign w:val="subscript"/>
              </w:rPr>
              <w:t>DSR</w:t>
            </w:r>
            <w:r w:rsidRPr="002477FA">
              <w:rPr>
                <w:b/>
                <w:iCs/>
              </w:rPr>
              <w:t xml:space="preserve"> AEPFR – </w:t>
            </w:r>
            <w:r w:rsidRPr="002477FA">
              <w:rPr>
                <w:b/>
                <w:iCs/>
                <w:sz w:val="36"/>
              </w:rPr>
              <w:t>∑</w:t>
            </w:r>
            <w:r w:rsidRPr="002477FA">
              <w:rPr>
                <w:b/>
                <w:i/>
                <w:iCs/>
                <w:sz w:val="20"/>
                <w:vertAlign w:val="subscript"/>
              </w:rPr>
              <w:t>DSR</w:t>
            </w:r>
            <w:r w:rsidRPr="002477FA">
              <w:rPr>
                <w:b/>
                <w:iCs/>
                <w:sz w:val="20"/>
                <w:vertAlign w:val="subscript"/>
              </w:rPr>
              <w:t xml:space="preserve"> </w:t>
            </w:r>
            <w:r w:rsidRPr="002477FA">
              <w:rPr>
                <w:b/>
                <w:iCs/>
              </w:rPr>
              <w:t>ARI)</w:t>
            </w:r>
          </w:p>
          <w:p w14:paraId="03FC546C" w14:textId="77777777" w:rsidR="001C2205" w:rsidRPr="002477FA" w:rsidRDefault="001C2205" w:rsidP="001C2205">
            <w:pPr>
              <w:spacing w:after="240"/>
              <w:ind w:left="1440" w:hanging="720"/>
              <w:rPr>
                <w:iCs/>
              </w:rPr>
            </w:pPr>
            <w:r w:rsidRPr="002477FA">
              <w:rPr>
                <w:iCs/>
              </w:rPr>
              <w:t>Where:</w:t>
            </w:r>
          </w:p>
          <w:p w14:paraId="023F5D6C" w14:textId="77777777" w:rsidR="001C2205" w:rsidRPr="002477FA" w:rsidRDefault="001C2205" w:rsidP="001C2205">
            <w:pPr>
              <w:spacing w:after="240"/>
              <w:ind w:left="1440"/>
              <w:rPr>
                <w:iCs/>
              </w:rPr>
            </w:pPr>
            <w:r w:rsidRPr="002477FA">
              <w:rPr>
                <w:iCs/>
                <w:sz w:val="36"/>
              </w:rPr>
              <w:t>∑</w:t>
            </w:r>
            <w:r w:rsidRPr="002477FA">
              <w:rPr>
                <w:i/>
                <w:iCs/>
                <w:sz w:val="20"/>
                <w:vertAlign w:val="subscript"/>
              </w:rPr>
              <w:t>DSR</w:t>
            </w:r>
            <w:r w:rsidRPr="002477FA">
              <w:rPr>
                <w:iCs/>
              </w:rPr>
              <w:t xml:space="preserve"> ATG = Sum of Average Telemetered Generation for all Resources with a Resource Status of ONDSR or ONDSRREG of the QSE for the five-minute clock interval</w:t>
            </w:r>
          </w:p>
          <w:p w14:paraId="53EFB5D3" w14:textId="77777777" w:rsidR="001C2205" w:rsidRPr="002477FA" w:rsidRDefault="001C2205" w:rsidP="001C2205">
            <w:pPr>
              <w:spacing w:after="240"/>
              <w:ind w:left="1440"/>
              <w:rPr>
                <w:iCs/>
              </w:rPr>
            </w:pPr>
            <w:r w:rsidRPr="002477FA">
              <w:rPr>
                <w:iCs/>
                <w:sz w:val="36"/>
              </w:rPr>
              <w:t>∑</w:t>
            </w:r>
            <w:r w:rsidRPr="002477FA">
              <w:rPr>
                <w:i/>
                <w:iCs/>
                <w:sz w:val="20"/>
                <w:vertAlign w:val="subscript"/>
              </w:rPr>
              <w:t>DSR</w:t>
            </w:r>
            <w:r w:rsidRPr="002477FA">
              <w:rPr>
                <w:iCs/>
                <w:sz w:val="20"/>
                <w:vertAlign w:val="subscript"/>
              </w:rPr>
              <w:t xml:space="preserve"> </w:t>
            </w:r>
            <w:r w:rsidRPr="002477FA">
              <w:rPr>
                <w:iCs/>
              </w:rPr>
              <w:t>ARI = Sum of Average Regulation Instruction for all Resources with a Resource Status of ONDSR or ONDSRREG of the QSE for the five-minute clock interval</w:t>
            </w:r>
          </w:p>
          <w:p w14:paraId="2E1F4555" w14:textId="77777777" w:rsidR="001C2205" w:rsidRPr="002477FA" w:rsidRDefault="001C2205" w:rsidP="001C2205">
            <w:pPr>
              <w:spacing w:after="240"/>
              <w:ind w:left="1440"/>
              <w:rPr>
                <w:iCs/>
              </w:rPr>
            </w:pPr>
            <w:r w:rsidRPr="002477FA">
              <w:rPr>
                <w:iCs/>
              </w:rPr>
              <w:t>ATDSRL = Average Telemetered DSR Load = the average telemetered DSR Load for the QSE for the five-minute clock interval</w:t>
            </w:r>
          </w:p>
          <w:p w14:paraId="00B3AB05" w14:textId="77777777" w:rsidR="001C2205" w:rsidRPr="002477FA" w:rsidRDefault="001C2205" w:rsidP="001C2205">
            <w:pPr>
              <w:spacing w:after="240"/>
              <w:ind w:left="1440"/>
              <w:rPr>
                <w:iCs/>
              </w:rPr>
            </w:pPr>
            <w:r w:rsidRPr="002477FA">
              <w:rPr>
                <w:iCs/>
              </w:rPr>
              <w:t>Intra-QSE Purchase = Energy Trade where the QSE is both the buyer and seller with the flag set to “Purchase”</w:t>
            </w:r>
          </w:p>
          <w:p w14:paraId="07B489D4" w14:textId="77777777" w:rsidR="001C2205" w:rsidRPr="002477FA" w:rsidRDefault="001C2205" w:rsidP="001C2205">
            <w:pPr>
              <w:spacing w:after="240"/>
              <w:ind w:left="1440"/>
              <w:rPr>
                <w:iCs/>
              </w:rPr>
            </w:pPr>
            <w:r w:rsidRPr="002477FA">
              <w:rPr>
                <w:iCs/>
              </w:rPr>
              <w:t>Intra-QSE Sale = Energy Trade where the QSE is both the buyer and seller with the flag set to “Sale”</w:t>
            </w:r>
          </w:p>
          <w:p w14:paraId="34184789" w14:textId="77777777" w:rsidR="001C2205" w:rsidRPr="002477FA" w:rsidRDefault="001C2205" w:rsidP="001C2205">
            <w:pPr>
              <w:spacing w:after="240"/>
              <w:ind w:left="1440"/>
              <w:rPr>
                <w:iCs/>
              </w:rPr>
            </w:pPr>
            <w:r w:rsidRPr="002477FA">
              <w:rPr>
                <w:iCs/>
                <w:sz w:val="36"/>
              </w:rPr>
              <w:t>∑</w:t>
            </w:r>
            <w:r w:rsidRPr="002477FA">
              <w:rPr>
                <w:i/>
                <w:iCs/>
                <w:vertAlign w:val="subscript"/>
              </w:rPr>
              <w:t>DSR</w:t>
            </w:r>
            <w:r w:rsidRPr="002477FA">
              <w:rPr>
                <w:iCs/>
                <w:vertAlign w:val="subscript"/>
              </w:rPr>
              <w:t xml:space="preserve"> </w:t>
            </w:r>
            <w:r w:rsidRPr="002477FA">
              <w:rPr>
                <w:iCs/>
              </w:rPr>
              <w:t>AEPFR = Sum of Average Estimated Primary Frequency Response for all Resources with a Resource Status of ONDSR or ONDSRREG of the QSE for the five-minute clock interval</w:t>
            </w:r>
          </w:p>
          <w:p w14:paraId="227D169F" w14:textId="338E69A3" w:rsidR="001C2205" w:rsidRPr="002477FA" w:rsidRDefault="001C2205" w:rsidP="001C2205">
            <w:pPr>
              <w:spacing w:after="240"/>
              <w:ind w:left="1440"/>
              <w:rPr>
                <w:iCs/>
              </w:rPr>
            </w:pPr>
            <w:r w:rsidRPr="002477FA">
              <w:rPr>
                <w:iCs/>
                <w:sz w:val="36"/>
              </w:rPr>
              <w:t>∑</w:t>
            </w:r>
            <w:r w:rsidRPr="002477FA">
              <w:rPr>
                <w:i/>
                <w:iCs/>
                <w:vertAlign w:val="subscript"/>
              </w:rPr>
              <w:t>DSR</w:t>
            </w:r>
            <w:r w:rsidRPr="002477FA">
              <w:rPr>
                <w:iCs/>
                <w:vertAlign w:val="subscript"/>
              </w:rPr>
              <w:t xml:space="preserve"> </w:t>
            </w:r>
            <w:r w:rsidRPr="002477FA">
              <w:rPr>
                <w:iCs/>
              </w:rPr>
              <w: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t>
            </w:r>
            <w:r w:rsidR="00236B86">
              <w:rPr>
                <w:iCs/>
              </w:rPr>
              <w:t>P</w:t>
            </w:r>
            <w:r w:rsidRPr="002477FA">
              <w:rPr>
                <w:iCs/>
              </w:rPr>
              <w:t>oint over a five minute period</w:t>
            </w:r>
          </w:p>
          <w:p w14:paraId="33D9844D" w14:textId="77777777" w:rsidR="001C2205" w:rsidRPr="002477FA" w:rsidRDefault="001C2205" w:rsidP="001C2205">
            <w:pPr>
              <w:spacing w:after="240"/>
              <w:ind w:left="1440"/>
              <w:rPr>
                <w:iCs/>
              </w:rPr>
            </w:pPr>
            <w:r w:rsidRPr="002477FA">
              <w:rPr>
                <w:iCs/>
              </w:rPr>
              <w:t>A</w:t>
            </w:r>
            <w:r>
              <w:rPr>
                <w:iCs/>
              </w:rPr>
              <w:t>R</w:t>
            </w:r>
            <w:r w:rsidRPr="002477FA">
              <w:rPr>
                <w:iCs/>
              </w:rPr>
              <w:t xml:space="preserve">RDDSRLR = Average </w:t>
            </w:r>
            <w:r>
              <w:rPr>
                <w:iCs/>
              </w:rPr>
              <w:t xml:space="preserve">Responsive </w:t>
            </w:r>
            <w:r w:rsidRPr="002477FA">
              <w:rPr>
                <w:iCs/>
              </w:rPr>
              <w:t xml:space="preserve">Reserve Deployment DSR Load Resource = the average </w:t>
            </w:r>
            <w:r>
              <w:rPr>
                <w:iCs/>
              </w:rPr>
              <w:t>RRS</w:t>
            </w:r>
            <w:r w:rsidRPr="002477FA">
              <w:rPr>
                <w:iCs/>
              </w:rPr>
              <w:t xml:space="preserve"> energy deployment for the five-minute clock interval from Load Resources that are part of the DSR Load</w:t>
            </w:r>
          </w:p>
          <w:p w14:paraId="3AB55873" w14:textId="77777777" w:rsidR="001C2205" w:rsidRPr="002477FA" w:rsidRDefault="001C2205" w:rsidP="001C2205">
            <w:pPr>
              <w:spacing w:after="240"/>
              <w:ind w:left="1440"/>
              <w:rPr>
                <w:iCs/>
              </w:rPr>
            </w:pPr>
            <w:r w:rsidRPr="002477FA">
              <w:rPr>
                <w:iCs/>
              </w:rPr>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5A0F0722" w14:textId="77777777" w:rsidR="001C2205" w:rsidRPr="00452059" w:rsidRDefault="001C2205" w:rsidP="001C2205">
            <w:pPr>
              <w:spacing w:after="240"/>
              <w:ind w:left="1440"/>
              <w:rPr>
                <w:iCs/>
              </w:rPr>
            </w:pPr>
            <w:r w:rsidRPr="002477FA">
              <w:rPr>
                <w:iCs/>
              </w:rPr>
              <w:t>ANSDDSRLR = Average Non-Spin Deployment DSR Load Resource = the average Non-Spin energy deployment for the five-minute clock interval from Load Resources that are part of the DSR Load</w:t>
            </w:r>
          </w:p>
        </w:tc>
      </w:tr>
    </w:tbl>
    <w:p w14:paraId="4DCF8051" w14:textId="77777777" w:rsidR="004F50FE" w:rsidRDefault="004F50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F50FE" w14:paraId="0AA12AD0" w14:textId="77777777" w:rsidTr="004F50FE">
        <w:tc>
          <w:tcPr>
            <w:tcW w:w="9350" w:type="dxa"/>
            <w:shd w:val="clear" w:color="auto" w:fill="E0E0E0"/>
          </w:tcPr>
          <w:p w14:paraId="759FB2F4" w14:textId="6FA4B097" w:rsidR="004F50FE" w:rsidRPr="00B90B2A" w:rsidRDefault="004F50FE" w:rsidP="004F50FE">
            <w:pPr>
              <w:pStyle w:val="Instructions"/>
              <w:spacing w:before="120"/>
              <w:ind w:left="0" w:firstLine="0"/>
            </w:pPr>
            <w:r>
              <w:t>[NPRR1000:  Delete paragraph (3) above upon system implementation and renumber accordingly.]</w:t>
            </w:r>
          </w:p>
        </w:tc>
      </w:tr>
    </w:tbl>
    <w:p w14:paraId="24CC8C53" w14:textId="272B93BD" w:rsidR="00C24DBF" w:rsidRDefault="00C24DBF" w:rsidP="00612850">
      <w:pPr>
        <w:spacing w:before="240"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772688E" w14:textId="77777777" w:rsidTr="00FD6BD7">
        <w:tc>
          <w:tcPr>
            <w:tcW w:w="9576" w:type="dxa"/>
            <w:shd w:val="clear" w:color="auto" w:fill="E0E0E0"/>
          </w:tcPr>
          <w:p w14:paraId="56300B17" w14:textId="77777777" w:rsidR="00B90B2A" w:rsidRDefault="00B90B2A" w:rsidP="00FD6BD7">
            <w:pPr>
              <w:pStyle w:val="Instructions"/>
              <w:spacing w:before="120"/>
              <w:ind w:left="0" w:firstLine="0"/>
            </w:pPr>
            <w:r>
              <w:t>[NPRR963:  Replace paragraph (4) above with the following upon system implementation:]</w:t>
            </w:r>
          </w:p>
          <w:p w14:paraId="0C266160" w14:textId="77777777" w:rsidR="00B90B2A" w:rsidRPr="00B90B2A" w:rsidRDefault="00B90B2A" w:rsidP="00B90B2A">
            <w:pPr>
              <w:spacing w:after="240"/>
              <w:ind w:left="720" w:hanging="720"/>
            </w:pPr>
            <w:r w:rsidRPr="00E10CD4">
              <w:rPr>
                <w:iCs/>
              </w:rPr>
              <w:t>(4)</w:t>
            </w:r>
            <w:r w:rsidRPr="00E10CD4">
              <w:rPr>
                <w:iCs/>
              </w:rPr>
              <w:tab/>
            </w:r>
            <w:r w:rsidRPr="00E10CD4">
              <w:t>For Controllable Load Resources that have a Resource Status of ONRGL or ONCLR</w:t>
            </w:r>
            <w:r>
              <w:t xml:space="preserve"> and are not part of an ESR</w:t>
            </w:r>
            <w:r w:rsidRPr="00E10CD4">
              <w:t>, ERCOT shall compute the CLREDP.  The CLREDP will be calculated both as a percentage and in MWs as follows:</w:t>
            </w:r>
          </w:p>
        </w:tc>
      </w:tr>
    </w:tbl>
    <w:p w14:paraId="3B21F0C5" w14:textId="77777777" w:rsidR="00C24DBF" w:rsidRPr="00581280" w:rsidRDefault="00C24DBF" w:rsidP="00C231C3">
      <w:pPr>
        <w:pStyle w:val="BodyTextIndent"/>
        <w:spacing w:before="240"/>
        <w:rPr>
          <w:b/>
        </w:rPr>
      </w:pPr>
      <w:r>
        <w:rPr>
          <w:b/>
        </w:rPr>
        <w:t xml:space="preserve">CLREDP (%) = </w:t>
      </w:r>
      <w:proofErr w:type="gramStart"/>
      <w:r>
        <w:rPr>
          <w:b/>
        </w:rPr>
        <w:t>ABS[</w:t>
      </w:r>
      <w:proofErr w:type="gramEnd"/>
      <w:r>
        <w:rPr>
          <w:b/>
        </w:rPr>
        <w:t>((ATPC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 xml:space="preserve">CLREDP (MW) = </w:t>
      </w:r>
      <w:proofErr w:type="gramStart"/>
      <w:r>
        <w:rPr>
          <w:b/>
        </w:rPr>
        <w:t>ABS(</w:t>
      </w:r>
      <w:proofErr w:type="gramEnd"/>
      <w:r>
        <w:rPr>
          <w:b/>
        </w:rPr>
        <w:t>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 xml:space="preserve">ARI = Average Regulation Instruction = the amount of regulation that the Controllable Load Resource should have produced based on the LFC deployment signals, calculated by LFC, during each five-minute clock interval.  </w:t>
      </w:r>
      <w:proofErr w:type="spellStart"/>
      <w:r>
        <w:t>Reg</w:t>
      </w:r>
      <w:proofErr w:type="spellEnd"/>
      <w:r>
        <w:t>-Up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4D0ADC4" w14:textId="77777777" w:rsidTr="00FD6BD7">
        <w:tc>
          <w:tcPr>
            <w:tcW w:w="9576" w:type="dxa"/>
            <w:shd w:val="clear" w:color="auto" w:fill="E0E0E0"/>
          </w:tcPr>
          <w:p w14:paraId="124128D1" w14:textId="77777777" w:rsidR="00B90B2A" w:rsidRDefault="00B90B2A" w:rsidP="00FD6BD7">
            <w:pPr>
              <w:pStyle w:val="Instructions"/>
              <w:spacing w:before="120"/>
              <w:ind w:left="0" w:firstLine="0"/>
            </w:pPr>
            <w:r>
              <w:t>[NPRR963:  Insert paragraph (5) below upon system implementation and renumber accordingly:]</w:t>
            </w:r>
          </w:p>
          <w:p w14:paraId="68C78229" w14:textId="77777777" w:rsidR="00B90B2A" w:rsidRPr="00E10CD4" w:rsidRDefault="00B90B2A" w:rsidP="00B90B2A">
            <w:pPr>
              <w:spacing w:before="120" w:after="240"/>
              <w:ind w:left="720" w:hanging="720"/>
              <w:rPr>
                <w:iCs/>
              </w:rPr>
            </w:pPr>
            <w:r>
              <w:rPr>
                <w:iCs/>
              </w:rPr>
              <w:t>(</w:t>
            </w:r>
            <w:r w:rsidRPr="00E10CD4">
              <w:rPr>
                <w:iCs/>
              </w:rPr>
              <w:t>5)</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8D94D7D" w14:textId="77777777" w:rsidR="00B90B2A" w:rsidRPr="00E10CD4" w:rsidRDefault="00B90B2A" w:rsidP="00B90B2A">
            <w:pPr>
              <w:spacing w:after="240"/>
              <w:ind w:left="1440"/>
              <w:rPr>
                <w:b/>
                <w:iCs/>
              </w:rPr>
            </w:pPr>
            <w:r w:rsidRPr="00E10CD4">
              <w:rPr>
                <w:b/>
                <w:iCs/>
              </w:rPr>
              <w:t>ESREDP (%) = ABS[((ATG – GENAEPFR – ATPC - CLRAEPFR) /(GENABP + GENARI – CLRABP + CLRARI)) – 1.0] * 100</w:t>
            </w:r>
          </w:p>
          <w:p w14:paraId="537E9225" w14:textId="77777777" w:rsidR="00B90B2A" w:rsidRPr="00E10CD4" w:rsidRDefault="00B90B2A" w:rsidP="00B90B2A">
            <w:pPr>
              <w:spacing w:after="240"/>
              <w:ind w:left="1440"/>
              <w:rPr>
                <w:b/>
                <w:iCs/>
              </w:rPr>
            </w:pPr>
            <w:r w:rsidRPr="00E10CD4">
              <w:rPr>
                <w:b/>
                <w:iCs/>
              </w:rPr>
              <w:t>ESGREDP (MW) =  ABS(ATG – GENABP – GENARI – GENAEPFR + CLRABP – CLRARI – CLRAEPFR – ATPC)</w:t>
            </w:r>
          </w:p>
          <w:p w14:paraId="39B97833" w14:textId="77777777" w:rsidR="00B90B2A" w:rsidRPr="00E10CD4" w:rsidRDefault="00B90B2A" w:rsidP="00B90B2A">
            <w:pPr>
              <w:spacing w:after="240"/>
              <w:ind w:left="1440"/>
              <w:rPr>
                <w:iCs/>
              </w:rPr>
            </w:pPr>
            <w:r w:rsidRPr="00E10CD4">
              <w:rPr>
                <w:iCs/>
              </w:rPr>
              <w:t>Where:</w:t>
            </w:r>
          </w:p>
          <w:p w14:paraId="1B44FF71" w14:textId="77777777" w:rsidR="00B90B2A" w:rsidRPr="00E10CD4" w:rsidRDefault="00B90B2A" w:rsidP="00B90B2A">
            <w:pPr>
              <w:spacing w:after="240"/>
              <w:ind w:left="1440"/>
              <w:rPr>
                <w:iCs/>
              </w:rPr>
            </w:pPr>
            <w:r w:rsidRPr="00E10CD4">
              <w:rPr>
                <w:iCs/>
              </w:rPr>
              <w:t xml:space="preserve">ATG = Average Telemetered Generation = </w:t>
            </w:r>
            <w:r w:rsidRPr="00E10CD4">
              <w:t xml:space="preserve">For </w:t>
            </w:r>
            <w:r>
              <w:t>ESRs</w:t>
            </w:r>
            <w:r w:rsidRPr="00E10CD4">
              <w:t xml:space="preserve"> modeled as Generation Resources,</w:t>
            </w:r>
            <w:r w:rsidRPr="00E10CD4">
              <w:rPr>
                <w:iCs/>
              </w:rPr>
              <w:t xml:space="preserve"> the average telemetered generation of the Generation Resource for the five-minute clock interval</w:t>
            </w:r>
            <w:r>
              <w:rPr>
                <w:iCs/>
              </w:rPr>
              <w:t>.</w:t>
            </w:r>
          </w:p>
          <w:p w14:paraId="41084D65" w14:textId="77777777" w:rsidR="00B90B2A" w:rsidRPr="00E10CD4" w:rsidRDefault="00B90B2A" w:rsidP="00B90B2A">
            <w:pPr>
              <w:spacing w:after="240"/>
              <w:ind w:left="1440"/>
              <w:rPr>
                <w:iCs/>
              </w:rPr>
            </w:pPr>
            <w:r w:rsidRPr="00E10CD4">
              <w:rPr>
                <w:iCs/>
              </w:rPr>
              <w:t xml:space="preserve">ATPC = Average Telemetered Power Consumption = </w:t>
            </w:r>
            <w:r>
              <w:rPr>
                <w:iCs/>
              </w:rPr>
              <w:t>For ESRs modeled as Controllable Load Resources, t</w:t>
            </w:r>
            <w:r w:rsidRPr="00E10CD4">
              <w:rPr>
                <w:iCs/>
              </w:rPr>
              <w:t xml:space="preserve">he average telemetered power consumption of the </w:t>
            </w:r>
            <w:r>
              <w:rPr>
                <w:iCs/>
              </w:rPr>
              <w:t>Controllable Load Resource</w:t>
            </w:r>
            <w:r w:rsidRPr="00E10CD4">
              <w:rPr>
                <w:iCs/>
              </w:rPr>
              <w:t xml:space="preserve"> for the five-minute clock interval</w:t>
            </w:r>
            <w:r>
              <w:rPr>
                <w:iCs/>
              </w:rPr>
              <w:t>.</w:t>
            </w:r>
          </w:p>
          <w:p w14:paraId="768DF022" w14:textId="77777777" w:rsidR="00B90B2A" w:rsidRPr="00E10CD4" w:rsidRDefault="00B90B2A" w:rsidP="00B90B2A">
            <w:pPr>
              <w:spacing w:after="240"/>
              <w:ind w:left="1440"/>
              <w:rPr>
                <w:iCs/>
              </w:rPr>
            </w:pPr>
            <w:r w:rsidRPr="00E10CD4">
              <w:rPr>
                <w:iCs/>
              </w:rPr>
              <w:t xml:space="preserve">GENARI = Average Regulation Instruction = </w:t>
            </w:r>
            <w:r w:rsidRPr="00E10CD4">
              <w:t xml:space="preserve">For </w:t>
            </w:r>
            <w:r>
              <w:t>ESRs</w:t>
            </w:r>
            <w:r w:rsidRPr="00E10CD4">
              <w:t xml:space="preserve"> modeled as Generation Resources,</w:t>
            </w:r>
            <w:r w:rsidRPr="00E10CD4">
              <w:rPr>
                <w:iCs/>
              </w:rPr>
              <w:t xml:space="preserve"> the amount of regulation, including </w:t>
            </w:r>
            <w:r>
              <w:rPr>
                <w:iCs/>
              </w:rPr>
              <w:t>FRRS</w:t>
            </w:r>
            <w:r w:rsidRPr="00E10CD4">
              <w:rPr>
                <w:iCs/>
              </w:rPr>
              <w:t>, that the Generation Resource should have produced based on the LFC deployment signals, calculated by LFC, during each five-minute clock interval</w:t>
            </w:r>
            <w:r>
              <w:rPr>
                <w:iCs/>
              </w:rPr>
              <w:t>.</w:t>
            </w:r>
          </w:p>
          <w:p w14:paraId="3E423D64" w14:textId="77777777" w:rsidR="00B90B2A" w:rsidRPr="00E10CD4" w:rsidRDefault="00B90B2A" w:rsidP="00B90B2A">
            <w:pPr>
              <w:spacing w:after="240"/>
              <w:ind w:left="1440"/>
              <w:rPr>
                <w:iCs/>
              </w:rPr>
            </w:pPr>
            <w:r w:rsidRPr="00E10CD4">
              <w:t>∆frequency is actual frequency minus 60 Hz</w:t>
            </w:r>
            <w:r>
              <w:t>.</w:t>
            </w:r>
          </w:p>
          <w:p w14:paraId="0E39F4AE" w14:textId="77777777" w:rsidR="00B90B2A" w:rsidRPr="00E10CD4" w:rsidRDefault="00B90B2A" w:rsidP="00B90B2A">
            <w:pPr>
              <w:spacing w:after="240"/>
              <w:ind w:left="1440"/>
              <w:rPr>
                <w:iCs/>
              </w:rPr>
            </w:pPr>
            <w:r w:rsidRPr="00E10CD4">
              <w:rPr>
                <w:iCs/>
              </w:rPr>
              <w:t xml:space="preserve">EPFR = Estimated Primary Frequency Response (MW) = </w:t>
            </w:r>
            <w:r>
              <w:rPr>
                <w:iCs/>
              </w:rPr>
              <w:t>I</w:t>
            </w:r>
            <w:r w:rsidRPr="00E10CD4">
              <w:rPr>
                <w:iCs/>
              </w:rPr>
              <w:t>f │∆frequency│≤ Governor Dead-Band then EPFR = zero, if not then if ∆frequency &gt; zero, EPFR = (∆frequency - Governor Dead-Band)</w:t>
            </w:r>
            <w:proofErr w:type="gramStart"/>
            <w:r w:rsidRPr="00E10CD4">
              <w:rPr>
                <w:iCs/>
              </w:rPr>
              <w:t>/(</w:t>
            </w:r>
            <w:proofErr w:type="gramEnd"/>
            <w:r w:rsidRPr="00E10CD4">
              <w:rPr>
                <w:iCs/>
              </w:rPr>
              <w:t>(droop value * 60) – Governor Dead-Band) * HSL * -1, if not then if ∆frequency &lt; zero, EPFR = (∆frequency + Governor Dead-Band)/((droop value * 60) – Governor Dead-Band) * HSL * -1</w:t>
            </w:r>
            <w:r>
              <w:rPr>
                <w:iCs/>
              </w:rPr>
              <w:t>.</w:t>
            </w:r>
          </w:p>
          <w:p w14:paraId="606C7866" w14:textId="77777777" w:rsidR="00B90B2A" w:rsidRPr="00E10CD4" w:rsidRDefault="00B90B2A" w:rsidP="00B90B2A">
            <w:pPr>
              <w:spacing w:after="240"/>
              <w:ind w:left="1440"/>
              <w:rPr>
                <w:iCs/>
              </w:rPr>
            </w:pPr>
            <w:r w:rsidRPr="00E10CD4">
              <w:t xml:space="preserve">GENAEPFR = Average Estimated </w:t>
            </w:r>
            <w:r w:rsidRPr="00E10CD4">
              <w:rPr>
                <w:iCs/>
              </w:rPr>
              <w:t xml:space="preserve">Primary Frequency Response </w:t>
            </w:r>
            <w:r w:rsidRPr="00E10CD4">
              <w:t xml:space="preserve">= For </w:t>
            </w:r>
            <w:r>
              <w:t>ESRs</w:t>
            </w:r>
            <w:r w:rsidRPr="00E10CD4">
              <w:t xml:space="preserve"> modeled as Generation Resources, the</w:t>
            </w:r>
            <w:r w:rsidRPr="00E10CD4">
              <w:rPr>
                <w:iCs/>
              </w:rPr>
              <w:t xml:space="preserve"> Estimated Primary Frequency Response (MW) will be calculated</w:t>
            </w:r>
            <w:r w:rsidRPr="00E10CD4">
              <w:t xml:space="preserve"> every four seconds using a Resource specific droop value where 5% droop = 0.05 the Governor Dead-Band (Hz) and Resource HSL (MW) provided by the Resource Entity, and the frequency deviation (Hz) from 60 Hz and averaged for the five-minute clock interval.  </w:t>
            </w:r>
          </w:p>
          <w:p w14:paraId="3C53BBF1" w14:textId="77777777" w:rsidR="00B90B2A" w:rsidRPr="00E10CD4" w:rsidRDefault="00B90B2A" w:rsidP="00B90B2A">
            <w:pPr>
              <w:widowControl w:val="0"/>
              <w:spacing w:after="240"/>
              <w:ind w:left="1440"/>
              <w:rPr>
                <w:iCs/>
              </w:rPr>
            </w:pPr>
            <w:r w:rsidRPr="00E10CD4">
              <w:rPr>
                <w:iCs/>
              </w:rPr>
              <w:t xml:space="preserve">GENABP = Average Base Point = </w:t>
            </w:r>
            <w:r w:rsidRPr="00E10CD4">
              <w:t xml:space="preserve">For </w:t>
            </w:r>
            <w:r>
              <w:t>ESRs</w:t>
            </w:r>
            <w:r w:rsidRPr="00E10CD4">
              <w:t xml:space="preserve"> modeled as Generation Resources,</w:t>
            </w:r>
            <w:r w:rsidRPr="00E10CD4">
              <w:rPr>
                <w:iCs/>
              </w:rPr>
              <w:t xml:space="preserve">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t>
            </w:r>
          </w:p>
          <w:p w14:paraId="735DF30D" w14:textId="77777777" w:rsidR="00B90B2A" w:rsidRPr="00E10CD4" w:rsidRDefault="00B90B2A" w:rsidP="00B90B2A">
            <w:pPr>
              <w:spacing w:after="240"/>
              <w:ind w:left="1440"/>
              <w:rPr>
                <w:iCs/>
              </w:rPr>
            </w:pPr>
            <w:r w:rsidRPr="00E10CD4">
              <w:rPr>
                <w:iCs/>
              </w:rPr>
              <w:t xml:space="preserve">CLRARI = Average Regulation Instruction = </w:t>
            </w:r>
            <w:r w:rsidRPr="00E10CD4">
              <w:t xml:space="preserve">For </w:t>
            </w:r>
            <w:r>
              <w:t>ESRs</w:t>
            </w:r>
            <w:r w:rsidRPr="00E10CD4">
              <w:t xml:space="preserve"> modeled as Controllable Load Resources,</w:t>
            </w:r>
            <w:r w:rsidRPr="00E10CD4">
              <w:rPr>
                <w:iCs/>
              </w:rPr>
              <w:t xml:space="preserve"> the amount of regulation, including </w:t>
            </w:r>
            <w:r>
              <w:rPr>
                <w:iCs/>
              </w:rPr>
              <w:t>FRRS</w:t>
            </w:r>
            <w:r w:rsidRPr="00E10CD4">
              <w:rPr>
                <w:iCs/>
              </w:rPr>
              <w:t xml:space="preserve">, that the Controllable Load Resource should have produced based on the LFC deployment signals, calculated by LFC, during each five-minute clock interval.  </w:t>
            </w:r>
            <w:proofErr w:type="spellStart"/>
            <w:r w:rsidRPr="00E10CD4">
              <w:rPr>
                <w:iCs/>
              </w:rPr>
              <w:t>Reg</w:t>
            </w:r>
            <w:proofErr w:type="spellEnd"/>
            <w:r w:rsidRPr="00E10CD4">
              <w:rPr>
                <w:iCs/>
              </w:rPr>
              <w:t>-Up is considered a positive value for this calculation</w:t>
            </w:r>
            <w:r>
              <w:rPr>
                <w:iCs/>
              </w:rPr>
              <w:t>.</w:t>
            </w:r>
          </w:p>
          <w:p w14:paraId="76422624" w14:textId="77777777" w:rsidR="00B90B2A" w:rsidRPr="00E10CD4" w:rsidRDefault="00B90B2A" w:rsidP="00B90B2A">
            <w:pPr>
              <w:spacing w:after="240"/>
              <w:ind w:left="1440"/>
            </w:pPr>
            <w:r w:rsidRPr="00E10CD4">
              <w:t xml:space="preserve">CLRAEPFR = Average Estimated </w:t>
            </w:r>
            <w:r w:rsidRPr="00E10CD4">
              <w:rPr>
                <w:iCs/>
              </w:rPr>
              <w:t xml:space="preserve">Primary Frequency Response </w:t>
            </w:r>
            <w:r w:rsidRPr="00E10CD4">
              <w:t xml:space="preserve">= For </w:t>
            </w:r>
            <w:r>
              <w:t>ESRs</w:t>
            </w:r>
            <w:r w:rsidRPr="00E10CD4">
              <w:t xml:space="preserve"> modeled as Controllable Load Resources, the Estimated </w:t>
            </w:r>
            <w:r w:rsidRPr="00E10CD4">
              <w:rPr>
                <w:iCs/>
              </w:rPr>
              <w:t xml:space="preserve">Primary Frequency Response (MW) </w:t>
            </w:r>
            <w:r w:rsidRPr="00E10CD4">
              <w:t>will be calculated every four seconds using a Resource specific droop value where 5% droop = 0.05, the Governor Dead-Band (Hz) and Resource HSL (MW) provided by the Resource Entity, and the frequency deviation (Hz) from 60 Hz and averaged for the five-minute clock interval</w:t>
            </w:r>
            <w:r>
              <w:t>.</w:t>
            </w:r>
          </w:p>
          <w:p w14:paraId="62BE2CFC" w14:textId="77777777" w:rsidR="00B90B2A" w:rsidRPr="00B90B2A" w:rsidRDefault="00B90B2A" w:rsidP="00B90B2A">
            <w:pPr>
              <w:spacing w:after="240"/>
              <w:ind w:left="1440"/>
              <w:rPr>
                <w:iCs/>
              </w:rPr>
            </w:pPr>
            <w:r w:rsidRPr="00E10CD4">
              <w:rPr>
                <w:iCs/>
              </w:rPr>
              <w:t xml:space="preserve">CLRABP = Average Base Point = </w:t>
            </w:r>
            <w:r w:rsidRPr="00E10CD4">
              <w:t xml:space="preserve">For </w:t>
            </w:r>
            <w:r>
              <w:t>ESRs</w:t>
            </w:r>
            <w:r w:rsidRPr="00E10CD4">
              <w:t xml:space="preserve"> modeled as Controllable Load Resources, </w:t>
            </w:r>
            <w:r w:rsidRPr="00E10CD4">
              <w:rPr>
                <w:iCs/>
              </w:rPr>
              <w: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tc>
      </w:tr>
    </w:tbl>
    <w:p w14:paraId="44A71976" w14:textId="796F6125" w:rsidR="008E7D8D" w:rsidRDefault="008E7D8D" w:rsidP="00C231C3">
      <w:pPr>
        <w:pStyle w:val="BodyTextNumbered"/>
        <w:spacing w:before="240"/>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w:t>
      </w:r>
      <w:proofErr w:type="spellStart"/>
      <w:r>
        <w:t>i</w:t>
      </w:r>
      <w:proofErr w:type="spellEnd"/>
      <w:r>
        <w:t>)</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7FA80A19" w14:textId="77777777" w:rsidTr="00FD6BD7">
        <w:tc>
          <w:tcPr>
            <w:tcW w:w="9576" w:type="dxa"/>
            <w:shd w:val="clear" w:color="auto" w:fill="E0E0E0"/>
          </w:tcPr>
          <w:p w14:paraId="4A708E28" w14:textId="0C7CB735" w:rsidR="00B90B2A" w:rsidRDefault="00B90B2A" w:rsidP="00FD6BD7">
            <w:pPr>
              <w:pStyle w:val="Instructions"/>
              <w:spacing w:before="120"/>
              <w:ind w:left="0" w:firstLine="0"/>
            </w:pPr>
            <w:r>
              <w:t>[NPRR963:  Replace paragraph (5) above with the following upon system implementation:]</w:t>
            </w:r>
          </w:p>
          <w:p w14:paraId="5B0A6E85" w14:textId="6F953336" w:rsidR="00B90B2A" w:rsidRPr="00E10CD4" w:rsidRDefault="00B90B2A" w:rsidP="00B90B2A">
            <w:pPr>
              <w:spacing w:after="240"/>
              <w:ind w:left="720" w:hanging="720"/>
              <w:rPr>
                <w:iCs/>
              </w:rPr>
            </w:pPr>
            <w:r w:rsidRPr="00E10CD4">
              <w:rPr>
                <w:iCs/>
              </w:rPr>
              <w:t>(</w:t>
            </w:r>
            <w:r>
              <w:rPr>
                <w:iCs/>
              </w:rPr>
              <w:t>5</w:t>
            </w:r>
            <w:r w:rsidRPr="00E10CD4">
              <w:rPr>
                <w:iCs/>
              </w:rPr>
              <w:t>)</w:t>
            </w:r>
            <w:r w:rsidRPr="00E10CD4">
              <w:rPr>
                <w:iCs/>
              </w:rPr>
              <w:tab/>
              <w:t xml:space="preserve">ERCOT shall post to the MIS Certified Area for each QSE and for all Generation Resources, </w:t>
            </w:r>
            <w:r>
              <w:rPr>
                <w:iCs/>
              </w:rPr>
              <w:t>ESRs,</w:t>
            </w:r>
            <w:r w:rsidRPr="00E10CD4">
              <w:rPr>
                <w:iCs/>
              </w:rPr>
              <w:t xml:space="preserve"> or </w:t>
            </w:r>
            <w:r w:rsidR="005B3594">
              <w:rPr>
                <w:iCs/>
              </w:rPr>
              <w:t>Wind-powered Generation Resource (</w:t>
            </w:r>
            <w:r w:rsidRPr="00E10CD4">
              <w:rPr>
                <w:iCs/>
              </w:rPr>
              <w:t>WGR</w:t>
            </w:r>
            <w:r w:rsidR="005B3594">
              <w:rPr>
                <w:iCs/>
              </w:rPr>
              <w:t>)</w:t>
            </w:r>
            <w:r w:rsidRPr="00E10CD4">
              <w:rPr>
                <w:iCs/>
              </w:rPr>
              <w:t xml:space="preserve"> Groups that are not part of a DSR Portfolio, for the DSR Portfolios, and for all Controllable Load Resources:</w:t>
            </w:r>
          </w:p>
          <w:p w14:paraId="3A3EC3ED" w14:textId="77777777" w:rsidR="00B90B2A" w:rsidRPr="00E10CD4" w:rsidRDefault="00B90B2A" w:rsidP="00B90B2A">
            <w:pPr>
              <w:spacing w:after="240"/>
              <w:ind w:left="1440" w:hanging="720"/>
            </w:pPr>
            <w:r w:rsidRPr="00E10CD4">
              <w:t>(a)</w:t>
            </w:r>
            <w:r w:rsidRPr="00E10CD4">
              <w:tab/>
              <w:t>The percentage of the monthly five-minute clock intervals during which the Generation Resource or IRR Group was On-Line and released to SCED Base Point Dispatch Instructions;</w:t>
            </w:r>
          </w:p>
          <w:p w14:paraId="14EF2C3F" w14:textId="77777777" w:rsidR="00B90B2A" w:rsidRPr="00E10CD4" w:rsidRDefault="00B90B2A" w:rsidP="00B90B2A">
            <w:pPr>
              <w:spacing w:after="240"/>
              <w:ind w:left="1440" w:hanging="720"/>
            </w:pPr>
            <w:r w:rsidRPr="00E10CD4">
              <w:t>(b)</w:t>
            </w:r>
            <w:r w:rsidRPr="00E10CD4">
              <w:tab/>
              <w:t xml:space="preserve">The percentage of the monthly five-minute clock intervals during which the Controllable Load Resource had a Resource Status of either ONRGL or ONCLR; </w:t>
            </w:r>
          </w:p>
          <w:p w14:paraId="36813BDD" w14:textId="77777777" w:rsidR="00B90B2A" w:rsidRPr="00E10CD4" w:rsidRDefault="00B90B2A" w:rsidP="00B90B2A">
            <w:pPr>
              <w:spacing w:after="240"/>
              <w:ind w:left="1440" w:hanging="720"/>
            </w:pPr>
            <w:r>
              <w:t>(</w:t>
            </w:r>
            <w:r w:rsidRPr="00E10CD4">
              <w:t>c)</w:t>
            </w:r>
            <w:r w:rsidRPr="00E10CD4">
              <w:tab/>
              <w:t xml:space="preserve">The percentage of the monthly five-minute clock intervals during which the </w:t>
            </w:r>
            <w:r>
              <w:t>ESR</w:t>
            </w:r>
            <w:r w:rsidRPr="00E10CD4">
              <w:t xml:space="preserve"> was On-Line;</w:t>
            </w:r>
          </w:p>
          <w:p w14:paraId="16E251FF" w14:textId="77777777" w:rsidR="00B90B2A" w:rsidRPr="00E10CD4" w:rsidRDefault="00B90B2A" w:rsidP="00B90B2A">
            <w:pPr>
              <w:spacing w:after="240"/>
              <w:ind w:left="1440" w:hanging="720"/>
            </w:pPr>
            <w:r w:rsidRPr="00E10CD4">
              <w:t>(</w:t>
            </w:r>
            <w:r>
              <w:t>d</w:t>
            </w:r>
            <w:r w:rsidRPr="00E10CD4">
              <w:t>)</w:t>
            </w:r>
            <w:r w:rsidRPr="00E10CD4">
              <w:tab/>
              <w:t>The percentage of the monthly five-minute clock intervals during which the Generation Resource, IRR</w:t>
            </w:r>
            <w:r>
              <w:t xml:space="preserve">, ESR, </w:t>
            </w:r>
            <w:r w:rsidRPr="00E10CD4">
              <w:t>or Controllable Load Resource was providing Regulation Service;</w:t>
            </w:r>
          </w:p>
          <w:p w14:paraId="03706CC5" w14:textId="6DE72501" w:rsidR="00B90B2A" w:rsidRPr="00E10CD4" w:rsidRDefault="00B90B2A" w:rsidP="00B90B2A">
            <w:pPr>
              <w:spacing w:after="240"/>
              <w:ind w:left="1440" w:hanging="720"/>
            </w:pPr>
            <w:r w:rsidRPr="00E10CD4">
              <w:t>(</w:t>
            </w:r>
            <w:r>
              <w:t>e</w:t>
            </w:r>
            <w:r w:rsidRPr="00E10CD4">
              <w:t>)</w:t>
            </w:r>
            <w:r w:rsidRPr="00E10CD4">
              <w:tab/>
              <w:t>The percentage of the monthly five-minute clock intervals during which the Generation Resource, the IRR Group,</w:t>
            </w:r>
            <w:r>
              <w:t xml:space="preserve"> </w:t>
            </w:r>
            <w:r w:rsidRPr="00E10CD4">
              <w:t>or the DSR Portfolio was released to SCED that the GREDP was less than 2.5% and the percentage of the monthly five-minute clock intervals during which the Generation Resource, the IRR Group</w:t>
            </w:r>
            <w:r>
              <w:t xml:space="preserve">, </w:t>
            </w:r>
            <w:r w:rsidRPr="00E10CD4">
              <w:t>or the DSR Portfolio was released to SCED that the GREDP was less than 2.5 MW;</w:t>
            </w:r>
          </w:p>
          <w:p w14:paraId="0B097FD6" w14:textId="77777777" w:rsidR="00B90B2A" w:rsidRPr="00E10CD4" w:rsidRDefault="00B90B2A" w:rsidP="00B90B2A">
            <w:pPr>
              <w:spacing w:after="240"/>
              <w:ind w:left="1440" w:hanging="720"/>
            </w:pPr>
            <w:r w:rsidRPr="00E10CD4">
              <w:t>(</w:t>
            </w:r>
            <w:r>
              <w:t>f</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less than 2.5%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less than 2.5 MW; </w:t>
            </w:r>
          </w:p>
          <w:p w14:paraId="0679E60D" w14:textId="77777777" w:rsidR="00B90B2A" w:rsidRPr="00E10CD4" w:rsidRDefault="00B90B2A" w:rsidP="00B90B2A">
            <w:pPr>
              <w:spacing w:after="240"/>
              <w:ind w:left="1440" w:hanging="720"/>
            </w:pPr>
            <w:r w:rsidRPr="00E10CD4">
              <w:t>(</w:t>
            </w:r>
            <w:r>
              <w:t>g</w:t>
            </w:r>
            <w:r w:rsidRPr="00E10CD4">
              <w:t>)</w:t>
            </w:r>
            <w:r w:rsidRPr="00E10CD4">
              <w:tab/>
              <w:t xml:space="preserve">The percentage of the monthly five-minute clock intervals during which the </w:t>
            </w:r>
            <w:r>
              <w:t xml:space="preserve">ESR </w:t>
            </w:r>
            <w:r w:rsidRPr="00E10CD4">
              <w:t xml:space="preserve">was released to SCED that the ESREDP was less than 2.5% and the percentage of the monthly five-minute clock intervals during which the </w:t>
            </w:r>
            <w:r>
              <w:t>ESR</w:t>
            </w:r>
            <w:r w:rsidRPr="00E10CD4">
              <w:t xml:space="preserve"> was released to SCED that the ESREDP was less than 2.5 MW;</w:t>
            </w:r>
          </w:p>
          <w:p w14:paraId="0D7B21C5" w14:textId="6EA2441D" w:rsidR="00B90B2A" w:rsidRPr="00E10CD4" w:rsidRDefault="00B90B2A" w:rsidP="00B90B2A">
            <w:pPr>
              <w:spacing w:after="240"/>
              <w:ind w:left="1440" w:hanging="720"/>
            </w:pPr>
            <w:r w:rsidRPr="00E10CD4">
              <w:t>(</w:t>
            </w:r>
            <w:r>
              <w:t>h</w:t>
            </w:r>
            <w:r w:rsidRPr="00E10CD4">
              <w:t>)</w:t>
            </w:r>
            <w:r w:rsidRPr="00E10CD4">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47CB3A03" w14:textId="77777777" w:rsidR="00B90B2A" w:rsidRPr="00E10CD4" w:rsidRDefault="00B90B2A" w:rsidP="00B90B2A">
            <w:pPr>
              <w:spacing w:after="240"/>
              <w:ind w:left="1440" w:hanging="720"/>
            </w:pPr>
            <w:r w:rsidRPr="00E10CD4">
              <w:t>(</w:t>
            </w:r>
            <w:proofErr w:type="spellStart"/>
            <w:r>
              <w:t>i</w:t>
            </w:r>
            <w:proofErr w:type="spellEnd"/>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equal to or greater than 2.5 MW and equal to or less than 5.0 MW; </w:t>
            </w:r>
          </w:p>
          <w:p w14:paraId="5A7D6ED0" w14:textId="77777777" w:rsidR="00B90B2A" w:rsidRPr="00E10CD4" w:rsidRDefault="00B90B2A" w:rsidP="00B90B2A">
            <w:pPr>
              <w:spacing w:after="240"/>
              <w:ind w:left="1440" w:hanging="720"/>
            </w:pPr>
            <w:r w:rsidRPr="00E10CD4">
              <w:t>(</w:t>
            </w:r>
            <w:r>
              <w:t>j</w:t>
            </w:r>
            <w:r w:rsidRPr="00E10CD4">
              <w:t>)</w:t>
            </w:r>
            <w:r w:rsidRPr="00E10CD4">
              <w:tab/>
              <w:t xml:space="preserve">The percentage of the monthly five-minute clock intervals during which the </w:t>
            </w:r>
            <w:r>
              <w:t>ESR</w:t>
            </w:r>
            <w:r w:rsidRPr="00E10CD4">
              <w:t xml:space="preserve"> was released to SCED that the ESREDP was equal to or greater than 2.5% and equal to or less than 5.0% and the percentage of the monthly five-minute clock intervals during which the </w:t>
            </w:r>
            <w:r>
              <w:t>ESR</w:t>
            </w:r>
            <w:r w:rsidRPr="00E10CD4">
              <w:t xml:space="preserve"> was released to SCED that the ESREDP was equal to or greater than 2.5 MW and equal to or less than 5.0 MW;</w:t>
            </w:r>
          </w:p>
          <w:p w14:paraId="191106B8" w14:textId="651F4EA6" w:rsidR="00B90B2A" w:rsidRPr="00E10CD4" w:rsidRDefault="00B90B2A" w:rsidP="00B90B2A">
            <w:pPr>
              <w:spacing w:after="240"/>
              <w:ind w:left="1440" w:hanging="720"/>
            </w:pPr>
            <w:r w:rsidRPr="00E10CD4">
              <w:t>(</w:t>
            </w:r>
            <w:r>
              <w:t>k</w:t>
            </w:r>
            <w:r w:rsidRPr="00E10CD4">
              <w:t>)</w:t>
            </w:r>
            <w:r w:rsidRPr="00E10CD4">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3D3B7C90" w14:textId="77777777" w:rsidR="00B90B2A" w:rsidRPr="00E10CD4" w:rsidRDefault="00B90B2A" w:rsidP="00B90B2A">
            <w:pPr>
              <w:spacing w:after="240"/>
              <w:ind w:left="1440" w:hanging="720"/>
            </w:pPr>
            <w:r w:rsidRPr="00E10CD4">
              <w:t>(</w:t>
            </w:r>
            <w:r>
              <w:t>l</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greater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greater than 5.0 MW; </w:t>
            </w:r>
          </w:p>
          <w:p w14:paraId="2E26713D" w14:textId="77777777" w:rsidR="00B90B2A" w:rsidRPr="00E10CD4" w:rsidRDefault="00B90B2A" w:rsidP="00B90B2A">
            <w:pPr>
              <w:spacing w:after="240"/>
              <w:ind w:left="1440" w:hanging="720"/>
            </w:pPr>
            <w:r w:rsidRPr="00E10CD4">
              <w:t>(</w:t>
            </w:r>
            <w:r>
              <w:t>m</w:t>
            </w:r>
            <w:r w:rsidRPr="00E10CD4">
              <w:t>)</w:t>
            </w:r>
            <w:r w:rsidRPr="00E10CD4">
              <w:tab/>
              <w:t xml:space="preserve">The percentage of the monthly five-minute clock intervals during which the </w:t>
            </w:r>
            <w:r>
              <w:t>ESR</w:t>
            </w:r>
            <w:r w:rsidRPr="00E10CD4">
              <w:t xml:space="preserve"> was released to SCED that the ESREDP was greater than 5.0% and the percentage of the monthly five-minute clock intervals during which the </w:t>
            </w:r>
            <w:r>
              <w:t>ESR</w:t>
            </w:r>
            <w:r w:rsidRPr="00E10CD4">
              <w:t xml:space="preserve"> was released to SCED that the ESREDP was greater than 5.0 MW;</w:t>
            </w:r>
          </w:p>
          <w:p w14:paraId="13D2EB3C" w14:textId="49951EAF" w:rsidR="00B90B2A" w:rsidRPr="00E10CD4" w:rsidRDefault="00B90B2A" w:rsidP="00B90B2A">
            <w:pPr>
              <w:spacing w:after="240"/>
              <w:ind w:left="1440" w:hanging="720"/>
            </w:pPr>
            <w:r w:rsidRPr="00E10CD4">
              <w:t>(</w:t>
            </w:r>
            <w:r>
              <w:t>n</w:t>
            </w:r>
            <w:r w:rsidRPr="00E10CD4">
              <w:t>)</w:t>
            </w:r>
            <w:r w:rsidRPr="00E10CD4">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1D970782" w14:textId="77777777" w:rsidR="00B90B2A" w:rsidRPr="00E10CD4" w:rsidRDefault="00B90B2A" w:rsidP="00B90B2A">
            <w:pPr>
              <w:spacing w:after="240"/>
              <w:ind w:left="1440" w:hanging="720"/>
            </w:pPr>
            <w:r w:rsidRPr="00E10CD4">
              <w:t>(</w:t>
            </w:r>
            <w:r>
              <w:t>o</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less than 2.5% and the percentage of the monthly five-minute clock intervals</w:t>
            </w:r>
            <w:r w:rsidRPr="00E10CD4" w:rsidDel="000D7A3E">
              <w:t xml:space="preserve"> </w:t>
            </w:r>
            <w:r w:rsidRPr="00E10CD4">
              <w:t xml:space="preserve">during which the Controllable Load Resource was providing Regulation Service that the CLREDP was less than 2.5 MW; </w:t>
            </w:r>
          </w:p>
          <w:p w14:paraId="4607CE3C" w14:textId="77777777" w:rsidR="00B90B2A" w:rsidRPr="00E10CD4" w:rsidRDefault="00B90B2A" w:rsidP="00B90B2A">
            <w:pPr>
              <w:spacing w:after="240"/>
              <w:ind w:left="1440" w:hanging="720"/>
            </w:pPr>
            <w:r w:rsidRPr="00E10CD4">
              <w:t>(</w:t>
            </w:r>
            <w:r>
              <w:t>p</w:t>
            </w:r>
            <w:r w:rsidRPr="00E10CD4">
              <w:t>)</w:t>
            </w:r>
            <w:r w:rsidRPr="00E10CD4">
              <w:tab/>
              <w:t xml:space="preserve">The percentage of the monthly five-minute clock intervals during which the </w:t>
            </w:r>
            <w:r>
              <w:t>ESR</w:t>
            </w:r>
            <w:r w:rsidRPr="00E10CD4">
              <w:t xml:space="preserve"> was providing Regulation Service that the ESREDP was less than 2.5% and the percentage of the monthly five-minute clock intervals during which the </w:t>
            </w:r>
            <w:r>
              <w:t>ESR</w:t>
            </w:r>
            <w:r w:rsidRPr="00E10CD4">
              <w:t xml:space="preserve"> was providing Regulation Service that the ESREDP was less than 2.5 MW;</w:t>
            </w:r>
          </w:p>
          <w:p w14:paraId="347F9CA1" w14:textId="06CDCCFE" w:rsidR="00B90B2A" w:rsidRPr="00E10CD4" w:rsidRDefault="00B90B2A" w:rsidP="00B90B2A">
            <w:pPr>
              <w:spacing w:after="240"/>
              <w:ind w:left="1440" w:hanging="720"/>
            </w:pPr>
            <w:r w:rsidRPr="00E10CD4">
              <w:t>(</w:t>
            </w:r>
            <w:r>
              <w:t>q</w:t>
            </w:r>
            <w:r w:rsidRPr="00E10CD4">
              <w:t>)</w:t>
            </w:r>
            <w:r w:rsidRPr="00E10CD4">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1EA8953F" w14:textId="77777777" w:rsidR="00B90B2A" w:rsidRPr="00E10CD4" w:rsidRDefault="00B90B2A" w:rsidP="00B90B2A">
            <w:pPr>
              <w:spacing w:after="240"/>
              <w:ind w:left="1440" w:hanging="720"/>
            </w:pPr>
            <w:r w:rsidRPr="00E10CD4">
              <w:t>(</w:t>
            </w:r>
            <w:r>
              <w:t>r</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was providing Regulation Service that the CLREDP was equal to or greater than 2.5 MW and equal to or less than 5.0 MW; </w:t>
            </w:r>
          </w:p>
          <w:p w14:paraId="447253AC" w14:textId="77777777" w:rsidR="00B90B2A" w:rsidRPr="00E10CD4" w:rsidRDefault="00B90B2A" w:rsidP="00B90B2A">
            <w:pPr>
              <w:spacing w:after="240"/>
              <w:ind w:left="1440" w:hanging="720"/>
            </w:pPr>
            <w:r w:rsidRPr="00E10CD4">
              <w:t>(</w:t>
            </w:r>
            <w:r>
              <w:t>s</w:t>
            </w:r>
            <w:r w:rsidRPr="00E10CD4">
              <w:t>)</w:t>
            </w:r>
            <w:r w:rsidRPr="00E10CD4">
              <w:tab/>
              <w:t xml:space="preserve">The percentage of the monthly five-minute clock intervals during which the </w:t>
            </w:r>
            <w:r>
              <w:t>ESR</w:t>
            </w:r>
            <w:r w:rsidRPr="00E10CD4">
              <w:t xml:space="preserve"> was providing Regulation Service that the ESREDP was equal to or greater than 2.5% and equal to or less than 5.0% and the percentage of the monthly five-minute clock intervals during which the </w:t>
            </w:r>
            <w:r>
              <w:t>ESR</w:t>
            </w:r>
            <w:r w:rsidRPr="00E10CD4">
              <w:t xml:space="preserve"> was providing Regulation Service that the ESREDP was equal to or greater than 2.5 MW and equal to or less than 5.0 MW;</w:t>
            </w:r>
          </w:p>
          <w:p w14:paraId="7100D9C1" w14:textId="7E4536DF" w:rsidR="00B90B2A" w:rsidRPr="00E10CD4" w:rsidRDefault="00B90B2A" w:rsidP="00B90B2A">
            <w:pPr>
              <w:spacing w:after="240"/>
              <w:ind w:left="1440" w:hanging="720"/>
            </w:pPr>
            <w:r w:rsidRPr="00E10CD4">
              <w:t>(</w:t>
            </w:r>
            <w:r>
              <w:t>t</w:t>
            </w:r>
            <w:r w:rsidRPr="00E10CD4">
              <w:t>)</w:t>
            </w:r>
            <w:r w:rsidRPr="00E10CD4">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w:t>
            </w:r>
          </w:p>
          <w:p w14:paraId="48AEAD03" w14:textId="77777777" w:rsidR="00B90B2A" w:rsidRPr="00E10CD4" w:rsidRDefault="00B90B2A" w:rsidP="00B90B2A">
            <w:pPr>
              <w:spacing w:after="240"/>
              <w:ind w:left="1440" w:hanging="720"/>
            </w:pPr>
            <w:r w:rsidRPr="00E10CD4">
              <w:t>(</w:t>
            </w:r>
            <w:r>
              <w:t>u</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greater than 5.0% and the percentage of the monthly five-minute clock intervals</w:t>
            </w:r>
            <w:r w:rsidRPr="00E10CD4" w:rsidDel="000D7A3E">
              <w:t xml:space="preserve"> </w:t>
            </w:r>
            <w:r w:rsidRPr="00E10CD4">
              <w:t>during which the Controllable Load Resource was providing Regulation Service that the CLREDP was greater than 5.0 MW</w:t>
            </w:r>
            <w:r>
              <w:t>; and</w:t>
            </w:r>
          </w:p>
          <w:p w14:paraId="70301524" w14:textId="77777777" w:rsidR="00B90B2A" w:rsidRPr="00B90B2A" w:rsidRDefault="00B90B2A" w:rsidP="00B90B2A">
            <w:pPr>
              <w:spacing w:after="240"/>
              <w:ind w:left="1440" w:hanging="720"/>
            </w:pPr>
            <w:r w:rsidRPr="00E10CD4">
              <w:t>(</w:t>
            </w:r>
            <w:r>
              <w:t>v</w:t>
            </w:r>
            <w:r w:rsidRPr="00E10CD4">
              <w:t>)</w:t>
            </w:r>
            <w:r w:rsidRPr="00E10CD4">
              <w:tab/>
              <w:t xml:space="preserve">The percent of the monthly five-minute clock intervals during which the </w:t>
            </w:r>
            <w:r>
              <w:t>ESR</w:t>
            </w:r>
            <w:r w:rsidRPr="00E10CD4">
              <w:t xml:space="preserve"> was providing Regulation Service that the ESREDP was greater than 5.0% and the percentage of the monthly five-minute clock intervals during which the </w:t>
            </w:r>
            <w:r>
              <w:t>ESR</w:t>
            </w:r>
            <w:r w:rsidRPr="00E10CD4">
              <w:t xml:space="preserve"> was providing Regulation Service that the ESREDP was greater than 5.0 MW</w:t>
            </w:r>
            <w:r>
              <w:t>.</w:t>
            </w:r>
          </w:p>
        </w:tc>
      </w:tr>
    </w:tbl>
    <w:p w14:paraId="70C0D108" w14:textId="77777777" w:rsidR="00FE2AB8" w:rsidRDefault="00FE2AB8" w:rsidP="00FE2AB8">
      <w:pPr>
        <w:pStyle w:val="BodyTextIndent"/>
        <w:spacing w:after="0"/>
        <w:ind w:left="720" w:hanging="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E2AB8" w14:paraId="596D241D" w14:textId="77777777" w:rsidTr="00FE2AB8">
        <w:tc>
          <w:tcPr>
            <w:tcW w:w="9576" w:type="dxa"/>
            <w:shd w:val="clear" w:color="auto" w:fill="E0E0E0"/>
          </w:tcPr>
          <w:p w14:paraId="30200968" w14:textId="609B9DE3" w:rsidR="00FE2AB8" w:rsidRDefault="00FE2AB8" w:rsidP="00FE2AB8">
            <w:pPr>
              <w:pStyle w:val="Instructions"/>
              <w:spacing w:before="120"/>
              <w:ind w:left="0" w:firstLine="0"/>
            </w:pPr>
            <w:r>
              <w:t>[NPRR1000:  Replace paragraph (5) above with the following upon system implementation:]</w:t>
            </w:r>
          </w:p>
          <w:p w14:paraId="0F9A1298" w14:textId="5281C6EF" w:rsidR="00FE2AB8" w:rsidRDefault="00FE2AB8" w:rsidP="00FE2AB8">
            <w:pPr>
              <w:spacing w:after="240"/>
              <w:ind w:left="720" w:hanging="720"/>
              <w:rPr>
                <w:iCs/>
              </w:rPr>
            </w:pPr>
            <w:r>
              <w:rPr>
                <w:iCs/>
              </w:rPr>
              <w:t>(5)</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24C819FA" w14:textId="77777777" w:rsidR="00FE2AB8" w:rsidRDefault="00FE2AB8" w:rsidP="00FE2AB8">
            <w:pPr>
              <w:spacing w:after="240"/>
              <w:ind w:left="1440" w:hanging="720"/>
            </w:pPr>
            <w:r>
              <w:t>(a)</w:t>
            </w:r>
            <w:r>
              <w:tab/>
              <w:t>The percentage of the monthly five-minute clock intervals during which the Generation Resource or IRR Group was On-Line and released to SCED Base Point Dispatch Instructions;</w:t>
            </w:r>
          </w:p>
          <w:p w14:paraId="2B994D9C" w14:textId="77777777" w:rsidR="00FE2AB8" w:rsidRDefault="00FE2AB8" w:rsidP="00FE2AB8">
            <w:pPr>
              <w:spacing w:after="240"/>
              <w:ind w:left="1440" w:hanging="720"/>
            </w:pPr>
            <w:r>
              <w:t>(b)</w:t>
            </w:r>
            <w:r>
              <w:tab/>
              <w:t xml:space="preserve">The percentage of the monthly five-minute clock intervals during which the Controllable Load Resource had a Resource Status of either ONRGL or ONCLR; </w:t>
            </w:r>
          </w:p>
          <w:p w14:paraId="33431F95" w14:textId="77777777" w:rsidR="00FE2AB8" w:rsidRDefault="00FE2AB8" w:rsidP="00FE2AB8">
            <w:pPr>
              <w:spacing w:after="240"/>
              <w:ind w:left="1440" w:hanging="720"/>
            </w:pPr>
            <w:r>
              <w:t>(c)</w:t>
            </w:r>
            <w:r>
              <w:tab/>
              <w:t>The percentage of the monthly five-minute clock intervals during which the Generation Resource, IRR or Controllable Load Resource was providing Regulation Service;</w:t>
            </w:r>
          </w:p>
          <w:p w14:paraId="311F5CAA" w14:textId="77777777" w:rsidR="00FE2AB8" w:rsidRDefault="00FE2AB8" w:rsidP="00FE2AB8">
            <w:pPr>
              <w:spacing w:after="240"/>
              <w:ind w:left="1440" w:hanging="720"/>
            </w:pPr>
            <w:r>
              <w:t>(d)</w:t>
            </w:r>
            <w: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or the IRR Group was released to SCED that the GREDP was less than 2.5 MW;</w:t>
            </w:r>
          </w:p>
          <w:p w14:paraId="1B32AED1" w14:textId="77777777" w:rsidR="00FE2AB8" w:rsidRDefault="00FE2AB8" w:rsidP="00FE2AB8">
            <w:pPr>
              <w:spacing w:after="240"/>
              <w:ind w:left="1440" w:hanging="720"/>
            </w:pPr>
            <w:r>
              <w:t>(e)</w:t>
            </w:r>
            <w:r>
              <w:tab/>
              <w:t xml:space="preserve">The percentage of the monthly five-minute clock intervals during which the Controllable Load Resource had a Resource Status of either ONRGL or ONCLR that the CLREDP was less than 2.5% and the percentage of the monthly five-minute clock intervals during which the Controllable Load Resource had a Resource Status of either ONRGL or ONCLR that the CLREDP was less than 2.5 MW; </w:t>
            </w:r>
          </w:p>
          <w:p w14:paraId="02693F3A" w14:textId="77777777" w:rsidR="00FE2AB8" w:rsidRDefault="00FE2AB8" w:rsidP="00FE2AB8">
            <w:pPr>
              <w:spacing w:after="240"/>
              <w:ind w:left="1440" w:hanging="720"/>
            </w:pPr>
            <w:r>
              <w:t>(f)</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1AAB497F" w14:textId="77777777" w:rsidR="00FE2AB8" w:rsidRDefault="00FE2AB8" w:rsidP="00FE2AB8">
            <w:pPr>
              <w:spacing w:after="240"/>
              <w:ind w:left="1440" w:hanging="720"/>
            </w:pPr>
            <w:r>
              <w:t>(g)</w:t>
            </w:r>
            <w:r>
              <w:tab/>
              <w:t xml:space="preserve">The percentage of the monthly five-minute clock intervals during which the Controllable Load Resource had a Resource Status of either ONRGL or ONCLR that the CLREDP was equal to or greater than 2.5% and equal to or less than 5.0% and the percentage of the monthly five-minute clock intervals during which the Controllable Load Resource had a Resource Status of either ONRGL or ONCLR that the CLREDP was equal to or greater than 2.5 MW and equal to or less than 5.0 MW; </w:t>
            </w:r>
          </w:p>
          <w:p w14:paraId="382F542C" w14:textId="77777777" w:rsidR="00FE2AB8" w:rsidRDefault="00FE2AB8" w:rsidP="00FE2AB8">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0ABCEDF6" w14:textId="77777777" w:rsidR="00FE2AB8" w:rsidRDefault="00FE2AB8" w:rsidP="00FE2AB8">
            <w:pPr>
              <w:spacing w:after="240"/>
              <w:ind w:left="1440" w:hanging="720"/>
            </w:pPr>
            <w:r>
              <w:t>(</w:t>
            </w:r>
            <w:proofErr w:type="spellStart"/>
            <w:r>
              <w:t>i</w:t>
            </w:r>
            <w:proofErr w:type="spellEnd"/>
            <w:r>
              <w:t>)</w:t>
            </w:r>
            <w:r>
              <w:tab/>
              <w:t xml:space="preserve">The percentage of the monthly five-minute clock intervals during which the Controllable Load Resource had a Resource Status of either ONRGL or ONCLR that the CLREDP was greater than 5.0% and the percentage of the monthly five-minute clock intervals during which the Controllable Load Resource had a Resource Status of either ONRGL or ONCLR that the CLREDP was greater than 5.0 MW; </w:t>
            </w:r>
          </w:p>
          <w:p w14:paraId="0D019EE8" w14:textId="77777777" w:rsidR="00FE2AB8" w:rsidRDefault="00FE2AB8" w:rsidP="00FE2AB8">
            <w:pPr>
              <w:spacing w:after="240"/>
              <w:ind w:left="1440" w:hanging="720"/>
            </w:pPr>
            <w:r>
              <w:t>(j)</w:t>
            </w:r>
            <w:r>
              <w:tab/>
              <w:t>The percentage of the monthly five-minute clock intervals during which the Generation Resource or the IRR was providing Regulation Service that the GREDP was less than 2.5% and the percentage of the monthly five-minute clock intervals during which the Generation Resource or the IRR was providing Regulation Service that the GREDP was less than 2.5 MW;</w:t>
            </w:r>
          </w:p>
          <w:p w14:paraId="1239E806" w14:textId="77777777" w:rsidR="00FE2AB8" w:rsidRDefault="00FE2AB8" w:rsidP="00FE2AB8">
            <w:pPr>
              <w:spacing w:after="240"/>
              <w:ind w:left="1440" w:hanging="720"/>
            </w:pPr>
            <w:r>
              <w:t>(k)</w:t>
            </w:r>
            <w:r>
              <w:tab/>
              <w:t xml:space="preserve">The percentage of the monthly five-minute clock intervals during which the Controllable Load Resource was providing Regulation Service that the CLREDP was less than 2.5% and the percentage of the monthly five-minute clock intervals during which the Controllable Load Resource was providing Regulation Service that the CLREDP was less than 2.5 MW; </w:t>
            </w:r>
          </w:p>
          <w:p w14:paraId="5286FB6E" w14:textId="77777777" w:rsidR="00FE2AB8" w:rsidRDefault="00FE2AB8" w:rsidP="00FE2AB8">
            <w:pPr>
              <w:spacing w:after="240"/>
              <w:ind w:left="1440" w:hanging="720"/>
            </w:pPr>
            <w:r>
              <w:t>(l)</w:t>
            </w:r>
            <w:r>
              <w:tab/>
              <w:t>The percentage of the monthly five-minute clock intervals during which the Generation Resource or the IRR was providing Regulation Service that the GREDP was equal to or greater than 2.5% and equal to or less than 5.0% and the percentage of the monthly five-minute clock intervals during which the Generation Resource or the IRR was providing Regulation Service that the GREDP was equal to or greater than 2.5 MW and equal to or less than 5.0 MW;</w:t>
            </w:r>
          </w:p>
          <w:p w14:paraId="1F688F38" w14:textId="77777777" w:rsidR="00FE2AB8" w:rsidRDefault="00FE2AB8" w:rsidP="00FE2AB8">
            <w:pPr>
              <w:spacing w:after="240"/>
              <w:ind w:left="1440" w:hanging="720"/>
            </w:pPr>
            <w:r>
              <w:t>(m)</w:t>
            </w:r>
            <w:r>
              <w:tab/>
              <w:t xml:space="preserve">The percentage of the monthly five-minute clock intervals during which the Controllable Load Resource was providing Regulation Service that the CLREDP was equal to or greater than 2.5% and equal to or less than 5.0% and the percentage of the monthly five-minute clock intervals during which the Controllable Load Resource was providing Regulation Service that the CLREDP was equal to or greater than 2.5 MW and equal to or less than 5.0 MW; </w:t>
            </w:r>
          </w:p>
          <w:p w14:paraId="094B0C2C" w14:textId="77777777" w:rsidR="00FE2AB8" w:rsidRDefault="00FE2AB8" w:rsidP="00FE2AB8">
            <w:pPr>
              <w:spacing w:after="240"/>
              <w:ind w:left="1440" w:hanging="720"/>
            </w:pPr>
            <w:r>
              <w:t>(n)</w:t>
            </w:r>
            <w:r>
              <w:tab/>
              <w:t>The percent of the monthly five-minute clock intervals during which the Generation Resource or the IRR was providing Regulation Service that the GREDP was greater than 5.0% and the percentage of the monthly five-minute clock intervals during which the Generation Resource or the IRR was providing Regulation Service that the GREDP was greater than 5.0 MW; and</w:t>
            </w:r>
          </w:p>
          <w:p w14:paraId="10AD0A34" w14:textId="765E87C9" w:rsidR="00FE2AB8" w:rsidRPr="00B90B2A" w:rsidRDefault="00FE2AB8" w:rsidP="00FE2AB8">
            <w:pPr>
              <w:spacing w:after="240"/>
              <w:ind w:left="1440" w:hanging="720"/>
            </w:pPr>
            <w:r>
              <w:t>(o)</w:t>
            </w:r>
            <w:r>
              <w:tab/>
              <w:t>The percentage of the monthly five-minute clock intervals during which the Controllable Load Resource was providing Regulation Service that the CLREDP was greater than 5.0% and the percentage of the monthly five-minute clock intervals during which the Controllable Load Resource was providing Regulation Service that the CLREDP was greater than 5.0 MW.</w:t>
            </w:r>
          </w:p>
        </w:tc>
      </w:tr>
    </w:tbl>
    <w:p w14:paraId="6C986361" w14:textId="234B0B37" w:rsidR="00581280" w:rsidRDefault="000963FF" w:rsidP="00C231C3">
      <w:pPr>
        <w:pStyle w:val="BodyTextIndent"/>
        <w:spacing w:before="240"/>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66F53976" w14:textId="77777777" w:rsidTr="00FD6BD7">
        <w:tc>
          <w:tcPr>
            <w:tcW w:w="9576" w:type="dxa"/>
            <w:shd w:val="clear" w:color="auto" w:fill="E0E0E0"/>
          </w:tcPr>
          <w:p w14:paraId="2D297BA6" w14:textId="77777777" w:rsidR="00B90B2A" w:rsidRDefault="00B90B2A" w:rsidP="00FD6BD7">
            <w:pPr>
              <w:pStyle w:val="Instructions"/>
              <w:spacing w:before="120"/>
              <w:ind w:left="0" w:firstLine="0"/>
            </w:pPr>
            <w:r>
              <w:t>[NPRR963:  Replace paragraph (6) above with the following upon system implementation:]</w:t>
            </w:r>
          </w:p>
          <w:p w14:paraId="2B794913" w14:textId="77777777" w:rsidR="00B90B2A" w:rsidRPr="00B90B2A" w:rsidRDefault="00B90B2A" w:rsidP="00FD6BD7">
            <w:pPr>
              <w:spacing w:after="240"/>
              <w:ind w:left="720" w:hanging="720"/>
            </w:pPr>
            <w:r>
              <w:rPr>
                <w:iCs/>
              </w:rPr>
              <w:t>(6</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tc>
      </w:tr>
    </w:tbl>
    <w:p w14:paraId="68AA62B8" w14:textId="77777777" w:rsidR="00581280" w:rsidRDefault="000963FF" w:rsidP="00C231C3">
      <w:pPr>
        <w:pStyle w:val="List2"/>
        <w:spacing w:before="240"/>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E15A3" w14:paraId="293EEB7B" w14:textId="77777777" w:rsidTr="00FE2AB8">
        <w:tc>
          <w:tcPr>
            <w:tcW w:w="9576" w:type="dxa"/>
            <w:shd w:val="clear" w:color="auto" w:fill="E0E0E0"/>
          </w:tcPr>
          <w:p w14:paraId="19F00D67" w14:textId="185AFFB0" w:rsidR="00FE15A3" w:rsidRPr="00B90B2A" w:rsidRDefault="00FE15A3" w:rsidP="00FE15A3">
            <w:pPr>
              <w:pStyle w:val="Instructions"/>
              <w:spacing w:before="120"/>
              <w:ind w:left="0" w:firstLine="0"/>
            </w:pPr>
            <w:r>
              <w:t>[NPRR1000:  Delete paragraph (c) above upon system implementation and renumber accordingly.]</w:t>
            </w:r>
          </w:p>
        </w:tc>
      </w:tr>
    </w:tbl>
    <w:p w14:paraId="17279C61" w14:textId="42984DEF" w:rsidR="00F10AB1" w:rsidRDefault="00F10AB1" w:rsidP="001B6DE5">
      <w:pPr>
        <w:pStyle w:val="List2"/>
        <w:spacing w:before="240"/>
        <w:ind w:left="1440"/>
      </w:pPr>
      <w:r>
        <w:t>(d)</w:t>
      </w:r>
      <w:r>
        <w:tab/>
        <w:t xml:space="preserve">The five-minute clock intervals following a documented Forced </w:t>
      </w:r>
      <w:proofErr w:type="spellStart"/>
      <w:r>
        <w:t>Derate</w:t>
      </w:r>
      <w:proofErr w:type="spellEnd"/>
      <w:r>
        <w:t xml:space="preserv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reliability monitor, the QSE shall provide the following documentation regarding each Forced </w:t>
      </w:r>
      <w:proofErr w:type="spellStart"/>
      <w:r>
        <w:t>Derate</w:t>
      </w:r>
      <w:proofErr w:type="spellEnd"/>
      <w:r>
        <w:t xml:space="preserv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06F63B6E" w14:textId="77777777" w:rsidTr="00FD6BD7">
        <w:tc>
          <w:tcPr>
            <w:tcW w:w="9576" w:type="dxa"/>
            <w:shd w:val="clear" w:color="auto" w:fill="E0E0E0"/>
          </w:tcPr>
          <w:p w14:paraId="65A6FA9F" w14:textId="77777777" w:rsidR="00B90B2A" w:rsidRDefault="00B90B2A" w:rsidP="00FD6BD7">
            <w:pPr>
              <w:pStyle w:val="Instructions"/>
              <w:spacing w:before="120"/>
              <w:ind w:left="0" w:firstLine="0"/>
            </w:pPr>
            <w:r>
              <w:t>[NPRR963:  Replace paragraph (d) above with the following upon system implementation:]</w:t>
            </w:r>
          </w:p>
          <w:p w14:paraId="51E9873E" w14:textId="77777777" w:rsidR="00B90B2A" w:rsidRPr="00B90B2A" w:rsidRDefault="00B90B2A" w:rsidP="00B90B2A">
            <w:pPr>
              <w:spacing w:after="240"/>
              <w:ind w:left="1440" w:hanging="720"/>
            </w:pPr>
            <w:r w:rsidRPr="00E10CD4">
              <w:t>(d)</w:t>
            </w:r>
            <w:r w:rsidRPr="00E10CD4">
              <w:tab/>
              <w:t xml:space="preserve">The five-minute clock intervals following a documented Forced </w:t>
            </w:r>
            <w:proofErr w:type="spellStart"/>
            <w:r w:rsidRPr="00E10CD4">
              <w:t>Derate</w:t>
            </w:r>
            <w:proofErr w:type="spellEnd"/>
            <w:r w:rsidRPr="00E10CD4">
              <w:t xml:space="preserve"> or Startup Loading Failure of a Generation Resource, </w:t>
            </w:r>
            <w:r>
              <w:t>ESR</w:t>
            </w:r>
            <w:r w:rsidRPr="00E10CD4">
              <w:t xml:space="preserve">, or any member IRR of an IRR Group.  Upon request of the reliability monitor, the QSE shall provide the following documentation regarding each Forced </w:t>
            </w:r>
            <w:proofErr w:type="spellStart"/>
            <w:r w:rsidRPr="00E10CD4">
              <w:t>Derate</w:t>
            </w:r>
            <w:proofErr w:type="spellEnd"/>
            <w:r w:rsidRPr="00E10CD4">
              <w:t xml:space="preserve"> or Startup Loading Failure:</w:t>
            </w:r>
          </w:p>
        </w:tc>
      </w:tr>
    </w:tbl>
    <w:p w14:paraId="2F529FA3" w14:textId="77777777" w:rsidR="00F10AB1" w:rsidRDefault="00F10AB1" w:rsidP="00C231C3">
      <w:pPr>
        <w:spacing w:before="240" w:after="240"/>
        <w:ind w:left="2160" w:hanging="720"/>
      </w:pPr>
      <w:r>
        <w:t>(</w:t>
      </w:r>
      <w:proofErr w:type="spellStart"/>
      <w:r>
        <w:t>i</w:t>
      </w:r>
      <w:proofErr w:type="spellEnd"/>
      <w:r>
        <w:t>)</w:t>
      </w:r>
      <w:r>
        <w:tab/>
        <w:t xml:space="preserve">Its generation log documenting the Forced Outage, Forced </w:t>
      </w:r>
      <w:proofErr w:type="spellStart"/>
      <w:r>
        <w:t>Derate</w:t>
      </w:r>
      <w:proofErr w:type="spellEnd"/>
      <w:r>
        <w:t xml:space="preserv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w:t>
      </w:r>
      <w:proofErr w:type="spellStart"/>
      <w:r w:rsidRPr="006A6281">
        <w:t>i</w:t>
      </w:r>
      <w:proofErr w:type="spellEnd"/>
      <w:r w:rsidRPr="006A6281">
        <w:t>)</w:t>
      </w:r>
      <w:r w:rsidRPr="006A6281">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47E" w14:paraId="582E25E3" w14:textId="77777777" w:rsidTr="00715D0F">
        <w:tc>
          <w:tcPr>
            <w:tcW w:w="9576" w:type="dxa"/>
            <w:shd w:val="clear" w:color="auto" w:fill="E0E0E0"/>
          </w:tcPr>
          <w:p w14:paraId="6DFCF947" w14:textId="77777777" w:rsidR="0009147E" w:rsidRDefault="0009147E" w:rsidP="00715D0F">
            <w:pPr>
              <w:pStyle w:val="Instructions"/>
              <w:spacing w:before="120"/>
              <w:ind w:left="0" w:firstLine="0"/>
            </w:pPr>
            <w:r>
              <w:t>[NPRR965:  Insert paragraph (j) below upon system implementation:]</w:t>
            </w:r>
          </w:p>
          <w:p w14:paraId="1CF40345" w14:textId="77777777" w:rsidR="0009147E" w:rsidRPr="0009147E" w:rsidRDefault="0009147E" w:rsidP="0009147E">
            <w:pPr>
              <w:pStyle w:val="List2"/>
              <w:ind w:left="1440"/>
            </w:pPr>
            <w:r>
              <w:t>(j)</w:t>
            </w:r>
            <w:r>
              <w:tab/>
              <w:t xml:space="preserve">For QSGRs, the five-minute clock intervals in which the QSGR has a telemetered status of SHUTDOWN or telemeters an LSL of zero pursuant to Section 3.8.3.1, Quick Start Generation Resource </w:t>
            </w:r>
            <w:proofErr w:type="spellStart"/>
            <w:r>
              <w:t>Decommitment</w:t>
            </w:r>
            <w:proofErr w:type="spellEnd"/>
            <w:r>
              <w:t xml:space="preserve"> Decision Process.</w:t>
            </w:r>
          </w:p>
        </w:tc>
      </w:tr>
    </w:tbl>
    <w:p w14:paraId="7D705BAA" w14:textId="77777777" w:rsidR="008905F1" w:rsidRDefault="0083133C" w:rsidP="00482330">
      <w:pPr>
        <w:pStyle w:val="List2"/>
        <w:spacing w:before="240"/>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18536A">
        <w:t>reliability monitor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2CD04974" w14:textId="77777777" w:rsidTr="00FD6BD7">
        <w:tc>
          <w:tcPr>
            <w:tcW w:w="9576" w:type="dxa"/>
            <w:shd w:val="clear" w:color="auto" w:fill="E0E0E0"/>
          </w:tcPr>
          <w:p w14:paraId="5A797FAB" w14:textId="080E0D52" w:rsidR="00B90B2A" w:rsidRDefault="00B90B2A" w:rsidP="00FD6BD7">
            <w:pPr>
              <w:pStyle w:val="Instructions"/>
              <w:spacing w:before="120"/>
              <w:ind w:left="0" w:firstLine="0"/>
            </w:pPr>
            <w:r>
              <w:t>[NPRR963:  Replace paragraph (7) above with the following upon system implementation:]</w:t>
            </w:r>
          </w:p>
          <w:p w14:paraId="0223A728" w14:textId="059F8D22" w:rsidR="00B90B2A" w:rsidRPr="00B90B2A" w:rsidRDefault="00B90B2A" w:rsidP="00FE15A3">
            <w:pPr>
              <w:pStyle w:val="List2"/>
              <w:ind w:left="720"/>
            </w:pPr>
            <w:r>
              <w:t>(7)</w:t>
            </w:r>
            <w:r>
              <w:tab/>
              <w:t>All Generation Resources that are not part of an ESR or DSR Portfolio, excluding IRRs, and all DSR Portfolios shall meet the following GREDP criteria for each month</w:t>
            </w:r>
            <w:r w:rsidRPr="00DA453E">
              <w:t xml:space="preserve">.  ERCOT will report non-compliance of the following performance criteria to the </w:t>
            </w:r>
            <w:r>
              <w:t>reliability monitor:</w:t>
            </w:r>
          </w:p>
        </w:tc>
      </w:tr>
    </w:tbl>
    <w:p w14:paraId="4D9EA927" w14:textId="77777777" w:rsidR="00E512ED" w:rsidRDefault="00E662C0" w:rsidP="00C231C3">
      <w:pPr>
        <w:pStyle w:val="List2"/>
        <w:spacing w:before="240"/>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E2AB8" w14:paraId="00E8624D" w14:textId="77777777" w:rsidTr="00FE2AB8">
        <w:tc>
          <w:tcPr>
            <w:tcW w:w="9576" w:type="dxa"/>
            <w:shd w:val="clear" w:color="auto" w:fill="E0E0E0"/>
          </w:tcPr>
          <w:p w14:paraId="2EB382C8" w14:textId="759BB064" w:rsidR="00FE2AB8" w:rsidRDefault="00FE2AB8" w:rsidP="00FE2AB8">
            <w:pPr>
              <w:pStyle w:val="Instructions"/>
              <w:spacing w:before="120"/>
              <w:ind w:left="0" w:firstLine="0"/>
            </w:pPr>
            <w:r>
              <w:t>[NPRR1000:  Replace paragraph (a) above with the following upon system implementation:]</w:t>
            </w:r>
          </w:p>
          <w:p w14:paraId="37ACF2B9" w14:textId="541677BF" w:rsidR="00FE2AB8" w:rsidRPr="00B90B2A" w:rsidRDefault="00FE2AB8" w:rsidP="00FE2AB8">
            <w:pPr>
              <w:spacing w:after="240"/>
              <w:ind w:left="1440" w:hanging="720"/>
            </w:pPr>
            <w:r>
              <w:t>(a)</w:t>
            </w:r>
            <w:r>
              <w:tab/>
              <w:t>A Generation Resource, excluding an IRR, must have a GREDP less than the greater of X% or Y MW for 85% of the five-minute clock intervals in the month during which GREDP was calculated.</w:t>
            </w:r>
          </w:p>
        </w:tc>
      </w:tr>
    </w:tbl>
    <w:p w14:paraId="5ACC2EFC" w14:textId="7072EC54" w:rsidR="0018536A" w:rsidRDefault="00E662C0" w:rsidP="001B6DE5">
      <w:pPr>
        <w:pStyle w:val="List2"/>
        <w:spacing w:before="240"/>
        <w:ind w:left="1440"/>
      </w:pPr>
      <w:r>
        <w:t>(b)</w:t>
      </w:r>
      <w:r>
        <w:tab/>
      </w:r>
      <w:r w:rsidR="0018536A" w:rsidRPr="006945A2">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E2AB8" w14:paraId="37DC9B88" w14:textId="77777777" w:rsidTr="00FE2AB8">
        <w:tc>
          <w:tcPr>
            <w:tcW w:w="9576" w:type="dxa"/>
            <w:shd w:val="clear" w:color="auto" w:fill="E0E0E0"/>
          </w:tcPr>
          <w:p w14:paraId="10F23B60" w14:textId="51133DEE" w:rsidR="00FE2AB8" w:rsidRPr="00B90B2A" w:rsidRDefault="00FE2AB8" w:rsidP="00FE2AB8">
            <w:pPr>
              <w:pStyle w:val="Instructions"/>
              <w:spacing w:before="120"/>
              <w:ind w:left="0" w:firstLine="0"/>
            </w:pPr>
            <w:r>
              <w:t>[NPRR1000:  Delete paragraph (b) above upon system implementation and renumber accordingly.]</w:t>
            </w:r>
          </w:p>
        </w:tc>
      </w:tr>
    </w:tbl>
    <w:p w14:paraId="66335003" w14:textId="41FD222D" w:rsidR="0083133C" w:rsidRDefault="00650737" w:rsidP="001B6DE5">
      <w:pPr>
        <w:pStyle w:val="List2"/>
        <w:spacing w:before="240"/>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18536A">
        <w:t>reliability monitor</w:t>
      </w:r>
      <w:r w:rsidR="0083133C">
        <w:t>:</w:t>
      </w:r>
    </w:p>
    <w:p w14:paraId="59917475" w14:textId="77777777" w:rsidR="00E512ED" w:rsidRDefault="00650737" w:rsidP="009A7629">
      <w:pPr>
        <w:pStyle w:val="List2"/>
      </w:pPr>
      <w:r>
        <w:t>(</w:t>
      </w:r>
      <w:proofErr w:type="spellStart"/>
      <w:r>
        <w:t>i</w:t>
      </w:r>
      <w:proofErr w:type="spellEnd"/>
      <w:r>
        <w:t>)</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426D18DE" w14:textId="77777777" w:rsidTr="008D61F1">
        <w:tc>
          <w:tcPr>
            <w:tcW w:w="9350" w:type="dxa"/>
            <w:shd w:val="clear" w:color="auto" w:fill="E0E0E0"/>
          </w:tcPr>
          <w:p w14:paraId="3C2D7F86" w14:textId="32F63396" w:rsidR="00B90B2A" w:rsidRDefault="00B90B2A" w:rsidP="00FD6BD7">
            <w:pPr>
              <w:pStyle w:val="Instructions"/>
              <w:spacing w:before="120"/>
              <w:ind w:left="0" w:firstLine="0"/>
            </w:pPr>
            <w:r>
              <w:t>[NPRR963:  Replace paragraph (c) above with the following upon system implementation:]</w:t>
            </w:r>
          </w:p>
          <w:p w14:paraId="38821B69" w14:textId="3D393AC9" w:rsidR="00B90B2A" w:rsidRPr="00E10CD4" w:rsidRDefault="00B90B2A" w:rsidP="00FE15A3">
            <w:pPr>
              <w:spacing w:after="240"/>
              <w:ind w:left="1440" w:hanging="720"/>
            </w:pPr>
            <w:r w:rsidRPr="00E10CD4">
              <w:t>(c)</w:t>
            </w:r>
            <w:r w:rsidRPr="00E10CD4">
              <w:tab/>
              <w:t>Additionally, all Generation Resources that are not part of a</w:t>
            </w:r>
            <w:r>
              <w:t>n ESR or</w:t>
            </w:r>
            <w:r w:rsidRPr="00E10CD4">
              <w:t xml:space="preserve">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72625BEA" w14:textId="03A6D71A" w:rsidR="00B90B2A" w:rsidRPr="00B90B2A" w:rsidRDefault="00B90B2A" w:rsidP="00FE15A3">
            <w:pPr>
              <w:spacing w:after="240"/>
              <w:ind w:left="2160" w:hanging="720"/>
            </w:pPr>
            <w:r w:rsidRPr="00E10CD4">
              <w:t>(</w:t>
            </w:r>
            <w:proofErr w:type="spellStart"/>
            <w:r w:rsidRPr="00E10CD4">
              <w:t>i</w:t>
            </w:r>
            <w:proofErr w:type="spellEnd"/>
            <w:r w:rsidRPr="00E10CD4">
              <w:t>)</w:t>
            </w:r>
            <w:r w:rsidRPr="00E10CD4">
              <w:tab/>
              <w:t>A Generation Resource or DSR Portfolio, excluding an IRR</w:t>
            </w:r>
            <w:r>
              <w:t xml:space="preserve"> or Generation Resource part of an ESR</w:t>
            </w:r>
            <w:r w:rsidRPr="00E10CD4">
              <w:t>,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c>
      </w:tr>
    </w:tbl>
    <w:p w14:paraId="4F5E2765" w14:textId="77777777" w:rsidR="008D61F1" w:rsidRDefault="008D61F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D61F1" w14:paraId="4699A1CD" w14:textId="77777777" w:rsidTr="008D61F1">
        <w:tc>
          <w:tcPr>
            <w:tcW w:w="9350" w:type="dxa"/>
            <w:shd w:val="clear" w:color="auto" w:fill="E0E0E0"/>
          </w:tcPr>
          <w:p w14:paraId="777D104C" w14:textId="0B3CDD9F" w:rsidR="008D61F1" w:rsidRDefault="008D61F1" w:rsidP="00A93362">
            <w:pPr>
              <w:pStyle w:val="Instructions"/>
              <w:spacing w:before="120"/>
              <w:ind w:left="0" w:firstLine="0"/>
            </w:pPr>
            <w:r>
              <w:t>[NPRR1000:  Replace paragraph (c) above with the following upon system implementation:]</w:t>
            </w:r>
          </w:p>
          <w:p w14:paraId="2A44B670" w14:textId="7ED803EE" w:rsidR="008D61F1" w:rsidRDefault="008D61F1" w:rsidP="008D61F1">
            <w:pPr>
              <w:spacing w:after="240"/>
              <w:ind w:left="1440" w:hanging="720"/>
            </w:pPr>
            <w:r>
              <w:t>(c)</w:t>
            </w:r>
            <w:r>
              <w:tab/>
              <w:t>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25659F36" w14:textId="0B95D702" w:rsidR="008D61F1" w:rsidRPr="00B90B2A" w:rsidRDefault="008D61F1" w:rsidP="008D61F1">
            <w:pPr>
              <w:spacing w:after="240"/>
              <w:ind w:left="2160" w:hanging="720"/>
            </w:pPr>
            <w:r>
              <w:t>(</w:t>
            </w:r>
            <w:proofErr w:type="spellStart"/>
            <w:r>
              <w:t>i</w:t>
            </w:r>
            <w:proofErr w:type="spellEnd"/>
            <w:r>
              <w:t>)</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tc>
      </w:tr>
    </w:tbl>
    <w:p w14:paraId="6E5FD609" w14:textId="688B9EF6" w:rsidR="00313644" w:rsidRDefault="00313644" w:rsidP="00C231C3">
      <w:pPr>
        <w:pStyle w:val="BodyTextNumbered"/>
        <w:spacing w:before="240"/>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t>reliability monitor:</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77777777"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reliability monitor:</w:t>
      </w:r>
    </w:p>
    <w:p w14:paraId="6EDB32E6" w14:textId="77777777" w:rsidR="00B44A91" w:rsidRDefault="00650737" w:rsidP="009A7629">
      <w:pPr>
        <w:pStyle w:val="List2"/>
      </w:pPr>
      <w:r>
        <w:t>(</w:t>
      </w:r>
      <w:proofErr w:type="spellStart"/>
      <w:r>
        <w:t>i</w:t>
      </w:r>
      <w:proofErr w:type="spellEnd"/>
      <w:r>
        <w:t>)</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50737" w14:paraId="686398D2" w14:textId="77777777" w:rsidTr="005232E2">
        <w:tc>
          <w:tcPr>
            <w:tcW w:w="9576" w:type="dxa"/>
            <w:shd w:val="clear" w:color="auto" w:fill="E0E0E0"/>
          </w:tcPr>
          <w:p w14:paraId="6A3C8967" w14:textId="77777777" w:rsidR="00650737" w:rsidRDefault="00650737" w:rsidP="005232E2">
            <w:pPr>
              <w:pStyle w:val="Instructions"/>
              <w:spacing w:before="120"/>
              <w:ind w:left="0" w:firstLine="0"/>
            </w:pPr>
            <w:r>
              <w:t>[NPRR879:  Replace paragraph (8) above with the following upon system implementation:]</w:t>
            </w:r>
          </w:p>
          <w:p w14:paraId="2F702B55" w14:textId="77777777" w:rsidR="00650737" w:rsidRPr="00E206CF" w:rsidRDefault="00650737" w:rsidP="00650737">
            <w:pPr>
              <w:spacing w:after="240"/>
              <w:ind w:left="720" w:hanging="720"/>
              <w:rPr>
                <w:iCs/>
              </w:rPr>
            </w:pPr>
            <w:r w:rsidRPr="00E206CF">
              <w:rPr>
                <w:iCs/>
              </w:rPr>
              <w:t>(8)</w:t>
            </w:r>
            <w:r w:rsidRPr="00E206CF">
              <w:rPr>
                <w:iCs/>
              </w:rPr>
              <w:tab/>
              <w:t>All IRRs and IRR Groups shall meet the following GREDP criteria for each month.  ERCOT will report non-compliance of the following performance criteria to the reliability monitor:</w:t>
            </w:r>
          </w:p>
          <w:p w14:paraId="7D3B1977" w14:textId="77777777" w:rsidR="00650737" w:rsidRPr="00C90C5A" w:rsidRDefault="00650737" w:rsidP="00650737">
            <w:pPr>
              <w:spacing w:after="240"/>
              <w:ind w:left="1440" w:hanging="720"/>
            </w:pPr>
            <w:r>
              <w:t>(a)</w:t>
            </w:r>
            <w:r>
              <w:tab/>
            </w:r>
            <w:r w:rsidRPr="00C90C5A">
              <w:t xml:space="preserve">An IRR or IRR Group must have a GREDP less than Z% or the ATG must be less than the expected MW output for 95% of the five-minute clock intervals in the month when the Resource or a member IRR of an IRR Group was not carrying an Ancillary Service </w:t>
            </w:r>
            <w:r>
              <w:t>Resource R</w:t>
            </w:r>
            <w:r w:rsidRPr="00C90C5A">
              <w:t>esponsibility and received a Base Point Dispatch Instruction in which the Base Point was two MW or more below the IRR’s HSL used by SCED.  The expected MW output includes the Resource’s Base Point, Regulation Service instructions, and any expected Primary Frequency Response.</w:t>
            </w:r>
          </w:p>
          <w:p w14:paraId="5F4CF645" w14:textId="77777777" w:rsidR="00650737" w:rsidRPr="00C90C5A" w:rsidRDefault="00650737" w:rsidP="00650737">
            <w:pPr>
              <w:spacing w:after="240"/>
              <w:ind w:left="1440" w:hanging="720"/>
            </w:pPr>
            <w:r>
              <w:t>(b)</w:t>
            </w:r>
            <w:r>
              <w:tab/>
            </w:r>
            <w:r w:rsidRPr="00C90C5A">
              <w:t>An IRR or IRR Group must have a GREDP less than the greater of X% or Y MW for 85% of the five-minute clock intervals</w:t>
            </w:r>
            <w:r w:rsidRPr="00C90C5A" w:rsidDel="000D7A3E">
              <w:t xml:space="preserve"> </w:t>
            </w:r>
            <w:r w:rsidRPr="00C90C5A">
              <w:t xml:space="preserve">in the month during which the Resource or a member IRR of an IRR Group was carrying an Ancillary Service </w:t>
            </w:r>
            <w:r>
              <w:t>Resource R</w:t>
            </w:r>
            <w:r w:rsidRPr="00C90C5A">
              <w:t>esponsibility.</w:t>
            </w:r>
          </w:p>
          <w:p w14:paraId="2690A1A4" w14:textId="77777777" w:rsidR="00650737" w:rsidRPr="00E206CF" w:rsidRDefault="00650737" w:rsidP="00650737">
            <w:pPr>
              <w:spacing w:after="240"/>
              <w:ind w:left="1440" w:hanging="720"/>
            </w:pPr>
            <w:r>
              <w:t>(c)</w:t>
            </w:r>
            <w:r>
              <w:tab/>
            </w:r>
            <w:r w:rsidRPr="00E206CF">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1595CBA0" w14:textId="77777777" w:rsidR="00650737" w:rsidRPr="00B01EAF" w:rsidRDefault="00650737" w:rsidP="00650737">
            <w:pPr>
              <w:spacing w:after="240"/>
              <w:ind w:left="2160" w:hanging="720"/>
            </w:pPr>
            <w:r>
              <w:t>(</w:t>
            </w:r>
            <w:proofErr w:type="spellStart"/>
            <w:r>
              <w:t>i</w:t>
            </w:r>
            <w:proofErr w:type="spellEnd"/>
            <w:r>
              <w:t>)</w:t>
            </w:r>
            <w:r>
              <w:tab/>
            </w:r>
            <w:r w:rsidRPr="00C90C5A">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carrying an Ancillary Service </w:t>
            </w:r>
            <w:r>
              <w:t>Resource R</w:t>
            </w:r>
            <w:r w:rsidRPr="00C90C5A">
              <w:t>esponsibility and received a Base Point Dispatch Instruction in which the Base Point was two MW or more below the IRR’s HSL used by SCED.  The performance will be measured separately for each instance in which ERCOT has declared EEA.</w:t>
            </w:r>
          </w:p>
          <w:p w14:paraId="2EB171B2" w14:textId="77777777" w:rsidR="00650737" w:rsidRPr="00650737" w:rsidRDefault="00650737" w:rsidP="00650737">
            <w:pPr>
              <w:spacing w:after="240"/>
              <w:ind w:left="2160" w:hanging="720"/>
            </w:pPr>
            <w:r>
              <w:t>(ii)</w:t>
            </w:r>
            <w:r>
              <w:tab/>
            </w:r>
            <w:r w:rsidRPr="00C90C5A">
              <w:t xml:space="preserve">An IRR or IRR Group must have a GREDP less than the greater of X% or Y MW when the Resource or a member IRR of an IRR Group was carrying an Ancillary Service </w:t>
            </w:r>
            <w:r>
              <w:t>Resource R</w:t>
            </w:r>
            <w:r w:rsidRPr="00C90C5A">
              <w:t xml:space="preserve">esponsibility. </w:t>
            </w:r>
            <w:r>
              <w:t xml:space="preserve"> </w:t>
            </w:r>
            <w:r w:rsidRPr="00C90C5A">
              <w:t xml:space="preserve">An IRR or IRR Group cannot fail this criteria more than three five-minute clock intervals during which EEA was declared. </w:t>
            </w:r>
            <w:r>
              <w:t xml:space="preserve"> </w:t>
            </w:r>
            <w:r w:rsidRPr="00C90C5A">
              <w:t>The performance will be measured separately for each instance in which ERCOT has declared EEA.</w:t>
            </w:r>
          </w:p>
        </w:tc>
      </w:tr>
    </w:tbl>
    <w:p w14:paraId="4FEAA45A" w14:textId="77777777" w:rsidR="0083133C" w:rsidRDefault="0083133C" w:rsidP="009A7629">
      <w:pPr>
        <w:pStyle w:val="List2"/>
        <w:spacing w:before="240"/>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18536A">
        <w:t>reliability monitor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09345D4B" w14:textId="77777777" w:rsidTr="00FD6BD7">
        <w:tc>
          <w:tcPr>
            <w:tcW w:w="9576" w:type="dxa"/>
            <w:shd w:val="clear" w:color="auto" w:fill="E0E0E0"/>
          </w:tcPr>
          <w:p w14:paraId="77AFF865" w14:textId="77777777" w:rsidR="00B90B2A" w:rsidRDefault="00B90B2A" w:rsidP="00FD6BD7">
            <w:pPr>
              <w:pStyle w:val="Instructions"/>
              <w:spacing w:before="120"/>
              <w:ind w:left="0" w:firstLine="0"/>
            </w:pPr>
            <w:r>
              <w:t>[NPRR963:  Replace paragraph (9) above with the following upon system implementation:]</w:t>
            </w:r>
          </w:p>
          <w:p w14:paraId="34D92384" w14:textId="77777777" w:rsidR="00B90B2A" w:rsidRPr="00B90B2A" w:rsidRDefault="00B90B2A" w:rsidP="00B90B2A">
            <w:pPr>
              <w:spacing w:after="240"/>
              <w:ind w:left="720" w:hanging="720"/>
            </w:pPr>
            <w:r w:rsidRPr="00E10CD4">
              <w:t>(</w:t>
            </w:r>
            <w:r>
              <w:t>9</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 reliability monitor:</w:t>
            </w:r>
          </w:p>
        </w:tc>
      </w:tr>
    </w:tbl>
    <w:p w14:paraId="38EBADA9" w14:textId="77777777" w:rsidR="00E512ED" w:rsidRDefault="00650737" w:rsidP="00C231C3">
      <w:pPr>
        <w:pStyle w:val="List2"/>
        <w:spacing w:before="240"/>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7777777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18536A">
        <w:t>reliability monitor</w:t>
      </w:r>
      <w:r w:rsidR="0083133C">
        <w:t>:</w:t>
      </w:r>
    </w:p>
    <w:p w14:paraId="62C55BBB" w14:textId="77777777" w:rsidR="00E512ED" w:rsidRDefault="00650737" w:rsidP="009A7629">
      <w:pPr>
        <w:pStyle w:val="List2"/>
      </w:pPr>
      <w:r>
        <w:t>(</w:t>
      </w:r>
      <w:proofErr w:type="spellStart"/>
      <w:r>
        <w:t>i</w:t>
      </w:r>
      <w:proofErr w:type="spellEnd"/>
      <w:r>
        <w:t>)</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77777777" w:rsidR="00E512ED" w:rsidRDefault="00650737" w:rsidP="009A7629">
      <w:pPr>
        <w:pStyle w:val="List2"/>
        <w:ind w:left="1440"/>
      </w:pPr>
      <w:r>
        <w:t>(c)</w:t>
      </w:r>
      <w:r>
        <w:tab/>
      </w:r>
      <w:r w:rsidR="0083133C" w:rsidRPr="00FE6599">
        <w:t xml:space="preserve">For Controllable Load Resources which are providing </w:t>
      </w:r>
      <w:r w:rsidR="0023073A">
        <w:t>RRS</w:t>
      </w:r>
      <w:r w:rsidR="0083133C" w:rsidRPr="00FE6599">
        <w:t xml:space="preserve"> or Non-Spin, the following intervals will be excluded from these calculations:</w:t>
      </w:r>
    </w:p>
    <w:p w14:paraId="30F8EB53" w14:textId="77777777" w:rsidR="00E512ED" w:rsidRDefault="00670AF8" w:rsidP="009A7629">
      <w:pPr>
        <w:pStyle w:val="List2"/>
      </w:pPr>
      <w:r>
        <w:t>(</w:t>
      </w:r>
      <w:proofErr w:type="spellStart"/>
      <w:r w:rsidR="00650737">
        <w:t>i</w:t>
      </w:r>
      <w:proofErr w:type="spellEnd"/>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was deployed to the Resource; </w:t>
      </w:r>
    </w:p>
    <w:p w14:paraId="5868AD56" w14:textId="77777777"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83133C">
        <w:t xml:space="preserve"> when the Resource was deployed for </w:t>
      </w:r>
      <w:r w:rsidR="0023073A">
        <w:t>RRS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proofErr w:type="gramStart"/>
      <w:r w:rsidR="00650737">
        <w:t>iv</w:t>
      </w:r>
      <w:proofErr w:type="gramEnd"/>
      <w:r>
        <w:t>)</w:t>
      </w:r>
      <w:r>
        <w:tab/>
      </w:r>
      <w:r w:rsidR="0083133C">
        <w:t>Five-minute clock intervals</w:t>
      </w:r>
      <w:r w:rsidR="0083133C" w:rsidDel="000D7A3E">
        <w:t xml:space="preserve"> </w:t>
      </w:r>
      <w:r w:rsidR="0083133C">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2CCBBC04" w14:textId="77777777" w:rsidTr="00486636">
        <w:tc>
          <w:tcPr>
            <w:tcW w:w="9576" w:type="dxa"/>
            <w:shd w:val="clear" w:color="auto" w:fill="E0E0E0"/>
          </w:tcPr>
          <w:p w14:paraId="44E32452" w14:textId="1E92FC70" w:rsidR="001C2205" w:rsidRDefault="001C2205" w:rsidP="00486636">
            <w:pPr>
              <w:pStyle w:val="Instructions"/>
              <w:spacing w:before="120"/>
              <w:ind w:left="0" w:firstLine="0"/>
            </w:pPr>
            <w:r>
              <w:t>[NPRR863:  Replace paragraph (</w:t>
            </w:r>
            <w:r w:rsidR="00D30081">
              <w:t>c</w:t>
            </w:r>
            <w:r>
              <w:t>) above with the following upon system implementation:]</w:t>
            </w:r>
          </w:p>
          <w:p w14:paraId="58F54377" w14:textId="77777777" w:rsidR="001C2205" w:rsidRPr="002477FA" w:rsidRDefault="001C2205" w:rsidP="001C2205">
            <w:pPr>
              <w:spacing w:after="240"/>
              <w:ind w:left="1440" w:hanging="720"/>
            </w:pPr>
            <w:r>
              <w:t>(c)</w:t>
            </w:r>
            <w:r>
              <w:tab/>
            </w:r>
            <w:r w:rsidRPr="002477FA">
              <w:t xml:space="preserve">For Controllable Load Resources which are providing </w:t>
            </w:r>
            <w:r>
              <w:t>RRS, ECRS,</w:t>
            </w:r>
            <w:r w:rsidRPr="002477FA">
              <w:t xml:space="preserve"> or Non-Spin, the following intervals will be excluded from these calculations:</w:t>
            </w:r>
          </w:p>
          <w:p w14:paraId="542A18BA" w14:textId="77777777" w:rsidR="001C2205" w:rsidRPr="002477FA" w:rsidRDefault="001C2205" w:rsidP="001C2205">
            <w:pPr>
              <w:spacing w:after="240"/>
              <w:ind w:left="2160" w:hanging="720"/>
            </w:pPr>
            <w:r>
              <w:t>(</w:t>
            </w:r>
            <w:proofErr w:type="spellStart"/>
            <w:r>
              <w:t>i</w:t>
            </w:r>
            <w:proofErr w:type="spellEnd"/>
            <w:r w:rsidRPr="002477FA">
              <w:t>)</w:t>
            </w:r>
            <w:r w:rsidRPr="002477FA">
              <w:tab/>
              <w:t>Five-minute clock intervals</w:t>
            </w:r>
            <w:r w:rsidRPr="002477FA" w:rsidDel="000D7A3E">
              <w:t xml:space="preserve"> </w:t>
            </w:r>
            <w:r w:rsidRPr="002477FA">
              <w:t xml:space="preserve">which begin ten minutes or less after a deployment of </w:t>
            </w:r>
            <w:r>
              <w:t xml:space="preserve"> RRS or ECRS</w:t>
            </w:r>
            <w:r w:rsidRPr="002477FA">
              <w:t xml:space="preserve"> was deployed to the Resource; </w:t>
            </w:r>
          </w:p>
          <w:p w14:paraId="6E037202" w14:textId="77777777" w:rsidR="001C2205" w:rsidRPr="002477FA" w:rsidRDefault="001C2205" w:rsidP="001C2205">
            <w:pPr>
              <w:spacing w:after="240"/>
              <w:ind w:left="2160" w:hanging="720"/>
            </w:pPr>
            <w:r>
              <w:t>(ii</w:t>
            </w:r>
            <w:r w:rsidRPr="002477FA">
              <w:t>)</w:t>
            </w:r>
            <w:r w:rsidRPr="002477FA">
              <w:tab/>
              <w:t>Five-minute clock intervals</w:t>
            </w:r>
            <w:r w:rsidRPr="002477FA" w:rsidDel="000D7A3E">
              <w:t xml:space="preserve"> </w:t>
            </w:r>
            <w:r w:rsidRPr="002477FA">
              <w:t xml:space="preserve">which begin ten minutes or less after a recall of </w:t>
            </w:r>
            <w:r>
              <w:t>RRS or ECRS</w:t>
            </w:r>
            <w:r w:rsidRPr="002477FA">
              <w:t xml:space="preserve"> when the Resource was deployed for </w:t>
            </w:r>
            <w:r>
              <w:t>RRS or ECRS</w:t>
            </w:r>
            <w:r w:rsidRPr="002477FA">
              <w:t>;</w:t>
            </w:r>
          </w:p>
          <w:p w14:paraId="153999C9" w14:textId="77777777" w:rsidR="001C2205" w:rsidRPr="002477FA" w:rsidRDefault="001C2205" w:rsidP="001C2205">
            <w:pPr>
              <w:spacing w:after="240"/>
              <w:ind w:left="2160" w:hanging="720"/>
            </w:pPr>
            <w:r>
              <w:t>(iii</w:t>
            </w:r>
            <w:r w:rsidRPr="002477FA">
              <w:t>)</w:t>
            </w:r>
            <w:r w:rsidRPr="002477FA">
              <w:tab/>
              <w:t>Five-minute clock intervals</w:t>
            </w:r>
            <w:r w:rsidRPr="002477FA" w:rsidDel="000D7A3E">
              <w:t xml:space="preserve"> </w:t>
            </w:r>
            <w:r w:rsidRPr="002477FA">
              <w:t>which begin 30 minutes or less after a deployment of Non-Spin was deployed to the Resource; and</w:t>
            </w:r>
          </w:p>
          <w:p w14:paraId="5DCD6C97" w14:textId="77777777" w:rsidR="001C2205" w:rsidRPr="001C2205" w:rsidRDefault="001C2205" w:rsidP="001C2205">
            <w:pPr>
              <w:spacing w:after="240"/>
              <w:ind w:left="2160" w:hanging="720"/>
            </w:pPr>
            <w:r>
              <w:t>(</w:t>
            </w:r>
            <w:proofErr w:type="gramStart"/>
            <w:r>
              <w:t>iv</w:t>
            </w:r>
            <w:proofErr w:type="gramEnd"/>
            <w:r w:rsidRPr="002477FA">
              <w:t>)</w:t>
            </w:r>
            <w:r w:rsidRPr="002477FA">
              <w:tab/>
              <w:t>Five-minute clock intervals</w:t>
            </w:r>
            <w:r w:rsidRPr="002477FA" w:rsidDel="000D7A3E">
              <w:t xml:space="preserve"> </w:t>
            </w:r>
            <w:r w:rsidRPr="002477FA">
              <w:t>which begin 30 minutes or less after a recall of Non-Spin when the Resource was deployed for Non-Spin.</w:t>
            </w:r>
          </w:p>
        </w:tc>
      </w:tr>
    </w:tbl>
    <w:p w14:paraId="1EF8B328" w14:textId="77777777" w:rsidR="00B90B2A" w:rsidRDefault="00B90B2A" w:rsidP="00B90B2A">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10600D8D" w14:textId="77777777" w:rsidTr="00FD6BD7">
        <w:tc>
          <w:tcPr>
            <w:tcW w:w="9576" w:type="dxa"/>
            <w:shd w:val="clear" w:color="auto" w:fill="E0E0E0"/>
          </w:tcPr>
          <w:p w14:paraId="45FDC6DE" w14:textId="77777777" w:rsidR="00B90B2A" w:rsidRDefault="00B90B2A" w:rsidP="00FD6BD7">
            <w:pPr>
              <w:pStyle w:val="Instructions"/>
              <w:spacing w:before="120"/>
              <w:ind w:left="0" w:firstLine="0"/>
            </w:pPr>
            <w:r>
              <w:t>[NPRR963:  Insert paragraph (11) below upon system implementation and renumber accordingly:]</w:t>
            </w:r>
          </w:p>
          <w:p w14:paraId="33C31B79" w14:textId="77777777" w:rsidR="00B90B2A" w:rsidRPr="00E10CD4" w:rsidRDefault="00B90B2A" w:rsidP="00B90B2A">
            <w:pPr>
              <w:spacing w:after="240"/>
              <w:ind w:left="720" w:hanging="720"/>
            </w:pPr>
            <w:r w:rsidRPr="00E10CD4">
              <w:t>(1</w:t>
            </w:r>
            <w:r>
              <w:t>1</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5F01CF37" w14:textId="77777777" w:rsidR="00B90B2A" w:rsidRPr="00E10CD4" w:rsidRDefault="00B90B2A" w:rsidP="00B90B2A">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63775E26" w14:textId="77777777" w:rsidR="00B90B2A" w:rsidRPr="00E10CD4" w:rsidRDefault="00B90B2A" w:rsidP="00B90B2A">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7563CA98" w14:textId="77777777" w:rsidR="00B90B2A" w:rsidRPr="00B90B2A" w:rsidRDefault="00B90B2A" w:rsidP="00B90B2A">
            <w:pPr>
              <w:spacing w:after="240"/>
              <w:ind w:left="2160" w:hanging="720"/>
              <w:rPr>
                <w:iCs/>
              </w:rPr>
            </w:pPr>
            <w:r w:rsidRPr="00E10CD4">
              <w:rPr>
                <w:iCs/>
              </w:rPr>
              <w:t>(</w:t>
            </w:r>
            <w:proofErr w:type="spellStart"/>
            <w:r w:rsidRPr="00E10CD4">
              <w:rPr>
                <w:iCs/>
              </w:rPr>
              <w:t>i</w:t>
            </w:r>
            <w:proofErr w:type="spellEnd"/>
            <w:r w:rsidRPr="00E10CD4">
              <w:rPr>
                <w:iCs/>
              </w:rPr>
              <w:t>)</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tc>
      </w:tr>
    </w:tbl>
    <w:p w14:paraId="4FF49617" w14:textId="77777777" w:rsidR="00E512ED" w:rsidRDefault="008E7D8D" w:rsidP="00612850">
      <w:pPr>
        <w:pStyle w:val="BodyTextNumbered"/>
        <w:spacing w:before="240"/>
      </w:pPr>
      <w:r>
        <w:t>(10)</w:t>
      </w:r>
      <w:r>
        <w:tab/>
      </w:r>
      <w:r w:rsidRPr="006A6281">
        <w:t>The GREDP/CLREDP performance criteria in paragraphs (7) through (9)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1493EEE2" w14:textId="77777777" w:rsidTr="00FD6BD7">
        <w:tc>
          <w:tcPr>
            <w:tcW w:w="9576" w:type="dxa"/>
            <w:shd w:val="clear" w:color="auto" w:fill="E0E0E0"/>
          </w:tcPr>
          <w:p w14:paraId="752ECF36" w14:textId="77777777" w:rsidR="00B90B2A" w:rsidRDefault="00B90B2A" w:rsidP="00FD6BD7">
            <w:pPr>
              <w:pStyle w:val="Instructions"/>
              <w:spacing w:before="120"/>
              <w:ind w:left="0" w:firstLine="0"/>
            </w:pPr>
            <w:r>
              <w:t>[NPRR963:  Replace paragraph (10) above with the following upon system implementation:]</w:t>
            </w:r>
          </w:p>
          <w:p w14:paraId="1FD0492C" w14:textId="77777777" w:rsidR="00B90B2A" w:rsidRPr="00B90B2A" w:rsidRDefault="00B90B2A" w:rsidP="00B90B2A">
            <w:pPr>
              <w:spacing w:after="240"/>
              <w:ind w:left="720" w:hanging="720"/>
              <w:rPr>
                <w:iCs/>
              </w:rPr>
            </w:pPr>
            <w:r w:rsidRPr="00E10CD4">
              <w:rPr>
                <w:iCs/>
              </w:rPr>
              <w:t>(1</w:t>
            </w:r>
            <w:r>
              <w:rPr>
                <w:iCs/>
              </w:rPr>
              <w:t>0</w:t>
            </w:r>
            <w:r w:rsidRPr="00E10CD4">
              <w:rPr>
                <w:iCs/>
              </w:rPr>
              <w:t>)</w:t>
            </w:r>
            <w:r w:rsidRPr="00E10CD4">
              <w:rPr>
                <w:iCs/>
              </w:rPr>
              <w:tab/>
              <w:t>The GREDP/CLREDP/ESREDP performance criteria in paragraphs (</w:t>
            </w:r>
            <w:r>
              <w:rPr>
                <w:iCs/>
              </w:rPr>
              <w:t>8</w:t>
            </w:r>
            <w:r w:rsidRPr="00E10CD4">
              <w:rPr>
                <w:iCs/>
              </w:rPr>
              <w:t>) through (1</w:t>
            </w:r>
            <w:r>
              <w:rPr>
                <w:iCs/>
              </w:rPr>
              <w:t>1</w:t>
            </w:r>
            <w:r w:rsidRPr="00E10CD4">
              <w:rPr>
                <w:iCs/>
              </w:rPr>
              <w:t>) above shall be subject to review and approval by TAC.  The GREDP/CLREDP/ESREDP performance criteria variables V, W, X, Y, and Z shall be posted to the MIS Public Area no later than three Business Days after TAC approval.</w:t>
            </w:r>
          </w:p>
        </w:tc>
      </w:tr>
    </w:tbl>
    <w:p w14:paraId="0A401C09" w14:textId="77777777" w:rsidR="009C0F55" w:rsidRDefault="009C0F55" w:rsidP="00C231C3">
      <w:pPr>
        <w:pStyle w:val="BodyTextNumbered"/>
        <w:spacing w:before="240"/>
      </w:pPr>
      <w:r w:rsidRPr="00180221">
        <w:t>(11)</w:t>
      </w:r>
      <w:r w:rsidRPr="00180221">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reliability moni</w:t>
      </w:r>
      <w:r>
        <w:t>tor information validating the ramp r</w:t>
      </w:r>
      <w:r w:rsidRPr="00180221">
        <w:t>ate violation for the intervals in dispute.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E15A3" w14:paraId="40A27D91" w14:textId="77777777" w:rsidTr="00FE2AB8">
        <w:tc>
          <w:tcPr>
            <w:tcW w:w="9576" w:type="dxa"/>
            <w:shd w:val="clear" w:color="auto" w:fill="E0E0E0"/>
          </w:tcPr>
          <w:p w14:paraId="015F20EA" w14:textId="71443AE1" w:rsidR="00FE15A3" w:rsidRDefault="00FE15A3" w:rsidP="00FE2AB8">
            <w:pPr>
              <w:pStyle w:val="Instructions"/>
              <w:spacing w:before="120"/>
              <w:ind w:left="0" w:firstLine="0"/>
            </w:pPr>
            <w:bookmarkStart w:id="155" w:name="_Toc141777782"/>
            <w:bookmarkStart w:id="156" w:name="_Toc203961363"/>
            <w:bookmarkStart w:id="157" w:name="_Toc400968489"/>
            <w:bookmarkStart w:id="158" w:name="_Toc402362737"/>
            <w:bookmarkStart w:id="159" w:name="_Toc405554803"/>
            <w:bookmarkStart w:id="160" w:name="_Toc458771462"/>
            <w:bookmarkStart w:id="161" w:name="_Toc458771585"/>
            <w:bookmarkStart w:id="162" w:name="_Toc460939764"/>
            <w:bookmarkStart w:id="163" w:name="_Toc505095455"/>
            <w:r>
              <w:t>[NPRR1000:  Replace paragraph (11) above with the following upon system implementation:]</w:t>
            </w:r>
          </w:p>
          <w:p w14:paraId="397E62D6" w14:textId="0AD0144A" w:rsidR="00FE15A3" w:rsidRPr="00B90B2A" w:rsidRDefault="00FE15A3" w:rsidP="00FE15A3">
            <w:pPr>
              <w:spacing w:after="240"/>
              <w:ind w:left="720" w:hanging="720"/>
              <w:rPr>
                <w:iCs/>
              </w:rPr>
            </w:pPr>
            <w:r w:rsidRPr="00C23DDD">
              <w:rPr>
                <w:iCs/>
              </w:rPr>
              <w:t>(1</w:t>
            </w:r>
            <w:r>
              <w:rPr>
                <w:iCs/>
              </w:rPr>
              <w:t>1</w:t>
            </w:r>
            <w:r w:rsidRPr="00C23DDD">
              <w:rPr>
                <w:iCs/>
              </w:rPr>
              <w:t>)</w:t>
            </w:r>
            <w:r w:rsidRPr="00C23DDD">
              <w:rPr>
                <w:iCs/>
              </w:rPr>
              <w:tab/>
              <w:t>If at the end of the month during which GREDP was calculated, a Resource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 Resource Limit Calculator.  The requesting QSE shall provide to the reliability monitor information validating the ramp rate violation for the intervals in dispute.</w:t>
            </w:r>
          </w:p>
        </w:tc>
      </w:tr>
    </w:tbl>
    <w:p w14:paraId="58804721" w14:textId="77777777" w:rsidR="00581280" w:rsidRPr="00EB6A56" w:rsidRDefault="000963FF" w:rsidP="001B6DE5">
      <w:pPr>
        <w:pStyle w:val="H5"/>
        <w:spacing w:before="480"/>
        <w:rPr>
          <w:b/>
        </w:rPr>
      </w:pPr>
      <w:r w:rsidRPr="00EB6A56">
        <w:rPr>
          <w:b/>
        </w:rPr>
        <w:t>8.1.1.4.2</w:t>
      </w:r>
      <w:r w:rsidRPr="00EB6A56">
        <w:rPr>
          <w:b/>
        </w:rPr>
        <w:tab/>
        <w:t>Responsive Reserve Energy Deployment Criteria</w:t>
      </w:r>
      <w:bookmarkEnd w:id="155"/>
      <w:bookmarkEnd w:id="156"/>
      <w:bookmarkEnd w:id="157"/>
      <w:bookmarkEnd w:id="158"/>
      <w:bookmarkEnd w:id="159"/>
      <w:bookmarkEnd w:id="160"/>
      <w:bookmarkEnd w:id="161"/>
      <w:bookmarkEnd w:id="162"/>
      <w:bookmarkEnd w:id="163"/>
    </w:p>
    <w:p w14:paraId="1E4E3F34" w14:textId="77777777" w:rsidR="00F94693" w:rsidRPr="0003648D" w:rsidRDefault="00F94693" w:rsidP="00F94693">
      <w:pPr>
        <w:spacing w:after="240"/>
        <w:ind w:left="720" w:hanging="720"/>
        <w:rPr>
          <w:iCs/>
        </w:rPr>
      </w:pPr>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w:t>
      </w:r>
      <w:proofErr w:type="gramStart"/>
      <w:r w:rsidRPr="005D7D16">
        <w:rPr>
          <w:iCs/>
        </w:rPr>
        <w:t>During</w:t>
      </w:r>
      <w:proofErr w:type="gramEnd"/>
      <w:r w:rsidRPr="005D7D16">
        <w:rPr>
          <w:iCs/>
        </w:rPr>
        <w:t xml:space="preserve">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693" w14:paraId="42D6E68D" w14:textId="77777777" w:rsidTr="00F94693">
        <w:tc>
          <w:tcPr>
            <w:tcW w:w="9576" w:type="dxa"/>
            <w:shd w:val="clear" w:color="auto" w:fill="E0E0E0"/>
          </w:tcPr>
          <w:p w14:paraId="09A144F9" w14:textId="210875D1" w:rsidR="00F94693" w:rsidRDefault="00F94693" w:rsidP="00F94693">
            <w:pPr>
              <w:pStyle w:val="Instructions"/>
              <w:spacing w:before="120"/>
              <w:ind w:left="0" w:firstLine="0"/>
            </w:pPr>
            <w:r>
              <w:t>[NPRR863:  Replace paragraph (a) above with the following upon system implementation:]</w:t>
            </w:r>
          </w:p>
          <w:p w14:paraId="0ADFB2B1" w14:textId="36B39889" w:rsidR="00F94693" w:rsidRPr="00F94693" w:rsidRDefault="00F94693" w:rsidP="00F94693">
            <w:pPr>
              <w:spacing w:after="240"/>
              <w:ind w:left="1440" w:hanging="720"/>
            </w:pPr>
            <w:r>
              <w:t>(a)</w:t>
            </w:r>
            <w:r>
              <w:tab/>
              <w:t>Following a manual deployment instruction, w</w:t>
            </w:r>
            <w:r w:rsidRPr="0003648D">
              <w:t>ithin one minute,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t>
            </w:r>
          </w:p>
        </w:tc>
      </w:tr>
    </w:tbl>
    <w:p w14:paraId="46B01BC8" w14:textId="3B5D9D13" w:rsidR="00F94693" w:rsidRPr="0003648D" w:rsidRDefault="00F94693" w:rsidP="00F94693">
      <w:pPr>
        <w:spacing w:before="240" w:after="240"/>
        <w:ind w:left="1440" w:hanging="720"/>
      </w:pPr>
      <w:r w:rsidRPr="0003648D">
        <w:t>(</w:t>
      </w:r>
      <w:r>
        <w:t>b</w:t>
      </w:r>
      <w:r w:rsidRPr="0003648D">
        <w:t>)</w:t>
      </w:r>
      <w:r w:rsidRPr="0003648D">
        <w:tab/>
        <w:t xml:space="preserve">A QSE providing </w:t>
      </w:r>
      <w:r>
        <w:t>RRS</w:t>
      </w:r>
      <w:r w:rsidRPr="0003648D">
        <w:t xml:space="preserve"> must reserve sufficient PFR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77777777" w:rsidR="00F94693" w:rsidRPr="0003648D" w:rsidRDefault="00F94693" w:rsidP="00F94693">
      <w:pPr>
        <w:spacing w:after="240"/>
        <w:ind w:left="1440" w:hanging="720"/>
      </w:pPr>
      <w:r w:rsidRPr="0003648D">
        <w:t>(</w:t>
      </w:r>
      <w:proofErr w:type="spellStart"/>
      <w:r w:rsidRPr="0003648D">
        <w:t>i</w:t>
      </w:r>
      <w:proofErr w:type="spellEnd"/>
      <w:r w:rsidRPr="0003648D">
        <w:t>)</w:t>
      </w:r>
      <w:r w:rsidRPr="0003648D">
        <w:tab/>
        <w:t xml:space="preserve">The QSE’s Responsibility for </w:t>
      </w:r>
      <w:r>
        <w:t>RRS</w:t>
      </w:r>
      <w:r w:rsidRPr="0003648D">
        <w:t xml:space="preserve"> from non-Controllable Load Resources; or</w:t>
      </w:r>
    </w:p>
    <w:p w14:paraId="4D53E18F" w14:textId="77777777"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p w14:paraId="5003414D" w14:textId="77777777" w:rsidR="000F6ABC" w:rsidRPr="00EB6A56" w:rsidRDefault="000F6ABC" w:rsidP="00C231C3">
      <w:pPr>
        <w:pStyle w:val="H5"/>
        <w:rPr>
          <w:b/>
        </w:rPr>
      </w:pPr>
      <w:bookmarkStart w:id="164" w:name="_Toc400968490"/>
      <w:bookmarkStart w:id="165" w:name="_Toc402362738"/>
      <w:bookmarkStart w:id="166" w:name="_Toc405554804"/>
      <w:bookmarkStart w:id="167" w:name="_Toc458771463"/>
      <w:bookmarkStart w:id="168" w:name="_Toc458771586"/>
      <w:bookmarkStart w:id="169" w:name="_Toc460939765"/>
      <w:bookmarkStart w:id="170" w:name="_Toc505095456"/>
      <w:r w:rsidRPr="00EB6A56">
        <w:rPr>
          <w:b/>
        </w:rPr>
        <w:t>8.1.1.4.3</w:t>
      </w:r>
      <w:r w:rsidRPr="00EB6A56">
        <w:rPr>
          <w:b/>
        </w:rPr>
        <w:tab/>
        <w:t>Non-Spinning Reserve Service Energy Deployment Criteria</w:t>
      </w:r>
      <w:bookmarkEnd w:id="164"/>
      <w:bookmarkEnd w:id="165"/>
      <w:bookmarkEnd w:id="166"/>
      <w:bookmarkEnd w:id="167"/>
      <w:bookmarkEnd w:id="168"/>
      <w:bookmarkEnd w:id="169"/>
      <w:bookmarkEnd w:id="170"/>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 xml:space="preserve">where P1 is defined in the “ERCOT and QSE Operations Business Practices </w:t>
      </w:r>
      <w:proofErr w:type="gramStart"/>
      <w:r>
        <w:rPr>
          <w:bCs/>
          <w:szCs w:val="22"/>
        </w:rPr>
        <w:t>During</w:t>
      </w:r>
      <w:proofErr w:type="gramEnd"/>
      <w:r>
        <w:rPr>
          <w:bCs/>
          <w:szCs w:val="22"/>
        </w:rPr>
        <w:t xml:space="preserve"> the Operating Hour.”</w:t>
      </w:r>
      <w:r>
        <w:t xml:space="preserve">  The Resource Status that must be telemetered indicating that the Resource has come On-Line with an Energy Offer Curve is ON as described </w:t>
      </w:r>
      <w:r>
        <w:rPr>
          <w:bCs/>
          <w:szCs w:val="22"/>
        </w:rPr>
        <w:t>in paragraph (5)(b)(</w:t>
      </w:r>
      <w:proofErr w:type="spellStart"/>
      <w:r>
        <w:rPr>
          <w:bCs/>
          <w:szCs w:val="22"/>
        </w:rPr>
        <w:t>i</w:t>
      </w:r>
      <w:proofErr w:type="spellEnd"/>
      <w:r>
        <w:rPr>
          <w:bCs/>
          <w:szCs w:val="22"/>
        </w:rPr>
        <w:t xml:space="preserve">)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w:t>
      </w:r>
      <w:proofErr w:type="spellStart"/>
      <w:r>
        <w:rPr>
          <w:iCs/>
        </w:rPr>
        <w:t>i</w:t>
      </w:r>
      <w:proofErr w:type="spellEnd"/>
      <w:r>
        <w:rPr>
          <w:iCs/>
        </w:rPr>
        <w:t>)</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02E90251" w14:textId="77777777" w:rsidR="00961458"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486636">
        <w:tc>
          <w:tcPr>
            <w:tcW w:w="9576" w:type="dxa"/>
            <w:shd w:val="clear" w:color="auto" w:fill="E0E0E0"/>
          </w:tcPr>
          <w:p w14:paraId="400A855D" w14:textId="77777777" w:rsidR="001C2205" w:rsidRDefault="001C2205" w:rsidP="00486636">
            <w:pPr>
              <w:pStyle w:val="Instructions"/>
              <w:spacing w:before="120"/>
              <w:ind w:left="0" w:firstLine="0"/>
            </w:pPr>
            <w:bookmarkStart w:id="171" w:name="_Toc400968493"/>
            <w:bookmarkStart w:id="172" w:name="_Toc402362741"/>
            <w:bookmarkStart w:id="173" w:name="_Toc405554807"/>
            <w:bookmarkStart w:id="174" w:name="_Toc458771464"/>
            <w:bookmarkStart w:id="175" w:name="_Toc458771587"/>
            <w:bookmarkStart w:id="176" w:name="_Toc460939766"/>
            <w:bookmarkStart w:id="177" w:name="_Toc505095457"/>
            <w:r>
              <w:t>[NPRR863:  Insert Section 8.1.1.4.4 below upon system implementation:]</w:t>
            </w:r>
          </w:p>
          <w:p w14:paraId="6EAB1381" w14:textId="77777777" w:rsidR="001C2205" w:rsidRPr="0003648D" w:rsidRDefault="001C2205" w:rsidP="001C2205">
            <w:pPr>
              <w:keepNext/>
              <w:tabs>
                <w:tab w:val="left" w:pos="1620"/>
              </w:tabs>
              <w:spacing w:before="240" w:after="240"/>
              <w:ind w:left="1620" w:hanging="1620"/>
              <w:outlineLvl w:val="4"/>
              <w:rPr>
                <w:b/>
                <w:szCs w:val="26"/>
              </w:rPr>
            </w:pPr>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p>
          <w:p w14:paraId="34184116" w14:textId="77777777" w:rsidR="001C2205" w:rsidRPr="0003648D" w:rsidRDefault="001C2205" w:rsidP="001C2205">
            <w:pPr>
              <w:spacing w:after="240"/>
              <w:ind w:left="720" w:hanging="720"/>
              <w:rPr>
                <w:iCs/>
              </w:rPr>
            </w:pPr>
            <w:r w:rsidRPr="0003648D">
              <w:rPr>
                <w:iCs/>
              </w:rPr>
              <w:t>(1)</w:t>
            </w:r>
            <w:r w:rsidRPr="0003648D">
              <w:rPr>
                <w:iCs/>
              </w:rPr>
              <w:tab/>
              <w:t xml:space="preserve">Each QSE providing </w:t>
            </w:r>
            <w:r>
              <w:rPr>
                <w:iCs/>
              </w:rPr>
              <w:t>ECRS</w:t>
            </w:r>
            <w:r w:rsidRPr="0003648D">
              <w:rPr>
                <w:iCs/>
              </w:rPr>
              <w:t xml:space="preserve"> shall so indicate by appropriate entries in the Resource’s Ancillary Service Schedule and the Ancillary Service Resource Responsibility providing that service.  ERCOT shall adjust the Generation Resource’s Base Point for any requested </w:t>
            </w:r>
            <w:r>
              <w:rPr>
                <w:iCs/>
              </w:rPr>
              <w:t>ECRS</w:t>
            </w:r>
            <w:r w:rsidRPr="0003648D">
              <w:rPr>
                <w:iCs/>
              </w:rPr>
              <w:t xml:space="preserve"> energy in the next cycle of SCED as specified in Section 6.5.7.6.2.</w:t>
            </w:r>
            <w:r w:rsidR="00BA255E">
              <w:rPr>
                <w:iCs/>
              </w:rPr>
              <w:t>4</w:t>
            </w:r>
            <w:r w:rsidRPr="0003648D">
              <w:rPr>
                <w:iCs/>
              </w:rPr>
              <w:t xml:space="preserve">, </w:t>
            </w:r>
            <w:r w:rsidR="00BA255E" w:rsidRPr="00BA255E">
              <w:rPr>
                <w:iCs/>
              </w:rPr>
              <w:t>Deployment and Recall of ERCOT Contingency Reserve Service</w:t>
            </w:r>
            <w:r w:rsidRPr="0003648D">
              <w:rPr>
                <w:iCs/>
              </w:rPr>
              <w:t xml:space="preserve">.  For Controllable Load Resources, the QSE shall control its Resources to operate to the Resource’s Scheduled Power Consumption minus any Ancillary Service deployments.  Control performance during periods in which ERCOT has deployed </w:t>
            </w:r>
            <w:r>
              <w:rPr>
                <w:iCs/>
              </w:rPr>
              <w:t>ECRS</w:t>
            </w:r>
            <w:r w:rsidRPr="0003648D">
              <w:rPr>
                <w:iCs/>
              </w:rPr>
              <w:t xml:space="preserve"> shall be based on the requirements below and failure to meet any one of these requirements shall be reported to the Reliability Monitor as non-compliance:</w:t>
            </w:r>
            <w:r>
              <w:rPr>
                <w:iCs/>
              </w:rPr>
              <w:t xml:space="preserve"> </w:t>
            </w:r>
          </w:p>
          <w:p w14:paraId="2185C156" w14:textId="77777777" w:rsidR="001C2205" w:rsidRPr="0003648D" w:rsidRDefault="001C2205" w:rsidP="001C2205">
            <w:pPr>
              <w:spacing w:after="240"/>
              <w:ind w:left="1440" w:hanging="720"/>
            </w:pPr>
            <w:r w:rsidRPr="0003648D">
              <w:t>(a)</w:t>
            </w:r>
            <w:r w:rsidRPr="0003648D">
              <w:tab/>
              <w:t xml:space="preserve">Within one minute following a deployment instruction, the QSE must update the telemetered Ancillary Service Schedule for </w:t>
            </w:r>
            <w:r>
              <w:t>ECRS</w:t>
            </w:r>
            <w:r w:rsidRPr="0003648D">
              <w:t xml:space="preserve"> for Generation Resources, and Load Resources to reflect the deployment amount.  The difference between the sum of the QSE’s Resource </w:t>
            </w:r>
            <w:r>
              <w:t>ECRS</w:t>
            </w:r>
            <w:r w:rsidRPr="0003648D">
              <w:t xml:space="preserve"> schedules and the sum of the QSE’s Resource </w:t>
            </w:r>
            <w:r>
              <w:t>ECRS</w:t>
            </w:r>
            <w:r w:rsidRPr="0003648D">
              <w:t xml:space="preserve"> responsibilities must be equal to the QSE’s total </w:t>
            </w:r>
            <w:r>
              <w:t>ECRS</w:t>
            </w:r>
            <w:r w:rsidRPr="0003648D">
              <w:t xml:space="preserve"> deployment instruction, excluding the deployment to Load Resources which are not Controllable Load Resources. </w:t>
            </w:r>
          </w:p>
          <w:p w14:paraId="2356B9A4" w14:textId="77777777" w:rsidR="001C2205" w:rsidRPr="0003648D" w:rsidRDefault="001C2205" w:rsidP="001C2205">
            <w:pPr>
              <w:spacing w:after="240"/>
              <w:ind w:left="1440" w:hanging="720"/>
            </w:pPr>
            <w:r w:rsidRPr="0003648D">
              <w:t>(</w:t>
            </w:r>
            <w:r>
              <w:t>b</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1C814C" w14:textId="77777777" w:rsidR="001C2205" w:rsidRPr="0003648D" w:rsidRDefault="001C2205" w:rsidP="001C2205">
            <w:pPr>
              <w:spacing w:after="240"/>
              <w:ind w:left="2160" w:hanging="720"/>
            </w:pPr>
            <w:r w:rsidRPr="0003648D">
              <w:t>(</w:t>
            </w:r>
            <w:proofErr w:type="spellStart"/>
            <w:r w:rsidRPr="0003648D">
              <w:t>i</w:t>
            </w:r>
            <w:proofErr w:type="spellEnd"/>
            <w:r w:rsidRPr="0003648D">
              <w:t>)</w:t>
            </w:r>
            <w:r w:rsidRPr="0003648D">
              <w:tab/>
              <w:t xml:space="preserve">The QSE’s Responsibility for </w:t>
            </w:r>
            <w:r>
              <w:t>ECRS</w:t>
            </w:r>
            <w:r w:rsidRPr="0003648D">
              <w:t xml:space="preserve"> from non-Controllable Load Resources; or</w:t>
            </w:r>
          </w:p>
          <w:p w14:paraId="4D992DB4" w14:textId="77777777" w:rsidR="001C2205" w:rsidRPr="0003648D" w:rsidRDefault="001C2205" w:rsidP="001C2205">
            <w:pPr>
              <w:spacing w:after="240"/>
              <w:ind w:left="2160" w:hanging="720"/>
            </w:pPr>
            <w:r w:rsidRPr="0003648D">
              <w:t>(ii)</w:t>
            </w:r>
            <w:r w:rsidRPr="0003648D">
              <w:tab/>
              <w:t>The requested MW deployment.</w:t>
            </w:r>
          </w:p>
          <w:p w14:paraId="087B3E37" w14:textId="77777777" w:rsidR="001C2205" w:rsidRPr="0003648D" w:rsidRDefault="001C2205" w:rsidP="001C2205">
            <w:pPr>
              <w:spacing w:after="240"/>
              <w:ind w:left="1440" w:hanging="720"/>
            </w:pPr>
            <w:r w:rsidRPr="0003648D">
              <w:tab/>
              <w:t xml:space="preserve">The QSE’s portfolio shall maintain this response until recalled or the Resource’s obligation to provide </w:t>
            </w:r>
            <w:r>
              <w:t>ECRS</w:t>
            </w:r>
            <w:r w:rsidRPr="0003648D">
              <w:t xml:space="preserve"> expires.  The combination of the QSE’s </w:t>
            </w:r>
            <w:r>
              <w:t>ECRS</w:t>
            </w:r>
            <w:r w:rsidRPr="0003648D">
              <w:t xml:space="preserve"> responsibility and additional available capacity shall not exceed 150% of the sum of the QSE’s Ancillary Service Resource Responsibility for </w:t>
            </w:r>
            <w:r>
              <w:t>ECRS</w:t>
            </w:r>
            <w:r w:rsidRPr="0003648D">
              <w:t xml:space="preserve"> from non-Controllable Load Resources.  Any additional available capacity from Load Resources other than Controllable Load Resources shall be deployed concurrently with </w:t>
            </w:r>
            <w:r>
              <w:t>ECRS</w:t>
            </w:r>
            <w:r w:rsidRPr="0003648D">
              <w:t>.</w:t>
            </w:r>
          </w:p>
          <w:p w14:paraId="7B0E8610" w14:textId="77777777" w:rsidR="001C2205" w:rsidRPr="0003648D" w:rsidRDefault="001C2205" w:rsidP="001C2205">
            <w:pPr>
              <w:spacing w:after="240"/>
              <w:ind w:left="1440" w:hanging="720"/>
            </w:pPr>
            <w:r w:rsidRPr="0003648D">
              <w:t>(</w:t>
            </w:r>
            <w:r>
              <w:t>c</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773A1BF4" w14:textId="77777777" w:rsidR="001C2205" w:rsidRPr="0003648D" w:rsidRDefault="001C2205" w:rsidP="001C2205">
            <w:pPr>
              <w:spacing w:after="240"/>
              <w:ind w:left="1440" w:hanging="720"/>
            </w:pPr>
            <w:r w:rsidRPr="0003648D">
              <w:t>(</w:t>
            </w:r>
            <w:r>
              <w:t>d</w:t>
            </w:r>
            <w:r w:rsidRPr="0003648D">
              <w:t>)</w:t>
            </w:r>
            <w:r w:rsidRPr="0003648D">
              <w:tab/>
              <w:t xml:space="preserve">A Load Resource providing </w:t>
            </w:r>
            <w:r>
              <w:t>ECRS</w:t>
            </w:r>
            <w:r w:rsidRPr="0003648D">
              <w:t xml:space="preserve"> excluding Controllable Load Resources must return to at least 95% of its Ancillary Service Resource Responsibility for </w:t>
            </w:r>
            <w:r>
              <w:t>ECRS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ECRS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ECRS</w:t>
            </w:r>
            <w:r w:rsidRPr="0003648D">
              <w:t xml:space="preserve"> capacity within that same three hours using other Generation Resources or other Load Resources not previously committed to provide </w:t>
            </w:r>
            <w:r>
              <w:t>ECRS</w:t>
            </w:r>
            <w:r w:rsidRPr="0003648D">
              <w:t>.</w:t>
            </w:r>
          </w:p>
          <w:p w14:paraId="0B4F617F" w14:textId="77777777" w:rsidR="001C2205" w:rsidRPr="001C2205" w:rsidRDefault="001C2205" w:rsidP="001C2205">
            <w:pPr>
              <w:spacing w:after="240"/>
              <w:ind w:left="1440" w:hanging="720"/>
            </w:pPr>
            <w:r w:rsidRPr="0003648D">
              <w:t>(</w:t>
            </w:r>
            <w:r>
              <w:t>e</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r>
        <w:t>8.1.2</w:t>
      </w:r>
      <w:r>
        <w:tab/>
        <w:t>Current Operating Plan (COP) Performance Requirements</w:t>
      </w:r>
      <w:bookmarkEnd w:id="171"/>
      <w:bookmarkEnd w:id="172"/>
      <w:bookmarkEnd w:id="173"/>
      <w:bookmarkEnd w:id="174"/>
      <w:bookmarkEnd w:id="175"/>
      <w:bookmarkEnd w:id="176"/>
      <w:bookmarkEnd w:id="177"/>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p w14:paraId="5C74E748" w14:textId="77777777" w:rsidR="00581280" w:rsidRDefault="000963FF">
      <w:pPr>
        <w:pStyle w:val="BodyTextNumbered"/>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178" w:name="_Toc400968494"/>
      <w:bookmarkStart w:id="179" w:name="_Toc402362742"/>
      <w:bookmarkStart w:id="180" w:name="_Toc405554808"/>
      <w:bookmarkStart w:id="181" w:name="_Toc458771465"/>
      <w:bookmarkStart w:id="182" w:name="_Toc458771588"/>
      <w:bookmarkStart w:id="183" w:name="_Toc460939767"/>
      <w:bookmarkStart w:id="184" w:name="_Toc505095458"/>
      <w:bookmarkStart w:id="185" w:name="_Toc203961366"/>
      <w:r w:rsidRPr="00C83EFD">
        <w:rPr>
          <w:b/>
          <w:bCs/>
          <w:i/>
        </w:rPr>
        <w:t>8.1.3</w:t>
      </w:r>
      <w:r w:rsidRPr="00C83EFD">
        <w:rPr>
          <w:b/>
          <w:bCs/>
          <w:i/>
        </w:rPr>
        <w:tab/>
        <w:t>Emergency Response Service Performance and Testing</w:t>
      </w:r>
      <w:bookmarkEnd w:id="178"/>
      <w:bookmarkEnd w:id="179"/>
      <w:bookmarkEnd w:id="180"/>
      <w:bookmarkEnd w:id="181"/>
      <w:bookmarkEnd w:id="182"/>
      <w:bookmarkEnd w:id="183"/>
      <w:bookmarkEnd w:id="184"/>
    </w:p>
    <w:p w14:paraId="60F7B7BE" w14:textId="77777777" w:rsidR="00FD224B" w:rsidRPr="00801B63" w:rsidRDefault="00801B63" w:rsidP="005009BA">
      <w:pPr>
        <w:pStyle w:val="BodyTextNumbered"/>
        <w:widowControl w:val="0"/>
        <w:rPr>
          <w:iCs w:val="0"/>
        </w:rPr>
      </w:pPr>
      <w:bookmarkStart w:id="186" w:name="_Toc326126978"/>
      <w:bookmarkStart w:id="187" w:name="_Toc328122005"/>
      <w:bookmarkStart w:id="188" w:name="_Toc331567377"/>
      <w:bookmarkStart w:id="189" w:name="_Toc333407320"/>
      <w:bookmarkStart w:id="190"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185"/>
      <w:bookmarkEnd w:id="186"/>
      <w:bookmarkEnd w:id="187"/>
      <w:bookmarkEnd w:id="188"/>
      <w:bookmarkEnd w:id="189"/>
      <w:bookmarkEnd w:id="190"/>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191" w:name="_Toc400968495"/>
      <w:bookmarkStart w:id="192" w:name="_Toc402362743"/>
      <w:bookmarkStart w:id="193" w:name="_Toc405554809"/>
      <w:bookmarkStart w:id="194" w:name="_Toc458771466"/>
      <w:bookmarkStart w:id="195" w:name="_Toc458771589"/>
      <w:bookmarkStart w:id="196" w:name="_Toc460939768"/>
      <w:bookmarkStart w:id="197" w:name="_Toc505095459"/>
      <w:bookmarkStart w:id="198" w:name="_Toc203961367"/>
      <w:r w:rsidRPr="003E32DD">
        <w:rPr>
          <w:b/>
          <w:bCs/>
          <w:snapToGrid w:val="0"/>
        </w:rPr>
        <w:t>8.1.3.1</w:t>
      </w:r>
      <w:r w:rsidRPr="003E32DD">
        <w:rPr>
          <w:b/>
          <w:bCs/>
          <w:snapToGrid w:val="0"/>
        </w:rPr>
        <w:tab/>
        <w:t>Performance Criteria for Emergency Response Service Resources</w:t>
      </w:r>
      <w:bookmarkEnd w:id="191"/>
      <w:bookmarkEnd w:id="192"/>
      <w:bookmarkEnd w:id="193"/>
      <w:bookmarkEnd w:id="194"/>
      <w:bookmarkEnd w:id="195"/>
      <w:bookmarkEnd w:id="196"/>
      <w:bookmarkEnd w:id="197"/>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199" w:name="_Toc326126980"/>
      <w:bookmarkStart w:id="200" w:name="_Toc328122007"/>
      <w:bookmarkStart w:id="201" w:name="_Toc331567379"/>
      <w:bookmarkStart w:id="202" w:name="_Toc333407322"/>
      <w:bookmarkStart w:id="203" w:name="_Toc341692935"/>
      <w:bookmarkStart w:id="204" w:name="_Toc367966976"/>
      <w:bookmarkStart w:id="205" w:name="_Toc378573851"/>
      <w:bookmarkStart w:id="206" w:name="_Toc378573933"/>
      <w:r w:rsidRPr="00AA5201">
        <w:rPr>
          <w:iCs/>
        </w:rPr>
        <w:t>(c)</w:t>
      </w:r>
      <w:r w:rsidRPr="00AA5201">
        <w:rPr>
          <w:iCs/>
        </w:rPr>
        <w:tab/>
        <w:t>To measure and verify the ERS Resource’s performance, as compared to its contracted capacity, during an ERS deployment event or test.</w:t>
      </w:r>
      <w:bookmarkEnd w:id="198"/>
      <w:bookmarkEnd w:id="199"/>
      <w:bookmarkEnd w:id="200"/>
      <w:bookmarkEnd w:id="201"/>
      <w:bookmarkEnd w:id="202"/>
      <w:bookmarkEnd w:id="203"/>
      <w:bookmarkEnd w:id="204"/>
      <w:bookmarkEnd w:id="205"/>
      <w:bookmarkEnd w:id="206"/>
    </w:p>
    <w:p w14:paraId="28131645" w14:textId="77777777" w:rsidR="00FD224B" w:rsidRPr="00EB6A56" w:rsidRDefault="005A4B0A" w:rsidP="00F129AA">
      <w:pPr>
        <w:pStyle w:val="H5"/>
        <w:ind w:left="1627" w:hanging="1627"/>
        <w:rPr>
          <w:b/>
        </w:rPr>
      </w:pPr>
      <w:bookmarkStart w:id="207" w:name="_Toc400968496"/>
      <w:bookmarkStart w:id="208" w:name="_Toc402362744"/>
      <w:bookmarkStart w:id="209" w:name="_Toc405554810"/>
      <w:bookmarkStart w:id="210" w:name="_Toc458771467"/>
      <w:bookmarkStart w:id="211" w:name="_Toc458771590"/>
      <w:bookmarkStart w:id="212" w:name="_Toc460939769"/>
      <w:bookmarkStart w:id="213" w:name="_Toc505095460"/>
      <w:r w:rsidRPr="00EB6A56">
        <w:rPr>
          <w:b/>
        </w:rPr>
        <w:t>8.1.3.1.1</w:t>
      </w:r>
      <w:r w:rsidRPr="00EB6A56">
        <w:rPr>
          <w:b/>
        </w:rPr>
        <w:tab/>
        <w:t>Baseline</w:t>
      </w:r>
      <w:r w:rsidR="00DF03F9">
        <w:rPr>
          <w:b/>
        </w:rPr>
        <w:t>s</w:t>
      </w:r>
      <w:r w:rsidRPr="00EB6A56">
        <w:rPr>
          <w:b/>
        </w:rPr>
        <w:t xml:space="preserve"> for Emergency Response Service Loads</w:t>
      </w:r>
      <w:bookmarkEnd w:id="207"/>
      <w:bookmarkEnd w:id="208"/>
      <w:bookmarkEnd w:id="209"/>
      <w:bookmarkEnd w:id="210"/>
      <w:bookmarkEnd w:id="211"/>
      <w:bookmarkEnd w:id="212"/>
      <w:bookmarkEnd w:id="213"/>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w:t>
      </w:r>
      <w:proofErr w:type="spellStart"/>
      <w:r w:rsidRPr="00C83EFD">
        <w:t>i</w:t>
      </w:r>
      <w:proofErr w:type="spellEnd"/>
      <w:r w:rsidRPr="00C83EFD">
        <w:t>)</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proofErr w:type="spellStart"/>
      <w:r>
        <w:t>i</w:t>
      </w:r>
      <w:proofErr w:type="spellEnd"/>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14" w:name="_Toc400968497"/>
      <w:bookmarkStart w:id="215" w:name="_Toc402362745"/>
      <w:bookmarkStart w:id="216" w:name="_Toc405554811"/>
      <w:bookmarkStart w:id="217" w:name="_Toc458771468"/>
      <w:bookmarkStart w:id="218" w:name="_Toc458771591"/>
      <w:bookmarkStart w:id="219" w:name="_Toc460939770"/>
      <w:bookmarkStart w:id="220" w:name="_Toc505095461"/>
      <w:r w:rsidRPr="00EB6A56">
        <w:rPr>
          <w:b/>
        </w:rPr>
        <w:t>8.1.3.1.2</w:t>
      </w:r>
      <w:r w:rsidRPr="00EB6A56">
        <w:rPr>
          <w:b/>
        </w:rPr>
        <w:tab/>
        <w:t>Performance Evaluation for Emergency Response Service Generators</w:t>
      </w:r>
      <w:bookmarkEnd w:id="214"/>
      <w:bookmarkEnd w:id="215"/>
      <w:bookmarkEnd w:id="216"/>
      <w:bookmarkEnd w:id="217"/>
      <w:bookmarkEnd w:id="218"/>
      <w:bookmarkEnd w:id="219"/>
      <w:bookmarkEnd w:id="220"/>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Pr="00B43BB7" w:rsidRDefault="00B873EF" w:rsidP="003F77C7">
      <w:pPr>
        <w:spacing w:after="240"/>
        <w:ind w:left="720" w:hanging="720"/>
        <w:rPr>
          <w:szCs w:val="24"/>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57DE6CA7" w14:textId="77777777" w:rsidR="00B873EF" w:rsidRPr="00B43BB7" w:rsidRDefault="00B873EF" w:rsidP="003F77C7">
      <w:pPr>
        <w:spacing w:after="240"/>
        <w:ind w:left="720" w:hanging="720"/>
        <w:rPr>
          <w:iCs/>
        </w:rPr>
      </w:pPr>
      <w:r w:rsidRPr="00B43BB7">
        <w:rPr>
          <w:iCs/>
        </w:rPr>
        <w:t>(3)</w:t>
      </w:r>
      <w:r w:rsidRPr="00B43BB7">
        <w:rPr>
          <w:iCs/>
        </w:rPr>
        <w:tab/>
        <w:t>If an ERS Generator is co-located with an ERS Load the following shall apply:</w:t>
      </w:r>
    </w:p>
    <w:p w14:paraId="0AFB1CCF" w14:textId="77777777" w:rsidR="00B873EF" w:rsidRPr="00B43BB7" w:rsidRDefault="00B873EF" w:rsidP="00B873EF">
      <w:pPr>
        <w:spacing w:after="240"/>
        <w:ind w:left="1440" w:hanging="720"/>
        <w:rPr>
          <w:iCs/>
        </w:rPr>
      </w:pPr>
      <w:r w:rsidRPr="00B43BB7">
        <w:rPr>
          <w:iCs/>
        </w:rPr>
        <w:t>(a)</w:t>
      </w:r>
      <w:r w:rsidRPr="00B43BB7">
        <w:rPr>
          <w:iCs/>
        </w:rPr>
        <w:tab/>
        <w:t xml:space="preserve">If the QSE opts for separate evaluation, then, for purposes of determining ERS performance, the injection capacity used to measure performance in each ERS Time Period for the ERS Generator shall be deemed to be the sum of self-serve capacity and injection capacity submitted on the offer for that ERS Time Period and the self-serve capacity used to measure performance for that ERS Time Period shall be deemed to be zero. </w:t>
      </w:r>
    </w:p>
    <w:p w14:paraId="5E8CF861" w14:textId="77777777" w:rsidR="00B873EF" w:rsidRPr="00B43BB7" w:rsidRDefault="00B873EF" w:rsidP="00B873EF">
      <w:pPr>
        <w:spacing w:after="240"/>
        <w:ind w:left="1440" w:hanging="720"/>
        <w:rPr>
          <w:iCs/>
        </w:rPr>
      </w:pPr>
      <w:r w:rsidRPr="00B43BB7">
        <w:rPr>
          <w:iCs/>
        </w:rPr>
        <w:t xml:space="preserve">(b) </w:t>
      </w:r>
      <w:r w:rsidRPr="00B43BB7">
        <w:rPr>
          <w:iCs/>
        </w:rPr>
        <w:tab/>
        <w:t>If the QSE opts for joint evaluation, then, for purposes of determining ERS performance, the self-serve capacity used to measure performance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61219081" w14:textId="77777777" w:rsidR="00B873EF" w:rsidRPr="00B43BB7" w:rsidRDefault="00B873EF" w:rsidP="00B873EF">
      <w:pPr>
        <w:spacing w:after="240"/>
        <w:ind w:left="1440" w:hanging="720"/>
        <w:rPr>
          <w:iCs/>
        </w:rPr>
      </w:pPr>
      <w:r w:rsidRPr="00B43BB7">
        <w:rPr>
          <w:iCs/>
        </w:rPr>
        <w:t>(c)</w:t>
      </w:r>
      <w:r w:rsidRPr="00B43BB7">
        <w:rPr>
          <w:iCs/>
        </w:rPr>
        <w:tab/>
        <w:t>If the co-located ERS Load is on an ERS Default Baseline, the event and test performance of the ERS Generator and ERS Load shall be evaluated jointly using interval data from the Transmission and/or Distribution Service Provider (TDSP) installed metering.</w:t>
      </w:r>
      <w:r w:rsidRPr="00B43BB7">
        <w:t xml:space="preserve">  </w:t>
      </w:r>
      <w:r w:rsidRPr="00B43BB7">
        <w:rPr>
          <w:iCs/>
        </w:rPr>
        <w:t>The joint performance will be attributed to both the ERS Load and ERS Generator.</w:t>
      </w:r>
    </w:p>
    <w:p w14:paraId="5FB19AF3" w14:textId="77777777" w:rsidR="00B873EF" w:rsidRPr="00B43BB7" w:rsidRDefault="00B873EF" w:rsidP="00B873EF">
      <w:pPr>
        <w:spacing w:after="240"/>
        <w:ind w:left="1440" w:hanging="720"/>
      </w:pPr>
      <w:r w:rsidRPr="00B43BB7">
        <w:t>(d)</w:t>
      </w:r>
      <w:r w:rsidRPr="00B43BB7">
        <w:tab/>
        <w:t>If the co-located ERS Load is assigned to the ERS Alternate Baseline, the performance shall be evaluated using one of two methods selected by the QSE:</w:t>
      </w:r>
    </w:p>
    <w:p w14:paraId="3B92404F" w14:textId="77777777" w:rsidR="00B873EF" w:rsidRPr="00B43BB7" w:rsidRDefault="00B873EF" w:rsidP="00B873EF">
      <w:pPr>
        <w:spacing w:after="240"/>
        <w:ind w:left="2160" w:hanging="720"/>
      </w:pPr>
      <w:r w:rsidRPr="00B43BB7">
        <w:t>(</w:t>
      </w:r>
      <w:proofErr w:type="spellStart"/>
      <w:r w:rsidRPr="00B43BB7">
        <w:t>i</w:t>
      </w:r>
      <w:proofErr w:type="spellEnd"/>
      <w:r w:rsidRPr="00B43BB7">
        <w:t>)</w:t>
      </w:r>
      <w:r w:rsidRPr="00B43BB7">
        <w:tab/>
        <w:t xml:space="preserve">The QSE may elect to have the performance of the ERS Generator and ERS Load evaluated separately.  In this case all site Load must participate in the ERS Load and ERCOT shall calculate interval-by-interval values for the Load of each site in the ERS Load by adding the respective intervals of the QSE installed sub-metering on the output of the generator(s) at the site to the imported MWh registered on the TDSP meter and subtracting the MWh exported to the ERCOT Transmission Grid as registered on the TDSP metering. The performance of the ERS Load shall be evaluated using the ERCOT calculated values of the site Load, and the ERS Generator shall be evaluated using the sub-metering installed on each generator to directly measure the output of those generators.  </w:t>
      </w:r>
    </w:p>
    <w:p w14:paraId="74B9DCFB" w14:textId="77777777" w:rsidR="00B873EF" w:rsidRPr="00B43BB7" w:rsidRDefault="00B873EF" w:rsidP="00B873EF">
      <w:pPr>
        <w:spacing w:after="240"/>
        <w:ind w:left="2160" w:hanging="720"/>
      </w:pPr>
      <w:r w:rsidRPr="00B43BB7">
        <w:t>(ii)</w:t>
      </w:r>
      <w:r w:rsidRPr="00B43BB7">
        <w:tab/>
        <w:t>The QSE may elect to have the performance of the ERS Generator and ERS Load evaluated jointly.  In this case, ERCOT shall use the TDSP metering installed for the performance evaluation.</w:t>
      </w:r>
    </w:p>
    <w:p w14:paraId="195F7190" w14:textId="77777777" w:rsidR="00B873EF" w:rsidRPr="00B43BB7" w:rsidRDefault="00B873EF" w:rsidP="00B873EF">
      <w:pPr>
        <w:spacing w:after="240"/>
        <w:ind w:left="2880" w:hanging="720"/>
      </w:pPr>
      <w:r w:rsidRPr="00B43BB7">
        <w:t>(A)</w:t>
      </w:r>
      <w:r w:rsidRPr="00B43BB7">
        <w:tab/>
        <w:t>If ERCOT determines that one of its established default baseline types accurately represents the ERS Load’s Demand response contribution, the contribution of the ERS Load to the joint performance shall be based on that response.</w:t>
      </w:r>
    </w:p>
    <w:p w14:paraId="7D9455D5" w14:textId="77777777" w:rsidR="00B873EF" w:rsidRPr="00B43BB7" w:rsidRDefault="00B873EF" w:rsidP="00B873EF">
      <w:pPr>
        <w:spacing w:after="240"/>
        <w:ind w:left="2880" w:hanging="720"/>
      </w:pPr>
      <w:r w:rsidRPr="00B43BB7">
        <w:t>(B)</w:t>
      </w:r>
      <w:r w:rsidRPr="00B43BB7">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w:t>
      </w:r>
      <w:proofErr w:type="spellStart"/>
      <w:r w:rsidRPr="00B43BB7">
        <w:t>EIPF</w:t>
      </w:r>
      <w:r w:rsidRPr="00B43BB7">
        <w:rPr>
          <w:i/>
          <w:vertAlign w:val="subscript"/>
        </w:rPr>
        <w:t>i</w:t>
      </w:r>
      <w:proofErr w:type="spellEnd"/>
      <w:r w:rsidRPr="00B43BB7">
        <w:t>) as computed in Section 8.1.3.1.4, Event Performance Criteria for Emergency Response Service Resources.</w:t>
      </w:r>
    </w:p>
    <w:p w14:paraId="3EADD93F" w14:textId="77777777" w:rsidR="00B873EF" w:rsidRPr="00B43BB7" w:rsidRDefault="00B873EF" w:rsidP="00B873EF">
      <w:pPr>
        <w:spacing w:after="240"/>
        <w:ind w:left="2880" w:hanging="720"/>
      </w:pPr>
      <w:r w:rsidRPr="00B43BB7">
        <w:t>(C)</w:t>
      </w:r>
      <w:r w:rsidRPr="00B43BB7">
        <w:tab/>
        <w:t>The joint performance will be attributed to both the ERS Load and ERS Generator.</w:t>
      </w:r>
    </w:p>
    <w:p w14:paraId="2E740BF2" w14:textId="77777777" w:rsidR="00B873EF" w:rsidRPr="00B43BB7" w:rsidRDefault="00B873EF" w:rsidP="00B873EF">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21" w:name="_Toc400968498"/>
      <w:bookmarkStart w:id="222" w:name="_Toc402362746"/>
      <w:bookmarkStart w:id="223" w:name="_Toc405554812"/>
      <w:bookmarkStart w:id="224" w:name="_Toc458771469"/>
      <w:bookmarkStart w:id="225" w:name="_Toc458771592"/>
      <w:bookmarkStart w:id="226" w:name="_Toc460939771"/>
      <w:bookmarkStart w:id="227" w:name="_Toc505095462"/>
      <w:r w:rsidRPr="00EB6A56">
        <w:rPr>
          <w:b/>
        </w:rPr>
        <w:t>8.1.3.1.3</w:t>
      </w:r>
      <w:r w:rsidRPr="00EB6A56">
        <w:rPr>
          <w:b/>
        </w:rPr>
        <w:tab/>
        <w:t>Availability Criteria for Emergency Response Service Resources</w:t>
      </w:r>
      <w:bookmarkEnd w:id="221"/>
      <w:bookmarkEnd w:id="222"/>
      <w:bookmarkEnd w:id="223"/>
      <w:bookmarkEnd w:id="224"/>
      <w:bookmarkEnd w:id="225"/>
      <w:bookmarkEnd w:id="226"/>
      <w:bookmarkEnd w:id="227"/>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28" w:name="_Toc400968499"/>
      <w:bookmarkStart w:id="229" w:name="_Toc402362747"/>
      <w:bookmarkStart w:id="230" w:name="_Toc405554813"/>
      <w:bookmarkStart w:id="231" w:name="_Toc458771470"/>
      <w:bookmarkStart w:id="232" w:name="_Toc458771593"/>
      <w:bookmarkStart w:id="233" w:name="_Toc460939772"/>
      <w:bookmarkStart w:id="234" w:name="_Toc505095463"/>
      <w:r w:rsidRPr="00C83EFD">
        <w:t>8.1.3.1.3.1</w:t>
      </w:r>
      <w:r w:rsidRPr="00C83EFD">
        <w:tab/>
        <w:t>Time Period Availability Calculations for Emergency Response Service Loads</w:t>
      </w:r>
      <w:bookmarkEnd w:id="228"/>
      <w:bookmarkEnd w:id="229"/>
      <w:bookmarkEnd w:id="230"/>
      <w:bookmarkEnd w:id="231"/>
      <w:bookmarkEnd w:id="232"/>
      <w:bookmarkEnd w:id="233"/>
      <w:bookmarkEnd w:id="234"/>
    </w:p>
    <w:p w14:paraId="6E1C3C5B" w14:textId="77777777" w:rsidR="00B764BB" w:rsidRPr="00530312" w:rsidRDefault="00B764BB" w:rsidP="00B764BB">
      <w:pPr>
        <w:spacing w:after="240"/>
        <w:ind w:left="720" w:hanging="720"/>
        <w:rPr>
          <w:iCs/>
          <w:szCs w:val="24"/>
        </w:rPr>
      </w:pPr>
      <w:r w:rsidRPr="00530312">
        <w:rPr>
          <w:iCs/>
          <w:szCs w:val="24"/>
        </w:rPr>
        <w:t>(1)</w:t>
      </w:r>
      <w:r w:rsidRPr="00530312">
        <w:rPr>
          <w:iCs/>
          <w:szCs w:val="24"/>
        </w:rPr>
        <w:tab/>
        <w:t>For an ERS Load on an ERS Default Baseline, ERCOT will calculate its ERSAF as follows:</w:t>
      </w:r>
    </w:p>
    <w:p w14:paraId="4C445569" w14:textId="77777777" w:rsidR="00B764BB" w:rsidRPr="00530312" w:rsidRDefault="00B764BB" w:rsidP="00B764BB">
      <w:pPr>
        <w:spacing w:after="240"/>
        <w:ind w:left="1440" w:hanging="720"/>
        <w:rPr>
          <w:szCs w:val="24"/>
        </w:rPr>
      </w:pPr>
      <w:r w:rsidRPr="00530312">
        <w:rPr>
          <w:szCs w:val="24"/>
        </w:rPr>
        <w:t>(a)</w:t>
      </w:r>
      <w:r w:rsidRPr="00530312">
        <w:rPr>
          <w:szCs w:val="24"/>
        </w:rPr>
        <w:tab/>
        <w:t>ERCOT will consider the ERS Load to have been unavailable for a 15-minute interval in a contracted ERS Time Period in which any of the following apply:</w:t>
      </w:r>
    </w:p>
    <w:p w14:paraId="748D7BC7" w14:textId="77777777" w:rsidR="00B764BB" w:rsidRPr="00530312" w:rsidRDefault="00B764BB" w:rsidP="00B764BB">
      <w:pPr>
        <w:spacing w:after="240"/>
        <w:ind w:left="2160" w:hanging="720"/>
        <w:rPr>
          <w:szCs w:val="24"/>
        </w:rPr>
      </w:pPr>
      <w:r w:rsidRPr="00530312">
        <w:rPr>
          <w:szCs w:val="24"/>
        </w:rPr>
        <w:t>(</w:t>
      </w:r>
      <w:proofErr w:type="spellStart"/>
      <w:r w:rsidRPr="00530312">
        <w:rPr>
          <w:szCs w:val="24"/>
        </w:rPr>
        <w:t>i</w:t>
      </w:r>
      <w:proofErr w:type="spellEnd"/>
      <w:r w:rsidRPr="00530312">
        <w:rPr>
          <w:szCs w:val="24"/>
        </w:rPr>
        <w:t xml:space="preserve">) </w:t>
      </w:r>
      <w:r w:rsidRPr="00530312">
        <w:rPr>
          <w:szCs w:val="24"/>
        </w:rPr>
        <w:tab/>
        <w:t>The interval Load of the ERS Load was less than 95% of its contracted ERS MW capacity;</w:t>
      </w:r>
    </w:p>
    <w:p w14:paraId="72D26AF0" w14:textId="77777777" w:rsidR="00B764BB" w:rsidRPr="00530312" w:rsidRDefault="00B764BB" w:rsidP="00B764BB">
      <w:pPr>
        <w:spacing w:after="240"/>
        <w:ind w:left="2160" w:hanging="720"/>
        <w:rPr>
          <w:szCs w:val="24"/>
        </w:rPr>
      </w:pPr>
      <w:r w:rsidRPr="00530312">
        <w:rPr>
          <w:szCs w:val="24"/>
        </w:rPr>
        <w:t>(ii)</w:t>
      </w:r>
      <w:r w:rsidRPr="00530312">
        <w:rPr>
          <w:szCs w:val="24"/>
        </w:rPr>
        <w:tab/>
        <w:t>The ERS Load’s QSE notified ERCOT, in a format prescribed by ERCOT, of the ERS Load’s unavailability less than three calendar days in advance; or</w:t>
      </w:r>
    </w:p>
    <w:p w14:paraId="0D5D7DE4" w14:textId="77777777" w:rsidR="00B764BB" w:rsidRPr="00530312" w:rsidRDefault="00B764BB" w:rsidP="00B764BB">
      <w:pPr>
        <w:spacing w:after="240"/>
        <w:ind w:left="2160" w:hanging="720"/>
        <w:rPr>
          <w:szCs w:val="24"/>
        </w:rPr>
      </w:pPr>
      <w:r w:rsidRPr="00530312">
        <w:rPr>
          <w:szCs w:val="24"/>
        </w:rPr>
        <w:t>(iii)</w:t>
      </w:r>
      <w:r w:rsidRPr="00530312">
        <w:rPr>
          <w:szCs w:val="24"/>
        </w:rPr>
        <w:tab/>
        <w:t>The ERS Load’s QSE notified ERCOT, in a format prescribed by ERCOT, of the ERS Load’s unavailability at least three calendar days in advance, but the interval is one for which the unavailability is disallowed as a result of  unavailability exceeding 2% of the total contracted 15-minute intervals in the ERS Contract Period.</w:t>
      </w:r>
    </w:p>
    <w:p w14:paraId="56B33B50" w14:textId="77777777" w:rsidR="00B764BB" w:rsidRPr="00530312" w:rsidRDefault="00B764BB" w:rsidP="00B764BB">
      <w:pPr>
        <w:spacing w:after="240"/>
        <w:ind w:left="1440" w:hanging="720"/>
        <w:rPr>
          <w:szCs w:val="24"/>
        </w:rPr>
      </w:pPr>
      <w:r w:rsidRPr="00530312">
        <w:rPr>
          <w:szCs w:val="24"/>
        </w:rPr>
        <w:t xml:space="preserve">(b)  </w:t>
      </w:r>
      <w:r w:rsidRPr="00530312">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34F761B3" w14:textId="77777777" w:rsidR="00B764BB" w:rsidRPr="00530312" w:rsidRDefault="00B764BB" w:rsidP="00B764BB">
      <w:pPr>
        <w:spacing w:after="240"/>
        <w:ind w:left="1440" w:hanging="720"/>
        <w:rPr>
          <w:szCs w:val="24"/>
        </w:rPr>
      </w:pPr>
      <w:r w:rsidRPr="00530312">
        <w:rPr>
          <w:szCs w:val="24"/>
        </w:rPr>
        <w:t>(c)</w:t>
      </w:r>
      <w:r w:rsidRPr="00530312">
        <w:rPr>
          <w:szCs w:val="24"/>
        </w:rPr>
        <w:tab/>
        <w:t xml:space="preserve">Notwithstanding the foregoing, in determining the ERSAF, ERCOT will exclude from the calculation the following contracted intervals: </w:t>
      </w:r>
    </w:p>
    <w:p w14:paraId="116BF09D" w14:textId="77777777" w:rsidR="00B764BB" w:rsidRPr="00530312" w:rsidRDefault="00B764BB" w:rsidP="00B764BB">
      <w:pPr>
        <w:spacing w:after="240"/>
        <w:ind w:left="2160" w:hanging="720"/>
        <w:rPr>
          <w:szCs w:val="24"/>
        </w:rPr>
      </w:pPr>
      <w:r w:rsidRPr="00530312">
        <w:rPr>
          <w:szCs w:val="24"/>
        </w:rPr>
        <w:t>(</w:t>
      </w:r>
      <w:proofErr w:type="spellStart"/>
      <w:r w:rsidRPr="00530312">
        <w:rPr>
          <w:szCs w:val="24"/>
        </w:rPr>
        <w:t>i</w:t>
      </w:r>
      <w:proofErr w:type="spellEnd"/>
      <w:r w:rsidRPr="00530312">
        <w:rPr>
          <w:szCs w:val="24"/>
        </w:rPr>
        <w:t>)</w:t>
      </w:r>
      <w:r w:rsidRPr="00530312">
        <w:rPr>
          <w:szCs w:val="24"/>
        </w:rPr>
        <w:tab/>
        <w:t>Any 15-minute interval for which the ERS Load’s QSE notified ERCOT, in a format prescribed by ERCOT, of the ERS Load’s unavailability at least three calendar days in advance, up to a maximum of 2% of the total contracted 15-minute interval in the ERS Contract Period;</w:t>
      </w:r>
    </w:p>
    <w:p w14:paraId="74FA6FAE" w14:textId="77777777" w:rsidR="00B764BB" w:rsidRPr="00530312" w:rsidRDefault="00B764BB" w:rsidP="00B764BB">
      <w:pPr>
        <w:spacing w:after="240"/>
        <w:ind w:left="2160" w:hanging="720"/>
        <w:rPr>
          <w:szCs w:val="24"/>
        </w:rPr>
      </w:pPr>
      <w:r w:rsidRPr="00530312">
        <w:rPr>
          <w:szCs w:val="24"/>
        </w:rPr>
        <w:t>(ii)</w:t>
      </w:r>
      <w:r w:rsidRPr="00530312">
        <w:rPr>
          <w:szCs w:val="24"/>
        </w:rPr>
        <w:tab/>
        <w:t xml:space="preserve">Any 15-minute interval in which the ERS Load was deployed during an EEA, including intervals that begin during the ten-hour ERS recovery period following the issuance of the recall instruction; </w:t>
      </w:r>
    </w:p>
    <w:p w14:paraId="469B4C57" w14:textId="77777777" w:rsidR="00B764BB" w:rsidRPr="00530312" w:rsidRDefault="00B764BB" w:rsidP="00B764BB">
      <w:pPr>
        <w:spacing w:after="240"/>
        <w:ind w:left="2160" w:hanging="720"/>
        <w:rPr>
          <w:szCs w:val="24"/>
        </w:rPr>
      </w:pPr>
      <w:r w:rsidRPr="00530312">
        <w:rPr>
          <w:szCs w:val="24"/>
        </w:rPr>
        <w:t>(iii)</w:t>
      </w:r>
      <w:r w:rsidRPr="00530312">
        <w:rPr>
          <w:szCs w:val="24"/>
        </w:rPr>
        <w:tab/>
        <w:t>Any 15-minute interval in which the ERS Load was deployed for an ERCOT unannounced test, and including intervals that begin during the full ten-hour ERS recovery period, if applicable; and</w:t>
      </w:r>
    </w:p>
    <w:p w14:paraId="4ECC6F42" w14:textId="77777777" w:rsidR="00465CFF" w:rsidRPr="00201E51" w:rsidRDefault="00B764BB" w:rsidP="00465CFF">
      <w:pPr>
        <w:spacing w:after="240"/>
        <w:ind w:left="2160" w:hanging="720"/>
      </w:pPr>
      <w:proofErr w:type="gramStart"/>
      <w:r w:rsidRPr="00530312">
        <w:rPr>
          <w:szCs w:val="24"/>
        </w:rPr>
        <w:t>(iv)</w:t>
      </w:r>
      <w:r w:rsidRPr="00530312">
        <w:rPr>
          <w:szCs w:val="24"/>
        </w:rPr>
        <w:tab/>
        <w:t>Any</w:t>
      </w:r>
      <w:proofErr w:type="gramEnd"/>
      <w:r w:rsidRPr="00530312">
        <w:rPr>
          <w:szCs w:val="24"/>
        </w:rPr>
        <w:t xml:space="preserve"> 15-minute interval following an ERS deployment resulting in exhaustion of the ERS Load’s obligation in an ERS Contract Period.</w:t>
      </w:r>
    </w:p>
    <w:p w14:paraId="13D52606" w14:textId="77777777" w:rsidR="00465CFF" w:rsidRDefault="00465CFF" w:rsidP="003F77C7">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proofErr w:type="spellStart"/>
      <w:proofErr w:type="gramStart"/>
      <w:r w:rsidRPr="00AB3B8D">
        <w:rPr>
          <w:b/>
          <w:i/>
          <w:iCs/>
          <w:vertAlign w:val="subscript"/>
        </w:rPr>
        <w:t>qce</w:t>
      </w:r>
      <w:proofErr w:type="spellEnd"/>
      <w:r w:rsidRPr="00AB3B8D">
        <w:rPr>
          <w:b/>
          <w:i/>
          <w:iCs/>
          <w:vertAlign w:val="subscript"/>
        </w:rPr>
        <w:t>(</w:t>
      </w:r>
      <w:proofErr w:type="spellStart"/>
      <w:proofErr w:type="gramEnd"/>
      <w:r w:rsidRPr="00AB3B8D">
        <w:rPr>
          <w:b/>
          <w:i/>
          <w:iCs/>
          <w:vertAlign w:val="subscript"/>
        </w:rPr>
        <w:t>tp</w:t>
      </w:r>
      <w:proofErr w:type="spellEnd"/>
      <w:r w:rsidRPr="00AB3B8D">
        <w:rPr>
          <w:b/>
          <w:i/>
          <w:iCs/>
          <w:vertAlign w:val="subscript"/>
        </w:rPr>
        <w:t xml:space="preserve">)d </w:t>
      </w:r>
      <w:r w:rsidRPr="00AB3B8D">
        <w:rPr>
          <w:b/>
          <w:iCs/>
          <w:vertAlign w:val="subscript"/>
        </w:rPr>
        <w:t xml:space="preserve"> </w:t>
      </w:r>
      <w:r w:rsidRPr="00AB3B8D">
        <w:rPr>
          <w:b/>
          <w:bCs/>
          <w:iCs/>
        </w:rPr>
        <w:t>= MIN (1, (</w:t>
      </w:r>
      <w:r w:rsidRPr="00AB3B8D">
        <w:rPr>
          <w:b/>
          <w:iCs/>
        </w:rPr>
        <w:t>AV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vertAlign w:val="subscript"/>
        </w:rPr>
        <w:t xml:space="preserve"> </w:t>
      </w:r>
      <w:r w:rsidRPr="00AB3B8D">
        <w:rPr>
          <w:b/>
          <w:iCs/>
        </w:rPr>
        <w:t>/ (OFFERMW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0B1E31">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1"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0B1E31">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1"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w:t>
            </w:r>
            <w:proofErr w:type="spellStart"/>
            <w:r w:rsidRPr="00AB3B8D">
              <w:rPr>
                <w:iCs/>
                <w:sz w:val="20"/>
              </w:rPr>
              <w:t xml:space="preserve">type </w:t>
            </w:r>
            <w:r w:rsidRPr="006201F2">
              <w:rPr>
                <w:i/>
                <w:iCs/>
                <w:sz w:val="20"/>
              </w:rPr>
              <w:t>d</w:t>
            </w:r>
            <w:proofErr w:type="spellEnd"/>
            <w:r w:rsidRPr="00AB3B8D">
              <w:rPr>
                <w:iCs/>
                <w:sz w:val="20"/>
              </w:rPr>
              <w:t>, excluding declared maximum base Load.</w:t>
            </w:r>
            <w:r w:rsidRPr="00AB3B8D" w:rsidDel="002F5414">
              <w:rPr>
                <w:iCs/>
                <w:sz w:val="20"/>
              </w:rPr>
              <w:t xml:space="preserve"> </w:t>
            </w:r>
          </w:p>
        </w:tc>
      </w:tr>
      <w:tr w:rsidR="00465CFF" w:rsidRPr="00AB3B8D" w14:paraId="7E56CB0B" w14:textId="77777777" w:rsidTr="000B1E31">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1"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w:t>
            </w:r>
            <w:proofErr w:type="spellStart"/>
            <w:r w:rsidRPr="00AB3B8D">
              <w:rPr>
                <w:iCs/>
                <w:sz w:val="20"/>
              </w:rPr>
              <w:t xml:space="preserve">type </w:t>
            </w:r>
            <w:r w:rsidRPr="006201F2">
              <w:rPr>
                <w:i/>
                <w:iCs/>
                <w:sz w:val="20"/>
              </w:rPr>
              <w:t>d</w:t>
            </w:r>
            <w:proofErr w:type="spellEnd"/>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0B1E31">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1"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w:t>
            </w:r>
            <w:proofErr w:type="spellStart"/>
            <w:r w:rsidRPr="00AB3B8D">
              <w:rPr>
                <w:iCs/>
                <w:sz w:val="20"/>
              </w:rPr>
              <w:t xml:space="preserve">type </w:t>
            </w:r>
            <w:r w:rsidRPr="006201F2">
              <w:rPr>
                <w:i/>
                <w:iCs/>
                <w:sz w:val="20"/>
              </w:rPr>
              <w:t>d</w:t>
            </w:r>
            <w:proofErr w:type="spellEnd"/>
            <w:r w:rsidRPr="00AB3B8D">
              <w:rPr>
                <w:iCs/>
                <w:sz w:val="20"/>
              </w:rPr>
              <w:t>.</w:t>
            </w:r>
          </w:p>
        </w:tc>
      </w:tr>
      <w:tr w:rsidR="00465CFF" w:rsidRPr="00AB3B8D" w14:paraId="6F74F92B" w14:textId="77777777" w:rsidTr="000B1E31">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1"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0B1E31">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1"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0B1E31">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1"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0B1E31">
        <w:trPr>
          <w:cantSplit/>
        </w:trPr>
        <w:tc>
          <w:tcPr>
            <w:tcW w:w="1094" w:type="pct"/>
          </w:tcPr>
          <w:p w14:paraId="0A4C2F1C" w14:textId="77777777" w:rsidR="00465CFF" w:rsidRPr="00AB3B8D" w:rsidRDefault="00465CFF" w:rsidP="000B1E31">
            <w:pPr>
              <w:spacing w:after="120"/>
              <w:rPr>
                <w:i/>
                <w:iCs/>
                <w:sz w:val="20"/>
              </w:rPr>
            </w:pPr>
            <w:proofErr w:type="spellStart"/>
            <w:r w:rsidRPr="00AB3B8D">
              <w:rPr>
                <w:i/>
                <w:iCs/>
                <w:sz w:val="20"/>
              </w:rPr>
              <w:t>tp</w:t>
            </w:r>
            <w:proofErr w:type="spellEnd"/>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1"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0B1E31">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1"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2BDD4156" w14:textId="77777777" w:rsidR="00465CFF" w:rsidRDefault="00465CFF" w:rsidP="00465CFF">
      <w:pPr>
        <w:spacing w:before="240" w:after="240"/>
        <w:ind w:left="1440" w:hanging="720"/>
      </w:pPr>
      <w:r w:rsidRPr="00E82364">
        <w:t>(a)</w:t>
      </w:r>
      <w:r w:rsidRPr="00E82364">
        <w:tab/>
      </w:r>
      <w:r w:rsidRPr="00716A32">
        <w:t>If the ERS Load is co-located with an ERS Generator and the QSE has opted for separate evaluation, its Load, for purposes of availability calculations, shall be determined as specified in paragraph (3)(d) of Section 8.1.3.1.2</w:t>
      </w:r>
      <w:r w:rsidR="002F5414">
        <w:t xml:space="preserve">, </w:t>
      </w:r>
      <w:r w:rsidR="002F5414" w:rsidRPr="002F5414">
        <w:t>Performance Evaluation fo</w:t>
      </w:r>
      <w:r w:rsidR="002F5414">
        <w:t>r Emergency Response Service Ge</w:t>
      </w:r>
      <w:r w:rsidR="002F5414" w:rsidRPr="002F5414">
        <w:t>nerators</w:t>
      </w:r>
      <w:r w:rsidRPr="00716A32">
        <w:t>.</w:t>
      </w:r>
      <w:r w:rsidRPr="00E82364">
        <w:tab/>
      </w:r>
      <w:r>
        <w:t xml:space="preserve">  </w:t>
      </w:r>
    </w:p>
    <w:p w14:paraId="62205176" w14:textId="77777777" w:rsidR="002F5414" w:rsidRPr="00B36D5A" w:rsidRDefault="002F5414" w:rsidP="002F5414">
      <w:pPr>
        <w:spacing w:after="240"/>
        <w:ind w:left="1440" w:hanging="720"/>
        <w:rPr>
          <w:szCs w:val="24"/>
        </w:rPr>
      </w:pPr>
      <w:r w:rsidRPr="00B36D5A">
        <w:rPr>
          <w:szCs w:val="24"/>
        </w:rPr>
        <w:t xml:space="preserve">(b) </w:t>
      </w:r>
      <w:r w:rsidRPr="00B36D5A">
        <w:rPr>
          <w:szCs w:val="24"/>
        </w:rPr>
        <w:tab/>
        <w:t>For purposes of calculating availability, the interval MW value will be deemed to be equal to the declared maximum base Load if either of the following conditions are met:</w:t>
      </w:r>
    </w:p>
    <w:p w14:paraId="0CE2182D"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The ERS Load’s QSE notified ERCOT, in a format prescribed by ERCOT, of the ERS Load’s unavailability less than three calendar days in advance; or</w:t>
      </w:r>
    </w:p>
    <w:p w14:paraId="58C636EF" w14:textId="77777777" w:rsidR="002F5414" w:rsidRPr="00B36D5A" w:rsidRDefault="002F5414" w:rsidP="002F5414">
      <w:pPr>
        <w:spacing w:after="240"/>
        <w:ind w:left="2160" w:hanging="720"/>
        <w:rPr>
          <w:szCs w:val="24"/>
        </w:rPr>
      </w:pPr>
      <w:r w:rsidRPr="00B36D5A">
        <w:rPr>
          <w:szCs w:val="24"/>
        </w:rPr>
        <w:t>(ii)</w:t>
      </w:r>
      <w:r w:rsidRPr="00B36D5A">
        <w:rPr>
          <w:szCs w:val="24"/>
        </w:rPr>
        <w:tab/>
        <w:t>The ERS Load’s QSE notified ERCOT, in a format prescribed by ERCOT, of the ERS Load’s unavailability at least three calendar days in advance, but the interval is one for which the unavailability is disallowed as a result of  unavailability exceeding 2% of the total contracted 15-minute intervals in the ERS Contract Period.</w:t>
      </w:r>
    </w:p>
    <w:p w14:paraId="47365EB1" w14:textId="77777777" w:rsidR="002F5414" w:rsidRPr="00B36D5A" w:rsidRDefault="002F5414" w:rsidP="002F5414">
      <w:pPr>
        <w:spacing w:after="240"/>
        <w:ind w:left="1440" w:hanging="720"/>
        <w:rPr>
          <w:szCs w:val="24"/>
        </w:rPr>
      </w:pPr>
      <w:r w:rsidRPr="00B36D5A">
        <w:rPr>
          <w:szCs w:val="24"/>
        </w:rPr>
        <w:t>(c)</w:t>
      </w:r>
      <w:r w:rsidRPr="00B36D5A">
        <w:rPr>
          <w:szCs w:val="24"/>
        </w:rPr>
        <w:tab/>
        <w:t>For purposes of calculating availability, ERCOT shall exclude from the average any 15-minute interval meeting one or more of the following descriptions:</w:t>
      </w:r>
    </w:p>
    <w:p w14:paraId="0BDB8D69"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 xml:space="preserve">Any 15-minute interval for which the ERS Load’s QSE notified ERCOT, in a format prescribed by ERCOT, of the ERS Load’s unavailability at least three calendar days in advance, up to a maximum of 2% of the total contracted 15-minute interval in the ERS Contract Period; </w:t>
      </w:r>
    </w:p>
    <w:p w14:paraId="00CCB836" w14:textId="77777777" w:rsidR="002F5414" w:rsidRPr="00B36D5A" w:rsidRDefault="002F5414" w:rsidP="002F5414">
      <w:pPr>
        <w:spacing w:after="240"/>
        <w:ind w:left="2160" w:hanging="720"/>
        <w:rPr>
          <w:szCs w:val="24"/>
        </w:rPr>
      </w:pPr>
      <w:r w:rsidRPr="00B36D5A">
        <w:rPr>
          <w:szCs w:val="24"/>
        </w:rPr>
        <w:t>(ii)</w:t>
      </w:r>
      <w:r w:rsidRPr="00B36D5A">
        <w:rPr>
          <w:szCs w:val="24"/>
        </w:rPr>
        <w:tab/>
        <w:t xml:space="preserve">Any 15-minute interval in which the ERS Load was deployed during an EEA event, including intervals that begin during the ten-hour ERS recovery period following the issuance of the recall instruction; </w:t>
      </w:r>
    </w:p>
    <w:p w14:paraId="48C39289" w14:textId="77777777" w:rsidR="002F5414" w:rsidRPr="00B36D5A" w:rsidRDefault="002F5414" w:rsidP="002F5414">
      <w:pPr>
        <w:spacing w:after="240"/>
        <w:ind w:left="2160" w:hanging="720"/>
        <w:rPr>
          <w:szCs w:val="24"/>
        </w:rPr>
      </w:pPr>
      <w:r w:rsidRPr="00B36D5A">
        <w:rPr>
          <w:szCs w:val="24"/>
        </w:rPr>
        <w:t>(iii)</w:t>
      </w:r>
      <w:r w:rsidRPr="00B36D5A">
        <w:rPr>
          <w:szCs w:val="24"/>
        </w:rPr>
        <w:tab/>
        <w:t>Any 15-minute interval in which the ERS Load was deployed for an ERCOT unannounced test, and including intervals that begin during the full ten-hour ERS recovery period, if applicable; and</w:t>
      </w:r>
    </w:p>
    <w:p w14:paraId="11D95DFA" w14:textId="77777777" w:rsidR="00465CFF" w:rsidRPr="00201E51" w:rsidRDefault="002F5414" w:rsidP="00465CFF">
      <w:pPr>
        <w:spacing w:after="240"/>
        <w:ind w:left="2160" w:hanging="720"/>
      </w:pPr>
      <w:proofErr w:type="gramStart"/>
      <w:r w:rsidRPr="00B36D5A">
        <w:rPr>
          <w:szCs w:val="24"/>
        </w:rPr>
        <w:t>(iv)</w:t>
      </w:r>
      <w:r w:rsidRPr="00B36D5A">
        <w:rPr>
          <w:szCs w:val="24"/>
        </w:rPr>
        <w:tab/>
        <w:t>Any</w:t>
      </w:r>
      <w:proofErr w:type="gramEnd"/>
      <w:r w:rsidRPr="00B36D5A">
        <w:rPr>
          <w:szCs w:val="24"/>
        </w:rPr>
        <w:t xml:space="preserve"> 15-minute interval following the ERS deployment resulting in exhaustion of the ERS Load’s obligation in an ERS Contract Period.</w:t>
      </w:r>
    </w:p>
    <w:p w14:paraId="5AF6F458" w14:textId="77777777" w:rsidR="00751018" w:rsidRPr="000A35A7" w:rsidRDefault="00465CFF" w:rsidP="003F77C7">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A215EA">
      <w:pPr>
        <w:pStyle w:val="H6"/>
      </w:pPr>
      <w:bookmarkStart w:id="235" w:name="_Toc400968500"/>
      <w:bookmarkStart w:id="236" w:name="_Toc402362748"/>
      <w:bookmarkStart w:id="237" w:name="_Toc405554814"/>
      <w:bookmarkStart w:id="238" w:name="_Toc458771472"/>
      <w:bookmarkStart w:id="239" w:name="_Toc458771595"/>
      <w:bookmarkStart w:id="240" w:name="_Toc460939773"/>
      <w:bookmarkStart w:id="241" w:name="_Toc505095464"/>
      <w:r w:rsidRPr="00C83EFD">
        <w:t>8.1.3.1.3.2</w:t>
      </w:r>
      <w:r w:rsidRPr="00C83EFD">
        <w:tab/>
        <w:t>Time Period Availability Calculations for Emergency Response Service Generators</w:t>
      </w:r>
      <w:bookmarkEnd w:id="235"/>
      <w:bookmarkEnd w:id="236"/>
      <w:bookmarkEnd w:id="237"/>
      <w:bookmarkEnd w:id="238"/>
      <w:bookmarkEnd w:id="239"/>
      <w:bookmarkEnd w:id="240"/>
      <w:bookmarkEnd w:id="241"/>
    </w:p>
    <w:p w14:paraId="1CE67A04" w14:textId="77777777" w:rsidR="006D1196" w:rsidRPr="003273EF" w:rsidRDefault="006D1196" w:rsidP="006D1196">
      <w:pPr>
        <w:spacing w:after="240"/>
        <w:ind w:left="720" w:hanging="720"/>
        <w:rPr>
          <w:iCs/>
        </w:rPr>
      </w:pPr>
      <w:bookmarkStart w:id="242" w:name="_Toc458771473"/>
      <w:bookmarkStart w:id="243" w:name="_Toc458771596"/>
      <w:r w:rsidRPr="003273EF">
        <w:rPr>
          <w:iCs/>
        </w:rPr>
        <w:t>(1)</w:t>
      </w:r>
      <w:r w:rsidRPr="003273EF">
        <w:rPr>
          <w:iCs/>
        </w:rPr>
        <w:tab/>
        <w:t xml:space="preserve">In order to support ERCOT’s evaluation of ERS Generator availability, QSEs </w:t>
      </w:r>
      <w:r w:rsidRPr="003273EF">
        <w:rPr>
          <w:bCs/>
          <w:iCs/>
        </w:rPr>
        <w:t>representing</w:t>
      </w:r>
      <w:r w:rsidRPr="003273EF">
        <w:rPr>
          <w:iCs/>
        </w:rPr>
        <w:t xml:space="preserve"> ERS Generators may submit to ERCOT no later than two Business Days prior to the start of an ERS Standard Contract Term, in a format determined by ERCOT, the following information:</w:t>
      </w:r>
    </w:p>
    <w:p w14:paraId="50E3BEEC" w14:textId="77777777" w:rsidR="006D1196" w:rsidRPr="003273EF" w:rsidRDefault="006D1196" w:rsidP="006D1196">
      <w:pPr>
        <w:spacing w:after="240"/>
        <w:ind w:left="1440" w:hanging="720"/>
      </w:pPr>
      <w:r w:rsidRPr="003273EF">
        <w:rPr>
          <w:iCs/>
        </w:rPr>
        <w:t>(a)</w:t>
      </w:r>
      <w:r w:rsidRPr="003273EF">
        <w:rPr>
          <w:iCs/>
        </w:rPr>
        <w:tab/>
        <w:t xml:space="preserve">A schedule of planned maintenance, which includes start </w:t>
      </w:r>
      <w:r w:rsidRPr="003273EF">
        <w:t>and stop times for any planned maintenance events during the four-month ERS Standard Contract Term.  A QSE may modify the planned maintenance schedule during an ERS Contract Period by submitting a revision.  A revision to a planned maintenance schedule may be submitted no later than three calendar days prior to the start date of the planned maintenance.  A revision to a planned maintenance schedule may decrease but may not increase the total duration of planned maintenance.</w:t>
      </w:r>
    </w:p>
    <w:p w14:paraId="4C204AE9" w14:textId="77777777" w:rsidR="006D1196" w:rsidRPr="003273EF" w:rsidRDefault="006D1196" w:rsidP="006D1196">
      <w:pPr>
        <w:spacing w:after="240"/>
        <w:ind w:left="1440" w:hanging="720"/>
      </w:pPr>
      <w:r w:rsidRPr="003273EF">
        <w:t>(b)</w:t>
      </w:r>
      <w:r w:rsidRPr="003273EF">
        <w:tab/>
        <w:t>A self-test schedule, which includes start and stop times and intended output of energy for each scheduled test of the ERS Generator during the ERS Standard Contract Term.  A QSE may modify the self-test schedule during an ERS Contract Period by submitting a revision.  A revision to a self-test schedule may be submitted no later than three calendar days prior to the date of the change.  A revision to a self-test schedule may decrease the number of scheduled tests but may not increase the number of scheduled tests.</w:t>
      </w:r>
    </w:p>
    <w:p w14:paraId="0DE6AB0F" w14:textId="77777777" w:rsidR="006D1196" w:rsidRPr="003273EF" w:rsidRDefault="006D1196" w:rsidP="006D1196">
      <w:pPr>
        <w:spacing w:after="240"/>
        <w:ind w:left="2160" w:hanging="720"/>
      </w:pPr>
      <w:r w:rsidRPr="003273EF">
        <w:t>(</w:t>
      </w:r>
      <w:proofErr w:type="spellStart"/>
      <w:r w:rsidRPr="003273EF">
        <w:t>i</w:t>
      </w:r>
      <w:proofErr w:type="spellEnd"/>
      <w:r w:rsidRPr="003273EF">
        <w:t>)</w:t>
      </w:r>
      <w:r w:rsidRPr="003273EF">
        <w:tab/>
        <w:t>Self-tests may be conducted using Load banks.  This provision does not apply to ERCOT unannounced tests.</w:t>
      </w:r>
    </w:p>
    <w:p w14:paraId="653D0CD4" w14:textId="77777777" w:rsidR="006D1196" w:rsidRPr="003273EF" w:rsidRDefault="006D1196" w:rsidP="006D1196">
      <w:pPr>
        <w:spacing w:after="240"/>
        <w:ind w:left="720" w:hanging="720"/>
      </w:pPr>
      <w:r w:rsidRPr="003273EF">
        <w:rPr>
          <w:iCs/>
        </w:rPr>
        <w:t>(2)</w:t>
      </w:r>
      <w:r w:rsidRPr="003273EF">
        <w:rPr>
          <w:iCs/>
        </w:rPr>
        <w:tab/>
      </w:r>
      <w:r w:rsidRPr="003273EF">
        <w:t>ERCOT shall evaluate the availability of an ERS Generator by using data from 15-minute interval metering dedicated to the ERS Generator.  If, pursuant to paragraph (1</w:t>
      </w:r>
      <w:proofErr w:type="gramStart"/>
      <w:r w:rsidRPr="003273EF">
        <w:t>)(</w:t>
      </w:r>
      <w:proofErr w:type="gramEnd"/>
      <w:r w:rsidRPr="003273EF">
        <w:t xml:space="preserve">b) above, a QSE elects to submit a self-test schedule to ERCOT, the QSE must install metering that conforms with the requirements described in </w:t>
      </w:r>
      <w:r w:rsidRPr="003273EF">
        <w:rPr>
          <w:sz w:val="23"/>
          <w:szCs w:val="23"/>
        </w:rPr>
        <w:t>P</w:t>
      </w:r>
      <w:r w:rsidR="00AF16FA">
        <w:rPr>
          <w:sz w:val="23"/>
          <w:szCs w:val="23"/>
        </w:rPr>
        <w:t>.</w:t>
      </w:r>
      <w:r w:rsidRPr="003273EF">
        <w:rPr>
          <w:sz w:val="23"/>
          <w:szCs w:val="23"/>
        </w:rPr>
        <w:t>U</w:t>
      </w:r>
      <w:r w:rsidR="00AF16FA">
        <w:rPr>
          <w:sz w:val="23"/>
          <w:szCs w:val="23"/>
        </w:rPr>
        <w:t>.</w:t>
      </w:r>
      <w:r w:rsidRPr="003273EF">
        <w:rPr>
          <w:sz w:val="23"/>
          <w:szCs w:val="23"/>
        </w:rPr>
        <w:t>C</w:t>
      </w:r>
      <w:r w:rsidR="00AF16FA">
        <w:rPr>
          <w:sz w:val="23"/>
          <w:szCs w:val="23"/>
        </w:rPr>
        <w:t>.</w:t>
      </w:r>
      <w:r w:rsidRPr="003273EF">
        <w:rPr>
          <w:sz w:val="23"/>
          <w:szCs w:val="23"/>
        </w:rPr>
        <w:t xml:space="preserve"> S</w:t>
      </w:r>
      <w:r w:rsidRPr="003273EF">
        <w:rPr>
          <w:sz w:val="19"/>
          <w:szCs w:val="19"/>
        </w:rPr>
        <w:t>UBST</w:t>
      </w:r>
      <w:r w:rsidRPr="003273EF">
        <w:rPr>
          <w:sz w:val="23"/>
          <w:szCs w:val="23"/>
        </w:rPr>
        <w:t xml:space="preserve">. R. </w:t>
      </w:r>
      <w:r w:rsidRPr="003273EF">
        <w:rPr>
          <w:szCs w:val="24"/>
        </w:rPr>
        <w:t xml:space="preserve">25.142, </w:t>
      </w:r>
      <w:proofErr w:type="spellStart"/>
      <w:r w:rsidRPr="003273EF">
        <w:rPr>
          <w:szCs w:val="24"/>
        </w:rPr>
        <w:t>Submetering</w:t>
      </w:r>
      <w:proofErr w:type="spellEnd"/>
      <w:r w:rsidRPr="003273EF">
        <w:rPr>
          <w:szCs w:val="24"/>
        </w:rPr>
        <w:t xml:space="preserve"> for Apartments, Condominiums, and Mobile Home Parks,</w:t>
      </w:r>
      <w:r w:rsidRPr="003273EF">
        <w:t xml:space="preserve"> to measure the output of each site in the ERS Generator.  The 15-minute interval data from those meters shall be provided to ERCOT and shall be used for availability evaluation, unless TDSP metered output to the ERCOT System is required to be used for performance evaluation under the provisions of paragraph (4)(b) of Section 8.1.3.1.2, Performance Evaluation for Emergency Response Service Generators. </w:t>
      </w:r>
    </w:p>
    <w:p w14:paraId="72220B90" w14:textId="77777777" w:rsidR="002F5414" w:rsidRPr="00B36D5A" w:rsidRDefault="002F5414" w:rsidP="002F5414">
      <w:pPr>
        <w:spacing w:after="240"/>
        <w:ind w:left="720" w:hanging="720"/>
        <w:rPr>
          <w:iCs/>
          <w:szCs w:val="24"/>
        </w:rPr>
      </w:pPr>
      <w:r w:rsidRPr="00B36D5A">
        <w:rPr>
          <w:szCs w:val="24"/>
        </w:rPr>
        <w:t>(3)</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7F423DAA" w14:textId="77777777" w:rsidR="002F5414" w:rsidRPr="00B36D5A" w:rsidRDefault="002F5414" w:rsidP="002F5414">
      <w:pPr>
        <w:spacing w:after="240"/>
        <w:ind w:left="1440" w:hanging="720"/>
        <w:rPr>
          <w:szCs w:val="24"/>
        </w:rPr>
      </w:pPr>
      <w:r w:rsidRPr="00B36D5A">
        <w:rPr>
          <w:szCs w:val="24"/>
        </w:rPr>
        <w:t>(d)</w:t>
      </w:r>
      <w:r w:rsidRPr="00B36D5A">
        <w:rPr>
          <w:szCs w:val="24"/>
        </w:rPr>
        <w:tab/>
        <w:t>An ERS Generator will be considered unavailable during any 15-minute interval of an obligated ERS Time Period in which any of the following conditions are present:</w:t>
      </w:r>
    </w:p>
    <w:p w14:paraId="2B449E18"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 xml:space="preserve">The ERS Generator output is greater than the sum of its self-serve capacity and its declared injection capacity for the ERS Time Period; </w:t>
      </w:r>
    </w:p>
    <w:p w14:paraId="0271C887" w14:textId="77777777" w:rsidR="002F5414" w:rsidRPr="00B36D5A" w:rsidRDefault="002F5414" w:rsidP="002F5414">
      <w:pPr>
        <w:spacing w:after="240"/>
        <w:ind w:left="2160" w:hanging="720"/>
        <w:rPr>
          <w:szCs w:val="24"/>
        </w:rPr>
      </w:pPr>
      <w:r w:rsidRPr="00B36D5A">
        <w:rPr>
          <w:szCs w:val="24"/>
        </w:rPr>
        <w:t>(ii)</w:t>
      </w:r>
      <w:r w:rsidRPr="00B36D5A">
        <w:rPr>
          <w:szCs w:val="24"/>
        </w:rPr>
        <w:tab/>
        <w:t xml:space="preserve">The export to the grid for the ERS Generator is greater than the injection capacity for the ERS Time Period; </w:t>
      </w:r>
    </w:p>
    <w:p w14:paraId="6226934C" w14:textId="77777777" w:rsidR="002F5414" w:rsidRPr="00B36D5A" w:rsidRDefault="002F5414" w:rsidP="002F5414">
      <w:pPr>
        <w:spacing w:after="240"/>
        <w:ind w:left="2160" w:hanging="720"/>
        <w:rPr>
          <w:szCs w:val="24"/>
        </w:rPr>
      </w:pPr>
      <w:r w:rsidRPr="00B36D5A">
        <w:rPr>
          <w:szCs w:val="24"/>
        </w:rPr>
        <w:t>(iii)</w:t>
      </w:r>
      <w:r w:rsidRPr="00B36D5A">
        <w:rPr>
          <w:szCs w:val="24"/>
        </w:rPr>
        <w:tab/>
        <w:t xml:space="preserve">The ERS Generator performed unsuccessfully for a scheduled self-test, in which case the ERS Generator will be considered unavailable during all 15-minute intervals beginning with the start time the ERS Generator has scheduled for the self-test up to, but not including, the first full 15-minute interval for which the ERS Generator generates at its intended energy output.  A scheduled self-test will be deemed unsuccessful if the ERS Generator output remains below its intended output level throughout the entire time scheduled for the self-test; or  </w:t>
      </w:r>
    </w:p>
    <w:p w14:paraId="7CEDA38C" w14:textId="77777777" w:rsidR="002F5414" w:rsidRDefault="002F5414" w:rsidP="002F5414">
      <w:pPr>
        <w:spacing w:after="240"/>
        <w:ind w:left="2160" w:hanging="720"/>
        <w:rPr>
          <w:szCs w:val="24"/>
        </w:rPr>
      </w:pPr>
      <w:proofErr w:type="gramStart"/>
      <w:r w:rsidRPr="00B36D5A">
        <w:rPr>
          <w:szCs w:val="24"/>
        </w:rPr>
        <w:t>(iv)</w:t>
      </w:r>
      <w:r w:rsidRPr="00B36D5A">
        <w:rPr>
          <w:szCs w:val="24"/>
        </w:rPr>
        <w:tab/>
        <w:t>The</w:t>
      </w:r>
      <w:proofErr w:type="gramEnd"/>
      <w:r w:rsidRPr="00B36D5A">
        <w:rPr>
          <w:szCs w:val="24"/>
        </w:rPr>
        <w:t xml:space="preserve"> ERS Generator’s QSE notified ERCOT, in a format prescribed by ERCOT, that the ERS Generator is not available for the interval. </w:t>
      </w:r>
    </w:p>
    <w:p w14:paraId="43A83A01" w14:textId="77777777" w:rsidR="002F5414" w:rsidRPr="00B36D5A" w:rsidRDefault="002F5414" w:rsidP="002F5414">
      <w:pPr>
        <w:spacing w:after="240"/>
        <w:ind w:left="1440" w:hanging="720"/>
        <w:rPr>
          <w:szCs w:val="24"/>
        </w:rPr>
      </w:pPr>
      <w:r w:rsidRPr="00B36D5A">
        <w:rPr>
          <w:szCs w:val="24"/>
        </w:rPr>
        <w:t>(e)</w:t>
      </w:r>
      <w:r w:rsidRPr="00B36D5A">
        <w:rPr>
          <w:szCs w:val="24"/>
        </w:rPr>
        <w:tab/>
        <w:t>ERCOT shall exclude any 15-minute intervals meeting one or more of the following descriptions</w:t>
      </w:r>
      <w:r w:rsidRPr="00B36D5A">
        <w:rPr>
          <w:iCs/>
          <w:szCs w:val="24"/>
        </w:rPr>
        <w:t xml:space="preserve"> </w:t>
      </w:r>
      <w:r w:rsidRPr="00B36D5A">
        <w:rPr>
          <w:szCs w:val="24"/>
        </w:rPr>
        <w:t xml:space="preserve">from the availability: </w:t>
      </w:r>
    </w:p>
    <w:p w14:paraId="27C613DA"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 xml:space="preserve">Any </w:t>
      </w:r>
      <w:r w:rsidRPr="00B36D5A">
        <w:rPr>
          <w:iCs/>
          <w:szCs w:val="24"/>
        </w:rPr>
        <w:t>15-minute interval</w:t>
      </w:r>
      <w:r w:rsidRPr="00B36D5A">
        <w:rPr>
          <w:szCs w:val="24"/>
        </w:rPr>
        <w:t xml:space="preserve"> of planned maintenance, as described in item (1</w:t>
      </w:r>
      <w:proofErr w:type="gramStart"/>
      <w:r w:rsidRPr="00B36D5A">
        <w:rPr>
          <w:szCs w:val="24"/>
        </w:rPr>
        <w:t>)(</w:t>
      </w:r>
      <w:proofErr w:type="gramEnd"/>
      <w:r w:rsidRPr="00B36D5A">
        <w:rPr>
          <w:szCs w:val="24"/>
        </w:rPr>
        <w:t xml:space="preserve">a) above, up to a maximum of 2% of the total contracted </w:t>
      </w:r>
      <w:r w:rsidRPr="00B36D5A">
        <w:rPr>
          <w:iCs/>
          <w:szCs w:val="24"/>
        </w:rPr>
        <w:t>15-minute interval</w:t>
      </w:r>
      <w:r w:rsidRPr="00B36D5A">
        <w:rPr>
          <w:szCs w:val="24"/>
        </w:rPr>
        <w:t>s in the ERS Contract Period;</w:t>
      </w:r>
    </w:p>
    <w:p w14:paraId="74F463B7" w14:textId="77777777" w:rsidR="002F5414" w:rsidRPr="00B36D5A" w:rsidRDefault="002F5414" w:rsidP="002F5414">
      <w:pPr>
        <w:spacing w:after="240"/>
        <w:ind w:left="2160" w:hanging="720"/>
        <w:rPr>
          <w:szCs w:val="24"/>
        </w:rPr>
      </w:pPr>
      <w:r w:rsidRPr="00B36D5A">
        <w:rPr>
          <w:szCs w:val="24"/>
        </w:rPr>
        <w:t>(ii)</w:t>
      </w:r>
      <w:r w:rsidRPr="00B36D5A">
        <w:rPr>
          <w:szCs w:val="24"/>
        </w:rPr>
        <w:tab/>
        <w:t xml:space="preserve">Any </w:t>
      </w:r>
      <w:r w:rsidRPr="00B36D5A">
        <w:rPr>
          <w:iCs/>
          <w:szCs w:val="24"/>
        </w:rPr>
        <w:t>15-minute interval</w:t>
      </w:r>
      <w:r w:rsidRPr="00B36D5A">
        <w:rPr>
          <w:szCs w:val="24"/>
        </w:rPr>
        <w:t xml:space="preserve"> in which the ERS Generator was deployed during an EEA event, including intervals that begin during the ten-hour ERS recovery period following the issuance of the recall instruction;</w:t>
      </w:r>
    </w:p>
    <w:p w14:paraId="5EA2554C" w14:textId="77777777" w:rsidR="002F5414" w:rsidRPr="00B36D5A" w:rsidRDefault="002F5414" w:rsidP="002F5414">
      <w:pPr>
        <w:spacing w:after="240"/>
        <w:ind w:left="2160" w:hanging="720"/>
        <w:rPr>
          <w:szCs w:val="24"/>
        </w:rPr>
      </w:pPr>
      <w:r w:rsidRPr="00B36D5A">
        <w:rPr>
          <w:szCs w:val="24"/>
        </w:rPr>
        <w:t>(iii)</w:t>
      </w:r>
      <w:r w:rsidRPr="00B36D5A">
        <w:rPr>
          <w:szCs w:val="24"/>
        </w:rPr>
        <w:tab/>
        <w:t xml:space="preserve">Any </w:t>
      </w:r>
      <w:r w:rsidRPr="00B36D5A">
        <w:rPr>
          <w:iCs/>
          <w:szCs w:val="24"/>
        </w:rPr>
        <w:t>15-minute interval</w:t>
      </w:r>
      <w:r w:rsidRPr="00B36D5A">
        <w:rPr>
          <w:szCs w:val="24"/>
        </w:rPr>
        <w:t xml:space="preserve"> following an ERS deployment that results in exhaustion of the ERS Generator’s obligation in an ERS Contract Period; </w:t>
      </w:r>
    </w:p>
    <w:p w14:paraId="14AF1B28" w14:textId="77777777" w:rsidR="002F5414" w:rsidRPr="00B36D5A" w:rsidRDefault="002F5414" w:rsidP="002F5414">
      <w:pPr>
        <w:spacing w:after="240"/>
        <w:ind w:left="2160" w:hanging="720"/>
        <w:rPr>
          <w:szCs w:val="24"/>
        </w:rPr>
      </w:pPr>
      <w:r w:rsidRPr="00B36D5A">
        <w:rPr>
          <w:szCs w:val="24"/>
        </w:rPr>
        <w:t>(</w:t>
      </w:r>
      <w:proofErr w:type="gramStart"/>
      <w:r w:rsidRPr="00B36D5A">
        <w:rPr>
          <w:szCs w:val="24"/>
        </w:rPr>
        <w:t>iv</w:t>
      </w:r>
      <w:proofErr w:type="gramEnd"/>
      <w:r w:rsidRPr="00B36D5A">
        <w:rPr>
          <w:szCs w:val="24"/>
        </w:rPr>
        <w:t>)</w:t>
      </w:r>
      <w:r w:rsidRPr="00B36D5A">
        <w:rPr>
          <w:szCs w:val="24"/>
        </w:rPr>
        <w:tab/>
      </w:r>
      <w:r w:rsidRPr="00B36D5A">
        <w:rPr>
          <w:iCs/>
          <w:szCs w:val="24"/>
        </w:rPr>
        <w:t xml:space="preserve">15-minute </w:t>
      </w:r>
      <w:r w:rsidRPr="00B36D5A">
        <w:rPr>
          <w:szCs w:val="24"/>
        </w:rPr>
        <w:t>intervals during a successfully completed ERCOT unannounced test of the ERS Generator including intervals that begin during the ten-hour ERS recovery period; and</w:t>
      </w:r>
    </w:p>
    <w:p w14:paraId="1CB17924" w14:textId="77777777" w:rsidR="00F84DD9" w:rsidRDefault="002F5414" w:rsidP="005A4B0A">
      <w:pPr>
        <w:pStyle w:val="ListSub"/>
        <w:ind w:left="2160" w:hanging="720"/>
      </w:pPr>
      <w:r w:rsidRPr="00B36D5A">
        <w:t>(</w:t>
      </w:r>
      <w:proofErr w:type="gramStart"/>
      <w:r w:rsidRPr="00B36D5A">
        <w:t>v</w:t>
      </w:r>
      <w:proofErr w:type="gramEnd"/>
      <w:r w:rsidRPr="00B36D5A">
        <w:t>)</w:t>
      </w:r>
      <w:r w:rsidRPr="00B36D5A">
        <w:tab/>
      </w:r>
      <w:r w:rsidRPr="00B36D5A">
        <w:rPr>
          <w:iCs/>
        </w:rPr>
        <w:t xml:space="preserve">15-minute </w:t>
      </w:r>
      <w:r w:rsidRPr="00B36D5A">
        <w:t>intervals during a successfully completed scheduled self-test, as reported to ERCOT via the provisions in this section.</w:t>
      </w:r>
      <w:bookmarkEnd w:id="242"/>
      <w:bookmarkEnd w:id="243"/>
    </w:p>
    <w:p w14:paraId="5F8128FA" w14:textId="77777777" w:rsidR="005A4B0A" w:rsidRPr="00C83EFD" w:rsidRDefault="005A4B0A" w:rsidP="003F77C7">
      <w:pPr>
        <w:pStyle w:val="H6"/>
        <w:rPr>
          <w:b w:val="0"/>
          <w:bCs w:val="0"/>
        </w:rPr>
      </w:pPr>
      <w:bookmarkStart w:id="244" w:name="_Toc400968501"/>
      <w:bookmarkStart w:id="245" w:name="_Toc402362749"/>
      <w:bookmarkStart w:id="246" w:name="_Toc405554815"/>
      <w:bookmarkStart w:id="247" w:name="_Toc458771474"/>
      <w:bookmarkStart w:id="248" w:name="_Toc458771597"/>
      <w:bookmarkStart w:id="249" w:name="_Toc460939774"/>
      <w:bookmarkStart w:id="250" w:name="_Toc505095465"/>
      <w:r w:rsidRPr="00C83EFD">
        <w:t>8.1.3.1.3.3</w:t>
      </w:r>
      <w:r w:rsidRPr="00C83EFD">
        <w:tab/>
        <w:t>Contract Period Availability Calculations for Emergency Response Service Resources</w:t>
      </w:r>
      <w:bookmarkEnd w:id="244"/>
      <w:bookmarkEnd w:id="245"/>
      <w:bookmarkEnd w:id="246"/>
      <w:bookmarkEnd w:id="247"/>
      <w:bookmarkEnd w:id="248"/>
      <w:bookmarkEnd w:id="249"/>
      <w:bookmarkEnd w:id="250"/>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proofErr w:type="spellStart"/>
      <w:proofErr w:type="gramStart"/>
      <w:r w:rsidRPr="00C83EFD">
        <w:rPr>
          <w:b/>
          <w:i/>
          <w:iCs/>
          <w:vertAlign w:val="subscript"/>
        </w:rPr>
        <w:t>qce</w:t>
      </w:r>
      <w:proofErr w:type="spellEnd"/>
      <w:r w:rsidRPr="00C83EFD">
        <w:rPr>
          <w:b/>
          <w:i/>
          <w:iCs/>
          <w:vertAlign w:val="subscript"/>
        </w:rPr>
        <w:t>(</w:t>
      </w:r>
      <w:proofErr w:type="spellStart"/>
      <w:proofErr w:type="gramEnd"/>
      <w:r w:rsidRPr="00C83EFD">
        <w:rPr>
          <w:b/>
          <w:i/>
          <w:iCs/>
          <w:vertAlign w:val="subscript"/>
        </w:rPr>
        <w:t>tp</w:t>
      </w:r>
      <w:proofErr w:type="spellEnd"/>
      <w:r w:rsidRPr="00C83EFD">
        <w:rPr>
          <w:b/>
          <w:i/>
          <w:iCs/>
          <w:vertAlign w:val="subscript"/>
        </w:rPr>
        <w:t>)</w:t>
      </w:r>
      <w:r>
        <w:rPr>
          <w:b/>
          <w:i/>
          <w:iCs/>
          <w:vertAlign w:val="subscript"/>
        </w:rPr>
        <w:t>d</w:t>
      </w:r>
      <w:r w:rsidRPr="00C83EFD">
        <w:rPr>
          <w:b/>
          <w:iCs/>
          <w:vertAlign w:val="subscript"/>
        </w:rPr>
        <w:t xml:space="preserve"> </w:t>
      </w:r>
      <w:r w:rsidRPr="00C83EFD">
        <w:rPr>
          <w:b/>
          <w:bCs/>
          <w:iCs/>
        </w:rPr>
        <w:t>= 0, ERSAFCOMB</w:t>
      </w:r>
      <w:r>
        <w:rPr>
          <w:b/>
          <w:bCs/>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proofErr w:type="spellStart"/>
      <w:r w:rsidRPr="00800E63">
        <w:rPr>
          <w:i/>
          <w:vertAlign w:val="subscript"/>
        </w:rPr>
        <w:t>qce</w:t>
      </w:r>
      <w:proofErr w:type="spellEnd"/>
      <w:r w:rsidRPr="00800E63">
        <w:rPr>
          <w:i/>
          <w:vertAlign w:val="subscript"/>
        </w:rPr>
        <w:t>(</w:t>
      </w:r>
      <w:proofErr w:type="spellStart"/>
      <w:r w:rsidRPr="00800E63">
        <w:rPr>
          <w:i/>
          <w:vertAlign w:val="subscript"/>
        </w:rPr>
        <w:t>tp</w:t>
      </w:r>
      <w:proofErr w:type="spellEnd"/>
      <w:r w:rsidRPr="00800E63">
        <w:rPr>
          <w:i/>
          <w:vertAlign w:val="subscript"/>
        </w:rPr>
        <w:t>)</w:t>
      </w:r>
      <w:r>
        <w:rPr>
          <w:i/>
          <w:vertAlign w:val="subscript"/>
        </w:rPr>
        <w:t>d</w:t>
      </w:r>
      <w:r w:rsidRPr="00C83EFD">
        <w:t xml:space="preserve"> </w:t>
      </w:r>
      <w:r w:rsidRPr="00C83EFD">
        <w:rPr>
          <w:b/>
          <w:bCs/>
        </w:rPr>
        <w:t>*</w:t>
      </w:r>
      <w:r w:rsidRPr="00C83EFD">
        <w:rPr>
          <w:b/>
          <w:bCs/>
          <w:iCs/>
        </w:rPr>
        <w:t xml:space="preserve"> OFFERMW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rPr>
        <w:t> </w:t>
      </w:r>
      <w:r w:rsidRPr="00C83EFD">
        <w:rPr>
          <w:b/>
          <w:bCs/>
        </w:rPr>
        <w:t xml:space="preserve">* </w:t>
      </w:r>
      <w:r w:rsidRPr="00C83EFD">
        <w:rPr>
          <w:b/>
          <w:iCs/>
        </w:rPr>
        <w:t xml:space="preserve">OFFERMW </w:t>
      </w:r>
      <w:proofErr w:type="spellStart"/>
      <w:r w:rsidRPr="005C31A1">
        <w:rPr>
          <w:i/>
          <w:vertAlign w:val="subscript"/>
        </w:rPr>
        <w:t>q</w:t>
      </w:r>
      <w:r w:rsidRPr="00C83EFD">
        <w:rPr>
          <w:b/>
          <w:i/>
          <w:iCs/>
          <w:vertAlign w:val="subscript"/>
        </w:rPr>
        <w:t>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proofErr w:type="spellStart"/>
            <w:r w:rsidRPr="00C83EFD">
              <w:rPr>
                <w:sz w:val="20"/>
                <w:vertAlign w:val="subscript"/>
              </w:rPr>
              <w:t>qce</w:t>
            </w:r>
            <w:r>
              <w:rPr>
                <w:sz w:val="20"/>
                <w:vertAlign w:val="subscript"/>
              </w:rPr>
              <w:t>d</w:t>
            </w:r>
            <w:proofErr w:type="spellEnd"/>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w:t>
            </w:r>
            <w:proofErr w:type="spellStart"/>
            <w:r>
              <w:rPr>
                <w:sz w:val="20"/>
              </w:rPr>
              <w:t xml:space="preserve">type </w:t>
            </w:r>
            <w:r>
              <w:rPr>
                <w:i/>
                <w:sz w:val="20"/>
              </w:rPr>
              <w:t>d</w:t>
            </w:r>
            <w:proofErr w:type="spellEnd"/>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w:t>
            </w:r>
            <w:proofErr w:type="spellStart"/>
            <w:r>
              <w:t xml:space="preserve">type </w:t>
            </w:r>
            <w:r>
              <w:rPr>
                <w:i/>
              </w:rPr>
              <w:t>d</w:t>
            </w:r>
            <w:proofErr w:type="spellEnd"/>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proofErr w:type="spellStart"/>
            <w:r w:rsidRPr="00C83EFD">
              <w:rPr>
                <w:sz w:val="20"/>
              </w:rPr>
              <w:t>tp</w:t>
            </w:r>
            <w:proofErr w:type="spellEnd"/>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77777777"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 xml:space="preserve">Weather </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proofErr w:type="spellStart"/>
      <w:r w:rsidR="007C39CD" w:rsidRPr="007F593A">
        <w:t>undeployed</w:t>
      </w:r>
      <w:proofErr w:type="spellEnd"/>
      <w:r w:rsidR="007C39CD">
        <w:t xml:space="preserve"> ERS Resources shall be set to 1.0</w:t>
      </w:r>
      <w:r w:rsidRPr="00C83EFD">
        <w:rPr>
          <w:iCs w:val="0"/>
        </w:rPr>
        <w:t>.</w:t>
      </w:r>
    </w:p>
    <w:p w14:paraId="670ABF4B" w14:textId="77777777" w:rsidR="00CE3F99" w:rsidRPr="00614E02" w:rsidRDefault="00CE3F99" w:rsidP="00CE3F99">
      <w:pPr>
        <w:spacing w:after="240"/>
        <w:ind w:left="720" w:hanging="720"/>
        <w:rPr>
          <w:iCs/>
        </w:rPr>
      </w:pPr>
      <w:r w:rsidRPr="00614E02">
        <w:t>(4)</w:t>
      </w:r>
      <w:r w:rsidRPr="00614E02">
        <w:tab/>
        <w:t xml:space="preserve">In an ERS Contract Period in which </w:t>
      </w:r>
      <w:r w:rsidRPr="00614E02">
        <w:rPr>
          <w:iCs/>
        </w:rPr>
        <w:t xml:space="preserve">one or more </w:t>
      </w:r>
      <w:r w:rsidRPr="00614E02">
        <w:t>ERS Resources’ ERS obligation are exhausted,</w:t>
      </w:r>
      <w:r w:rsidRPr="00614E02">
        <w:rPr>
          <w:iCs/>
          <w:szCs w:val="24"/>
        </w:rPr>
        <w:t xml:space="preserve"> or one or more ERS Resources have discontinued participation in one or more ERS Time Periods because the ERS Resource was selected to provide service as an MRA</w:t>
      </w:r>
      <w:r w:rsidRPr="00614E02">
        <w:t xml:space="preserve">, the </w:t>
      </w:r>
      <w:r w:rsidRPr="00614E02">
        <w:rPr>
          <w:iCs/>
        </w:rPr>
        <w:t>following shall apply:</w:t>
      </w:r>
    </w:p>
    <w:p w14:paraId="22599942" w14:textId="77777777" w:rsidR="00CE3F99" w:rsidRPr="00614E02" w:rsidRDefault="00CE3F99" w:rsidP="00CE3F99">
      <w:pPr>
        <w:spacing w:after="240"/>
        <w:ind w:left="1440" w:hanging="720"/>
      </w:pPr>
      <w:r w:rsidRPr="00614E02">
        <w:rPr>
          <w:iCs/>
        </w:rPr>
        <w:t>(a)</w:t>
      </w:r>
      <w:r w:rsidRPr="00614E02">
        <w:rPr>
          <w:iCs/>
        </w:rPr>
        <w:tab/>
        <w:t xml:space="preserve">For all deployed ERS Resources, the </w:t>
      </w:r>
      <w:r w:rsidRPr="00614E02">
        <w:t xml:space="preserve">ERSAFWT of the exhausted or discontinued ERS Resource shall be set to 0.25 × </w:t>
      </w:r>
      <w:proofErr w:type="spellStart"/>
      <w:r w:rsidRPr="00614E02">
        <w:t>ERSAFHRS</w:t>
      </w:r>
      <w:r w:rsidRPr="00614E02">
        <w:rPr>
          <w:i/>
          <w:iCs/>
          <w:vertAlign w:val="subscript"/>
        </w:rPr>
        <w:t>qced</w:t>
      </w:r>
      <w:proofErr w:type="spellEnd"/>
      <w:r w:rsidRPr="00614E02">
        <w:rPr>
          <w:iCs/>
        </w:rPr>
        <w:t xml:space="preserve"> </w:t>
      </w:r>
      <w:r w:rsidRPr="00614E02">
        <w:t xml:space="preserve">with ERSAFHRS determined as calculated </w:t>
      </w:r>
      <w:r w:rsidRPr="00614E02">
        <w:rPr>
          <w:iCs/>
        </w:rPr>
        <w:t xml:space="preserve">paragraph (c) </w:t>
      </w:r>
      <w:r w:rsidRPr="00614E02">
        <w:t xml:space="preserve">below.  </w:t>
      </w:r>
    </w:p>
    <w:p w14:paraId="625939DD" w14:textId="77777777" w:rsidR="00CE3F99" w:rsidRPr="00614E02" w:rsidRDefault="00CE3F99" w:rsidP="00CE3F99">
      <w:pPr>
        <w:spacing w:after="240"/>
        <w:ind w:left="1440" w:hanging="720"/>
        <w:rPr>
          <w:iCs/>
        </w:rPr>
      </w:pPr>
      <w:r w:rsidRPr="00614E02">
        <w:rPr>
          <w:iCs/>
        </w:rPr>
        <w:t>(b)</w:t>
      </w:r>
      <w:r w:rsidRPr="00614E02">
        <w:rPr>
          <w:iCs/>
        </w:rPr>
        <w:tab/>
        <w:t>For all ERS Resources with no deployments during the ERS Contract Period, ERSAFWT shall be set to 1.0.</w:t>
      </w:r>
    </w:p>
    <w:p w14:paraId="140DB8AB" w14:textId="77777777" w:rsidR="00CE3F99" w:rsidRPr="00614E02" w:rsidRDefault="00CE3F99" w:rsidP="00CE3F99">
      <w:pPr>
        <w:spacing w:after="240"/>
        <w:ind w:left="1440" w:hanging="720"/>
      </w:pPr>
      <w:r w:rsidRPr="00614E02">
        <w:rPr>
          <w:iCs/>
        </w:rPr>
        <w:t>(c)</w:t>
      </w:r>
      <w:r w:rsidRPr="00614E02">
        <w:rPr>
          <w:iCs/>
        </w:rPr>
        <w:tab/>
      </w:r>
      <w:r w:rsidRPr="00614E02">
        <w:t>ERSAFHRS for the ERS Contract Period shall be calculated using the following formula:</w:t>
      </w:r>
    </w:p>
    <w:p w14:paraId="6D722261" w14:textId="77777777" w:rsidR="00CE3F99" w:rsidRPr="00614E02" w:rsidRDefault="00CE3F99" w:rsidP="00CE3F99">
      <w:pPr>
        <w:ind w:left="2880" w:hanging="720"/>
        <w:rPr>
          <w:b/>
          <w:iCs/>
        </w:rPr>
      </w:pPr>
      <w:r w:rsidRPr="00614E02">
        <w:rPr>
          <w:b/>
          <w:iCs/>
        </w:rPr>
        <w:t xml:space="preserve">ERSAFHRS </w:t>
      </w:r>
      <w:proofErr w:type="spellStart"/>
      <w:r w:rsidRPr="00614E02">
        <w:rPr>
          <w:i/>
          <w:vertAlign w:val="subscript"/>
        </w:rPr>
        <w:t>qced</w:t>
      </w:r>
      <w:proofErr w:type="spellEnd"/>
      <w:r w:rsidRPr="00614E02">
        <w:rPr>
          <w:i/>
          <w:vertAlign w:val="subscript"/>
        </w:rPr>
        <w:t xml:space="preserve"> </w:t>
      </w:r>
      <w:r w:rsidRPr="00614E02">
        <w:rPr>
          <w:b/>
          <w:i/>
        </w:rPr>
        <w:t>=</w:t>
      </w:r>
      <w:r w:rsidRPr="00614E02">
        <w:rPr>
          <w:i/>
          <w:vertAlign w:val="subscript"/>
        </w:rPr>
        <w:t xml:space="preserve"> </w:t>
      </w:r>
      <w:r w:rsidRPr="00614E02">
        <w:rPr>
          <w:b/>
          <w:iCs/>
        </w:rPr>
        <w:t>(AFHOURS </w:t>
      </w:r>
      <w:proofErr w:type="spellStart"/>
      <w:r w:rsidRPr="00614E02">
        <w:rPr>
          <w:i/>
          <w:vertAlign w:val="subscript"/>
        </w:rPr>
        <w:t>qced</w:t>
      </w:r>
      <w:proofErr w:type="spellEnd"/>
      <w:r w:rsidRPr="00614E02">
        <w:rPr>
          <w:b/>
          <w:iCs/>
        </w:rPr>
        <w:t xml:space="preserve"> / </w:t>
      </w:r>
      <w:r w:rsidRPr="00614E02">
        <w:rPr>
          <w:iCs/>
        </w:rPr>
        <w:t>(</w:t>
      </w:r>
      <w:r w:rsidRPr="00614E02">
        <w:rPr>
          <w:b/>
          <w:iCs/>
        </w:rPr>
        <w:t>AFHOURS </w:t>
      </w:r>
      <w:proofErr w:type="spellStart"/>
      <w:r w:rsidRPr="00614E02">
        <w:rPr>
          <w:i/>
          <w:vertAlign w:val="subscript"/>
        </w:rPr>
        <w:t>qced</w:t>
      </w:r>
      <w:proofErr w:type="spellEnd"/>
      <w:r w:rsidRPr="00614E02">
        <w:rPr>
          <w:i/>
          <w:vertAlign w:val="subscript"/>
        </w:rPr>
        <w:t xml:space="preserve"> </w:t>
      </w:r>
      <w:r w:rsidRPr="00614E02">
        <w:rPr>
          <w:b/>
          <w:iCs/>
        </w:rPr>
        <w:t>+</w:t>
      </w:r>
    </w:p>
    <w:p w14:paraId="4E9DCE29" w14:textId="77777777" w:rsidR="00CE3F99" w:rsidRPr="00614E02" w:rsidRDefault="00B73C86" w:rsidP="00CE3F99">
      <w:pPr>
        <w:spacing w:after="240"/>
        <w:ind w:left="2880" w:hanging="720"/>
        <w:rPr>
          <w:b/>
          <w:bCs/>
          <w:iCs/>
        </w:rPr>
      </w:pPr>
      <w:r>
        <w:rPr>
          <w:noProof/>
          <w:position w:val="-30"/>
        </w:rPr>
        <w:drawing>
          <wp:inline distT="0" distB="0" distL="0" distR="0" wp14:anchorId="3B247456" wp14:editId="008FED00">
            <wp:extent cx="302260" cy="461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2260" cy="461010"/>
                    </a:xfrm>
                    <a:prstGeom prst="rect">
                      <a:avLst/>
                    </a:prstGeom>
                    <a:noFill/>
                    <a:ln>
                      <a:noFill/>
                    </a:ln>
                  </pic:spPr>
                </pic:pic>
              </a:graphicData>
            </a:graphic>
          </wp:inline>
        </w:drawing>
      </w:r>
      <w:r w:rsidR="00CE3F99" w:rsidRPr="00614E02">
        <w:rPr>
          <w:b/>
          <w:iCs/>
        </w:rPr>
        <w:t xml:space="preserve">HOURS </w:t>
      </w:r>
      <w:proofErr w:type="spellStart"/>
      <w:proofErr w:type="gramStart"/>
      <w:r w:rsidR="00CE3F99" w:rsidRPr="00614E02">
        <w:rPr>
          <w:i/>
          <w:vertAlign w:val="subscript"/>
        </w:rPr>
        <w:t>qsce</w:t>
      </w:r>
      <w:proofErr w:type="spellEnd"/>
      <w:r w:rsidR="00CE3F99" w:rsidRPr="00614E02">
        <w:rPr>
          <w:i/>
          <w:vertAlign w:val="subscript"/>
        </w:rPr>
        <w:t>(</w:t>
      </w:r>
      <w:proofErr w:type="spellStart"/>
      <w:proofErr w:type="gramEnd"/>
      <w:r w:rsidR="00CE3F99" w:rsidRPr="00614E02">
        <w:rPr>
          <w:i/>
          <w:vertAlign w:val="subscript"/>
        </w:rPr>
        <w:t>tp</w:t>
      </w:r>
      <w:proofErr w:type="spellEnd"/>
      <w:r w:rsidR="00CE3F99" w:rsidRPr="00614E02">
        <w:rPr>
          <w:i/>
          <w:vertAlign w:val="subscript"/>
        </w:rPr>
        <w:t>)d</w:t>
      </w:r>
      <w:r w:rsidR="00CE3F99" w:rsidRPr="00614E02">
        <w:t>)</w:t>
      </w:r>
      <w:r w:rsidR="00CE3F99" w:rsidRPr="00614E02">
        <w:rPr>
          <w:b/>
        </w:rPr>
        <w:t>)</w:t>
      </w:r>
    </w:p>
    <w:p w14:paraId="16FADC87" w14:textId="77777777" w:rsidR="00CE3F99" w:rsidRPr="00614E02" w:rsidRDefault="00CE3F99" w:rsidP="00CE3F99">
      <w:pPr>
        <w:ind w:left="720"/>
      </w:pPr>
      <w:r w:rsidRPr="00614E02">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2"/>
        <w:gridCol w:w="820"/>
        <w:gridCol w:w="6078"/>
      </w:tblGrid>
      <w:tr w:rsidR="00CE3F99" w:rsidRPr="00201E51" w14:paraId="158B1E90" w14:textId="77777777" w:rsidTr="000B1E31">
        <w:tc>
          <w:tcPr>
            <w:tcW w:w="1112" w:type="pct"/>
          </w:tcPr>
          <w:p w14:paraId="30EAF485" w14:textId="77777777" w:rsidR="00CE3F99" w:rsidRPr="00201E51" w:rsidRDefault="00CE3F99" w:rsidP="000B1E31">
            <w:pPr>
              <w:spacing w:after="120"/>
              <w:rPr>
                <w:b/>
                <w:iCs/>
                <w:sz w:val="20"/>
              </w:rPr>
            </w:pPr>
            <w:r w:rsidRPr="00201E51">
              <w:rPr>
                <w:b/>
                <w:iCs/>
                <w:sz w:val="20"/>
              </w:rPr>
              <w:t>Variable</w:t>
            </w:r>
          </w:p>
        </w:tc>
        <w:tc>
          <w:tcPr>
            <w:tcW w:w="462" w:type="pct"/>
          </w:tcPr>
          <w:p w14:paraId="40B3651D" w14:textId="77777777" w:rsidR="00CE3F99" w:rsidRPr="00201E51" w:rsidRDefault="00CE3F99" w:rsidP="000B1E31">
            <w:pPr>
              <w:spacing w:after="120"/>
              <w:rPr>
                <w:b/>
                <w:iCs/>
                <w:sz w:val="20"/>
              </w:rPr>
            </w:pPr>
            <w:r w:rsidRPr="00201E51">
              <w:rPr>
                <w:b/>
                <w:iCs/>
                <w:sz w:val="20"/>
              </w:rPr>
              <w:t>Unit</w:t>
            </w:r>
          </w:p>
        </w:tc>
        <w:tc>
          <w:tcPr>
            <w:tcW w:w="3426" w:type="pct"/>
          </w:tcPr>
          <w:p w14:paraId="3D3AD85C" w14:textId="77777777" w:rsidR="00CE3F99" w:rsidRPr="00201E51" w:rsidRDefault="00CE3F99" w:rsidP="000B1E31">
            <w:pPr>
              <w:spacing w:after="120"/>
              <w:rPr>
                <w:b/>
                <w:iCs/>
                <w:sz w:val="20"/>
              </w:rPr>
            </w:pPr>
            <w:r w:rsidRPr="00201E51">
              <w:rPr>
                <w:b/>
                <w:iCs/>
                <w:sz w:val="20"/>
              </w:rPr>
              <w:t>Description</w:t>
            </w:r>
          </w:p>
        </w:tc>
      </w:tr>
      <w:tr w:rsidR="00CE3F99" w:rsidRPr="00201E51" w14:paraId="246289A3" w14:textId="77777777" w:rsidTr="000B1E31">
        <w:trPr>
          <w:cantSplit/>
        </w:trPr>
        <w:tc>
          <w:tcPr>
            <w:tcW w:w="1112" w:type="pct"/>
          </w:tcPr>
          <w:p w14:paraId="15202553" w14:textId="77777777" w:rsidR="00CE3F99" w:rsidRPr="00201E51" w:rsidRDefault="00CE3F99" w:rsidP="000B1E31">
            <w:pPr>
              <w:spacing w:after="120"/>
              <w:rPr>
                <w:iCs/>
                <w:sz w:val="20"/>
              </w:rPr>
            </w:pPr>
            <w:r w:rsidRPr="00201E51">
              <w:rPr>
                <w:sz w:val="20"/>
              </w:rPr>
              <w:t>ERSAFHRS </w:t>
            </w:r>
            <w:proofErr w:type="spellStart"/>
            <w:r w:rsidRPr="00CA4012">
              <w:rPr>
                <w:i/>
                <w:sz w:val="20"/>
                <w:vertAlign w:val="subscript"/>
              </w:rPr>
              <w:t>qced</w:t>
            </w:r>
            <w:proofErr w:type="spellEnd"/>
          </w:p>
        </w:tc>
        <w:tc>
          <w:tcPr>
            <w:tcW w:w="462" w:type="pct"/>
          </w:tcPr>
          <w:p w14:paraId="0D449EAC" w14:textId="77777777" w:rsidR="00CE3F99" w:rsidRPr="00201E51" w:rsidRDefault="00CE3F99" w:rsidP="000B1E31">
            <w:pPr>
              <w:spacing w:after="120"/>
              <w:rPr>
                <w:iCs/>
                <w:sz w:val="20"/>
              </w:rPr>
            </w:pPr>
            <w:r w:rsidRPr="00201E51">
              <w:rPr>
                <w:sz w:val="20"/>
              </w:rPr>
              <w:t>None</w:t>
            </w:r>
          </w:p>
        </w:tc>
        <w:tc>
          <w:tcPr>
            <w:tcW w:w="3426" w:type="pct"/>
          </w:tcPr>
          <w:p w14:paraId="1C87E4D5" w14:textId="77777777" w:rsidR="00CE3F99" w:rsidRPr="00201E51" w:rsidRDefault="00CE3F99" w:rsidP="000B1E31">
            <w:pPr>
              <w:spacing w:after="120"/>
              <w:rPr>
                <w:iCs/>
                <w:sz w:val="20"/>
              </w:rPr>
            </w:pPr>
            <w:r w:rsidRPr="00201E51">
              <w:rPr>
                <w:sz w:val="20"/>
              </w:rPr>
              <w:t xml:space="preserve">The ratio of Availability Factor Hours to the total Standing Contract Term hours for an ERS Resource per ERS service </w:t>
            </w:r>
            <w:proofErr w:type="spellStart"/>
            <w:r w:rsidRPr="00201E51">
              <w:rPr>
                <w:sz w:val="20"/>
              </w:rPr>
              <w:t xml:space="preserve">type </w:t>
            </w:r>
            <w:r w:rsidRPr="00201E51">
              <w:rPr>
                <w:i/>
                <w:sz w:val="20"/>
              </w:rPr>
              <w:t>d</w:t>
            </w:r>
            <w:proofErr w:type="spellEnd"/>
            <w:r w:rsidRPr="00201E51">
              <w:rPr>
                <w:sz w:val="20"/>
              </w:rPr>
              <w:t>.</w:t>
            </w:r>
          </w:p>
        </w:tc>
      </w:tr>
      <w:tr w:rsidR="00CE3F99" w:rsidRPr="00201E51" w14:paraId="20CCD08A" w14:textId="77777777" w:rsidTr="000B1E31">
        <w:trPr>
          <w:cantSplit/>
        </w:trPr>
        <w:tc>
          <w:tcPr>
            <w:tcW w:w="1112" w:type="pct"/>
          </w:tcPr>
          <w:p w14:paraId="7346E5EA" w14:textId="77777777" w:rsidR="00CE3F99" w:rsidRPr="00201E51" w:rsidRDefault="00CE3F99" w:rsidP="000B1E31">
            <w:pPr>
              <w:spacing w:after="120"/>
              <w:rPr>
                <w:iCs/>
                <w:sz w:val="20"/>
              </w:rPr>
            </w:pPr>
            <w:r w:rsidRPr="00201E51">
              <w:rPr>
                <w:sz w:val="20"/>
              </w:rPr>
              <w:t>AFHOURS</w:t>
            </w:r>
            <w:r w:rsidRPr="00201E51">
              <w:rPr>
                <w:sz w:val="20"/>
                <w:vertAlign w:val="subscript"/>
              </w:rPr>
              <w:t xml:space="preserve"> </w:t>
            </w:r>
            <w:proofErr w:type="spellStart"/>
            <w:r w:rsidRPr="00CA4012">
              <w:rPr>
                <w:i/>
                <w:sz w:val="20"/>
                <w:vertAlign w:val="subscript"/>
              </w:rPr>
              <w:t>qced</w:t>
            </w:r>
            <w:proofErr w:type="spellEnd"/>
            <w:r w:rsidRPr="00CA4012">
              <w:rPr>
                <w:i/>
                <w:sz w:val="20"/>
                <w:vertAlign w:val="subscript"/>
              </w:rPr>
              <w:t xml:space="preserve"> </w:t>
            </w:r>
            <w:r w:rsidRPr="00CA4012">
              <w:rPr>
                <w:i/>
                <w:sz w:val="20"/>
              </w:rPr>
              <w:t xml:space="preserve"> </w:t>
            </w:r>
          </w:p>
        </w:tc>
        <w:tc>
          <w:tcPr>
            <w:tcW w:w="462" w:type="pct"/>
          </w:tcPr>
          <w:p w14:paraId="01EF2897" w14:textId="77777777" w:rsidR="00CE3F99" w:rsidRPr="00201E51" w:rsidRDefault="00CE3F99" w:rsidP="000B1E31">
            <w:pPr>
              <w:spacing w:after="120"/>
              <w:rPr>
                <w:iCs/>
                <w:sz w:val="20"/>
              </w:rPr>
            </w:pPr>
            <w:r w:rsidRPr="00201E51">
              <w:rPr>
                <w:sz w:val="20"/>
              </w:rPr>
              <w:t>Hours</w:t>
            </w:r>
          </w:p>
        </w:tc>
        <w:tc>
          <w:tcPr>
            <w:tcW w:w="3426" w:type="pct"/>
          </w:tcPr>
          <w:p w14:paraId="4EF4CF98" w14:textId="77777777" w:rsidR="00CE3F99" w:rsidRPr="00201E51" w:rsidRDefault="00CE3F99" w:rsidP="000B1E31">
            <w:pPr>
              <w:spacing w:after="120"/>
              <w:rPr>
                <w:iCs/>
                <w:sz w:val="20"/>
              </w:rPr>
            </w:pPr>
            <w:r w:rsidRPr="00C3728E">
              <w:rPr>
                <w:sz w:val="20"/>
              </w:rPr>
              <w:t xml:space="preserve">Number of the ERS Resource’s obligated hours prior to the exhaustion of the ERS Resource’s obligation per ERS service </w:t>
            </w:r>
            <w:proofErr w:type="spellStart"/>
            <w:r w:rsidRPr="00C3728E">
              <w:rPr>
                <w:sz w:val="20"/>
              </w:rPr>
              <w:t xml:space="preserve">type </w:t>
            </w:r>
            <w:r w:rsidRPr="00C3728E">
              <w:rPr>
                <w:i/>
                <w:sz w:val="20"/>
              </w:rPr>
              <w:t>d</w:t>
            </w:r>
            <w:proofErr w:type="spellEnd"/>
            <w:r w:rsidRPr="00C3728E">
              <w:rPr>
                <w:sz w:val="20"/>
              </w:rPr>
              <w:t xml:space="preserve">, </w:t>
            </w:r>
            <w:r>
              <w:rPr>
                <w:sz w:val="20"/>
              </w:rPr>
              <w:t xml:space="preserve">or discontinuance of an ERS Resource’s participation, </w:t>
            </w:r>
            <w:r w:rsidRPr="00C3728E">
              <w:rPr>
                <w:sz w:val="20"/>
              </w:rPr>
              <w:t>minus any hours during that time excluded for purposes of computing availability.</w:t>
            </w:r>
          </w:p>
        </w:tc>
      </w:tr>
      <w:tr w:rsidR="00CE3F99" w:rsidRPr="00201E51" w14:paraId="7F3EFBB8" w14:textId="77777777" w:rsidTr="000B1E31">
        <w:trPr>
          <w:cantSplit/>
        </w:trPr>
        <w:tc>
          <w:tcPr>
            <w:tcW w:w="1112" w:type="pct"/>
          </w:tcPr>
          <w:p w14:paraId="6C691233" w14:textId="77777777" w:rsidR="00CE3F99" w:rsidRPr="00201E51" w:rsidRDefault="00CE3F99" w:rsidP="000B1E31">
            <w:pPr>
              <w:spacing w:after="120"/>
              <w:rPr>
                <w:iCs/>
                <w:sz w:val="20"/>
              </w:rPr>
            </w:pPr>
            <w:r w:rsidRPr="00201E51">
              <w:rPr>
                <w:sz w:val="20"/>
              </w:rPr>
              <w:t>HOURS</w:t>
            </w:r>
            <w:r w:rsidRPr="00201E51">
              <w:rPr>
                <w:sz w:val="20"/>
                <w:vertAlign w:val="subscript"/>
              </w:rPr>
              <w:t xml:space="preserve"> </w:t>
            </w:r>
            <w:proofErr w:type="spellStart"/>
            <w:r w:rsidRPr="00CA4012">
              <w:rPr>
                <w:i/>
                <w:sz w:val="20"/>
                <w:vertAlign w:val="subscript"/>
              </w:rPr>
              <w:t>qsce</w:t>
            </w:r>
            <w:proofErr w:type="spellEnd"/>
            <w:r w:rsidRPr="00CA4012">
              <w:rPr>
                <w:i/>
                <w:sz w:val="20"/>
                <w:vertAlign w:val="subscript"/>
              </w:rPr>
              <w:t>(</w:t>
            </w:r>
            <w:proofErr w:type="spellStart"/>
            <w:r w:rsidRPr="00CA4012">
              <w:rPr>
                <w:i/>
                <w:sz w:val="20"/>
                <w:vertAlign w:val="subscript"/>
              </w:rPr>
              <w:t>tp</w:t>
            </w:r>
            <w:proofErr w:type="spellEnd"/>
            <w:r w:rsidRPr="00CA4012">
              <w:rPr>
                <w:i/>
                <w:sz w:val="20"/>
                <w:vertAlign w:val="subscript"/>
              </w:rPr>
              <w:t>)d</w:t>
            </w:r>
          </w:p>
        </w:tc>
        <w:tc>
          <w:tcPr>
            <w:tcW w:w="462" w:type="pct"/>
          </w:tcPr>
          <w:p w14:paraId="15EC2717" w14:textId="77777777" w:rsidR="00CE3F99" w:rsidRPr="00201E51" w:rsidRDefault="00CE3F99" w:rsidP="000B1E31">
            <w:pPr>
              <w:spacing w:after="120"/>
              <w:rPr>
                <w:iCs/>
                <w:sz w:val="20"/>
              </w:rPr>
            </w:pPr>
            <w:r w:rsidRPr="00201E51">
              <w:rPr>
                <w:sz w:val="20"/>
              </w:rPr>
              <w:t>Hours</w:t>
            </w:r>
          </w:p>
        </w:tc>
        <w:tc>
          <w:tcPr>
            <w:tcW w:w="3426" w:type="pct"/>
          </w:tcPr>
          <w:p w14:paraId="1FA45AE0" w14:textId="77777777" w:rsidR="00CE3F99" w:rsidRPr="00201E51" w:rsidRDefault="00CE3F99" w:rsidP="000B1E31">
            <w:pPr>
              <w:spacing w:after="120"/>
              <w:rPr>
                <w:iCs/>
                <w:sz w:val="20"/>
              </w:rPr>
            </w:pPr>
            <w:r w:rsidRPr="00201E51">
              <w:rPr>
                <w:sz w:val="20"/>
              </w:rPr>
              <w:t xml:space="preserve">The total number of awarded hours for an ERS Time Period in the ERS Standard Contract Term preceding the beginning of the ERS Contract Period and following the exhaustion of the ERS obligation per ERS service type </w:t>
            </w:r>
            <w:r w:rsidRPr="00201E51">
              <w:rPr>
                <w:i/>
                <w:sz w:val="20"/>
              </w:rPr>
              <w:t>d</w:t>
            </w:r>
            <w:r w:rsidRPr="00E8289A">
              <w:rPr>
                <w:sz w:val="20"/>
              </w:rPr>
              <w:t xml:space="preserve"> or discontinuance of an ERS Resource’s participation</w:t>
            </w:r>
            <w:r w:rsidRPr="00201E51">
              <w:rPr>
                <w:sz w:val="20"/>
              </w:rPr>
              <w:t>.</w:t>
            </w:r>
          </w:p>
        </w:tc>
      </w:tr>
      <w:tr w:rsidR="00CE3F99" w:rsidRPr="00201E51" w14:paraId="2D6AA58D" w14:textId="77777777" w:rsidTr="000B1E31">
        <w:trPr>
          <w:cantSplit/>
        </w:trPr>
        <w:tc>
          <w:tcPr>
            <w:tcW w:w="1112" w:type="pct"/>
          </w:tcPr>
          <w:p w14:paraId="2E4BB276" w14:textId="77777777" w:rsidR="00CE3F99" w:rsidRPr="00645C75" w:rsidRDefault="00CE3F99" w:rsidP="000B1E31">
            <w:pPr>
              <w:spacing w:after="120"/>
              <w:rPr>
                <w:i/>
                <w:iCs/>
                <w:sz w:val="20"/>
              </w:rPr>
            </w:pPr>
            <w:r w:rsidRPr="00645C75">
              <w:rPr>
                <w:i/>
                <w:sz w:val="20"/>
              </w:rPr>
              <w:t>q</w:t>
            </w:r>
          </w:p>
        </w:tc>
        <w:tc>
          <w:tcPr>
            <w:tcW w:w="462" w:type="pct"/>
          </w:tcPr>
          <w:p w14:paraId="290A3302" w14:textId="77777777" w:rsidR="00CE3F99" w:rsidRPr="00201E51" w:rsidRDefault="00CE3F99" w:rsidP="000B1E31">
            <w:pPr>
              <w:spacing w:after="120"/>
              <w:rPr>
                <w:iCs/>
                <w:sz w:val="20"/>
              </w:rPr>
            </w:pPr>
            <w:r w:rsidRPr="00201E51">
              <w:rPr>
                <w:sz w:val="20"/>
              </w:rPr>
              <w:t>None</w:t>
            </w:r>
          </w:p>
        </w:tc>
        <w:tc>
          <w:tcPr>
            <w:tcW w:w="3426" w:type="pct"/>
          </w:tcPr>
          <w:p w14:paraId="07539AEA" w14:textId="77777777" w:rsidR="00CE3F99" w:rsidRPr="00201E51" w:rsidRDefault="00CE3F99" w:rsidP="000B1E31">
            <w:pPr>
              <w:spacing w:after="120"/>
              <w:rPr>
                <w:iCs/>
                <w:sz w:val="20"/>
              </w:rPr>
            </w:pPr>
            <w:r w:rsidRPr="00201E51">
              <w:rPr>
                <w:sz w:val="20"/>
              </w:rPr>
              <w:t>A QSE.</w:t>
            </w:r>
          </w:p>
        </w:tc>
      </w:tr>
      <w:tr w:rsidR="00CE3F99" w:rsidRPr="00201E51" w14:paraId="7763EC7B" w14:textId="77777777" w:rsidTr="000B1E31">
        <w:trPr>
          <w:cantSplit/>
        </w:trPr>
        <w:tc>
          <w:tcPr>
            <w:tcW w:w="1112" w:type="pct"/>
          </w:tcPr>
          <w:p w14:paraId="6F5DE1F2" w14:textId="77777777" w:rsidR="00CE3F99" w:rsidRPr="00645C75" w:rsidRDefault="00CE3F99" w:rsidP="000B1E31">
            <w:pPr>
              <w:spacing w:after="120"/>
              <w:rPr>
                <w:i/>
                <w:iCs/>
                <w:sz w:val="20"/>
              </w:rPr>
            </w:pPr>
            <w:r w:rsidRPr="00645C75">
              <w:rPr>
                <w:i/>
                <w:sz w:val="20"/>
              </w:rPr>
              <w:t>s</w:t>
            </w:r>
          </w:p>
        </w:tc>
        <w:tc>
          <w:tcPr>
            <w:tcW w:w="462" w:type="pct"/>
          </w:tcPr>
          <w:p w14:paraId="7FB1E4F1" w14:textId="77777777" w:rsidR="00CE3F99" w:rsidRPr="00201E51" w:rsidRDefault="00CE3F99" w:rsidP="000B1E31">
            <w:pPr>
              <w:spacing w:after="120"/>
              <w:rPr>
                <w:iCs/>
                <w:sz w:val="20"/>
              </w:rPr>
            </w:pPr>
            <w:r w:rsidRPr="00201E51">
              <w:rPr>
                <w:sz w:val="20"/>
              </w:rPr>
              <w:t>None</w:t>
            </w:r>
          </w:p>
        </w:tc>
        <w:tc>
          <w:tcPr>
            <w:tcW w:w="3426" w:type="pct"/>
          </w:tcPr>
          <w:p w14:paraId="66A8DE45" w14:textId="77777777" w:rsidR="00CE3F99" w:rsidRPr="00201E51" w:rsidRDefault="00CE3F99" w:rsidP="000B1E31">
            <w:pPr>
              <w:spacing w:after="120"/>
              <w:rPr>
                <w:iCs/>
                <w:sz w:val="20"/>
              </w:rPr>
            </w:pPr>
            <w:r w:rsidRPr="00201E51">
              <w:rPr>
                <w:sz w:val="20"/>
              </w:rPr>
              <w:t>ERS Standard Contract Term.</w:t>
            </w:r>
          </w:p>
        </w:tc>
      </w:tr>
      <w:tr w:rsidR="00CE3F99" w:rsidRPr="00201E51" w14:paraId="26CD3828" w14:textId="77777777" w:rsidTr="000B1E31">
        <w:trPr>
          <w:cantSplit/>
        </w:trPr>
        <w:tc>
          <w:tcPr>
            <w:tcW w:w="1112" w:type="pct"/>
          </w:tcPr>
          <w:p w14:paraId="4F742EB5" w14:textId="77777777" w:rsidR="00CE3F99" w:rsidRPr="00645C75" w:rsidRDefault="00CE3F99" w:rsidP="000B1E31">
            <w:pPr>
              <w:spacing w:after="120"/>
              <w:rPr>
                <w:i/>
                <w:iCs/>
                <w:sz w:val="20"/>
              </w:rPr>
            </w:pPr>
            <w:r w:rsidRPr="00645C75">
              <w:rPr>
                <w:i/>
                <w:sz w:val="20"/>
              </w:rPr>
              <w:t>c</w:t>
            </w:r>
          </w:p>
        </w:tc>
        <w:tc>
          <w:tcPr>
            <w:tcW w:w="462" w:type="pct"/>
          </w:tcPr>
          <w:p w14:paraId="3730B1B1" w14:textId="77777777" w:rsidR="00CE3F99" w:rsidRPr="00201E51" w:rsidRDefault="00CE3F99" w:rsidP="000B1E31">
            <w:pPr>
              <w:spacing w:after="120"/>
              <w:rPr>
                <w:iCs/>
                <w:sz w:val="20"/>
              </w:rPr>
            </w:pPr>
            <w:r w:rsidRPr="00201E51">
              <w:rPr>
                <w:sz w:val="20"/>
              </w:rPr>
              <w:t>None</w:t>
            </w:r>
          </w:p>
        </w:tc>
        <w:tc>
          <w:tcPr>
            <w:tcW w:w="3426" w:type="pct"/>
          </w:tcPr>
          <w:p w14:paraId="621DA845" w14:textId="77777777" w:rsidR="00CE3F99" w:rsidRPr="00201E51" w:rsidRDefault="00CE3F99" w:rsidP="000B1E31">
            <w:pPr>
              <w:spacing w:after="120"/>
              <w:rPr>
                <w:iCs/>
                <w:sz w:val="20"/>
              </w:rPr>
            </w:pPr>
            <w:r w:rsidRPr="00201E51">
              <w:rPr>
                <w:sz w:val="20"/>
              </w:rPr>
              <w:t>ERS Contract Period.</w:t>
            </w:r>
          </w:p>
        </w:tc>
      </w:tr>
      <w:tr w:rsidR="00CE3F99" w:rsidRPr="00201E51" w14:paraId="6E7CB290" w14:textId="77777777" w:rsidTr="000B1E31">
        <w:trPr>
          <w:cantSplit/>
        </w:trPr>
        <w:tc>
          <w:tcPr>
            <w:tcW w:w="1112" w:type="pct"/>
          </w:tcPr>
          <w:p w14:paraId="29F02F3F" w14:textId="77777777" w:rsidR="00CE3F99" w:rsidRPr="00645C75" w:rsidRDefault="00CE3F99" w:rsidP="000B1E31">
            <w:pPr>
              <w:spacing w:after="120"/>
              <w:rPr>
                <w:i/>
                <w:iCs/>
                <w:sz w:val="20"/>
              </w:rPr>
            </w:pPr>
            <w:r w:rsidRPr="00645C75">
              <w:rPr>
                <w:i/>
                <w:sz w:val="20"/>
              </w:rPr>
              <w:t>e</w:t>
            </w:r>
          </w:p>
        </w:tc>
        <w:tc>
          <w:tcPr>
            <w:tcW w:w="462" w:type="pct"/>
          </w:tcPr>
          <w:p w14:paraId="7E51601F" w14:textId="77777777" w:rsidR="00CE3F99" w:rsidRPr="00201E51" w:rsidRDefault="00CE3F99" w:rsidP="000B1E31">
            <w:pPr>
              <w:spacing w:after="120"/>
              <w:rPr>
                <w:iCs/>
                <w:sz w:val="20"/>
              </w:rPr>
            </w:pPr>
            <w:r w:rsidRPr="00201E51">
              <w:rPr>
                <w:sz w:val="20"/>
              </w:rPr>
              <w:t>None</w:t>
            </w:r>
          </w:p>
        </w:tc>
        <w:tc>
          <w:tcPr>
            <w:tcW w:w="3426" w:type="pct"/>
          </w:tcPr>
          <w:p w14:paraId="12E1761B" w14:textId="77777777" w:rsidR="00CE3F99" w:rsidRPr="00201E51" w:rsidRDefault="00CE3F99" w:rsidP="000B1E31">
            <w:pPr>
              <w:spacing w:after="120"/>
              <w:rPr>
                <w:iCs/>
                <w:sz w:val="20"/>
              </w:rPr>
            </w:pPr>
            <w:r w:rsidRPr="00201E51">
              <w:rPr>
                <w:sz w:val="20"/>
              </w:rPr>
              <w:t>Individual ERS Resource.</w:t>
            </w:r>
          </w:p>
        </w:tc>
      </w:tr>
      <w:tr w:rsidR="00CE3F99" w:rsidRPr="00201E51" w14:paraId="53F4D6DF" w14:textId="77777777" w:rsidTr="000B1E31">
        <w:trPr>
          <w:cantSplit/>
        </w:trPr>
        <w:tc>
          <w:tcPr>
            <w:tcW w:w="1112" w:type="pct"/>
          </w:tcPr>
          <w:p w14:paraId="40DB2677" w14:textId="77777777" w:rsidR="00CE3F99" w:rsidRPr="00645C75" w:rsidRDefault="00CE3F99" w:rsidP="000B1E31">
            <w:pPr>
              <w:spacing w:after="120"/>
              <w:rPr>
                <w:i/>
                <w:iCs/>
                <w:sz w:val="20"/>
              </w:rPr>
            </w:pPr>
            <w:proofErr w:type="spellStart"/>
            <w:r w:rsidRPr="00645C75">
              <w:rPr>
                <w:i/>
                <w:sz w:val="20"/>
              </w:rPr>
              <w:t>tp</w:t>
            </w:r>
            <w:proofErr w:type="spellEnd"/>
          </w:p>
        </w:tc>
        <w:tc>
          <w:tcPr>
            <w:tcW w:w="462" w:type="pct"/>
          </w:tcPr>
          <w:p w14:paraId="325F694A" w14:textId="77777777" w:rsidR="00CE3F99" w:rsidRPr="00201E51" w:rsidRDefault="00CE3F99" w:rsidP="000B1E31">
            <w:pPr>
              <w:spacing w:after="120"/>
              <w:rPr>
                <w:iCs/>
                <w:sz w:val="20"/>
              </w:rPr>
            </w:pPr>
            <w:r w:rsidRPr="00201E51">
              <w:rPr>
                <w:sz w:val="20"/>
              </w:rPr>
              <w:t>None</w:t>
            </w:r>
          </w:p>
        </w:tc>
        <w:tc>
          <w:tcPr>
            <w:tcW w:w="3426" w:type="pct"/>
          </w:tcPr>
          <w:p w14:paraId="11570F5B" w14:textId="77777777" w:rsidR="00CE3F99" w:rsidRPr="00201E51" w:rsidRDefault="00CE3F99" w:rsidP="000B1E31">
            <w:pPr>
              <w:spacing w:after="120"/>
              <w:rPr>
                <w:iCs/>
                <w:sz w:val="20"/>
              </w:rPr>
            </w:pPr>
            <w:r w:rsidRPr="00201E51">
              <w:rPr>
                <w:sz w:val="20"/>
              </w:rPr>
              <w:t>ERS Time Period.</w:t>
            </w:r>
          </w:p>
        </w:tc>
      </w:tr>
      <w:tr w:rsidR="00CE3F99" w:rsidRPr="00201E51" w14:paraId="11BB961A" w14:textId="77777777" w:rsidTr="000B1E31">
        <w:trPr>
          <w:cantSplit/>
        </w:trPr>
        <w:tc>
          <w:tcPr>
            <w:tcW w:w="1112" w:type="pct"/>
          </w:tcPr>
          <w:p w14:paraId="72E4076B" w14:textId="77777777" w:rsidR="00CE3F99" w:rsidRPr="00645C75" w:rsidRDefault="00CE3F99" w:rsidP="000B1E31">
            <w:pPr>
              <w:spacing w:after="120"/>
              <w:rPr>
                <w:i/>
                <w:sz w:val="20"/>
              </w:rPr>
            </w:pPr>
            <w:r w:rsidRPr="00645C75">
              <w:rPr>
                <w:i/>
                <w:sz w:val="20"/>
              </w:rPr>
              <w:t xml:space="preserve">d </w:t>
            </w:r>
          </w:p>
        </w:tc>
        <w:tc>
          <w:tcPr>
            <w:tcW w:w="462" w:type="pct"/>
          </w:tcPr>
          <w:p w14:paraId="30FD8EFB" w14:textId="77777777" w:rsidR="00CE3F99" w:rsidRPr="00201E51" w:rsidRDefault="00CE3F99" w:rsidP="000B1E31">
            <w:pPr>
              <w:spacing w:after="120"/>
              <w:rPr>
                <w:sz w:val="20"/>
              </w:rPr>
            </w:pPr>
            <w:r w:rsidRPr="00201E51">
              <w:rPr>
                <w:sz w:val="20"/>
              </w:rPr>
              <w:t>None</w:t>
            </w:r>
          </w:p>
        </w:tc>
        <w:tc>
          <w:tcPr>
            <w:tcW w:w="3426" w:type="pct"/>
          </w:tcPr>
          <w:p w14:paraId="0A62F772" w14:textId="77777777" w:rsidR="00CE3F99" w:rsidRPr="00201E51" w:rsidRDefault="00CE3F99" w:rsidP="000B1E31">
            <w:pPr>
              <w:spacing w:after="120"/>
              <w:rPr>
                <w:sz w:val="20"/>
              </w:rPr>
            </w:pPr>
            <w:r w:rsidRPr="00201E51">
              <w:rPr>
                <w:sz w:val="20"/>
              </w:rPr>
              <w:t>ERS service type (</w:t>
            </w:r>
            <w:r w:rsidRPr="00201E51">
              <w:rPr>
                <w:iCs/>
                <w:sz w:val="20"/>
              </w:rPr>
              <w:t>Weather-Sensitive ERS-10, Non-Weather-Sensitive ERS-10, Weather -Sensitive ERS-30, or Non-Weather-Sensitive ERS-30)</w:t>
            </w:r>
            <w:r w:rsidRPr="00201E51">
              <w:rPr>
                <w:sz w:val="20"/>
              </w:rPr>
              <w:t>.</w:t>
            </w:r>
          </w:p>
        </w:tc>
      </w:tr>
    </w:tbl>
    <w:p w14:paraId="647A1412" w14:textId="77777777" w:rsidR="00CE3F99" w:rsidRPr="00C83EFD" w:rsidRDefault="00CE3F99" w:rsidP="00CE3F99">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A60F252" w14:textId="77777777" w:rsidR="00CE3F99" w:rsidRDefault="00CE3F99" w:rsidP="00CE3F99">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proofErr w:type="gramStart"/>
      <w:r w:rsidRPr="00C83EFD">
        <w:rPr>
          <w:b/>
          <w:iCs/>
        </w:rPr>
        <w:t>)</w:t>
      </w:r>
      <w:r w:rsidRPr="00C83EFD">
        <w:rPr>
          <w:vertAlign w:val="superscript"/>
        </w:rPr>
        <w:t>2</w:t>
      </w:r>
      <w:proofErr w:type="gramEnd"/>
    </w:p>
    <w:p w14:paraId="343D1054" w14:textId="77777777" w:rsidR="00A215EA" w:rsidRPr="00042176" w:rsidRDefault="00CE3F99" w:rsidP="00042176">
      <w:pPr>
        <w:keepNext/>
        <w:widowControl w:val="0"/>
        <w:spacing w:before="240" w:after="240"/>
        <w:ind w:left="1440" w:hanging="720"/>
        <w:rPr>
          <w:iCs/>
        </w:rPr>
      </w:pPr>
      <w:r w:rsidRPr="00042176">
        <w:rPr>
          <w:iCs/>
        </w:rPr>
        <w:t>(e)</w:t>
      </w:r>
      <w:r w:rsidRPr="00042176">
        <w:rPr>
          <w:iCs/>
        </w:rPr>
        <w:tab/>
        <w:t>An ERS Resource that is deemed to have met its availability requirements under paragraph (d) above shall have its availability factor for that ERS Contract Period set to 1.0.</w:t>
      </w:r>
      <w:bookmarkStart w:id="251" w:name="_Toc400968502"/>
      <w:bookmarkStart w:id="252" w:name="_Toc402362750"/>
      <w:bookmarkStart w:id="253" w:name="_Toc405554816"/>
      <w:bookmarkStart w:id="254" w:name="_Toc458771475"/>
      <w:bookmarkStart w:id="255" w:name="_Toc458771598"/>
      <w:bookmarkStart w:id="256" w:name="_Toc460939775"/>
    </w:p>
    <w:p w14:paraId="25A82682" w14:textId="77777777" w:rsidR="005A4B0A" w:rsidRPr="00EB6A56" w:rsidRDefault="005A4B0A" w:rsidP="00A215EA">
      <w:pPr>
        <w:pStyle w:val="H5"/>
        <w:tabs>
          <w:tab w:val="clear" w:pos="1620"/>
        </w:tabs>
        <w:ind w:left="720" w:hanging="720"/>
        <w:rPr>
          <w:b/>
        </w:rPr>
      </w:pPr>
      <w:bookmarkStart w:id="257" w:name="_Toc505095466"/>
      <w:r w:rsidRPr="00EB6A56">
        <w:rPr>
          <w:b/>
        </w:rPr>
        <w:t>8.1.3.1.4</w:t>
      </w:r>
      <w:r w:rsidRPr="00EB6A56">
        <w:rPr>
          <w:b/>
        </w:rPr>
        <w:tab/>
        <w:t>Event Performance Criteria for Emergency Response Service Resources</w:t>
      </w:r>
      <w:bookmarkEnd w:id="251"/>
      <w:bookmarkEnd w:id="252"/>
      <w:bookmarkEnd w:id="253"/>
      <w:bookmarkEnd w:id="254"/>
      <w:bookmarkEnd w:id="255"/>
      <w:bookmarkEnd w:id="256"/>
      <w:bookmarkEnd w:id="257"/>
    </w:p>
    <w:p w14:paraId="3EDA0159" w14:textId="77777777" w:rsidR="00C8068A" w:rsidRPr="00AA1B94" w:rsidRDefault="00C8068A" w:rsidP="00C8068A">
      <w:pPr>
        <w:keepNext/>
        <w:widowControl w:val="0"/>
        <w:spacing w:after="240"/>
        <w:ind w:left="720" w:hanging="720"/>
        <w:rPr>
          <w:iCs/>
        </w:rPr>
      </w:pPr>
      <w:bookmarkStart w:id="258" w:name="_Toc326126990"/>
      <w:bookmarkStart w:id="259" w:name="_Toc328122017"/>
      <w:bookmarkStart w:id="260" w:name="_Toc331567389"/>
      <w:bookmarkStart w:id="261" w:name="_Toc333407332"/>
      <w:bookmarkStart w:id="262" w:name="_Toc341692945"/>
      <w:bookmarkStart w:id="263" w:name="_Toc367966986"/>
      <w:bookmarkStart w:id="264"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C8068A">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1DB4BD9" w14:textId="77777777" w:rsidR="00C8068A" w:rsidRPr="00AA1B94" w:rsidRDefault="00C8068A" w:rsidP="00C8068A">
      <w:pPr>
        <w:spacing w:after="240"/>
        <w:ind w:left="1440" w:hanging="720"/>
        <w:rPr>
          <w:iCs/>
        </w:rPr>
      </w:pPr>
      <w:r w:rsidRPr="00AA1B94">
        <w:t>(a)</w:t>
      </w:r>
      <w:r w:rsidRPr="00AA1B94">
        <w:tab/>
      </w:r>
      <w:r w:rsidRPr="00AA1B94">
        <w:rPr>
          <w:iCs/>
        </w:rPr>
        <w:t xml:space="preserve">The QSE has submitted timely notice to ERCOT pursuant to Section 8.1.3.1.3.1, Time Period Availability Calculations for Emergency Response Service Loads, that one or more sites in the ERS Resource are unavailable for the interval that includes the beginning of the Sustained Response Period of the deployment, and that interval is not one that exceeds the 2% maximum specified in that section; </w:t>
      </w:r>
    </w:p>
    <w:p w14:paraId="74F97F66" w14:textId="77777777" w:rsidR="00C8068A" w:rsidRDefault="00C8068A" w:rsidP="00C8068A">
      <w:pPr>
        <w:spacing w:after="240"/>
        <w:ind w:left="1440" w:hanging="720"/>
        <w:rPr>
          <w:iCs/>
        </w:rPr>
      </w:pPr>
      <w:r w:rsidRPr="00AA1B94">
        <w:t>(b)</w:t>
      </w:r>
      <w:r w:rsidRPr="00AA1B94">
        <w:tab/>
      </w:r>
      <w:r w:rsidRPr="00AA1B94">
        <w:rPr>
          <w:iCs/>
        </w:rPr>
        <w:t xml:space="preserve">The QSE has submitted timely notice to ERCOT pursuant to Section 8.1.3.1.3.2, Time Period Availability Calculations for Emergency Response Service Generators, that one or more sites in the ERS Resource have scheduled planned maintenance for the interval that includes the beginning of the Sustained Response Period of the deployment, and that interval is not one that exceeds the 2% maximum specified in that section; </w:t>
      </w:r>
    </w:p>
    <w:p w14:paraId="22995568" w14:textId="77777777" w:rsidR="00C8068A" w:rsidRPr="00AA1B94" w:rsidRDefault="00C8068A" w:rsidP="00C8068A">
      <w:pPr>
        <w:spacing w:after="240"/>
        <w:ind w:left="1440" w:hanging="720"/>
      </w:pPr>
      <w:r w:rsidRPr="00AA1B94">
        <w:rPr>
          <w:iCs/>
        </w:rPr>
        <w:t>(c)</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77777777" w:rsidR="00C8068A" w:rsidRPr="00AA1B94" w:rsidRDefault="00C8068A" w:rsidP="00C8068A">
      <w:pPr>
        <w:spacing w:after="240"/>
        <w:ind w:left="1440" w:hanging="720"/>
        <w:rPr>
          <w:iCs/>
        </w:rPr>
      </w:pPr>
      <w:r w:rsidRPr="00AA1B94">
        <w:rPr>
          <w:iCs/>
        </w:rPr>
        <w:t>(d)</w:t>
      </w:r>
      <w:r w:rsidRPr="00AA1B94">
        <w:rPr>
          <w:iCs/>
        </w:rPr>
        <w:tab/>
        <w:t>The ERS Resource does not have an obligation for at least one full interval during the Sustained Response Period of that event;</w:t>
      </w:r>
    </w:p>
    <w:p w14:paraId="7296DDC8" w14:textId="77777777" w:rsidR="00C8068A" w:rsidRPr="00AA1B94" w:rsidRDefault="00C8068A" w:rsidP="00C8068A">
      <w:pPr>
        <w:spacing w:after="240"/>
        <w:ind w:left="1440" w:hanging="720"/>
        <w:rPr>
          <w:iCs/>
        </w:rPr>
      </w:pPr>
      <w:r w:rsidRPr="00AA1B94">
        <w:rPr>
          <w:iCs/>
        </w:rPr>
        <w:t>(e)</w:t>
      </w:r>
      <w:r w:rsidRPr="00AA1B94">
        <w:rPr>
          <w:iCs/>
        </w:rPr>
        <w:tab/>
        <w:t>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 or</w:t>
      </w:r>
    </w:p>
    <w:p w14:paraId="20C72EFB" w14:textId="77777777" w:rsidR="00C8068A" w:rsidRPr="00AA1B94" w:rsidRDefault="00C8068A" w:rsidP="00C8068A">
      <w:pPr>
        <w:spacing w:after="240"/>
        <w:ind w:left="1440" w:hanging="720"/>
        <w:rPr>
          <w:iCs/>
        </w:rPr>
      </w:pPr>
      <w:r w:rsidRPr="00AA1B94">
        <w:rPr>
          <w:iCs/>
        </w:rPr>
        <w:t>(f)</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77777777" w:rsidR="00C8068A" w:rsidRPr="00AA1B94" w:rsidRDefault="00C8068A" w:rsidP="00C8068A">
      <w:pPr>
        <w:spacing w:after="240"/>
        <w:ind w:left="1440" w:hanging="720"/>
      </w:pPr>
      <w:r w:rsidRPr="00AA1B94">
        <w:t>(a)</w:t>
      </w:r>
      <w:r w:rsidRPr="00AA1B94">
        <w:tab/>
        <w:t xml:space="preserve">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  ERCOT shall assess each ERS Resource’s compliance with this requirement by using the EIPFs, calculated in paragraph (c) below, for the first full interval of the Sustained Response Period.    </w:t>
      </w:r>
    </w:p>
    <w:p w14:paraId="6D00DBB0" w14:textId="77777777" w:rsidR="00C8068A" w:rsidRPr="00AA1B94" w:rsidRDefault="00C8068A" w:rsidP="00C8068A">
      <w:pPr>
        <w:spacing w:after="240"/>
        <w:ind w:left="1440" w:hanging="720"/>
      </w:pPr>
      <w:r w:rsidRPr="00AA1B94">
        <w:t>(b)</w:t>
      </w:r>
      <w:r w:rsidRPr="00AA1B94">
        <w:tab/>
        <w:t xml:space="preserve">An ERS Load on a default baseline is expected to not increase its Load during the ramp period prior to an ERS test or deployment event. 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w:t>
      </w:r>
      <w:proofErr w:type="spellStart"/>
      <w:r w:rsidRPr="00AA1B94">
        <w:rPr>
          <w:iCs/>
        </w:rPr>
        <w:t>i</w:t>
      </w:r>
      <w:proofErr w:type="spellEnd"/>
      <w:r w:rsidRPr="00AA1B94">
        <w:rPr>
          <w:iCs/>
        </w:rPr>
        <w:t>)</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w:t>
      </w:r>
      <w:proofErr w:type="spellStart"/>
      <w:r w:rsidRPr="00AA1B94">
        <w:rPr>
          <w:iCs/>
        </w:rPr>
        <w:t>IntFrac</w:t>
      </w:r>
      <w:proofErr w:type="spellEnd"/>
      <w:r w:rsidRPr="00AA1B94">
        <w:rPr>
          <w:iCs/>
        </w:rPr>
        <w:t xml:space="preserve">) of less than one, the EIPF for that interval shall be excluded for the computation of ERSEPF.  For an interval, </w:t>
      </w:r>
      <w:proofErr w:type="spellStart"/>
      <w:r w:rsidRPr="00AA1B94">
        <w:rPr>
          <w:iCs/>
        </w:rPr>
        <w:t>EIPF</w:t>
      </w:r>
      <w:r w:rsidRPr="00AA1B94">
        <w:rPr>
          <w:i/>
          <w:iCs/>
          <w:vertAlign w:val="subscript"/>
        </w:rPr>
        <w:t>i</w:t>
      </w:r>
      <w:proofErr w:type="spellEnd"/>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proofErr w:type="spellStart"/>
      <w:r w:rsidRPr="00AA1B94">
        <w:rPr>
          <w:b/>
          <w:i/>
          <w:iCs/>
          <w:vertAlign w:val="subscript"/>
        </w:rPr>
        <w:t>i</w:t>
      </w:r>
      <w:proofErr w:type="spellEnd"/>
      <w:r w:rsidRPr="00AA1B94">
        <w:rPr>
          <w:b/>
          <w:iCs/>
        </w:rPr>
        <w:t xml:space="preserve"> </w:t>
      </w:r>
      <w:r w:rsidRPr="00AA1B94">
        <w:rPr>
          <w:b/>
          <w:iCs/>
        </w:rPr>
        <w:tab/>
        <w:t xml:space="preserve">= </w:t>
      </w:r>
      <w:r w:rsidRPr="00AA1B94">
        <w:rPr>
          <w:b/>
          <w:iCs/>
        </w:rPr>
        <w:tab/>
      </w:r>
      <w:proofErr w:type="gramStart"/>
      <w:r w:rsidRPr="00AA1B94">
        <w:rPr>
          <w:b/>
          <w:iCs/>
        </w:rPr>
        <w:t>Max(</w:t>
      </w:r>
      <w:proofErr w:type="gramEnd"/>
      <w:r w:rsidRPr="00AA1B94">
        <w:rPr>
          <w:b/>
          <w:iCs/>
        </w:rPr>
        <w:t>Min(((</w:t>
      </w:r>
      <w:proofErr w:type="spellStart"/>
      <w:r w:rsidRPr="00AA1B94">
        <w:rPr>
          <w:b/>
          <w:iCs/>
        </w:rPr>
        <w:t>Base_MWh</w:t>
      </w:r>
      <w:proofErr w:type="spellEnd"/>
      <w:r w:rsidRPr="00AA1B94">
        <w:rPr>
          <w:b/>
          <w:iCs/>
        </w:rPr>
        <w:t xml:space="preserve"> </w:t>
      </w:r>
      <w:proofErr w:type="spellStart"/>
      <w:r w:rsidRPr="00AA1B94">
        <w:rPr>
          <w:b/>
          <w:i/>
          <w:iCs/>
          <w:vertAlign w:val="subscript"/>
        </w:rPr>
        <w:t>i</w:t>
      </w:r>
      <w:proofErr w:type="spellEnd"/>
      <w:r w:rsidRPr="00AA1B94">
        <w:rPr>
          <w:b/>
          <w:iCs/>
        </w:rPr>
        <w:t xml:space="preserve"> – </w:t>
      </w:r>
      <w:proofErr w:type="spellStart"/>
      <w:r w:rsidRPr="00AA1B94">
        <w:rPr>
          <w:b/>
          <w:iCs/>
        </w:rPr>
        <w:t>Actual_MWh</w:t>
      </w:r>
      <w:proofErr w:type="spellEnd"/>
      <w:r w:rsidRPr="00AA1B94">
        <w:rPr>
          <w:b/>
          <w:iCs/>
        </w:rPr>
        <w:t xml:space="preserve"> </w:t>
      </w:r>
      <w:proofErr w:type="spellStart"/>
      <w:r w:rsidRPr="00AA1B94">
        <w:rPr>
          <w:b/>
          <w:i/>
          <w:iCs/>
          <w:vertAlign w:val="subscript"/>
        </w:rPr>
        <w:t>i</w:t>
      </w:r>
      <w:proofErr w:type="spellEnd"/>
      <w:r w:rsidRPr="00AA1B94">
        <w:rPr>
          <w:b/>
          <w:iCs/>
        </w:rPr>
        <w:t>) / (</w:t>
      </w:r>
      <w:proofErr w:type="spellStart"/>
      <w:r w:rsidRPr="00AA1B94">
        <w:rPr>
          <w:b/>
          <w:iCs/>
        </w:rPr>
        <w:t>IntFrac</w:t>
      </w:r>
      <w:proofErr w:type="spellEnd"/>
      <w:r w:rsidRPr="00AA1B94">
        <w:rPr>
          <w:b/>
          <w:iCs/>
        </w:rPr>
        <w:t xml:space="preserve"> </w:t>
      </w:r>
      <w:proofErr w:type="spellStart"/>
      <w:r w:rsidRPr="00AA1B94">
        <w:rPr>
          <w:b/>
          <w:i/>
          <w:iCs/>
          <w:vertAlign w:val="subscript"/>
        </w:rPr>
        <w:t>i</w:t>
      </w:r>
      <w:proofErr w:type="spellEnd"/>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proofErr w:type="spellStart"/>
            <w:r w:rsidRPr="00201E51">
              <w:rPr>
                <w:iCs/>
                <w:sz w:val="20"/>
              </w:rPr>
              <w:t>Base_MWh</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proofErr w:type="spellStart"/>
            <w:r w:rsidRPr="00201E51">
              <w:rPr>
                <w:iCs/>
                <w:sz w:val="20"/>
              </w:rPr>
              <w:t>Actual_MWh</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proofErr w:type="spellStart"/>
            <w:r w:rsidRPr="00894ACB">
              <w:rPr>
                <w:i/>
                <w:iCs/>
                <w:sz w:val="20"/>
              </w:rPr>
              <w:t>i</w:t>
            </w:r>
            <w:proofErr w:type="spellEnd"/>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proofErr w:type="spellStart"/>
      <w:r w:rsidRPr="00894ACB">
        <w:rPr>
          <w:iCs/>
        </w:rPr>
        <w:t>IntFrac</w:t>
      </w:r>
      <w:proofErr w:type="spellEnd"/>
      <w:r w:rsidRPr="00201E51">
        <w:t xml:space="preserve"> </w:t>
      </w:r>
      <w:proofErr w:type="spellStart"/>
      <w:r w:rsidRPr="00201E51">
        <w:rPr>
          <w:i/>
          <w:vertAlign w:val="subscript"/>
        </w:rPr>
        <w:t>i</w:t>
      </w:r>
      <w:proofErr w:type="spellEnd"/>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proofErr w:type="spellStart"/>
      <w:r w:rsidRPr="00201E51">
        <w:rPr>
          <w:b/>
        </w:rPr>
        <w:t>IntFrac</w:t>
      </w:r>
      <w:proofErr w:type="spellEnd"/>
      <w:r w:rsidRPr="00201E51">
        <w:rPr>
          <w:b/>
        </w:rPr>
        <w:t xml:space="preserve"> </w:t>
      </w:r>
      <w:r w:rsidRPr="00201E51">
        <w:rPr>
          <w:b/>
          <w:i/>
          <w:vertAlign w:val="subscript"/>
          <w:lang w:val="sv-SE"/>
        </w:rPr>
        <w:t>i</w:t>
      </w:r>
      <w:r w:rsidRPr="00201E51">
        <w:rPr>
          <w:b/>
          <w:vertAlign w:val="subscript"/>
        </w:rPr>
        <w:t xml:space="preserve"> </w:t>
      </w:r>
      <w:r w:rsidRPr="00201E51">
        <w:rPr>
          <w:b/>
        </w:rPr>
        <w:t>= (</w:t>
      </w:r>
      <w:proofErr w:type="spellStart"/>
      <w:r w:rsidRPr="00201E51">
        <w:rPr>
          <w:b/>
        </w:rPr>
        <w:t>CEndT</w:t>
      </w:r>
      <w:proofErr w:type="spellEnd"/>
      <w:r w:rsidRPr="00201E51">
        <w:rPr>
          <w:b/>
        </w:rPr>
        <w:t xml:space="preserve"> </w:t>
      </w:r>
      <w:r w:rsidRPr="00201E51">
        <w:rPr>
          <w:b/>
          <w:i/>
          <w:vertAlign w:val="subscript"/>
          <w:lang w:val="sv-SE"/>
        </w:rPr>
        <w:t>i</w:t>
      </w:r>
      <w:r w:rsidRPr="00201E51">
        <w:rPr>
          <w:b/>
        </w:rPr>
        <w:t xml:space="preserve"> – </w:t>
      </w:r>
      <w:proofErr w:type="spellStart"/>
      <w:r w:rsidRPr="00201E51">
        <w:rPr>
          <w:b/>
        </w:rPr>
        <w:t>CBegT</w:t>
      </w:r>
      <w:proofErr w:type="spellEnd"/>
      <w:r w:rsidRPr="00201E51">
        <w:rPr>
          <w:b/>
        </w:rPr>
        <w:t xml:space="preserve">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proofErr w:type="spellStart"/>
            <w:r w:rsidRPr="00201E51">
              <w:rPr>
                <w:iCs/>
                <w:sz w:val="20"/>
              </w:rPr>
              <w:t>CBegT</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proofErr w:type="spellStart"/>
            <w:r w:rsidRPr="00201E51">
              <w:rPr>
                <w:iCs/>
                <w:sz w:val="20"/>
              </w:rPr>
              <w:t>CEndT</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proofErr w:type="spellStart"/>
            <w:r w:rsidRPr="00894ACB">
              <w:rPr>
                <w:i/>
                <w:iCs/>
                <w:sz w:val="20"/>
              </w:rPr>
              <w:t>i</w:t>
            </w:r>
            <w:proofErr w:type="spellEnd"/>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w:t>
      </w:r>
      <w:proofErr w:type="spellStart"/>
      <w:r w:rsidRPr="00894ACB">
        <w:t>IntFrac</w:t>
      </w:r>
      <w:proofErr w:type="spellEnd"/>
      <w:r w:rsidRPr="00894ACB">
        <w:t xml:space="preserve">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C8068A">
      <w:pPr>
        <w:spacing w:after="240"/>
        <w:ind w:left="2880" w:hanging="720"/>
      </w:pPr>
      <w:r w:rsidRPr="00894ACB">
        <w:t>(D)</w:t>
      </w:r>
      <w:r w:rsidRPr="00894ACB">
        <w:tab/>
        <w:t>If none of the above applies, then ERCOT shall calculate EIPF using the formula in subsection (</w:t>
      </w:r>
      <w:proofErr w:type="spellStart"/>
      <w:r w:rsidRPr="00894ACB">
        <w:t>i</w:t>
      </w:r>
      <w:proofErr w:type="spellEnd"/>
      <w:r w:rsidRPr="00894ACB">
        <w:t xml:space="preserve">) above with </w:t>
      </w:r>
      <w:proofErr w:type="spellStart"/>
      <w:r w:rsidRPr="00894ACB">
        <w:t>Base_MWh</w:t>
      </w:r>
      <w:r w:rsidRPr="00894ACB">
        <w:rPr>
          <w:vertAlign w:val="subscript"/>
        </w:rPr>
        <w:t>i</w:t>
      </w:r>
      <w:proofErr w:type="spellEnd"/>
      <w:r w:rsidRPr="00894ACB">
        <w:t xml:space="preserve"> determined using one of the baselines described in the document titled “</w:t>
      </w:r>
      <w:r w:rsidR="002A67A4">
        <w:t>Demand Response Baseline Methodologies</w:t>
      </w:r>
      <w:r w:rsidRPr="00894ACB">
        <w:t>” on ERCOT.com.</w:t>
      </w:r>
    </w:p>
    <w:p w14:paraId="7CDE448B" w14:textId="77777777" w:rsidR="00C8068A" w:rsidRPr="00894ACB" w:rsidRDefault="00C8068A" w:rsidP="00C8068A">
      <w:pPr>
        <w:spacing w:after="240"/>
        <w:ind w:left="2160" w:hanging="720"/>
      </w:pPr>
      <w:r w:rsidRPr="00894ACB">
        <w:t>(iii)</w:t>
      </w:r>
      <w:r w:rsidRPr="00894ACB">
        <w:tab/>
        <w:t>If an ERS deployment event lasts more than eight hours, the time-weighting factor for intervals beyond the eighth hour shall be reduced by 25%.</w:t>
      </w:r>
    </w:p>
    <w:p w14:paraId="75F8895F" w14:textId="77777777" w:rsidR="00C8068A" w:rsidRPr="00894ACB" w:rsidRDefault="00C8068A" w:rsidP="00C8068A">
      <w:pPr>
        <w:spacing w:after="240"/>
        <w:ind w:left="2160" w:hanging="720"/>
      </w:pPr>
      <w:proofErr w:type="gramStart"/>
      <w:r w:rsidRPr="00894ACB">
        <w:t>(iv)</w:t>
      </w:r>
      <w:r w:rsidRPr="00894ACB">
        <w:tab/>
        <w:t>In</w:t>
      </w:r>
      <w:proofErr w:type="gramEnd"/>
      <w:r w:rsidRPr="00894ACB">
        <w:t xml:space="preserve"> any ERS Standard Contract Term in which ERCOT has deployed ERS, the ERSEPF for an ERS Resource shall be the time-weighted average of the event performance factors for all events for which the ERS Resource was deployed. </w:t>
      </w:r>
    </w:p>
    <w:p w14:paraId="5ABAEB89" w14:textId="77777777" w:rsidR="00C8068A" w:rsidRPr="00894ACB" w:rsidRDefault="00C8068A" w:rsidP="00C8068A">
      <w:pPr>
        <w:spacing w:after="240"/>
        <w:ind w:left="2160" w:hanging="720"/>
        <w:rPr>
          <w:iCs/>
        </w:rPr>
      </w:pP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w:t>
      </w:r>
      <w:proofErr w:type="gramStart"/>
      <w:r w:rsidRPr="00894ACB">
        <w:t>)(</w:t>
      </w:r>
      <w:proofErr w:type="gramEnd"/>
      <w:r w:rsidRPr="00894ACB">
        <w:t>c)(</w:t>
      </w:r>
      <w:proofErr w:type="spellStart"/>
      <w:r w:rsidRPr="00894ACB">
        <w:t>i</w:t>
      </w:r>
      <w:proofErr w:type="spellEnd"/>
      <w:r w:rsidRPr="00894ACB">
        <w:t>)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265" w:name="_Toc400968503"/>
      <w:bookmarkStart w:id="266" w:name="_Toc402362751"/>
      <w:bookmarkStart w:id="267" w:name="_Toc405554817"/>
      <w:bookmarkStart w:id="268" w:name="_Toc458771476"/>
      <w:bookmarkStart w:id="269" w:name="_Toc458771599"/>
      <w:bookmarkStart w:id="270" w:name="_Toc460939776"/>
      <w:bookmarkStart w:id="271" w:name="_Toc203961368"/>
      <w:bookmarkEnd w:id="258"/>
      <w:bookmarkEnd w:id="259"/>
      <w:bookmarkEnd w:id="260"/>
      <w:bookmarkEnd w:id="261"/>
      <w:bookmarkEnd w:id="262"/>
      <w:bookmarkEnd w:id="263"/>
      <w:bookmarkEnd w:id="264"/>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272" w:name="_Toc505095467"/>
      <w:r w:rsidRPr="00C83EFD">
        <w:rPr>
          <w:b/>
          <w:bCs/>
          <w:snapToGrid w:val="0"/>
        </w:rPr>
        <w:t>8.1.3.2</w:t>
      </w:r>
      <w:r w:rsidRPr="00C83EFD">
        <w:rPr>
          <w:b/>
          <w:bCs/>
          <w:snapToGrid w:val="0"/>
        </w:rPr>
        <w:tab/>
        <w:t>Testing of Emergency Response Service Resources</w:t>
      </w:r>
      <w:bookmarkEnd w:id="265"/>
      <w:bookmarkEnd w:id="266"/>
      <w:bookmarkEnd w:id="267"/>
      <w:bookmarkEnd w:id="268"/>
      <w:bookmarkEnd w:id="269"/>
      <w:bookmarkEnd w:id="270"/>
      <w:bookmarkEnd w:id="272"/>
    </w:p>
    <w:p w14:paraId="0464A129" w14:textId="77777777"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eight hours of maximum deployment time for an ERS Contract Period.  </w:t>
      </w:r>
    </w:p>
    <w:p w14:paraId="23874A5C" w14:textId="77777777" w:rsidR="00C8068A" w:rsidRPr="00201E51" w:rsidRDefault="00C8068A" w:rsidP="00C8068A">
      <w:pPr>
        <w:spacing w:after="240"/>
        <w:ind w:left="1440" w:hanging="720"/>
      </w:pPr>
      <w:r w:rsidRPr="00201E51">
        <w:t>(a)</w:t>
      </w:r>
      <w:r w:rsidRPr="00201E51">
        <w:tab/>
        <w:t xml:space="preserve">For Non-Weather-Sensitive ERS Resources, ERCOT shall determine a test performance factor for each test using the methodology defined in Section 8.1.3.1.4, Event Performance Criteria for Emergency Response Service Resources.  </w:t>
      </w:r>
    </w:p>
    <w:p w14:paraId="183C6232" w14:textId="77777777" w:rsidR="00C8068A" w:rsidRPr="00201E51" w:rsidRDefault="00C8068A" w:rsidP="00C8068A">
      <w:pPr>
        <w:spacing w:after="240"/>
        <w:ind w:left="2160" w:hanging="720"/>
      </w:pPr>
      <w:r w:rsidRPr="00201E51">
        <w:t>(</w:t>
      </w:r>
      <w:proofErr w:type="spellStart"/>
      <w:r w:rsidRPr="00201E51">
        <w:t>i</w:t>
      </w:r>
      <w:proofErr w:type="spellEnd"/>
      <w:r w:rsidRPr="00201E51">
        <w:t>)</w:t>
      </w:r>
      <w:r w:rsidRPr="00201E51">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5F8FE989" w14:textId="77777777" w:rsidR="00C8068A" w:rsidRPr="00201E51" w:rsidRDefault="00C8068A" w:rsidP="00C8068A">
      <w:pPr>
        <w:spacing w:after="240"/>
        <w:ind w:left="2160" w:hanging="720"/>
      </w:pPr>
      <w:r w:rsidRPr="00201E51">
        <w:t>(ii)</w:t>
      </w:r>
      <w:r w:rsidRPr="00201E51">
        <w:tab/>
        <w:t xml:space="preserve">A test shall be deemed to be successful if the ERS Resource achieves both a test performance factor of 0.95 or greater and an EIPF for the full first interval of the test of 0.95 or greater.  </w:t>
      </w:r>
    </w:p>
    <w:p w14:paraId="2EFF10A6" w14:textId="77777777" w:rsidR="00C8068A" w:rsidRPr="00C3728E" w:rsidRDefault="00C8068A" w:rsidP="00C8068A">
      <w:pPr>
        <w:spacing w:after="240"/>
        <w:ind w:left="2160" w:hanging="720"/>
      </w:pPr>
      <w:r w:rsidRPr="00201E51">
        <w:t>(iii)</w:t>
      </w:r>
      <w:r w:rsidRPr="00201E51">
        <w:tab/>
      </w:r>
      <w:r w:rsidRPr="00C3728E">
        <w:t xml:space="preserve">An ERS Resource </w:t>
      </w:r>
      <w:r>
        <w:t>for which the most recent test</w:t>
      </w:r>
      <w:r w:rsidRPr="00FE55B6">
        <w:t xml:space="preserve"> </w:t>
      </w:r>
      <w:r w:rsidRPr="003B3BDB">
        <w:t>with a ten-minute ramp</w:t>
      </w:r>
      <w:r>
        <w:t xml:space="preserve"> was </w:t>
      </w:r>
      <w:r w:rsidRPr="00C3728E">
        <w:t xml:space="preserve">successful shall not be subject to a test for at least 330 days regardless of whether the ERS Resource is participating in ERS-10 or ERS-30.  </w:t>
      </w:r>
    </w:p>
    <w:p w14:paraId="0A2E8F05" w14:textId="77777777" w:rsidR="00C8068A" w:rsidRPr="00201E51" w:rsidRDefault="00C8068A" w:rsidP="00C8068A">
      <w:pPr>
        <w:spacing w:after="240"/>
        <w:ind w:left="2160" w:hanging="720"/>
      </w:pPr>
      <w:proofErr w:type="gramStart"/>
      <w:r w:rsidRPr="00C3728E">
        <w:t>(iv)</w:t>
      </w:r>
      <w:r w:rsidRPr="00C3728E">
        <w:tab/>
        <w:t>An</w:t>
      </w:r>
      <w:proofErr w:type="gramEnd"/>
      <w:r w:rsidRPr="00C3728E">
        <w:t xml:space="preserve"> ERS Resource </w:t>
      </w:r>
      <w:r>
        <w:t>for which the most recent test</w:t>
      </w:r>
      <w:r w:rsidRPr="00FE55B6">
        <w:t xml:space="preserve"> </w:t>
      </w:r>
      <w:r w:rsidRPr="003B3BDB">
        <w:t xml:space="preserve">with a </w:t>
      </w:r>
      <w:r>
        <w:t>30</w:t>
      </w:r>
      <w:r w:rsidRPr="003B3BDB">
        <w:t>-minute ramp</w:t>
      </w:r>
      <w:r w:rsidRPr="00C3728E">
        <w:t xml:space="preserve"> </w:t>
      </w:r>
      <w:r>
        <w:t xml:space="preserve">was </w:t>
      </w:r>
      <w:r w:rsidRPr="00C3728E">
        <w:t>successful shall not be subject to a test for at least 330 days unless the ERS Resource participates in ERS-10 during that period.</w:t>
      </w:r>
      <w:r w:rsidRPr="00201E51">
        <w:t xml:space="preserve">  </w:t>
      </w:r>
    </w:p>
    <w:p w14:paraId="373156B5" w14:textId="77777777" w:rsidR="00C8068A" w:rsidRPr="00201E51" w:rsidRDefault="00C8068A" w:rsidP="00C8068A">
      <w:pPr>
        <w:spacing w:after="240"/>
        <w:ind w:left="2160" w:hanging="720"/>
      </w:pPr>
      <w:r w:rsidRPr="00201E51">
        <w:t>(v)</w:t>
      </w:r>
      <w:r w:rsidRPr="00201E51">
        <w:tab/>
        <w:t xml:space="preserve">An ERS Resource participating in ERS-10 that meets its performance obligations during any ERS deployment event shall not be subject to a test for at least the following 330 days.  </w:t>
      </w:r>
    </w:p>
    <w:p w14:paraId="7AD837D0" w14:textId="77777777" w:rsidR="00C8068A" w:rsidRPr="00201E51" w:rsidRDefault="00C8068A" w:rsidP="00C8068A">
      <w:pPr>
        <w:spacing w:after="240"/>
        <w:ind w:left="2160" w:hanging="720"/>
      </w:pPr>
      <w:proofErr w:type="gramStart"/>
      <w:r w:rsidRPr="00201E51">
        <w:t>(vi)</w:t>
      </w:r>
      <w:r w:rsidRPr="00201E51">
        <w:tab/>
        <w:t>An</w:t>
      </w:r>
      <w:proofErr w:type="gramEnd"/>
      <w:r w:rsidRPr="00201E51">
        <w:t xml:space="preserve"> ERS Resource participating in ERS-30 that meets its performance obligations during any ERS deployment event shall not be subject to a test for at least the following 330 days unless the ERS Resource participates in ERS-10 during that period.  </w:t>
      </w:r>
    </w:p>
    <w:p w14:paraId="53E23380" w14:textId="77777777" w:rsidR="00C8068A" w:rsidRPr="00201E51" w:rsidRDefault="00C8068A" w:rsidP="00C8068A">
      <w:pPr>
        <w:spacing w:after="240"/>
        <w:ind w:left="2160" w:hanging="720"/>
      </w:pPr>
      <w:r w:rsidRPr="00201E51">
        <w:t>(vii)</w:t>
      </w:r>
      <w:r w:rsidRPr="00201E51">
        <w:tab/>
        <w:t>Notwithstanding the foregoing:</w:t>
      </w:r>
    </w:p>
    <w:p w14:paraId="27DEA8F7" w14:textId="77777777" w:rsidR="00C8068A" w:rsidRPr="00201E51" w:rsidRDefault="00C8068A" w:rsidP="00C8068A">
      <w:pPr>
        <w:spacing w:after="240"/>
        <w:ind w:left="2880" w:hanging="720"/>
      </w:pPr>
      <w:r w:rsidRPr="00201E51">
        <w:t>(A)</w:t>
      </w:r>
      <w:r w:rsidRPr="00201E51">
        <w:tab/>
        <w:t>If ERCOT determines that an ERS Generator failed to perform adequately in one or more scheduled self-tests, ERCOT may re-test that ERS Generator without regard to the 330 day limit specified above.</w:t>
      </w:r>
    </w:p>
    <w:p w14:paraId="2404E20D" w14:textId="77777777" w:rsidR="00C8068A" w:rsidRDefault="00C8068A" w:rsidP="00C8068A">
      <w:pPr>
        <w:spacing w:after="240"/>
        <w:ind w:left="2880" w:hanging="720"/>
      </w:pPr>
      <w:r w:rsidRPr="00201E51">
        <w:t>(B)</w:t>
      </w:r>
      <w:r w:rsidRPr="00201E51">
        <w:tab/>
      </w:r>
      <w:r w:rsidRPr="00C3728E">
        <w:t xml:space="preserve">If </w:t>
      </w:r>
      <w:r>
        <w:t xml:space="preserve">the ERSAFCOMB for </w:t>
      </w:r>
      <w:r w:rsidRPr="00C3728E">
        <w:t xml:space="preserve">an ERS Load </w:t>
      </w:r>
      <w:r w:rsidRPr="006F2D96">
        <w:t>for an ERS Standard Contract Term consisting of a single ERS Contract Period is less than 0.85, or the ERSAFCOMB</w:t>
      </w:r>
      <w:r>
        <w:t xml:space="preserve"> for an ERS Load</w:t>
      </w:r>
      <w:r w:rsidRPr="006F2D96">
        <w:t xml:space="preserve"> for an ERS Contract Period</w:t>
      </w:r>
      <w:r>
        <w:t xml:space="preserve"> with a duration that is less than an </w:t>
      </w:r>
      <w:r w:rsidRPr="006F2D96">
        <w:t>ERS Standard Contract Term is lower than the threshold specified in paragraph (4)(d) of Section 8.1.3.1.3.3, Contract Period Availability Calculations for Emergency Response Service Resources</w:t>
      </w:r>
      <w:r w:rsidRPr="00C3728E">
        <w:t>, ERCOT may re-test that ERS Load without regard to the 330 day limit specified above.</w:t>
      </w:r>
    </w:p>
    <w:p w14:paraId="6A60C9C9" w14:textId="77777777" w:rsidR="00C8068A" w:rsidRPr="00201E51" w:rsidRDefault="00C8068A" w:rsidP="00C8068A">
      <w:pPr>
        <w:spacing w:after="240"/>
        <w:ind w:left="2880" w:hanging="720"/>
      </w:pPr>
      <w:r>
        <w:t>(C)</w:t>
      </w:r>
      <w:r>
        <w:tab/>
        <w:t>If an ERS Resource is contracted to provide services under an MRA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1E2A25A6" w14:textId="77777777" w:rsidR="00C8068A" w:rsidRPr="00201E51" w:rsidRDefault="00C8068A" w:rsidP="00C8068A">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w:t>
      </w:r>
      <w:proofErr w:type="spellStart"/>
      <w:r w:rsidRPr="00201E51">
        <w:t>i</w:t>
      </w:r>
      <w:proofErr w:type="spellEnd"/>
      <w:r w:rsidRPr="00201E51">
        <w:t>)</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proofErr w:type="gramStart"/>
      <w:r w:rsidRPr="00201E51">
        <w:t>(iv)</w:t>
      </w:r>
      <w:r w:rsidRPr="00201E51">
        <w:tab/>
        <w:t>For</w:t>
      </w:r>
      <w:proofErr w:type="gramEnd"/>
      <w:r w:rsidRPr="00201E51">
        <w:t xml:space="preserve">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proofErr w:type="gramStart"/>
      <w:r w:rsidRPr="00201E51">
        <w:t>(vi)</w:t>
      </w:r>
      <w:r w:rsidRPr="00201E51">
        <w:tab/>
        <w:t>The</w:t>
      </w:r>
      <w:proofErr w:type="gramEnd"/>
      <w:r w:rsidRPr="00201E51">
        <w:t xml:space="preserve"> QSE is responsible for managing group assignments and for deploying only the </w:t>
      </w:r>
      <w:r>
        <w:t>sites</w:t>
      </w:r>
      <w:r w:rsidRPr="00201E51">
        <w:t xml:space="preserve"> dispatched by ERCOT during a test.</w:t>
      </w:r>
    </w:p>
    <w:p w14:paraId="497289CD" w14:textId="77777777" w:rsidR="00C8068A" w:rsidRPr="00201E51" w:rsidRDefault="00C8068A" w:rsidP="00C8068A">
      <w:pPr>
        <w:spacing w:after="240"/>
        <w:ind w:left="2160" w:hanging="720"/>
      </w:pPr>
      <w:r w:rsidRPr="00201E51">
        <w:t xml:space="preserve">(vii) </w:t>
      </w:r>
      <w:r w:rsidRPr="00201E51">
        <w:tab/>
        <w:t xml:space="preserve">ERCOT may reduce the number of tests administered by the number of deployment events during the ERS Standard Contract Term. </w:t>
      </w:r>
    </w:p>
    <w:p w14:paraId="4A1D4C72" w14:textId="77777777" w:rsidR="00C8068A" w:rsidRPr="00201E51" w:rsidRDefault="00C8068A" w:rsidP="00C8068A">
      <w:pPr>
        <w:spacing w:after="240"/>
        <w:ind w:left="2160" w:hanging="720"/>
        <w:rPr>
          <w:iCs/>
        </w:rPr>
      </w:pPr>
      <w:r w:rsidRPr="00201E51">
        <w:rPr>
          <w:iCs/>
        </w:rPr>
        <w:t xml:space="preserve">(viii)  </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414FCA95" w14:textId="77777777" w:rsidR="00C8068A" w:rsidRPr="00201E51" w:rsidRDefault="00C8068A" w:rsidP="00C8068A">
      <w:pPr>
        <w:spacing w:after="240"/>
        <w:ind w:left="720" w:hanging="720"/>
        <w:rPr>
          <w:iCs/>
        </w:rPr>
      </w:pPr>
      <w:r w:rsidRPr="00201E51">
        <w:rPr>
          <w:iCs/>
        </w:rPr>
        <w:t>(4)</w:t>
      </w:r>
      <w:r w:rsidRPr="00201E51">
        <w:rPr>
          <w:iCs/>
        </w:rPr>
        <w:tab/>
      </w:r>
      <w:r w:rsidRPr="00201E51">
        <w:t>If an ERS Generator is co-located with an ERS Load as specified in Section 8.1.3.1.2, Performance Evaluation for Emergency Response Service Generators, ERCOT shall test both such ERS Resources simultaneously, and the test performance of the ERS Load and the ERS Generator shall be considered jointly.</w:t>
      </w:r>
    </w:p>
    <w:p w14:paraId="2D1B8481" w14:textId="77777777" w:rsidR="00C8068A" w:rsidRPr="0016378C" w:rsidRDefault="00C8068A" w:rsidP="0016378C">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273" w:name="_Toc400968504"/>
      <w:bookmarkStart w:id="274" w:name="_Toc402362752"/>
      <w:bookmarkStart w:id="275" w:name="_Toc405554818"/>
      <w:bookmarkStart w:id="276" w:name="_Toc458771477"/>
      <w:bookmarkStart w:id="277" w:name="_Toc458771600"/>
      <w:bookmarkStart w:id="278" w:name="_Toc460939777"/>
      <w:bookmarkStart w:id="279" w:name="_Toc203961369"/>
      <w:bookmarkEnd w:id="271"/>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280" w:name="_Toc505095468"/>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273"/>
      <w:bookmarkEnd w:id="274"/>
      <w:bookmarkEnd w:id="275"/>
      <w:bookmarkEnd w:id="276"/>
      <w:bookmarkEnd w:id="277"/>
      <w:bookmarkEnd w:id="278"/>
      <w:bookmarkEnd w:id="280"/>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281" w:name="_Toc400968505"/>
      <w:bookmarkStart w:id="282" w:name="_Toc402362753"/>
      <w:bookmarkStart w:id="283" w:name="_Toc405554819"/>
      <w:bookmarkStart w:id="284" w:name="_Toc458771478"/>
      <w:bookmarkStart w:id="285" w:name="_Toc458771601"/>
      <w:bookmarkStart w:id="286" w:name="_Toc460939778"/>
      <w:bookmarkStart w:id="287" w:name="_Toc505095469"/>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281"/>
      <w:bookmarkEnd w:id="282"/>
      <w:bookmarkEnd w:id="283"/>
      <w:bookmarkEnd w:id="284"/>
      <w:bookmarkEnd w:id="285"/>
      <w:bookmarkEnd w:id="286"/>
      <w:bookmarkEnd w:id="287"/>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77777777"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Public Utility Commission of Texas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77777777"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w:t>
      </w:r>
      <w:proofErr w:type="gramStart"/>
      <w:r w:rsidRPr="00FE51B3">
        <w:rPr>
          <w:iCs/>
        </w:rPr>
        <w:t>)(</w:t>
      </w:r>
      <w:proofErr w:type="gramEnd"/>
      <w:r w:rsidRPr="00FE51B3">
        <w:rPr>
          <w:iCs/>
        </w:rPr>
        <w:t>d) of Section 8.1.3.1.3.3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w:t>
      </w:r>
      <w:proofErr w:type="spellStart"/>
      <w:r>
        <w:t>i</w:t>
      </w:r>
      <w:proofErr w:type="spellEnd"/>
      <w:r>
        <w:t>)</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w:t>
      </w:r>
      <w:proofErr w:type="spellStart"/>
      <w:r>
        <w:t>i</w:t>
      </w:r>
      <w:proofErr w:type="spellEnd"/>
      <w:r>
        <w:t>)</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w:t>
      </w:r>
      <w:proofErr w:type="spellStart"/>
      <w:r>
        <w:t>i</w:t>
      </w:r>
      <w:proofErr w:type="spellEnd"/>
      <w:r>
        <w:t>)</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w:t>
      </w:r>
      <w:proofErr w:type="spellStart"/>
      <w:r>
        <w:t>i</w:t>
      </w:r>
      <w:proofErr w:type="spellEnd"/>
      <w:r>
        <w:t>)</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77777777"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Pr="00201E51">
        <w:t>Notwithstanding the provisions of paragraph</w:t>
      </w:r>
      <w:r>
        <w:t>s</w:t>
      </w:r>
      <w:r w:rsidRPr="00201E51">
        <w:t xml:space="preserve"> (5</w:t>
      </w:r>
      <w:r>
        <w:t>) and (6</w:t>
      </w:r>
      <w:r w:rsidRPr="00201E51">
        <w:t>) above, if an ERS Resource, in accordance with Section 8.1.3.1.4, Event Performance Criteria for Emergency Response Service Resources, successfully deploys in an ERS event during that ERS Standard Contract Term, ERSTESTPF shall be set to 1.0 for that ERS Standard Contract Term.</w:t>
      </w:r>
    </w:p>
    <w:p w14:paraId="61D10D9C" w14:textId="77777777" w:rsidR="00A1635B" w:rsidRPr="00201E51" w:rsidRDefault="00A1635B" w:rsidP="00A1635B">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288" w:name="_Toc400968506"/>
      <w:bookmarkStart w:id="289" w:name="_Toc402362754"/>
      <w:bookmarkStart w:id="290" w:name="_Toc405554820"/>
      <w:bookmarkStart w:id="291" w:name="_Toc458771479"/>
      <w:bookmarkStart w:id="292" w:name="_Toc458771602"/>
      <w:bookmarkStart w:id="293" w:name="_Toc460939779"/>
    </w:p>
    <w:p w14:paraId="29F19D4A" w14:textId="77777777" w:rsidR="002408FC" w:rsidRPr="00F42EA6" w:rsidRDefault="002408FC" w:rsidP="00F42EA6">
      <w:pPr>
        <w:keepNext/>
        <w:widowControl w:val="0"/>
        <w:tabs>
          <w:tab w:val="left" w:pos="1260"/>
        </w:tabs>
        <w:spacing w:before="240" w:after="240"/>
        <w:ind w:left="1260" w:hanging="1260"/>
        <w:outlineLvl w:val="3"/>
        <w:rPr>
          <w:b/>
          <w:bCs/>
          <w:i/>
          <w:snapToGrid w:val="0"/>
        </w:rPr>
      </w:pPr>
      <w:bookmarkStart w:id="294" w:name="_Toc505095470"/>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288"/>
      <w:bookmarkEnd w:id="289"/>
      <w:bookmarkEnd w:id="290"/>
      <w:bookmarkEnd w:id="291"/>
      <w:bookmarkEnd w:id="292"/>
      <w:bookmarkEnd w:id="293"/>
      <w:bookmarkEnd w:id="294"/>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proofErr w:type="gramStart"/>
      <w:r w:rsidRPr="00C3728E">
        <w:rPr>
          <w:iCs/>
        </w:rPr>
        <w:t>)(</w:t>
      </w:r>
      <w:proofErr w:type="gramEnd"/>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proofErr w:type="gramStart"/>
      <w:r w:rsidRPr="00420E18">
        <w:rPr>
          <w:iCs/>
        </w:rPr>
        <w:t>)(</w:t>
      </w:r>
      <w:proofErr w:type="gramEnd"/>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295" w:name="_Toc378573948"/>
      <w:bookmarkStart w:id="296" w:name="_Toc378857301"/>
      <w:bookmarkStart w:id="297" w:name="_Toc381079310"/>
      <w:bookmarkStart w:id="298" w:name="_Toc400968507"/>
      <w:bookmarkStart w:id="299" w:name="_Toc402362755"/>
      <w:bookmarkStart w:id="300" w:name="_Toc405554821"/>
      <w:bookmarkStart w:id="301" w:name="_Toc458771480"/>
      <w:bookmarkStart w:id="302" w:name="_Toc458771603"/>
      <w:bookmarkStart w:id="303" w:name="_Toc460939780"/>
      <w:bookmarkEnd w:id="279"/>
    </w:p>
    <w:p w14:paraId="1DAC84CE" w14:textId="77777777" w:rsidR="009C0502" w:rsidRDefault="009C0502" w:rsidP="00F42EA6">
      <w:pPr>
        <w:keepNext/>
        <w:widowControl w:val="0"/>
        <w:tabs>
          <w:tab w:val="left" w:pos="1260"/>
        </w:tabs>
        <w:spacing w:before="240" w:after="240"/>
        <w:ind w:left="1260" w:hanging="1260"/>
        <w:outlineLvl w:val="3"/>
        <w:rPr>
          <w:b/>
          <w:bCs/>
          <w:iCs/>
          <w:szCs w:val="26"/>
        </w:rPr>
      </w:pPr>
      <w:bookmarkStart w:id="304" w:name="_Toc505095471"/>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295"/>
      <w:bookmarkEnd w:id="296"/>
      <w:bookmarkEnd w:id="297"/>
      <w:bookmarkEnd w:id="298"/>
      <w:bookmarkEnd w:id="299"/>
      <w:bookmarkEnd w:id="300"/>
      <w:bookmarkEnd w:id="301"/>
      <w:bookmarkEnd w:id="302"/>
      <w:bookmarkEnd w:id="303"/>
      <w:bookmarkEnd w:id="304"/>
    </w:p>
    <w:p w14:paraId="7E6F81D0" w14:textId="77777777" w:rsidR="001726A6" w:rsidRPr="00C83EFD" w:rsidRDefault="001726A6" w:rsidP="007B4D61">
      <w:pPr>
        <w:spacing w:after="240"/>
        <w:ind w:left="720" w:hanging="720"/>
        <w:rPr>
          <w:iCs/>
        </w:rPr>
      </w:pPr>
      <w:r w:rsidRPr="00C83EFD">
        <w:rPr>
          <w:iCs/>
        </w:rPr>
        <w:t>(1)</w:t>
      </w:r>
      <w:r w:rsidRPr="00C83EFD">
        <w:rPr>
          <w:iCs/>
        </w:rPr>
        <w:tab/>
        <w:t>A QSE’s ERS performance will be evaluated based on its portfolio’s performance</w:t>
      </w:r>
      <w:r>
        <w:rPr>
          <w:iCs/>
        </w:rPr>
        <w:t xml:space="preserve"> for each</w:t>
      </w:r>
      <w:r w:rsidR="00930CA6">
        <w:rPr>
          <w:iCs/>
        </w:rPr>
        <w:t xml:space="preserve"> of the four</w:t>
      </w:r>
      <w:r>
        <w:rPr>
          <w:iCs/>
        </w:rPr>
        <w:t xml:space="preserve"> ERS service type</w:t>
      </w:r>
      <w:r w:rsidR="00930CA6">
        <w:rPr>
          <w:iCs/>
        </w:rPr>
        <w:t>s</w:t>
      </w:r>
      <w:r>
        <w:rPr>
          <w:iCs/>
        </w:rPr>
        <w:t xml:space="preserve"> </w:t>
      </w:r>
      <w:r w:rsidRPr="00C83EFD">
        <w:rPr>
          <w:iCs/>
        </w:rPr>
        <w:t>during ERS deployment events and on the overall availability of its portfolio in an ERS Standard Contract Term, as follows:</w:t>
      </w:r>
    </w:p>
    <w:p w14:paraId="16D4047F" w14:textId="77777777" w:rsidR="001726A6" w:rsidRPr="00C83EFD" w:rsidRDefault="001726A6" w:rsidP="001726A6">
      <w:pPr>
        <w:spacing w:after="240"/>
        <w:ind w:left="1440" w:hanging="720"/>
      </w:pPr>
      <w:r w:rsidRPr="00C83EFD">
        <w:t>(a)</w:t>
      </w:r>
      <w:r w:rsidRPr="00C83EFD">
        <w:tab/>
        <w:t>Availability:</w:t>
      </w:r>
    </w:p>
    <w:p w14:paraId="5EBD4065" w14:textId="77777777" w:rsidR="001726A6" w:rsidRDefault="001726A6" w:rsidP="001726A6">
      <w:pPr>
        <w:spacing w:after="240"/>
        <w:ind w:left="2160" w:hanging="720"/>
      </w:pPr>
      <w:r w:rsidRPr="00C83EFD">
        <w:t>(</w:t>
      </w:r>
      <w:proofErr w:type="spellStart"/>
      <w:r w:rsidRPr="00C83EFD">
        <w:t>i</w:t>
      </w:r>
      <w:proofErr w:type="spellEnd"/>
      <w:r w:rsidRPr="00C83EFD">
        <w:t>)</w:t>
      </w:r>
      <w:r w:rsidRPr="00C83EFD">
        <w:tab/>
        <w:t>ERCOT shall calculate a portfolio-level availability factor (</w:t>
      </w:r>
      <w:proofErr w:type="spellStart"/>
      <w:r w:rsidRPr="00C83EFD">
        <w:rPr>
          <w:iCs/>
        </w:rPr>
        <w:t>ERSAF</w:t>
      </w:r>
      <w:r w:rsidRPr="00C83EFD">
        <w:rPr>
          <w:i/>
          <w:iCs/>
          <w:vertAlign w:val="subscript"/>
        </w:rPr>
        <w:t>qc</w:t>
      </w:r>
      <w:proofErr w:type="spellEnd"/>
      <w:r w:rsidRPr="00C83EFD">
        <w:t xml:space="preserve">) for each QSE’s ERS portfolio </w:t>
      </w:r>
      <w:r>
        <w:t xml:space="preserve">for each ERS service type </w:t>
      </w:r>
      <w:r w:rsidRPr="00C83EFD">
        <w:t>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w:t>
      </w:r>
      <w:r>
        <w:t xml:space="preserve"> for each ERS service type</w:t>
      </w:r>
      <w:r w:rsidRPr="00C83EFD">
        <w:t xml:space="preserve"> for the ERS Contract Period using the methodologies defined in Section 8.1.3.1.3.  ERCOT shall then calculate a single time- and capacity-weighted availability factor (</w:t>
      </w:r>
      <w:proofErr w:type="spellStart"/>
      <w:r w:rsidRPr="00C83EFD">
        <w:t>ERSAFCOMB</w:t>
      </w:r>
      <w:r w:rsidRPr="00E94AA1">
        <w:rPr>
          <w:i/>
          <w:iCs/>
          <w:vertAlign w:val="subscript"/>
        </w:rPr>
        <w:t>qr</w:t>
      </w:r>
      <w:proofErr w:type="spellEnd"/>
      <w:r w:rsidRPr="00C83EFD">
        <w:t xml:space="preserve">) for the QSE portfolio for the ERS Standard Contract Term, capped at 1.0.  </w:t>
      </w:r>
    </w:p>
    <w:p w14:paraId="1D5C4EBE" w14:textId="77777777" w:rsidR="001726A6" w:rsidRDefault="001726A6" w:rsidP="001726A6">
      <w:pPr>
        <w:spacing w:after="240"/>
        <w:ind w:left="2160" w:hanging="720"/>
      </w:pPr>
      <w:r w:rsidRPr="00C83EFD">
        <w:t>(ii)</w:t>
      </w:r>
      <w:r w:rsidRPr="00C83EFD">
        <w:tab/>
        <w:t xml:space="preserve">For an ERS Standard Contract Term with a single ERS Contract Period, the QSE portfolio-level availability factor for </w:t>
      </w:r>
      <w:r w:rsidRPr="00C83EFD">
        <w:rPr>
          <w:bCs/>
        </w:rPr>
        <w:t xml:space="preserve">the ERS Standard Contract Term shall be the portfolio-level availability factor for the ERS Contract Period.  </w:t>
      </w:r>
      <w:r w:rsidRPr="00C83EFD">
        <w:t xml:space="preserve">For an ERS Standard Contract Term with multiple ERS Contract Periods, ERCOT shall compute a QSE portfolio-level availability factor </w:t>
      </w:r>
      <w:r>
        <w:t xml:space="preserve">for each ERS service type </w:t>
      </w:r>
      <w:r w:rsidRPr="00C83EFD">
        <w:t xml:space="preserve">for </w:t>
      </w:r>
      <w:r w:rsidRPr="00C83EFD">
        <w:rPr>
          <w:bCs/>
        </w:rPr>
        <w:t xml:space="preserve">the ERS Standard Contract Term </w:t>
      </w:r>
      <w:r w:rsidRPr="00C83EFD">
        <w:t xml:space="preserve">by averaging the QSE’s availability factors across ERS Contract Periods and ERS Time Periods, weighted according to time and capacity obligations.  </w:t>
      </w:r>
    </w:p>
    <w:p w14:paraId="79457FA6" w14:textId="77777777" w:rsidR="001726A6" w:rsidRDefault="001726A6" w:rsidP="001726A6">
      <w:pPr>
        <w:spacing w:after="240"/>
        <w:ind w:left="2160" w:hanging="720"/>
      </w:pPr>
      <w:r w:rsidRPr="00C83EFD">
        <w:t>(iii)</w:t>
      </w:r>
      <w:r w:rsidRPr="00C83EFD">
        <w:tab/>
        <w:t xml:space="preserve">The QSE’s portfolio-level availability factor </w:t>
      </w:r>
      <w:r>
        <w:t xml:space="preserve">for each ERS service type </w:t>
      </w:r>
      <w:r w:rsidRPr="00C83EFD">
        <w:t xml:space="preserve">for the ERS Standard Contract Term will determine both the availability component of the ERS payment to the QSE and whether the QSE has met its ERS availability requirements.  If the QSE’s portfolio-level availability factor </w:t>
      </w:r>
      <w:r>
        <w:t xml:space="preserve">for each ERS service type </w:t>
      </w:r>
      <w:r w:rsidRPr="00C83EFD">
        <w:t xml:space="preserve">for the ERS Standard Contract Term equals or exceeds 0.95, the QSE shall be deemed to have met its availability requirements for the ERS Standard Contract Term; otherwise, the QSE shall be deemed to have failed to meet this requirement.  If the QSE’s portfolio-level availability factor </w:t>
      </w:r>
      <w:r>
        <w:t xml:space="preserve">for either ERS service type </w:t>
      </w:r>
      <w:r w:rsidRPr="00C83EFD">
        <w:t>for the ERS Standard Contract Term is less than 1.0, the QSE’s ERS capacity payment shall be reduce</w:t>
      </w:r>
      <w:r>
        <w:t>d according to the formulas in S</w:t>
      </w:r>
      <w:r w:rsidRPr="00C83EFD">
        <w:t>ection 6.6.11.1, Emergency Response Service Capacity Payments.</w:t>
      </w:r>
    </w:p>
    <w:p w14:paraId="7A3EFF15" w14:textId="77777777" w:rsidR="001726A6" w:rsidRPr="00C83EFD" w:rsidRDefault="001726A6" w:rsidP="001726A6">
      <w:pPr>
        <w:spacing w:after="240"/>
        <w:ind w:left="1440" w:hanging="720"/>
      </w:pPr>
      <w:r w:rsidRPr="00C83EFD">
        <w:t>(b)</w:t>
      </w:r>
      <w:r w:rsidRPr="00C83EFD">
        <w:tab/>
        <w:t xml:space="preserve">Event Performance: </w:t>
      </w:r>
    </w:p>
    <w:p w14:paraId="5DCCCB87" w14:textId="77777777" w:rsidR="00933DDC" w:rsidRPr="00C83EFD" w:rsidRDefault="001726A6" w:rsidP="001726A6">
      <w:pPr>
        <w:spacing w:after="240"/>
        <w:ind w:left="2160" w:hanging="720"/>
      </w:pPr>
      <w:r w:rsidRPr="00C83EFD">
        <w:t>(</w:t>
      </w:r>
      <w:proofErr w:type="spellStart"/>
      <w:r w:rsidRPr="00C83EFD">
        <w:t>i</w:t>
      </w:r>
      <w:proofErr w:type="spellEnd"/>
      <w:r w:rsidRPr="00C83EFD">
        <w:t>)</w:t>
      </w:r>
      <w:r w:rsidRPr="00C83EFD">
        <w:tab/>
        <w:t>QSEs representing ERS Resources must meet performance standards specified in Section 8.1.3.1.4</w:t>
      </w:r>
      <w:r>
        <w:t>, Event Performance Criteria for Emergency Response Service Resources,</w:t>
      </w:r>
      <w:r w:rsidRPr="00C83EFD">
        <w:t xml:space="preserve"> as applied on a portfolio-level basis.  ERCOT’s calculation of portfolio performance shall weight each ERS Resource according to its committed share of the QSE portfolio capacity measured in MW.  ERCOT shall determine a QSE’s portfolio-level event performance</w:t>
      </w:r>
      <w:r>
        <w:t xml:space="preserve"> for each ERS service type</w:t>
      </w:r>
      <w:r w:rsidRPr="00C83EFD">
        <w:t xml:space="preserve"> by calculating a QSE</w:t>
      </w:r>
      <w:r>
        <w:t xml:space="preserve"> portfolio</w:t>
      </w:r>
      <w:r w:rsidRPr="00C83EFD">
        <w:t>-level event performance factor (</w:t>
      </w:r>
      <w:proofErr w:type="spellStart"/>
      <w:r w:rsidRPr="00C83EFD">
        <w:t>ERSEPF</w:t>
      </w:r>
      <w:r w:rsidRPr="00E94AA1">
        <w:rPr>
          <w:i/>
          <w:iCs/>
          <w:vertAlign w:val="subscript"/>
        </w:rPr>
        <w:t>qr</w:t>
      </w:r>
      <w:proofErr w:type="spellEnd"/>
      <w:r w:rsidRPr="00C83EFD">
        <w:t>).  For purposes of evaluating ERS Loads, ERCOT shall establish a baseline representing the portfolio’s estimated Load</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83EFD">
        <w:t xml:space="preserve"> in the absence of the ERS deployment event.  For purposes of evaluating ERS Generators, ERCOT shall compute portfolio-level injection of energy to the ERCOT System.  Using this data, ERCOT shall calculate a</w:t>
      </w:r>
      <w:r>
        <w:t xml:space="preserve">n </w:t>
      </w:r>
      <w:proofErr w:type="spellStart"/>
      <w:r w:rsidRPr="00500837">
        <w:t>ERSEPF</w:t>
      </w:r>
      <w:r w:rsidRPr="00500837">
        <w:rPr>
          <w:i/>
          <w:iCs/>
          <w:vertAlign w:val="subscript"/>
        </w:rPr>
        <w:t>qr</w:t>
      </w:r>
      <w:proofErr w:type="spellEnd"/>
      <w:r>
        <w:rPr>
          <w:i/>
          <w:iCs/>
          <w:vertAlign w:val="subscript"/>
        </w:rPr>
        <w:t xml:space="preserve"> </w:t>
      </w:r>
      <w:r w:rsidRPr="00C83EFD">
        <w:t>for each ERS deployment event based on the methodologies defined in Section 8.1.3.1.4.  ERCOT shall then calculate a</w:t>
      </w:r>
      <w:r>
        <w:t xml:space="preserve">n </w:t>
      </w:r>
      <w:proofErr w:type="spellStart"/>
      <w:r w:rsidRPr="00C83EFD">
        <w:t>ERSEPF</w:t>
      </w:r>
      <w:r w:rsidRPr="00E94AA1">
        <w:rPr>
          <w:i/>
          <w:iCs/>
          <w:vertAlign w:val="subscript"/>
        </w:rPr>
        <w:t>qr</w:t>
      </w:r>
      <w:proofErr w:type="spellEnd"/>
      <w:r w:rsidRPr="00C83EFD">
        <w:t xml:space="preserve"> for the ERS Standard Contract Term, capped at 1.0.  For an ERS Standard Contract Term with no ERS deployment events, the </w:t>
      </w:r>
      <w:proofErr w:type="spellStart"/>
      <w:r w:rsidRPr="00500837">
        <w:t>ERSEPF</w:t>
      </w:r>
      <w:r w:rsidRPr="00500837">
        <w:rPr>
          <w:i/>
          <w:iCs/>
          <w:vertAlign w:val="subscript"/>
        </w:rPr>
        <w:t>qr</w:t>
      </w:r>
      <w:proofErr w:type="spellEnd"/>
      <w:r w:rsidRPr="00500837">
        <w:t xml:space="preserve"> </w:t>
      </w:r>
      <w:r w:rsidRPr="00C83EFD">
        <w:t xml:space="preserve">for the ERS Standard Contract Term shall be set </w:t>
      </w:r>
      <w:r>
        <w:t>to</w:t>
      </w:r>
      <w:r w:rsidRPr="00C83EFD">
        <w:t xml:space="preserve"> 1.0.  </w:t>
      </w:r>
    </w:p>
    <w:p w14:paraId="14A8E079" w14:textId="77777777" w:rsidR="001726A6" w:rsidRPr="00C83EFD" w:rsidRDefault="001726A6" w:rsidP="00F129AA">
      <w:pPr>
        <w:spacing w:after="240"/>
        <w:ind w:left="2160" w:hanging="720"/>
      </w:pPr>
      <w:r w:rsidRPr="00C83EFD">
        <w:t>(ii)</w:t>
      </w:r>
      <w:r w:rsidRPr="00C83EFD">
        <w:tab/>
        <w:t xml:space="preserve">For an ERS Standard Contract Term with a single ERS deployment event, the </w:t>
      </w:r>
      <w:proofErr w:type="spellStart"/>
      <w:r w:rsidRPr="00500837">
        <w:t>ERSEPF</w:t>
      </w:r>
      <w:r w:rsidRPr="00500837">
        <w:rPr>
          <w:i/>
          <w:iCs/>
          <w:vertAlign w:val="subscript"/>
        </w:rPr>
        <w:t>qr</w:t>
      </w:r>
      <w:proofErr w:type="spellEnd"/>
      <w:r w:rsidRPr="00500837">
        <w:t xml:space="preserve"> </w:t>
      </w:r>
      <w:r w:rsidRPr="00C83EFD">
        <w:t xml:space="preserve">for the ERS Standard Contract Term shall be the </w:t>
      </w:r>
      <w:proofErr w:type="spellStart"/>
      <w:r w:rsidRPr="00500837">
        <w:t>ERSEPF</w:t>
      </w:r>
      <w:r w:rsidRPr="00500837">
        <w:rPr>
          <w:i/>
          <w:iCs/>
          <w:vertAlign w:val="subscript"/>
        </w:rPr>
        <w:t>qr</w:t>
      </w:r>
      <w:proofErr w:type="spellEnd"/>
      <w:r w:rsidRPr="00500837">
        <w:t xml:space="preserve"> </w:t>
      </w:r>
      <w:r w:rsidRPr="00C83EFD">
        <w:t>for the event.  For an ERS Standard Contract Term with multiple ERS deployment events, ERCOT shall compute the QSE</w:t>
      </w:r>
      <w:r>
        <w:t>’s</w:t>
      </w:r>
      <w:r w:rsidRPr="00C83EFD">
        <w:t xml:space="preserve"> portfolio-level event performance factor </w:t>
      </w:r>
      <w:r>
        <w:t xml:space="preserve">for each ERS service type </w:t>
      </w:r>
      <w:r w:rsidRPr="00C83EFD">
        <w:t xml:space="preserve">for the ERS Standard Contract Term by averaging the </w:t>
      </w:r>
      <w:proofErr w:type="spellStart"/>
      <w:r w:rsidRPr="00500837">
        <w:t>ERSEPF</w:t>
      </w:r>
      <w:r w:rsidRPr="00500837">
        <w:rPr>
          <w:i/>
          <w:iCs/>
          <w:vertAlign w:val="subscript"/>
        </w:rPr>
        <w:t>qr</w:t>
      </w:r>
      <w:proofErr w:type="spellEnd"/>
      <w:r w:rsidRPr="00500837">
        <w:t xml:space="preserve"> </w:t>
      </w:r>
      <w:r w:rsidRPr="00C83EFD">
        <w:t xml:space="preserve">for all of the deployment events, weighted according to the duration of the events and capacity obligations by interval.  </w:t>
      </w:r>
    </w:p>
    <w:p w14:paraId="2DB8410C" w14:textId="77777777" w:rsidR="001726A6" w:rsidRDefault="001726A6" w:rsidP="001726A6">
      <w:pPr>
        <w:spacing w:after="240"/>
        <w:ind w:left="2160" w:hanging="720"/>
      </w:pPr>
      <w:r w:rsidRPr="00C83EFD">
        <w:t>(iii)</w:t>
      </w:r>
      <w:r w:rsidRPr="00C83EFD">
        <w:tab/>
        <w:t xml:space="preserve">The </w:t>
      </w:r>
      <w:proofErr w:type="spellStart"/>
      <w:r w:rsidRPr="00500837">
        <w:t>ERSEPF</w:t>
      </w:r>
      <w:r w:rsidRPr="00500837">
        <w:rPr>
          <w:i/>
          <w:iCs/>
          <w:vertAlign w:val="subscript"/>
        </w:rPr>
        <w:t>qr</w:t>
      </w:r>
      <w:proofErr w:type="spellEnd"/>
      <w:r w:rsidRPr="00500837">
        <w:t xml:space="preserve"> </w:t>
      </w:r>
      <w:r w:rsidRPr="00C83EFD">
        <w:t>for an ERS Standard Contract Term will determine both the event performance component of the ERS payment to the QSE and whether the QSE has met its ERS event performance requirements</w:t>
      </w:r>
      <w:r>
        <w:t xml:space="preserve"> for that ERS service type</w:t>
      </w:r>
      <w:r w:rsidRPr="00C83EFD">
        <w:t>.  If a</w:t>
      </w:r>
      <w:r>
        <w:t xml:space="preserve">n </w:t>
      </w:r>
      <w:proofErr w:type="spellStart"/>
      <w:r w:rsidRPr="00500837">
        <w:t>ERSEPF</w:t>
      </w:r>
      <w:r w:rsidRPr="00500837">
        <w:rPr>
          <w:i/>
          <w:iCs/>
          <w:vertAlign w:val="subscript"/>
        </w:rPr>
        <w:t>qr</w:t>
      </w:r>
      <w:proofErr w:type="spellEnd"/>
      <w:r w:rsidRPr="00C83EFD">
        <w:t xml:space="preserve"> for an ERS Standard Contract Term is greater than or equal to 0.95, the QSE will be deemed to have met its event performance requirements for the ERS Standard Contract Term</w:t>
      </w:r>
      <w:r>
        <w:t xml:space="preserve"> for that ERS service type</w:t>
      </w:r>
      <w:r w:rsidRPr="00C83EFD">
        <w:t xml:space="preserve">; otherwise, the QSE shall be deemed to have failed to meet this requirement.  If a QSE’s </w:t>
      </w:r>
      <w:proofErr w:type="spellStart"/>
      <w:r w:rsidRPr="00500837">
        <w:t>ERSEPF</w:t>
      </w:r>
      <w:r w:rsidRPr="00500837">
        <w:rPr>
          <w:i/>
          <w:iCs/>
          <w:vertAlign w:val="subscript"/>
        </w:rPr>
        <w:t>qr</w:t>
      </w:r>
      <w:proofErr w:type="spellEnd"/>
      <w:r w:rsidRPr="00500837">
        <w:t xml:space="preserve"> </w:t>
      </w:r>
      <w:r>
        <w:t xml:space="preserve">is </w:t>
      </w:r>
      <w:r w:rsidRPr="00C83EFD">
        <w:t>less than 1.0 for the Standard Contract Term, the QSE’s ERS capacity payment shall be reduced according to the formulas in Section 6.6.11.1.  For purposes of calculating a</w:t>
      </w:r>
      <w:r>
        <w:t xml:space="preserve">n </w:t>
      </w:r>
      <w:proofErr w:type="spellStart"/>
      <w:r w:rsidRPr="00500837">
        <w:t>ERSEPF</w:t>
      </w:r>
      <w:r w:rsidRPr="00500837">
        <w:rPr>
          <w:i/>
          <w:iCs/>
          <w:vertAlign w:val="subscript"/>
        </w:rPr>
        <w:t>qr</w:t>
      </w:r>
      <w:proofErr w:type="spellEnd"/>
      <w:r>
        <w:t>, any ERS Resource that was not subject to D</w:t>
      </w:r>
      <w:r w:rsidRPr="00C83EFD">
        <w:t xml:space="preserve">ispatch during the event shall be treated as having met </w:t>
      </w:r>
      <w:r>
        <w:t>its</w:t>
      </w:r>
      <w:r w:rsidRPr="00C83EFD">
        <w:t xml:space="preserve"> obligation.</w:t>
      </w:r>
    </w:p>
    <w:p w14:paraId="10A440F4" w14:textId="77777777" w:rsidR="00A57F96" w:rsidRPr="00C83EFD" w:rsidRDefault="00A57F96" w:rsidP="001726A6">
      <w:pPr>
        <w:spacing w:after="240"/>
        <w:ind w:left="2160" w:hanging="720"/>
      </w:pPr>
      <w:r>
        <w:t>(iv)</w:t>
      </w:r>
      <w:r>
        <w:tab/>
        <w:t xml:space="preserve">ERCOT will not include any Resources in the calculation of the </w:t>
      </w:r>
      <w:proofErr w:type="spellStart"/>
      <w:r>
        <w:t>ERSEPF</w:t>
      </w:r>
      <w:r>
        <w:rPr>
          <w:i/>
          <w:iCs/>
          <w:vertAlign w:val="subscript"/>
        </w:rPr>
        <w:t>qr</w:t>
      </w:r>
      <w:proofErr w:type="spellEnd"/>
      <w: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085C9115" w14:textId="77777777" w:rsidR="001726A6" w:rsidRDefault="001726A6" w:rsidP="0003049A">
      <w:pPr>
        <w:spacing w:after="240"/>
        <w:ind w:left="1440" w:hanging="720"/>
      </w:pPr>
      <w:r w:rsidRPr="00C83EFD">
        <w:t>(</w:t>
      </w:r>
      <w:proofErr w:type="gramStart"/>
      <w:r w:rsidRPr="00C83EFD">
        <w:t>c</w:t>
      </w:r>
      <w:proofErr w:type="gramEnd"/>
      <w:r w:rsidRPr="00C83EFD">
        <w:t>)</w:t>
      </w:r>
      <w:r w:rsidRPr="00C83EFD">
        <w:tab/>
        <w:t>Ten-minute Deployment:  Within ten minutes of ERCOT’s issuance of a VDI to deploy ERS</w:t>
      </w:r>
      <w:r>
        <w:t>-10</w:t>
      </w:r>
      <w:r w:rsidRPr="00C83EFD">
        <w:t xml:space="preserve">, a QSE shall ensure that </w:t>
      </w:r>
      <w:r>
        <w:t>each ERS Resource participating in ERS-10</w:t>
      </w:r>
      <w:r w:rsidRPr="00C83EFD">
        <w:t xml:space="preserve"> in its portfolio deploy</w:t>
      </w:r>
      <w:r>
        <w:t>s</w:t>
      </w:r>
      <w:r w:rsidRPr="00C83EFD">
        <w:t xml:space="preserve"> in accordance with </w:t>
      </w:r>
      <w:r>
        <w:t>its</w:t>
      </w:r>
      <w:r w:rsidRPr="00C83EFD">
        <w:t xml:space="preserve"> obligations.  For each ERS</w:t>
      </w:r>
      <w:r>
        <w:t>-10</w:t>
      </w:r>
      <w:r w:rsidRPr="00C83EFD">
        <w:t xml:space="preserve">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62368E32" w14:textId="77777777" w:rsidR="009C0502" w:rsidRDefault="001726A6" w:rsidP="009C0502">
      <w:pPr>
        <w:spacing w:after="240"/>
        <w:ind w:left="1440" w:hanging="720"/>
      </w:pPr>
      <w:r w:rsidRPr="00500837">
        <w:t>(d)</w:t>
      </w:r>
      <w:r w:rsidRPr="00500837">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r>
        <w:t>.</w:t>
      </w:r>
    </w:p>
    <w:p w14:paraId="61F9FD83" w14:textId="77777777" w:rsidR="008905F1" w:rsidRDefault="009C0502" w:rsidP="005C31A1">
      <w:pPr>
        <w:pStyle w:val="BodyText"/>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2408FC">
      <w:pPr>
        <w:pStyle w:val="H5"/>
        <w:rPr>
          <w:b/>
          <w:i/>
          <w:iCs/>
        </w:rPr>
      </w:pPr>
      <w:bookmarkStart w:id="305" w:name="_Toc400968508"/>
      <w:bookmarkStart w:id="306" w:name="_Toc402362756"/>
      <w:bookmarkStart w:id="307" w:name="_Toc405554822"/>
      <w:bookmarkStart w:id="308" w:name="_Toc458771481"/>
      <w:bookmarkStart w:id="309" w:name="_Toc458771604"/>
      <w:bookmarkStart w:id="310" w:name="_Toc460939781"/>
      <w:bookmarkStart w:id="311" w:name="_Toc505095472"/>
      <w:r w:rsidRPr="00BC1C0B">
        <w:rPr>
          <w:b/>
          <w:bCs/>
          <w:i/>
          <w:iCs/>
        </w:rPr>
        <w:t>8.1.3.3.4</w:t>
      </w:r>
      <w:r w:rsidRPr="00BC1C0B">
        <w:rPr>
          <w:b/>
          <w:bCs/>
          <w:i/>
          <w:iCs/>
        </w:rPr>
        <w:tab/>
        <w:t xml:space="preserve">Performance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05"/>
      <w:bookmarkEnd w:id="306"/>
      <w:bookmarkEnd w:id="307"/>
      <w:bookmarkEnd w:id="308"/>
      <w:bookmarkEnd w:id="309"/>
      <w:bookmarkEnd w:id="310"/>
      <w:bookmarkEnd w:id="311"/>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Load during the event to the maximum number of sites projected by the QSE at the time of offer submission and the prorated interval fraction value (</w:t>
      </w:r>
      <w:proofErr w:type="spellStart"/>
      <w:r w:rsidRPr="002C4578">
        <w:t>IntFrac</w:t>
      </w:r>
      <w:proofErr w:type="spellEnd"/>
      <w:r w:rsidRPr="002C4578">
        <w:t xml:space="preserve">)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w:t>
      </w:r>
      <w:proofErr w:type="spellStart"/>
      <w:r w:rsidRPr="00C532A1">
        <w:t>IntFrac</w:t>
      </w:r>
      <w:proofErr w:type="spellEnd"/>
      <w:r w:rsidRPr="00C532A1">
        <w:t>)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12" w:name="_Toc400968509"/>
      <w:bookmarkStart w:id="313" w:name="_Toc402362757"/>
      <w:bookmarkStart w:id="314" w:name="_Toc405554823"/>
      <w:bookmarkStart w:id="315" w:name="_Toc458771482"/>
      <w:bookmarkStart w:id="316" w:name="_Toc458771605"/>
      <w:bookmarkStart w:id="317" w:name="_Toc460939782"/>
      <w:bookmarkStart w:id="318" w:name="_Toc505095473"/>
      <w:bookmarkStart w:id="319" w:name="_Toc203961370"/>
      <w:r w:rsidRPr="00C83EFD">
        <w:rPr>
          <w:b/>
          <w:bCs/>
          <w:snapToGrid w:val="0"/>
        </w:rPr>
        <w:t>8.1.3.4</w:t>
      </w:r>
      <w:r w:rsidRPr="00C83EFD">
        <w:rPr>
          <w:b/>
          <w:bCs/>
          <w:snapToGrid w:val="0"/>
        </w:rPr>
        <w:tab/>
        <w:t>ERCOT Data Collection for Emergency Response Service</w:t>
      </w:r>
      <w:bookmarkEnd w:id="312"/>
      <w:bookmarkEnd w:id="313"/>
      <w:bookmarkEnd w:id="314"/>
      <w:bookmarkEnd w:id="315"/>
      <w:bookmarkEnd w:id="316"/>
      <w:bookmarkEnd w:id="317"/>
      <w:bookmarkEnd w:id="318"/>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19"/>
    </w:p>
    <w:p w14:paraId="032DD499" w14:textId="77777777" w:rsidR="00FD224B" w:rsidRDefault="000963FF" w:rsidP="003F77C7">
      <w:pPr>
        <w:pStyle w:val="H2"/>
        <w:ind w:left="907" w:hanging="907"/>
      </w:pPr>
      <w:bookmarkStart w:id="320" w:name="_Toc141777785"/>
      <w:bookmarkStart w:id="321" w:name="_Toc203961371"/>
      <w:bookmarkStart w:id="322" w:name="_Toc400968510"/>
      <w:bookmarkStart w:id="323" w:name="_Toc402362758"/>
      <w:bookmarkStart w:id="324" w:name="_Toc405554824"/>
      <w:bookmarkStart w:id="325" w:name="_Toc458771483"/>
      <w:bookmarkStart w:id="326" w:name="_Toc458771606"/>
      <w:bookmarkStart w:id="327" w:name="_Toc460939783"/>
      <w:bookmarkStart w:id="328" w:name="_Toc505095207"/>
      <w:bookmarkStart w:id="329" w:name="_Toc505095427"/>
      <w:bookmarkStart w:id="330" w:name="_Toc505095474"/>
      <w:r>
        <w:t>8.2</w:t>
      </w:r>
      <w:r>
        <w:tab/>
        <w:t>ERCOT Performance Monitoring</w:t>
      </w:r>
      <w:bookmarkEnd w:id="320"/>
      <w:bookmarkEnd w:id="321"/>
      <w:bookmarkEnd w:id="322"/>
      <w:bookmarkEnd w:id="323"/>
      <w:bookmarkEnd w:id="324"/>
      <w:bookmarkEnd w:id="325"/>
      <w:bookmarkEnd w:id="326"/>
      <w:bookmarkEnd w:id="327"/>
      <w:bookmarkEnd w:id="328"/>
      <w:bookmarkEnd w:id="329"/>
      <w:bookmarkEnd w:id="330"/>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w:t>
      </w:r>
      <w:proofErr w:type="spellStart"/>
      <w:r>
        <w:t>i</w:t>
      </w:r>
      <w:proofErr w:type="spellEnd"/>
      <w:r>
        <w:t>)</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77777777" w:rsidR="00581280" w:rsidRDefault="000963FF">
      <w:pPr>
        <w:pStyle w:val="List2"/>
      </w:pPr>
      <w:r>
        <w:t>(iii)</w:t>
      </w:r>
      <w:r>
        <w:tab/>
        <w:t>Metrics describing performance of the State Estimator (SE);</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w:t>
      </w:r>
      <w:proofErr w:type="spellStart"/>
      <w:r>
        <w:t>i</w:t>
      </w:r>
      <w:proofErr w:type="spellEnd"/>
      <w:r>
        <w:t>)</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w:t>
      </w:r>
      <w:proofErr w:type="spellStart"/>
      <w:r>
        <w:t>i</w:t>
      </w:r>
      <w:proofErr w:type="spellEnd"/>
      <w:r>
        <w:t>)</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proofErr w:type="gramStart"/>
      <w:r w:rsidRPr="00A10FC3">
        <w:t>(iv)</w:t>
      </w:r>
      <w:r w:rsidRPr="00A10FC3">
        <w:tab/>
        <w:t>Number</w:t>
      </w:r>
      <w:proofErr w:type="gramEnd"/>
      <w:r w:rsidRPr="00A10FC3">
        <w:t xml:space="preserve">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w:t>
      </w:r>
      <w:proofErr w:type="spellStart"/>
      <w:r>
        <w:t>i</w:t>
      </w:r>
      <w:proofErr w:type="spellEnd"/>
      <w:r>
        <w:t>)</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31" w:name="_Toc141777786"/>
      <w:bookmarkStart w:id="332" w:name="_Toc203961372"/>
      <w:bookmarkStart w:id="333" w:name="_Toc400968512"/>
      <w:bookmarkStart w:id="334" w:name="_Toc402362760"/>
      <w:bookmarkStart w:id="335" w:name="_Toc405554826"/>
      <w:bookmarkStart w:id="336" w:name="_Toc458771485"/>
      <w:bookmarkStart w:id="337" w:name="_Toc458771608"/>
      <w:bookmarkStart w:id="338" w:name="_Toc460939785"/>
      <w:bookmarkStart w:id="339" w:name="_Toc505095475"/>
      <w:r>
        <w:t>8.3</w:t>
      </w:r>
      <w:r>
        <w:tab/>
        <w:t>TSP Performance Monitoring and Compliance</w:t>
      </w:r>
      <w:bookmarkEnd w:id="331"/>
      <w:bookmarkEnd w:id="332"/>
      <w:bookmarkEnd w:id="333"/>
      <w:bookmarkEnd w:id="334"/>
      <w:bookmarkEnd w:id="335"/>
      <w:bookmarkEnd w:id="336"/>
      <w:bookmarkEnd w:id="337"/>
      <w:bookmarkEnd w:id="338"/>
      <w:bookmarkEnd w:id="339"/>
    </w:p>
    <w:p w14:paraId="28E6108F" w14:textId="77777777" w:rsidR="00581280" w:rsidRDefault="000963FF">
      <w:pPr>
        <w:pStyle w:val="BodyTextNumbered"/>
      </w:pPr>
      <w:r>
        <w:t>(1)</w:t>
      </w:r>
      <w:r>
        <w:tab/>
        <w:t>ERCOT shall develop a Technical Advisory Committee (TAC</w:t>
      </w:r>
      <w:proofErr w:type="gramStart"/>
      <w:r>
        <w:t>)</w:t>
      </w:r>
      <w:r w:rsidR="00AB654D">
        <w:t>-</w:t>
      </w:r>
      <w:proofErr w:type="gramEnd"/>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w:t>
      </w:r>
      <w:proofErr w:type="spellStart"/>
      <w:r>
        <w:rPr>
          <w:rStyle w:val="CharChar"/>
          <w:iCs w:val="0"/>
        </w:rPr>
        <w:t>i</w:t>
      </w:r>
      <w:proofErr w:type="spellEnd"/>
      <w:r>
        <w:rPr>
          <w:rStyle w:val="CharChar"/>
          <w:iCs w:val="0"/>
        </w:rPr>
        <w:t>)</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5B591B8C"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Pr="00816D3B">
              <w:t>]</w:t>
            </w:r>
          </w:p>
          <w:p w14:paraId="15C3B3DE" w14:textId="77777777" w:rsidR="007639FA" w:rsidRPr="008A1D3F" w:rsidRDefault="007639FA" w:rsidP="008A1D3F">
            <w:pPr>
              <w:spacing w:before="240" w:after="240"/>
              <w:rPr>
                <w:b/>
              </w:rPr>
            </w:pPr>
            <w:bookmarkStart w:id="340" w:name="_Toc381079317"/>
            <w:bookmarkStart w:id="341" w:name="_Toc389042193"/>
            <w:bookmarkStart w:id="342" w:name="_Toc390435477"/>
            <w:bookmarkStart w:id="343" w:name="_Toc391534091"/>
            <w:bookmarkStart w:id="344" w:name="_Toc400968513"/>
            <w:bookmarkStart w:id="345" w:name="_Toc402362761"/>
            <w:bookmarkStart w:id="346" w:name="_Toc402363377"/>
            <w:bookmarkStart w:id="347" w:name="_Toc405554827"/>
            <w:bookmarkStart w:id="348" w:name="_Toc406594239"/>
            <w:bookmarkStart w:id="349" w:name="_Toc416429418"/>
            <w:bookmarkStart w:id="350" w:name="_Toc423094468"/>
            <w:bookmarkStart w:id="351" w:name="_Toc427076126"/>
            <w:bookmarkStart w:id="352" w:name="_Toc430078251"/>
            <w:bookmarkStart w:id="353" w:name="_Toc432405967"/>
            <w:bookmarkStart w:id="354" w:name="_Toc433097723"/>
            <w:bookmarkStart w:id="355" w:name="_Toc438017564"/>
            <w:bookmarkStart w:id="356" w:name="_Toc440631064"/>
            <w:bookmarkStart w:id="357" w:name="_Toc442356410"/>
            <w:bookmarkStart w:id="358" w:name="_Toc447619660"/>
            <w:bookmarkStart w:id="359" w:name="_Toc452971786"/>
            <w:bookmarkStart w:id="360" w:name="_Toc458771486"/>
            <w:bookmarkStart w:id="361" w:name="_Toc458771609"/>
            <w:bookmarkStart w:id="362" w:name="_Toc458771662"/>
            <w:bookmarkStart w:id="363" w:name="_Toc460939786"/>
            <w:bookmarkStart w:id="364" w:name="_Toc461101811"/>
            <w:bookmarkStart w:id="365"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w:t>
            </w:r>
            <w:proofErr w:type="spellStart"/>
            <w:r w:rsidRPr="005D0883">
              <w:t>i</w:t>
            </w:r>
            <w:proofErr w:type="spellEnd"/>
            <w:r w:rsidRPr="005D0883">
              <w:t>)</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366" w:name="_Toc141777787"/>
      <w:bookmarkStart w:id="367" w:name="_Toc203961373"/>
      <w:bookmarkStart w:id="368" w:name="_Toc400968514"/>
      <w:bookmarkStart w:id="369" w:name="_Toc402362762"/>
      <w:bookmarkStart w:id="370" w:name="_Toc405554828"/>
      <w:bookmarkStart w:id="371" w:name="_Toc458771487"/>
      <w:bookmarkStart w:id="372" w:name="_Toc458771610"/>
      <w:bookmarkStart w:id="373" w:name="_Toc460939787"/>
      <w:bookmarkStart w:id="374" w:name="_Toc505095476"/>
      <w:r>
        <w:t>8.4</w:t>
      </w:r>
      <w:r>
        <w:tab/>
        <w:t>ERCOT Response to Market Non-</w:t>
      </w:r>
      <w:bookmarkEnd w:id="366"/>
      <w:bookmarkEnd w:id="367"/>
      <w:r>
        <w:t>Performance</w:t>
      </w:r>
      <w:bookmarkEnd w:id="368"/>
      <w:bookmarkEnd w:id="369"/>
      <w:bookmarkEnd w:id="370"/>
      <w:bookmarkEnd w:id="371"/>
      <w:bookmarkEnd w:id="372"/>
      <w:bookmarkEnd w:id="373"/>
      <w:bookmarkEnd w:id="374"/>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375" w:name="_Toc117048409"/>
      <w:bookmarkStart w:id="376" w:name="_Toc141777788"/>
      <w:bookmarkStart w:id="377" w:name="_Toc203961374"/>
      <w:bookmarkStart w:id="378" w:name="_Toc400968515"/>
      <w:bookmarkStart w:id="379" w:name="_Toc402362763"/>
      <w:bookmarkStart w:id="380" w:name="_Toc405554829"/>
      <w:bookmarkStart w:id="381" w:name="_Toc458771488"/>
      <w:bookmarkStart w:id="382" w:name="_Toc458771611"/>
      <w:bookmarkStart w:id="383" w:name="_Toc460939788"/>
      <w:bookmarkStart w:id="384" w:name="_Toc505095477"/>
      <w:r>
        <w:t>8.5</w:t>
      </w:r>
      <w:r>
        <w:tab/>
      </w:r>
      <w:r w:rsidR="0023073A">
        <w:t xml:space="preserve">Primary </w:t>
      </w:r>
      <w:r>
        <w:t>Frequency Response Requirements and Monitoring</w:t>
      </w:r>
      <w:bookmarkEnd w:id="375"/>
      <w:bookmarkEnd w:id="376"/>
      <w:bookmarkEnd w:id="377"/>
      <w:bookmarkEnd w:id="378"/>
      <w:bookmarkEnd w:id="379"/>
      <w:bookmarkEnd w:id="380"/>
      <w:bookmarkEnd w:id="381"/>
      <w:bookmarkEnd w:id="382"/>
      <w:bookmarkEnd w:id="383"/>
      <w:bookmarkEnd w:id="384"/>
    </w:p>
    <w:p w14:paraId="3119B85A" w14:textId="77777777" w:rsidR="00581280" w:rsidRDefault="000963FF">
      <w:pPr>
        <w:pStyle w:val="H3"/>
      </w:pPr>
      <w:bookmarkStart w:id="385" w:name="_Toc117048410"/>
      <w:bookmarkStart w:id="386" w:name="_Toc141777789"/>
      <w:bookmarkStart w:id="387" w:name="_Toc203961375"/>
      <w:bookmarkStart w:id="388" w:name="_Toc400968516"/>
      <w:bookmarkStart w:id="389" w:name="_Toc402362764"/>
      <w:bookmarkStart w:id="390" w:name="_Toc405554830"/>
      <w:bookmarkStart w:id="391" w:name="_Toc458771489"/>
      <w:bookmarkStart w:id="392" w:name="_Toc458771612"/>
      <w:bookmarkStart w:id="393" w:name="_Toc460939789"/>
      <w:bookmarkStart w:id="394" w:name="_Toc505095478"/>
      <w:r>
        <w:t>8.5.1</w:t>
      </w:r>
      <w:r>
        <w:tab/>
        <w:t>Generation Resource and QSE Participation</w:t>
      </w:r>
      <w:bookmarkEnd w:id="385"/>
      <w:bookmarkEnd w:id="386"/>
      <w:bookmarkEnd w:id="387"/>
      <w:bookmarkEnd w:id="388"/>
      <w:bookmarkEnd w:id="389"/>
      <w:bookmarkEnd w:id="390"/>
      <w:bookmarkEnd w:id="391"/>
      <w:bookmarkEnd w:id="392"/>
      <w:bookmarkEnd w:id="393"/>
      <w:bookmarkEnd w:id="3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395" w:name="_Toc117048411"/>
            <w:bookmarkStart w:id="396" w:name="_Toc141777790"/>
            <w:bookmarkStart w:id="397" w:name="_Toc203961376"/>
            <w:bookmarkStart w:id="398" w:name="_Toc400968517"/>
            <w:bookmarkStart w:id="399" w:name="_Toc402362765"/>
            <w:bookmarkStart w:id="400" w:name="_Toc405554831"/>
            <w:bookmarkStart w:id="401" w:name="_Toc458771490"/>
            <w:bookmarkStart w:id="402" w:name="_Toc458771613"/>
            <w:bookmarkStart w:id="403" w:name="_Toc460939790"/>
            <w:bookmarkStart w:id="404" w:name="_Toc505095479"/>
            <w:r>
              <w:t>[NPRR989:  Replace Section 8.5.1 above with the following upon system implementation:]</w:t>
            </w:r>
          </w:p>
          <w:p w14:paraId="721F6F7B" w14:textId="5D4FBD42" w:rsidR="00D30081" w:rsidRPr="00D30081" w:rsidRDefault="00D30081" w:rsidP="00D30081">
            <w:pPr>
              <w:pStyle w:val="H3"/>
              <w:spacing w:before="0"/>
            </w:pPr>
            <w:r>
              <w:t>8.5.1</w:t>
            </w:r>
            <w:r>
              <w:tab/>
              <w:t>Generation Resource, Energy Storage Resource, and QSE Participation</w:t>
            </w:r>
          </w:p>
        </w:tc>
      </w:tr>
    </w:tbl>
    <w:p w14:paraId="42C218BB" w14:textId="77777777" w:rsidR="00581280" w:rsidRPr="00EB6A56" w:rsidRDefault="000963FF" w:rsidP="0062463B">
      <w:pPr>
        <w:pStyle w:val="H4"/>
        <w:spacing w:before="480"/>
        <w:rPr>
          <w:b/>
        </w:rPr>
      </w:pPr>
      <w:r w:rsidRPr="00EB6A56">
        <w:rPr>
          <w:b/>
        </w:rPr>
        <w:t>8.5.1.1</w:t>
      </w:r>
      <w:r w:rsidRPr="00EB6A56">
        <w:rPr>
          <w:b/>
        </w:rPr>
        <w:tab/>
        <w:t>Governor in Service</w:t>
      </w:r>
      <w:bookmarkEnd w:id="395"/>
      <w:bookmarkEnd w:id="396"/>
      <w:bookmarkEnd w:id="397"/>
      <w:bookmarkEnd w:id="398"/>
      <w:bookmarkEnd w:id="399"/>
      <w:bookmarkEnd w:id="400"/>
      <w:bookmarkEnd w:id="401"/>
      <w:bookmarkEnd w:id="402"/>
      <w:bookmarkEnd w:id="403"/>
      <w:bookmarkEnd w:id="404"/>
    </w:p>
    <w:p w14:paraId="2B3B9514" w14:textId="77777777" w:rsidR="00581280" w:rsidRDefault="003C0450" w:rsidP="00994294">
      <w:pPr>
        <w:pStyle w:val="BodyTextNumbered"/>
      </w:pPr>
      <w:r>
        <w:t>(1)</w:t>
      </w:r>
      <w:r>
        <w:tab/>
      </w:r>
      <w:r w:rsidR="000963FF">
        <w:t>At all times a Generation Resource</w:t>
      </w:r>
      <w:r w:rsidR="002C4EDD" w:rsidRPr="002C4EDD">
        <w:t>, 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Generation Entity may not reduce </w:t>
      </w:r>
      <w:r w:rsidR="0023073A">
        <w:t xml:space="preserve">Primary Frequency Response </w:t>
      </w:r>
      <w:r w:rsidR="000963FF">
        <w:t xml:space="preserve">on an individual Generation Resource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SOTGs, and SOTSGs</w:t>
      </w:r>
      <w:r w:rsidR="0023073A">
        <w:t xml:space="preserve"> that have capacity available to either increase output or decrease output in Real-Time must provide Primary Frequency Response, which may make use of that available capacity.  Only Generation Resources providing Regulation Up (</w:t>
      </w:r>
      <w:proofErr w:type="spellStart"/>
      <w:r w:rsidR="0023073A">
        <w:t>Reg</w:t>
      </w:r>
      <w:proofErr w:type="spellEnd"/>
      <w:r w:rsidR="0023073A">
        <w:t>-Up), Regulation Down (</w:t>
      </w:r>
      <w:proofErr w:type="spellStart"/>
      <w:r w:rsidR="0023073A">
        <w:t>Reg</w:t>
      </w:r>
      <w:proofErr w:type="spellEnd"/>
      <w:r w:rsidR="0023073A">
        <w:t>-Down), 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9B57A0" w:rsidR="00BA255E" w:rsidRDefault="00BA255E" w:rsidP="00486636">
            <w:pPr>
              <w:pStyle w:val="Instructions"/>
              <w:spacing w:before="120"/>
              <w:ind w:left="0" w:firstLine="0"/>
            </w:pPr>
            <w:bookmarkStart w:id="405" w:name="_Toc117048412"/>
            <w:bookmarkStart w:id="406" w:name="_Toc141777791"/>
            <w:bookmarkStart w:id="407" w:name="_Toc203961377"/>
            <w:bookmarkStart w:id="408" w:name="_Toc400968518"/>
            <w:bookmarkStart w:id="409" w:name="_Toc402362766"/>
            <w:bookmarkStart w:id="410" w:name="_Toc405554832"/>
            <w:bookmarkStart w:id="411" w:name="_Toc458771491"/>
            <w:bookmarkStart w:id="412" w:name="_Toc458771614"/>
            <w:bookmarkStart w:id="413" w:name="_Toc460939791"/>
            <w:bookmarkStart w:id="414" w:name="_Toc505095480"/>
            <w:r>
              <w:t>[NPRR863</w:t>
            </w:r>
            <w:r w:rsidR="00D30081">
              <w:t xml:space="preserve"> and NPRR989</w:t>
            </w:r>
            <w:r>
              <w:t>:  Replace</w:t>
            </w:r>
            <w:r w:rsidR="00D30081">
              <w:t xml:space="preserve"> applicable portions of</w:t>
            </w:r>
            <w:r>
              <w:t xml:space="preserve"> paragraph (1) above with the following upon system implementation:]</w:t>
            </w:r>
          </w:p>
          <w:p w14:paraId="5F7F0145" w14:textId="07EB23DA"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or Settlement Only Transmission Self-Generator (SOTSG)</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Pr="0003648D">
              <w:rPr>
                <w:iCs w:val="0"/>
              </w:rPr>
              <w:t xml:space="preserve"> </w:t>
            </w:r>
            <w:r w:rsidR="003D1112" w:rsidRPr="003D1112">
              <w:rPr>
                <w:iCs w:val="0"/>
              </w:rPr>
              <w:t xml:space="preserve">or Settlement Only Generator (SOG)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and SOTSGs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Regulation Up (</w:t>
            </w:r>
            <w:proofErr w:type="spellStart"/>
            <w:r w:rsidRPr="0003648D">
              <w:rPr>
                <w:iCs w:val="0"/>
              </w:rPr>
              <w:t>Reg</w:t>
            </w:r>
            <w:proofErr w:type="spellEnd"/>
            <w:r w:rsidRPr="0003648D">
              <w:rPr>
                <w:iCs w:val="0"/>
              </w:rPr>
              <w:t>-Up), Regulation Down (</w:t>
            </w:r>
            <w:proofErr w:type="spellStart"/>
            <w:r w:rsidRPr="0003648D">
              <w:rPr>
                <w:iCs w:val="0"/>
              </w:rPr>
              <w:t>Reg</w:t>
            </w:r>
            <w:proofErr w:type="spellEnd"/>
            <w:r w:rsidRPr="0003648D">
              <w:rPr>
                <w:iCs w:val="0"/>
              </w:rPr>
              <w:t xml:space="preserve">-Down),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486636">
        <w:tc>
          <w:tcPr>
            <w:tcW w:w="9576" w:type="dxa"/>
            <w:shd w:val="clear" w:color="auto" w:fill="E0E0E0"/>
          </w:tcPr>
          <w:p w14:paraId="672F76AD" w14:textId="457663C0" w:rsidR="00BA255E" w:rsidRDefault="00BA255E" w:rsidP="00486636">
            <w:pPr>
              <w:pStyle w:val="Instructions"/>
              <w:spacing w:before="120"/>
              <w:ind w:left="0" w:firstLine="0"/>
            </w:pPr>
            <w:r>
              <w:t>[NPRR863</w:t>
            </w:r>
            <w:r w:rsidR="00D30081">
              <w:t xml:space="preserve"> and NPRR989</w:t>
            </w:r>
            <w:r>
              <w:t xml:space="preserve">:  Insert </w:t>
            </w:r>
            <w:r w:rsidR="00D30081">
              <w:t xml:space="preserve">applicable portions of </w:t>
            </w:r>
            <w:r>
              <w:t>paragraph (2) below upon system implementation:]</w:t>
            </w:r>
          </w:p>
          <w:p w14:paraId="22E8B506" w14:textId="69DD87AD" w:rsidR="00BA255E" w:rsidRPr="00BA255E" w:rsidRDefault="00BA255E" w:rsidP="003D1112">
            <w:pPr>
              <w:spacing w:after="240"/>
              <w:ind w:left="720" w:hanging="720"/>
              <w:rPr>
                <w:iCs/>
              </w:rPr>
            </w:pPr>
            <w:r>
              <w:rPr>
                <w:iCs/>
              </w:rPr>
              <w:t>(2)</w:t>
            </w:r>
            <w:r>
              <w:rPr>
                <w:iCs/>
              </w:rPr>
              <w:tab/>
            </w:r>
            <w:r w:rsidRPr="0003648D">
              <w:rPr>
                <w:iCs/>
              </w:rPr>
              <w:t>Generation Resources</w:t>
            </w:r>
            <w:r w:rsidR="003D1112">
              <w:rPr>
                <w:iCs/>
              </w:rPr>
              <w:t xml:space="preserve">, </w:t>
            </w:r>
            <w:r w:rsidR="00D30081">
              <w:rPr>
                <w:iCs/>
              </w:rPr>
              <w:t xml:space="preserve">ESRs, </w:t>
            </w:r>
            <w:r w:rsidR="003D1112">
              <w:rPr>
                <w:iCs/>
              </w:rPr>
              <w:t>SOTGs, and SOTSGs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15" w:name="_Hlk510023605"/>
            <w:r w:rsidRPr="0003648D">
              <w:rPr>
                <w:iCs/>
              </w:rPr>
              <w:t xml:space="preserve">or Regulation </w:t>
            </w:r>
            <w:r>
              <w:rPr>
                <w:iCs/>
              </w:rPr>
              <w:t xml:space="preserve">Service </w:t>
            </w:r>
            <w:r w:rsidRPr="0003648D">
              <w:rPr>
                <w:iCs/>
              </w:rPr>
              <w:t xml:space="preserve">Ancillary Service Resource Responsibility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D1112">
              <w:rPr>
                <w:iCs/>
              </w:rPr>
              <w:t>, SOTG, or SOTSG</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15"/>
          </w:p>
        </w:tc>
      </w:tr>
    </w:tbl>
    <w:p w14:paraId="3759F73A" w14:textId="77777777" w:rsidR="00581280" w:rsidRPr="00EB6A56" w:rsidRDefault="000963FF" w:rsidP="00612850">
      <w:pPr>
        <w:pStyle w:val="H4"/>
        <w:spacing w:before="480"/>
        <w:rPr>
          <w:b/>
        </w:rPr>
      </w:pPr>
      <w:r w:rsidRPr="00EB6A56">
        <w:rPr>
          <w:b/>
        </w:rPr>
        <w:t>8.5.1.2</w:t>
      </w:r>
      <w:r w:rsidRPr="00EB6A56">
        <w:rPr>
          <w:b/>
        </w:rPr>
        <w:tab/>
        <w:t>Reporting</w:t>
      </w:r>
      <w:bookmarkEnd w:id="405"/>
      <w:bookmarkEnd w:id="406"/>
      <w:bookmarkEnd w:id="407"/>
      <w:bookmarkEnd w:id="408"/>
      <w:bookmarkEnd w:id="409"/>
      <w:bookmarkEnd w:id="410"/>
      <w:bookmarkEnd w:id="411"/>
      <w:bookmarkEnd w:id="412"/>
      <w:bookmarkEnd w:id="413"/>
      <w:bookmarkEnd w:id="414"/>
    </w:p>
    <w:p w14:paraId="116E3F3E" w14:textId="77777777" w:rsidR="00581280" w:rsidRDefault="000963FF">
      <w:pPr>
        <w:pStyle w:val="BodyTextNumbered"/>
      </w:pPr>
      <w:r>
        <w:t>(1)</w:t>
      </w:r>
      <w:r>
        <w:tab/>
        <w:t xml:space="preserve">Each </w:t>
      </w:r>
      <w:r w:rsidR="0098394E">
        <w:t xml:space="preserve">Resource </w:t>
      </w:r>
      <w:r>
        <w:t xml:space="preserve">Entity shall conduct applicable </w:t>
      </w:r>
      <w:r w:rsidR="0023073A">
        <w:t>G</w:t>
      </w:r>
      <w:r>
        <w:t xml:space="preserve">overnor </w:t>
      </w:r>
      <w:proofErr w:type="gramStart"/>
      <w:r>
        <w:t>tests</w:t>
      </w:r>
      <w:proofErr w:type="gramEnd"/>
      <w:r>
        <w:t xml:space="preserve"> on each of its Generation Resources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975BF1B" w14:textId="77777777" w:rsidTr="00FD6BD7">
        <w:tc>
          <w:tcPr>
            <w:tcW w:w="9576" w:type="dxa"/>
            <w:shd w:val="clear" w:color="auto" w:fill="E0E0E0"/>
          </w:tcPr>
          <w:p w14:paraId="4D7CF8D3" w14:textId="55315649" w:rsidR="00B90B2A" w:rsidRDefault="00B90B2A"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4E62A58C" w14:textId="72A12696" w:rsidR="00B90B2A" w:rsidRPr="00B90B2A" w:rsidRDefault="00B90B2A" w:rsidP="000B1225">
            <w:pPr>
              <w:spacing w:after="240"/>
              <w:ind w:left="720" w:hanging="720"/>
              <w:rPr>
                <w:iCs/>
              </w:rPr>
            </w:pPr>
            <w:r w:rsidRPr="00E10CD4">
              <w:rPr>
                <w:iCs/>
              </w:rPr>
              <w:t>(1)</w:t>
            </w:r>
            <w:r w:rsidRPr="00E10CD4">
              <w:rPr>
                <w:iCs/>
              </w:rPr>
              <w:tab/>
              <w:t xml:space="preserve">Each Resource Entity shall conduct applicable Governor tests on each of its Generation Resources </w:t>
            </w:r>
            <w:r>
              <w:rPr>
                <w:iCs/>
              </w:rPr>
              <w:t>and</w:t>
            </w:r>
            <w:r w:rsidRPr="00E10CD4">
              <w:rPr>
                <w:iCs/>
              </w:rPr>
              <w:t xml:space="preserve"> </w:t>
            </w:r>
            <w:r>
              <w:rPr>
                <w:iCs/>
              </w:rPr>
              <w:t>ESRs</w:t>
            </w:r>
            <w:r w:rsidRPr="00E10CD4">
              <w:rPr>
                <w:iCs/>
              </w:rPr>
              <w:t xml:space="preserve"> as specified in the Operating Guides.  The Resource Entity shall provide test results and other relevant information to ERCOT.  ERCOT shall make these results available to the Transmission Service Providers (TSPs).</w:t>
            </w:r>
          </w:p>
        </w:tc>
      </w:tr>
    </w:tbl>
    <w:p w14:paraId="75314114" w14:textId="77777777" w:rsidR="00581280" w:rsidRDefault="000963FF" w:rsidP="00236B86">
      <w:pPr>
        <w:pStyle w:val="BodyTextNumbered"/>
        <w:spacing w:before="240"/>
      </w:pPr>
      <w:r>
        <w:t>(2)</w:t>
      </w:r>
      <w:r>
        <w:tab/>
        <w:t xml:space="preserve">Generation Resource </w:t>
      </w:r>
      <w:r w:rsidR="0023073A">
        <w:t>G</w:t>
      </w:r>
      <w:r>
        <w:t>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480D81D6" w14:textId="77777777" w:rsidTr="003819C8">
        <w:tc>
          <w:tcPr>
            <w:tcW w:w="9576" w:type="dxa"/>
            <w:shd w:val="clear" w:color="auto" w:fill="E0E0E0"/>
          </w:tcPr>
          <w:p w14:paraId="0FC7F1FC" w14:textId="5987A288" w:rsidR="00AA21E9" w:rsidRDefault="00AA21E9" w:rsidP="003819C8">
            <w:pPr>
              <w:pStyle w:val="Instructions"/>
              <w:spacing w:before="120"/>
              <w:ind w:left="0" w:firstLine="0"/>
            </w:pPr>
            <w:r>
              <w:t>[NPRR989:  Replace paragraph (2) above with the following upon system implementation:]</w:t>
            </w:r>
          </w:p>
          <w:p w14:paraId="049AF74A" w14:textId="7B916B84" w:rsidR="00AA21E9" w:rsidRPr="00AA21E9" w:rsidRDefault="00AA21E9" w:rsidP="00AA21E9">
            <w:pPr>
              <w:pStyle w:val="BodyTextNumbered"/>
            </w:pPr>
            <w:r>
              <w:t>(2)</w:t>
            </w:r>
            <w: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7D9A8709" w14:textId="709DBD3F" w:rsidR="0023073A" w:rsidRDefault="000963FF" w:rsidP="0062463B">
      <w:pPr>
        <w:pStyle w:val="BodyTextNumbered"/>
        <w:spacing w:before="240"/>
      </w:pPr>
      <w:r>
        <w:t>(3)</w:t>
      </w:r>
      <w:r>
        <w:tab/>
      </w:r>
      <w:r w:rsidR="00264FFB" w:rsidRPr="009C7388">
        <w:rPr>
          <w:iCs w:val="0"/>
        </w:rPr>
        <w:t>Each QSE shall inform ERCOT as soon as practical when notified by its On-Line Generation Resource</w:t>
      </w:r>
      <w:r w:rsidR="00264FFB">
        <w:rPr>
          <w:iCs w:val="0"/>
        </w:rPr>
        <w:t>, 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44D95A26" w:rsidR="00AA21E9" w:rsidRDefault="00AA21E9" w:rsidP="003819C8">
            <w:pPr>
              <w:pStyle w:val="Instructions"/>
              <w:spacing w:before="120"/>
              <w:ind w:left="0" w:firstLine="0"/>
            </w:pPr>
            <w:r>
              <w:t>[NPRR989:  Replace paragraph (3) above with the following upon system implementation:]</w:t>
            </w:r>
          </w:p>
          <w:p w14:paraId="02E40567" w14:textId="13DDE779"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Pr>
                <w:iCs w:val="0"/>
              </w:rPr>
              <w:t>or</w:t>
            </w:r>
            <w:r w:rsidRPr="00587CF7">
              <w:rPr>
                <w:iCs w:val="0"/>
              </w:rPr>
              <w:t xml:space="preserve"> </w:t>
            </w:r>
            <w:r w:rsidRPr="00DC5C31">
              <w:rPr>
                <w:iCs w:val="0"/>
              </w:rPr>
              <w:t>SOTSG</w:t>
            </w:r>
            <w:r w:rsidRPr="009C7388">
              <w:rPr>
                <w:iCs w:val="0"/>
              </w:rPr>
              <w:t xml:space="preserve"> of the Governor being out-of-service.  The QSE shall supply related logs to ERCOT upon request.</w:t>
            </w:r>
          </w:p>
        </w:tc>
      </w:tr>
    </w:tbl>
    <w:p w14:paraId="2C3B5E54" w14:textId="6700F27C" w:rsidR="00581280" w:rsidRDefault="000963FF" w:rsidP="0062463B">
      <w:pPr>
        <w:pStyle w:val="BodyTextNumbered"/>
        <w:spacing w:before="240"/>
      </w:pPr>
      <w:r>
        <w:t>(</w:t>
      </w:r>
      <w:r w:rsidR="0023073A">
        <w:t>4</w:t>
      </w:r>
      <w:r>
        <w:t>)</w:t>
      </w:r>
      <w:r>
        <w:tab/>
        <w:t xml:space="preserve">If a Generation Resource 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17A6446E" w14:textId="77777777" w:rsidTr="003819C8">
        <w:tc>
          <w:tcPr>
            <w:tcW w:w="9576" w:type="dxa"/>
            <w:shd w:val="clear" w:color="auto" w:fill="E0E0E0"/>
          </w:tcPr>
          <w:p w14:paraId="0743B502" w14:textId="57825095" w:rsidR="00AA21E9" w:rsidRDefault="00AA21E9" w:rsidP="003819C8">
            <w:pPr>
              <w:pStyle w:val="Instructions"/>
              <w:spacing w:before="120"/>
              <w:ind w:left="0" w:firstLine="0"/>
            </w:pPr>
            <w:bookmarkStart w:id="416" w:name="_Toc400968519"/>
            <w:bookmarkStart w:id="417" w:name="_Toc402362767"/>
            <w:bookmarkStart w:id="418" w:name="_Toc405554833"/>
            <w:bookmarkStart w:id="419" w:name="_Toc458771492"/>
            <w:bookmarkStart w:id="420" w:name="_Toc458771615"/>
            <w:bookmarkStart w:id="421" w:name="_Toc460939792"/>
            <w:bookmarkStart w:id="422" w:name="_Toc505095481"/>
            <w:r>
              <w:t>[NPRR989:  Replace paragraph (4) above with the following upon system implementation:]</w:t>
            </w:r>
          </w:p>
          <w:p w14:paraId="4B83BAE8" w14:textId="3EBEDFB8" w:rsidR="00AA21E9" w:rsidRPr="00AA21E9" w:rsidRDefault="00AA21E9" w:rsidP="003819C8">
            <w:pPr>
              <w:pStyle w:val="BodyTextNumbered"/>
            </w:pPr>
            <w:r>
              <w:t>(4)</w:t>
            </w:r>
            <w: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7C9E924E" w14:textId="77777777" w:rsidR="0023073A" w:rsidRPr="0050568E" w:rsidRDefault="0023073A" w:rsidP="0062463B">
      <w:pPr>
        <w:keepNext/>
        <w:widowControl w:val="0"/>
        <w:tabs>
          <w:tab w:val="left" w:pos="1260"/>
        </w:tabs>
        <w:spacing w:before="480" w:after="240"/>
        <w:ind w:left="1260" w:hanging="1260"/>
        <w:outlineLvl w:val="3"/>
        <w:rPr>
          <w:b/>
          <w:bCs/>
          <w:snapToGrid w:val="0"/>
        </w:rPr>
      </w:pPr>
      <w:r w:rsidRPr="0050568E">
        <w:rPr>
          <w:b/>
          <w:bCs/>
          <w:snapToGrid w:val="0"/>
        </w:rPr>
        <w:t xml:space="preserve">8.5.1.3 </w:t>
      </w:r>
      <w:r>
        <w:rPr>
          <w:b/>
          <w:bCs/>
          <w:snapToGrid w:val="0"/>
        </w:rPr>
        <w:tab/>
      </w:r>
      <w:r w:rsidRPr="0050568E">
        <w:rPr>
          <w:b/>
          <w:bCs/>
          <w:snapToGrid w:val="0"/>
        </w:rPr>
        <w:t>Wind-powered Generation Resource (WGR) Primary Frequency Response</w:t>
      </w:r>
      <w:bookmarkEnd w:id="416"/>
      <w:bookmarkEnd w:id="417"/>
      <w:bookmarkEnd w:id="418"/>
      <w:bookmarkEnd w:id="419"/>
      <w:bookmarkEnd w:id="420"/>
      <w:bookmarkEnd w:id="421"/>
      <w:bookmarkEnd w:id="422"/>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23" w:name="_Toc117048413"/>
      <w:bookmarkStart w:id="424" w:name="_Toc141777792"/>
      <w:bookmarkStart w:id="425" w:name="_Toc203961378"/>
      <w:bookmarkStart w:id="426" w:name="_Toc400968520"/>
      <w:bookmarkStart w:id="427" w:name="_Toc402362768"/>
      <w:bookmarkStart w:id="428" w:name="_Toc405554834"/>
      <w:bookmarkStart w:id="429" w:name="_Toc458771493"/>
      <w:bookmarkStart w:id="430" w:name="_Toc458771616"/>
      <w:bookmarkStart w:id="431" w:name="_Toc460939793"/>
      <w:bookmarkStart w:id="432" w:name="_Toc505095482"/>
      <w:r>
        <w:t>8.5.2</w:t>
      </w:r>
      <w:r>
        <w:tab/>
        <w:t xml:space="preserve">Primary Frequency </w:t>
      </w:r>
      <w:r w:rsidR="00C7240F">
        <w:t xml:space="preserve">Response </w:t>
      </w:r>
      <w:r>
        <w:t>Measurements</w:t>
      </w:r>
      <w:bookmarkEnd w:id="423"/>
      <w:bookmarkEnd w:id="424"/>
      <w:bookmarkEnd w:id="425"/>
      <w:bookmarkEnd w:id="426"/>
      <w:bookmarkEnd w:id="427"/>
      <w:bookmarkEnd w:id="428"/>
      <w:bookmarkEnd w:id="429"/>
      <w:bookmarkEnd w:id="430"/>
      <w:bookmarkEnd w:id="431"/>
      <w:bookmarkEnd w:id="432"/>
    </w:p>
    <w:p w14:paraId="29A5586E" w14:textId="77E18F5E"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00EEB8FF" w:rsidR="009142D1" w:rsidRDefault="009142D1" w:rsidP="00FD6BD7">
            <w:pPr>
              <w:pStyle w:val="Instructions"/>
              <w:spacing w:before="120"/>
              <w:ind w:left="0" w:firstLine="0"/>
            </w:pPr>
            <w:r>
              <w:t>[NPRR963</w:t>
            </w:r>
            <w:r w:rsidR="00AA21E9">
              <w:t xml:space="preserve"> and NPRR989</w:t>
            </w:r>
            <w:r>
              <w:t>:  Replace</w:t>
            </w:r>
            <w:r w:rsidR="00AA21E9">
              <w:t xml:space="preserve"> applicable portions of</w:t>
            </w:r>
            <w:r>
              <w:t xml:space="preserve"> paragraph (1) above with the following upon system implementation:]</w:t>
            </w:r>
          </w:p>
          <w:p w14:paraId="50F0514F" w14:textId="77777777"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Resources capable of Fast Frequency Response (FFR), and Controllable Load Resources for all Frequency Measurable Events (FMEs) in accordance with the Operating Guides.  In support of this analysis, ERCOT shall post the following:</w:t>
            </w:r>
          </w:p>
        </w:tc>
      </w:tr>
    </w:tbl>
    <w:p w14:paraId="06C6F103" w14:textId="77777777" w:rsidR="0094526B" w:rsidRDefault="0094526B" w:rsidP="009142D1">
      <w:pPr>
        <w:spacing w:before="240" w:after="240"/>
        <w:ind w:left="1440" w:hanging="720"/>
      </w:pPr>
      <w:r>
        <w:t>(a)</w:t>
      </w:r>
      <w:r>
        <w:tab/>
        <w:t>ERCOT shall post on the Market Information System (MIS) Public Area the occurrence of an FME within 14 calendar days of occurrence.</w:t>
      </w:r>
    </w:p>
    <w:p w14:paraId="1918BC1C" w14:textId="77777777" w:rsidR="0094526B" w:rsidRDefault="0094526B" w:rsidP="0094526B">
      <w:pPr>
        <w:spacing w:after="240"/>
        <w:ind w:left="1440" w:hanging="720"/>
      </w:pPr>
      <w:r>
        <w:t>(b)</w:t>
      </w:r>
      <w:r>
        <w:tab/>
      </w:r>
      <w:r w:rsidR="00264FFB" w:rsidRPr="009C7388">
        <w:t>ERCOT shall post on the MIS Certified Area for Performance, Disturbance, Compliance Working Group (PDCWG) analysis, the Primary Frequency Response Unit Performance for each Generation Resource</w:t>
      </w:r>
      <w:r w:rsidR="00264FFB">
        <w:t>, 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4A313FA0"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(b) above with the following upon system implementation:]</w:t>
            </w:r>
          </w:p>
          <w:p w14:paraId="3055BE42" w14:textId="777777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and Controllable Load Resource that is measured in the FME.</w:t>
            </w:r>
          </w:p>
        </w:tc>
      </w:tr>
    </w:tbl>
    <w:p w14:paraId="53FE2724" w14:textId="77777777" w:rsidR="0094526B" w:rsidRDefault="0094526B" w:rsidP="00C231C3">
      <w:pPr>
        <w:spacing w:before="240" w:after="240"/>
        <w:ind w:left="1440" w:hanging="720"/>
      </w:pPr>
      <w:r>
        <w:t>(c)</w:t>
      </w:r>
      <w:r>
        <w:tab/>
        <w:t>ERCOT shall post on the MIS Public Area a monthly report that displays the frequency response of the ERCOT System for a rolling average of the last six FMEs.</w:t>
      </w:r>
    </w:p>
    <w:p w14:paraId="58307993" w14:textId="77777777" w:rsidR="0094526B" w:rsidRDefault="0094526B" w:rsidP="0094526B">
      <w:pPr>
        <w:spacing w:after="240"/>
        <w:ind w:left="1440" w:hanging="720"/>
      </w:pPr>
      <w:r>
        <w:t>(d)</w:t>
      </w:r>
      <w:r>
        <w:tab/>
        <w:t>ERCOT shall post on the MIS Public Area an annual report that displays the minimum frequency response computation methodology of the ERCOT System.</w:t>
      </w:r>
    </w:p>
    <w:p w14:paraId="56B4F303" w14:textId="29C6F8C2"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SOTG, SOTSG</w:t>
      </w:r>
      <w:r w:rsidR="00007AF8" w:rsidRPr="0003648D">
        <w:t xml:space="preserve">, </w:t>
      </w:r>
      <w:proofErr w:type="gramStart"/>
      <w:r w:rsidR="00007AF8" w:rsidRPr="0003648D">
        <w:t>Resource</w:t>
      </w:r>
      <w:proofErr w:type="gramEnd"/>
      <w:r w:rsidR="00007AF8" w:rsidRPr="0003648D">
        <w:t xml:space="preserv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0C6B0F66" w:rsidR="009142D1" w:rsidRDefault="009142D1" w:rsidP="00FD6BD7">
            <w:pPr>
              <w:pStyle w:val="Instructions"/>
              <w:spacing w:before="120"/>
              <w:ind w:left="0" w:firstLine="0"/>
            </w:pPr>
            <w:bookmarkStart w:id="433" w:name="_Toc117048414"/>
            <w:bookmarkStart w:id="434" w:name="_Toc141777793"/>
            <w:bookmarkStart w:id="435" w:name="_Toc203961379"/>
            <w:bookmarkStart w:id="436" w:name="_Toc400968521"/>
            <w:bookmarkStart w:id="437" w:name="_Toc402362769"/>
            <w:bookmarkStart w:id="438" w:name="_Toc405554835"/>
            <w:bookmarkStart w:id="439" w:name="_Toc458771495"/>
            <w:bookmarkStart w:id="440" w:name="_Toc458771618"/>
            <w:bookmarkStart w:id="441" w:name="_Toc460939794"/>
            <w:bookmarkStart w:id="442" w:name="_Toc505095483"/>
            <w:r>
              <w:t>[NPRR963</w:t>
            </w:r>
            <w:r w:rsidR="00AA21E9">
              <w:t xml:space="preserve"> and NPRR989</w:t>
            </w:r>
            <w:r>
              <w:t xml:space="preserve">:  Replace </w:t>
            </w:r>
            <w:r w:rsidR="00AA21E9">
              <w:t xml:space="preserve">applicable portions of </w:t>
            </w:r>
            <w:r>
              <w:t>paragraph (e) above with the following upon system implementation:]</w:t>
            </w:r>
          </w:p>
          <w:p w14:paraId="53EA9A5E" w14:textId="77777777"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proofErr w:type="gramStart"/>
            <w:r w:rsidRPr="00E10CD4">
              <w:t>Resource</w:t>
            </w:r>
            <w:proofErr w:type="gramEnd"/>
            <w:r w:rsidRPr="00E10CD4">
              <w:t xml:space="preserve"> capable of FFR, </w:t>
            </w:r>
            <w:r>
              <w:t>and Controllable Load Resource.</w:t>
            </w:r>
          </w:p>
        </w:tc>
      </w:tr>
    </w:tbl>
    <w:p w14:paraId="70071C54" w14:textId="77777777" w:rsidR="00581280" w:rsidRPr="00EB6A56" w:rsidRDefault="000963FF" w:rsidP="009142D1">
      <w:pPr>
        <w:pStyle w:val="H4"/>
        <w:spacing w:before="480"/>
        <w:rPr>
          <w:b/>
        </w:rPr>
      </w:pPr>
      <w:r w:rsidRPr="00EB6A56">
        <w:rPr>
          <w:b/>
        </w:rPr>
        <w:t>8.5.2.1</w:t>
      </w:r>
      <w:r w:rsidRPr="00EB6A56">
        <w:rPr>
          <w:b/>
        </w:rPr>
        <w:tab/>
        <w:t>ERCOT Required Primary Frequency Response</w:t>
      </w:r>
      <w:bookmarkEnd w:id="433"/>
      <w:bookmarkEnd w:id="434"/>
      <w:bookmarkEnd w:id="435"/>
      <w:bookmarkEnd w:id="436"/>
      <w:bookmarkEnd w:id="437"/>
      <w:bookmarkEnd w:id="438"/>
      <w:bookmarkEnd w:id="439"/>
      <w:bookmarkEnd w:id="440"/>
      <w:bookmarkEnd w:id="441"/>
      <w:bookmarkEnd w:id="442"/>
    </w:p>
    <w:p w14:paraId="5BD6C6B0" w14:textId="2B524300" w:rsidR="00581280" w:rsidRDefault="000963FF">
      <w:pPr>
        <w:pStyle w:val="BodyTextNumbered"/>
      </w:pPr>
      <w:r>
        <w:t>(1)</w:t>
      </w:r>
      <w:r>
        <w:tab/>
      </w:r>
      <w:r w:rsidR="00007AF8" w:rsidRPr="0003648D">
        <w:t>All Generation Resources</w:t>
      </w:r>
      <w:r w:rsidR="00007AF8">
        <w:t>, SOTGs, SOTSGs</w:t>
      </w:r>
      <w:r w:rsidR="00007AF8" w:rsidRPr="0003648D">
        <w:t>, Resources capable of FFR,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5EA42063"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28693364" w14:textId="0DE1303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and Controllable Load Resources shall provide Primary Frequency Response in accordance with the requirements established in the Operating Guides</w:t>
            </w:r>
            <w:r w:rsidRPr="00E10CD4">
              <w:rPr>
                <w:iCs/>
              </w:rPr>
              <w:t xml:space="preserve">.  </w:t>
            </w:r>
          </w:p>
        </w:tc>
      </w:tr>
    </w:tbl>
    <w:p w14:paraId="06E3BB6E" w14:textId="77777777"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response must be compiled to determine if adequate </w:t>
      </w:r>
      <w:r w:rsidR="00C7240F">
        <w:t>P</w:t>
      </w:r>
      <w:r>
        <w:t xml:space="preserve">rimary </w:t>
      </w:r>
      <w:r w:rsidR="00C7240F">
        <w:t>F</w:t>
      </w:r>
      <w:r>
        <w:t xml:space="preserve">requency </w:t>
      </w:r>
      <w:r w:rsidR="00C7240F">
        <w:t>Response was provided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56F3DA2" w14:textId="77777777" w:rsidTr="00FD6BD7">
        <w:tc>
          <w:tcPr>
            <w:tcW w:w="9576" w:type="dxa"/>
            <w:shd w:val="clear" w:color="auto" w:fill="E0E0E0"/>
          </w:tcPr>
          <w:p w14:paraId="699A0D6D" w14:textId="6DFE7D7C"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(2) above with the following upon system implementation:]</w:t>
            </w:r>
          </w:p>
          <w:p w14:paraId="5601FDB7" w14:textId="13047AD1" w:rsidR="009142D1" w:rsidRPr="009142D1" w:rsidRDefault="009142D1" w:rsidP="00AA21E9">
            <w:pPr>
              <w:spacing w:after="240"/>
              <w:ind w:left="720" w:hanging="720"/>
              <w:rPr>
                <w:iCs/>
              </w:rPr>
            </w:pPr>
            <w:r w:rsidRPr="00E10CD4">
              <w:rPr>
                <w:iCs/>
              </w:rPr>
              <w:t>(2)</w:t>
            </w:r>
            <w:r w:rsidRPr="00E10CD4">
              <w:rPr>
                <w:iCs/>
              </w:rPr>
              <w:tab/>
              <w:t xml:space="preserve">ERCOT shall evaluate, with the assistance of the appropriate TAC subcommittee, Primary Frequency Response during FMEs.  The actual Generation Resource </w:t>
            </w:r>
            <w:r w:rsidR="00AA21E9">
              <w:rPr>
                <w:iCs/>
              </w:rPr>
              <w:t>or</w:t>
            </w:r>
            <w:r w:rsidRPr="00E10CD4">
              <w:rPr>
                <w:iCs/>
              </w:rPr>
              <w:t xml:space="preserve"> </w:t>
            </w:r>
            <w:r>
              <w:rPr>
                <w:iCs/>
              </w:rPr>
              <w:t>ESR</w:t>
            </w:r>
            <w:r w:rsidRPr="00E10CD4">
              <w:rPr>
                <w:iCs/>
              </w:rPr>
              <w:t xml:space="preserve"> response must be compiled to determine if adequate Primary Frequency Response was provided.</w:t>
            </w:r>
          </w:p>
        </w:tc>
      </w:tr>
    </w:tbl>
    <w:p w14:paraId="379C35C3" w14:textId="77777777" w:rsidR="00581280" w:rsidRDefault="000963FF" w:rsidP="00C231C3">
      <w:pPr>
        <w:pStyle w:val="BodyTextNumbered"/>
        <w:spacing w:before="240"/>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245CD650" w:rsidR="009142D1" w:rsidRDefault="009142D1" w:rsidP="00FD6BD7">
            <w:pPr>
              <w:pStyle w:val="Instructions"/>
              <w:spacing w:before="120"/>
              <w:ind w:left="0" w:firstLine="0"/>
            </w:pPr>
            <w:bookmarkStart w:id="443" w:name="_Toc117048415"/>
            <w:bookmarkStart w:id="444" w:name="_Toc141777794"/>
            <w:bookmarkStart w:id="445" w:name="_Toc203961380"/>
            <w:bookmarkStart w:id="446" w:name="_Toc400968522"/>
            <w:bookmarkStart w:id="447" w:name="_Toc402362770"/>
            <w:bookmarkStart w:id="448" w:name="_Toc405554836"/>
            <w:bookmarkStart w:id="449" w:name="_Toc458771497"/>
            <w:bookmarkStart w:id="450" w:name="_Toc458771620"/>
            <w:bookmarkStart w:id="451" w:name="_Toc460939795"/>
            <w:bookmarkStart w:id="452" w:name="_Toc505095484"/>
            <w:r>
              <w:t>[NPRR963</w:t>
            </w:r>
            <w:r w:rsidR="00AA21E9">
              <w:t xml:space="preserve"> and NPRR989</w:t>
            </w:r>
            <w:r>
              <w:t xml:space="preserve">:  Replace </w:t>
            </w:r>
            <w:r w:rsidR="00AA21E9">
              <w:t xml:space="preserve">applicable portions of </w:t>
            </w:r>
            <w:r>
              <w:t>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r w:rsidRPr="00EB6A56">
        <w:rPr>
          <w:b/>
        </w:rPr>
        <w:t>8.5.2.2</w:t>
      </w:r>
      <w:r w:rsidRPr="00EB6A56">
        <w:rPr>
          <w:b/>
        </w:rPr>
        <w:tab/>
        <w:t>ERCOT Data Collection</w:t>
      </w:r>
      <w:bookmarkEnd w:id="443"/>
      <w:bookmarkEnd w:id="444"/>
      <w:bookmarkEnd w:id="445"/>
      <w:bookmarkEnd w:id="446"/>
      <w:bookmarkEnd w:id="447"/>
      <w:bookmarkEnd w:id="448"/>
      <w:bookmarkEnd w:id="449"/>
      <w:bookmarkEnd w:id="450"/>
      <w:bookmarkEnd w:id="451"/>
      <w:bookmarkEnd w:id="452"/>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C325A1" w14:textId="77777777" w:rsidR="00FE2AB8" w:rsidRDefault="00FE2AB8">
      <w:r>
        <w:separator/>
      </w:r>
    </w:p>
  </w:endnote>
  <w:endnote w:type="continuationSeparator" w:id="0">
    <w:p w14:paraId="0D28E388" w14:textId="77777777" w:rsidR="00FE2AB8" w:rsidRDefault="00FE2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9C76D" w14:textId="77777777" w:rsidR="00FE2AB8" w:rsidRDefault="00FE2AB8">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D3599" w14:textId="53C9FB51" w:rsidR="00FE2AB8" w:rsidRPr="006A2B5D" w:rsidRDefault="00FE2AB8">
    <w:pPr>
      <w:pStyle w:val="Footer"/>
      <w:spacing w:before="0" w:after="0"/>
      <w:rPr>
        <w:lang w:val="en-US"/>
      </w:rPr>
    </w:pPr>
    <w:r>
      <w:t xml:space="preserve">ERCOT Nodal Protocols – </w:t>
    </w:r>
    <w:r w:rsidR="00A757CA">
      <w:rPr>
        <w:lang w:val="en-US"/>
      </w:rPr>
      <w:t xml:space="preserve">September </w:t>
    </w:r>
    <w:r>
      <w:rPr>
        <w:lang w:val="en-US"/>
      </w:rPr>
      <w:t>1, 2020</w:t>
    </w:r>
  </w:p>
  <w:p w14:paraId="49DDE13C" w14:textId="77777777" w:rsidR="00FE2AB8" w:rsidRDefault="00FE2AB8">
    <w:pPr>
      <w:pStyle w:val="Footer"/>
      <w:spacing w:before="0" w:after="0"/>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8D323" w14:textId="19732434" w:rsidR="00FE2AB8" w:rsidRDefault="00FE2AB8">
    <w:pPr>
      <w:pStyle w:val="Footer"/>
      <w:tabs>
        <w:tab w:val="left" w:pos="5550"/>
      </w:tabs>
      <w:spacing w:before="0" w:after="0"/>
      <w:rPr>
        <w:rStyle w:val="PageNumber"/>
        <w:smallCaps w:val="0"/>
        <w:sz w:val="24"/>
      </w:rPr>
    </w:pPr>
    <w:r>
      <w:t xml:space="preserve">ERCOT Nodal Protocols – </w:t>
    </w:r>
    <w:r w:rsidR="00A757CA">
      <w:rPr>
        <w:lang w:val="en-US"/>
      </w:rPr>
      <w:t>September</w:t>
    </w:r>
    <w:r>
      <w:rPr>
        <w:lang w:val="en-US"/>
      </w:rPr>
      <w:t xml:space="preserve"> 1, 2020</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sidR="00D43AE0">
      <w:rPr>
        <w:rStyle w:val="PageNumber"/>
        <w:noProof/>
      </w:rPr>
      <w:t>8-17</w:t>
    </w:r>
    <w:r>
      <w:rPr>
        <w:rStyle w:val="PageNumber"/>
      </w:rPr>
      <w:fldChar w:fldCharType="end"/>
    </w:r>
  </w:p>
  <w:p w14:paraId="7D78A733" w14:textId="77777777" w:rsidR="00FE2AB8" w:rsidRDefault="00FE2AB8">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E905C5" w14:textId="77777777" w:rsidR="00FE2AB8" w:rsidRDefault="00FE2AB8">
      <w:r>
        <w:separator/>
      </w:r>
    </w:p>
  </w:footnote>
  <w:footnote w:type="continuationSeparator" w:id="0">
    <w:p w14:paraId="42D03A0B" w14:textId="77777777" w:rsidR="00FE2AB8" w:rsidRDefault="00FE2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3C916" w14:textId="77777777" w:rsidR="00FE2AB8" w:rsidRDefault="00FE2AB8" w:rsidP="00174FD7">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0F17B" w14:textId="77777777" w:rsidR="00FE2AB8" w:rsidRPr="00B36872" w:rsidRDefault="00FE2AB8">
    <w:pPr>
      <w:pStyle w:val="Header"/>
      <w:rPr>
        <w:lang w:val="en-US"/>
      </w:rPr>
    </w:pPr>
    <w:r>
      <w:t>table of Contents</w:t>
    </w:r>
    <w:r>
      <w:rPr>
        <w:lang w:val="en-US"/>
      </w:rPr>
      <w:t>:  Section 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D0926" w14:textId="77777777" w:rsidR="00FE2AB8" w:rsidRDefault="00FE2AB8">
    <w:pPr>
      <w:pStyle w:val="Header"/>
    </w:pPr>
    <w:r>
      <w:t>Section 8:  Performance Monitoring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abstractNumId w:val="12"/>
  </w:num>
  <w:num w:numId="2">
    <w:abstractNumId w:val="0"/>
  </w:num>
  <w:num w:numId="3">
    <w:abstractNumId w:val="9"/>
  </w:num>
  <w:num w:numId="4">
    <w:abstractNumId w:val="5"/>
  </w:num>
  <w:num w:numId="5">
    <w:abstractNumId w:val="6"/>
  </w:num>
  <w:num w:numId="6">
    <w:abstractNumId w:val="12"/>
  </w:num>
  <w:num w:numId="7">
    <w:abstractNumId w:val="12"/>
  </w:num>
  <w:num w:numId="8">
    <w:abstractNumId w:val="12"/>
  </w:num>
  <w:num w:numId="9">
    <w:abstractNumId w:val="12"/>
  </w:num>
  <w:num w:numId="10">
    <w:abstractNumId w:val="2"/>
  </w:num>
  <w:num w:numId="11">
    <w:abstractNumId w:val="8"/>
  </w:num>
  <w:num w:numId="12">
    <w:abstractNumId w:val="1"/>
  </w:num>
  <w:num w:numId="13">
    <w:abstractNumId w:val="11"/>
  </w:num>
  <w:num w:numId="14">
    <w:abstractNumId w:val="10"/>
  </w:num>
  <w:num w:numId="15">
    <w:abstractNumId w:val="3"/>
  </w:num>
  <w:num w:numId="16">
    <w:abstractNumId w:val="4"/>
  </w:num>
  <w:num w:numId="1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en-US" w:vendorID="64" w:dllVersion="131078" w:nlCheck="1" w:checkStyle="1"/>
  <w:activeWritingStyle w:appName="MSWord" w:lang="en-US"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280"/>
    <w:rsid w:val="00000D87"/>
    <w:rsid w:val="000010DD"/>
    <w:rsid w:val="0000488E"/>
    <w:rsid w:val="0000556C"/>
    <w:rsid w:val="00006E27"/>
    <w:rsid w:val="00007AF8"/>
    <w:rsid w:val="00012653"/>
    <w:rsid w:val="00021B20"/>
    <w:rsid w:val="0002275C"/>
    <w:rsid w:val="000248C5"/>
    <w:rsid w:val="000253D6"/>
    <w:rsid w:val="000300DF"/>
    <w:rsid w:val="0003049A"/>
    <w:rsid w:val="000313FF"/>
    <w:rsid w:val="00031C6D"/>
    <w:rsid w:val="00032913"/>
    <w:rsid w:val="000354CF"/>
    <w:rsid w:val="00035772"/>
    <w:rsid w:val="00036BC2"/>
    <w:rsid w:val="00041AC4"/>
    <w:rsid w:val="00042176"/>
    <w:rsid w:val="000507E3"/>
    <w:rsid w:val="00051C4D"/>
    <w:rsid w:val="00053441"/>
    <w:rsid w:val="00060A66"/>
    <w:rsid w:val="0006114C"/>
    <w:rsid w:val="000626CB"/>
    <w:rsid w:val="000644EE"/>
    <w:rsid w:val="000650DB"/>
    <w:rsid w:val="000651D1"/>
    <w:rsid w:val="0006695D"/>
    <w:rsid w:val="0007017C"/>
    <w:rsid w:val="00071599"/>
    <w:rsid w:val="00072D1B"/>
    <w:rsid w:val="000733A2"/>
    <w:rsid w:val="00073C97"/>
    <w:rsid w:val="000758D7"/>
    <w:rsid w:val="00077146"/>
    <w:rsid w:val="000807D5"/>
    <w:rsid w:val="00085D02"/>
    <w:rsid w:val="000908D1"/>
    <w:rsid w:val="00090E69"/>
    <w:rsid w:val="0009147E"/>
    <w:rsid w:val="000921C1"/>
    <w:rsid w:val="00093057"/>
    <w:rsid w:val="00093BC2"/>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66B1"/>
    <w:rsid w:val="000B6B2B"/>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498C"/>
    <w:rsid w:val="000F6ABC"/>
    <w:rsid w:val="000F6E97"/>
    <w:rsid w:val="000F7118"/>
    <w:rsid w:val="000F767F"/>
    <w:rsid w:val="000F7FD0"/>
    <w:rsid w:val="001003BD"/>
    <w:rsid w:val="00100D97"/>
    <w:rsid w:val="00100DEF"/>
    <w:rsid w:val="001018B1"/>
    <w:rsid w:val="001024F8"/>
    <w:rsid w:val="00102551"/>
    <w:rsid w:val="00103EAF"/>
    <w:rsid w:val="00104D04"/>
    <w:rsid w:val="00106B76"/>
    <w:rsid w:val="001101E2"/>
    <w:rsid w:val="00110943"/>
    <w:rsid w:val="00112D4E"/>
    <w:rsid w:val="001158A4"/>
    <w:rsid w:val="001168AC"/>
    <w:rsid w:val="00116C50"/>
    <w:rsid w:val="0012277F"/>
    <w:rsid w:val="00123F88"/>
    <w:rsid w:val="001240CD"/>
    <w:rsid w:val="001263F8"/>
    <w:rsid w:val="00126517"/>
    <w:rsid w:val="00126DAA"/>
    <w:rsid w:val="00131956"/>
    <w:rsid w:val="00132461"/>
    <w:rsid w:val="0013246E"/>
    <w:rsid w:val="00135127"/>
    <w:rsid w:val="001369F8"/>
    <w:rsid w:val="00141126"/>
    <w:rsid w:val="00143701"/>
    <w:rsid w:val="0014503E"/>
    <w:rsid w:val="0015280C"/>
    <w:rsid w:val="00152DC1"/>
    <w:rsid w:val="0015390E"/>
    <w:rsid w:val="001565FD"/>
    <w:rsid w:val="00156AA1"/>
    <w:rsid w:val="00156B8E"/>
    <w:rsid w:val="00157990"/>
    <w:rsid w:val="00160DFF"/>
    <w:rsid w:val="0016378C"/>
    <w:rsid w:val="00164F42"/>
    <w:rsid w:val="00167793"/>
    <w:rsid w:val="001726A6"/>
    <w:rsid w:val="001730DB"/>
    <w:rsid w:val="0017313C"/>
    <w:rsid w:val="00173A4A"/>
    <w:rsid w:val="00174FD7"/>
    <w:rsid w:val="0017584F"/>
    <w:rsid w:val="00177575"/>
    <w:rsid w:val="0018072E"/>
    <w:rsid w:val="00180B45"/>
    <w:rsid w:val="001827B5"/>
    <w:rsid w:val="00183D15"/>
    <w:rsid w:val="0018536A"/>
    <w:rsid w:val="001865F2"/>
    <w:rsid w:val="001914DF"/>
    <w:rsid w:val="001945A7"/>
    <w:rsid w:val="00196800"/>
    <w:rsid w:val="00197383"/>
    <w:rsid w:val="00197830"/>
    <w:rsid w:val="001A0123"/>
    <w:rsid w:val="001A2748"/>
    <w:rsid w:val="001A3631"/>
    <w:rsid w:val="001A5A41"/>
    <w:rsid w:val="001A7E71"/>
    <w:rsid w:val="001A7FC7"/>
    <w:rsid w:val="001B4565"/>
    <w:rsid w:val="001B478F"/>
    <w:rsid w:val="001B6150"/>
    <w:rsid w:val="001B6DE5"/>
    <w:rsid w:val="001C2205"/>
    <w:rsid w:val="001C275A"/>
    <w:rsid w:val="001C375E"/>
    <w:rsid w:val="001C3AEE"/>
    <w:rsid w:val="001C5292"/>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4A9B"/>
    <w:rsid w:val="001E5599"/>
    <w:rsid w:val="001E6865"/>
    <w:rsid w:val="001E713A"/>
    <w:rsid w:val="001F02D9"/>
    <w:rsid w:val="001F03AA"/>
    <w:rsid w:val="001F0AD0"/>
    <w:rsid w:val="001F34C1"/>
    <w:rsid w:val="001F52AA"/>
    <w:rsid w:val="001F65E7"/>
    <w:rsid w:val="001F710A"/>
    <w:rsid w:val="0020056D"/>
    <w:rsid w:val="00202536"/>
    <w:rsid w:val="00203C1F"/>
    <w:rsid w:val="00204540"/>
    <w:rsid w:val="00204A69"/>
    <w:rsid w:val="00204BB2"/>
    <w:rsid w:val="002105EC"/>
    <w:rsid w:val="00210D0F"/>
    <w:rsid w:val="00210DA7"/>
    <w:rsid w:val="0021499A"/>
    <w:rsid w:val="00214CF2"/>
    <w:rsid w:val="002153BA"/>
    <w:rsid w:val="00217639"/>
    <w:rsid w:val="00221190"/>
    <w:rsid w:val="00223856"/>
    <w:rsid w:val="00223A28"/>
    <w:rsid w:val="00224210"/>
    <w:rsid w:val="002252D5"/>
    <w:rsid w:val="00225644"/>
    <w:rsid w:val="00225958"/>
    <w:rsid w:val="00225F06"/>
    <w:rsid w:val="0023073A"/>
    <w:rsid w:val="00233B90"/>
    <w:rsid w:val="00234805"/>
    <w:rsid w:val="00236B86"/>
    <w:rsid w:val="00240139"/>
    <w:rsid w:val="002408FC"/>
    <w:rsid w:val="00241AB0"/>
    <w:rsid w:val="00243C62"/>
    <w:rsid w:val="002444F3"/>
    <w:rsid w:val="00245240"/>
    <w:rsid w:val="0024560C"/>
    <w:rsid w:val="002470A3"/>
    <w:rsid w:val="00250546"/>
    <w:rsid w:val="00250A89"/>
    <w:rsid w:val="00253D1C"/>
    <w:rsid w:val="002540B9"/>
    <w:rsid w:val="00255694"/>
    <w:rsid w:val="00256ADE"/>
    <w:rsid w:val="00264FFB"/>
    <w:rsid w:val="00265746"/>
    <w:rsid w:val="00267189"/>
    <w:rsid w:val="00267B43"/>
    <w:rsid w:val="00267E77"/>
    <w:rsid w:val="00267F0B"/>
    <w:rsid w:val="002700C2"/>
    <w:rsid w:val="00270A7B"/>
    <w:rsid w:val="00272C88"/>
    <w:rsid w:val="00273FB1"/>
    <w:rsid w:val="00277E23"/>
    <w:rsid w:val="00280586"/>
    <w:rsid w:val="00282C23"/>
    <w:rsid w:val="00283B65"/>
    <w:rsid w:val="00283C02"/>
    <w:rsid w:val="00283E60"/>
    <w:rsid w:val="00284D03"/>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71DC"/>
    <w:rsid w:val="002B2D02"/>
    <w:rsid w:val="002B3957"/>
    <w:rsid w:val="002B5890"/>
    <w:rsid w:val="002C4EDD"/>
    <w:rsid w:val="002C4FBA"/>
    <w:rsid w:val="002C57AC"/>
    <w:rsid w:val="002D0A07"/>
    <w:rsid w:val="002D11C8"/>
    <w:rsid w:val="002D43F3"/>
    <w:rsid w:val="002D4658"/>
    <w:rsid w:val="002D4FA2"/>
    <w:rsid w:val="002D62B2"/>
    <w:rsid w:val="002D6D05"/>
    <w:rsid w:val="002D7EDB"/>
    <w:rsid w:val="002E045D"/>
    <w:rsid w:val="002E0A3E"/>
    <w:rsid w:val="002E38F8"/>
    <w:rsid w:val="002E5168"/>
    <w:rsid w:val="002F00E2"/>
    <w:rsid w:val="002F207E"/>
    <w:rsid w:val="002F3B66"/>
    <w:rsid w:val="002F4E94"/>
    <w:rsid w:val="002F5305"/>
    <w:rsid w:val="002F5414"/>
    <w:rsid w:val="002F760A"/>
    <w:rsid w:val="002F7F6A"/>
    <w:rsid w:val="00300DAB"/>
    <w:rsid w:val="00301B3C"/>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73EF"/>
    <w:rsid w:val="00330DCA"/>
    <w:rsid w:val="00332262"/>
    <w:rsid w:val="00332F1A"/>
    <w:rsid w:val="00334B4F"/>
    <w:rsid w:val="00335D9A"/>
    <w:rsid w:val="00336221"/>
    <w:rsid w:val="003365A5"/>
    <w:rsid w:val="00337364"/>
    <w:rsid w:val="003414A6"/>
    <w:rsid w:val="00341C1C"/>
    <w:rsid w:val="0034682A"/>
    <w:rsid w:val="003507E9"/>
    <w:rsid w:val="003514CF"/>
    <w:rsid w:val="003545B2"/>
    <w:rsid w:val="00354FA9"/>
    <w:rsid w:val="003555D0"/>
    <w:rsid w:val="00356748"/>
    <w:rsid w:val="00357DC3"/>
    <w:rsid w:val="00361645"/>
    <w:rsid w:val="003635E7"/>
    <w:rsid w:val="0036586B"/>
    <w:rsid w:val="003666E4"/>
    <w:rsid w:val="00367FD2"/>
    <w:rsid w:val="00372B0B"/>
    <w:rsid w:val="00373C8E"/>
    <w:rsid w:val="00373D4A"/>
    <w:rsid w:val="00374886"/>
    <w:rsid w:val="00374988"/>
    <w:rsid w:val="003755F9"/>
    <w:rsid w:val="003819C8"/>
    <w:rsid w:val="00381DEF"/>
    <w:rsid w:val="00383F06"/>
    <w:rsid w:val="003854C6"/>
    <w:rsid w:val="00385CF5"/>
    <w:rsid w:val="00385D03"/>
    <w:rsid w:val="003912B2"/>
    <w:rsid w:val="00391443"/>
    <w:rsid w:val="00392606"/>
    <w:rsid w:val="00394DA0"/>
    <w:rsid w:val="003957DD"/>
    <w:rsid w:val="003A0FD2"/>
    <w:rsid w:val="003A1D48"/>
    <w:rsid w:val="003A251F"/>
    <w:rsid w:val="003A2529"/>
    <w:rsid w:val="003A3CF9"/>
    <w:rsid w:val="003A5907"/>
    <w:rsid w:val="003A5D8E"/>
    <w:rsid w:val="003A5E75"/>
    <w:rsid w:val="003A64E3"/>
    <w:rsid w:val="003A66D7"/>
    <w:rsid w:val="003B2FB0"/>
    <w:rsid w:val="003B305D"/>
    <w:rsid w:val="003B4267"/>
    <w:rsid w:val="003B6833"/>
    <w:rsid w:val="003B6C81"/>
    <w:rsid w:val="003C0450"/>
    <w:rsid w:val="003C1361"/>
    <w:rsid w:val="003C2866"/>
    <w:rsid w:val="003C37FB"/>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5DF3"/>
    <w:rsid w:val="003F692B"/>
    <w:rsid w:val="003F760D"/>
    <w:rsid w:val="003F77C7"/>
    <w:rsid w:val="00402BD5"/>
    <w:rsid w:val="00402CE3"/>
    <w:rsid w:val="00403AA9"/>
    <w:rsid w:val="00407FC3"/>
    <w:rsid w:val="0041135A"/>
    <w:rsid w:val="004114FC"/>
    <w:rsid w:val="00411803"/>
    <w:rsid w:val="00412979"/>
    <w:rsid w:val="00413D86"/>
    <w:rsid w:val="004145FE"/>
    <w:rsid w:val="00414813"/>
    <w:rsid w:val="00414AEE"/>
    <w:rsid w:val="004154B4"/>
    <w:rsid w:val="00415ECA"/>
    <w:rsid w:val="0042444B"/>
    <w:rsid w:val="004264AA"/>
    <w:rsid w:val="004302EA"/>
    <w:rsid w:val="00431507"/>
    <w:rsid w:val="00431E3B"/>
    <w:rsid w:val="004338B9"/>
    <w:rsid w:val="00433E60"/>
    <w:rsid w:val="00434623"/>
    <w:rsid w:val="00435C67"/>
    <w:rsid w:val="00436540"/>
    <w:rsid w:val="0043664C"/>
    <w:rsid w:val="00437952"/>
    <w:rsid w:val="004400C8"/>
    <w:rsid w:val="0044061E"/>
    <w:rsid w:val="0044224D"/>
    <w:rsid w:val="00443D86"/>
    <w:rsid w:val="00445104"/>
    <w:rsid w:val="004457E1"/>
    <w:rsid w:val="004473EB"/>
    <w:rsid w:val="004502C7"/>
    <w:rsid w:val="00451E30"/>
    <w:rsid w:val="00452059"/>
    <w:rsid w:val="004540FB"/>
    <w:rsid w:val="00456FC8"/>
    <w:rsid w:val="00460C68"/>
    <w:rsid w:val="004619E2"/>
    <w:rsid w:val="00465CFF"/>
    <w:rsid w:val="00466F67"/>
    <w:rsid w:val="0046759A"/>
    <w:rsid w:val="0047044D"/>
    <w:rsid w:val="004704E0"/>
    <w:rsid w:val="0047099C"/>
    <w:rsid w:val="004709E8"/>
    <w:rsid w:val="0047410D"/>
    <w:rsid w:val="00474C94"/>
    <w:rsid w:val="0047500A"/>
    <w:rsid w:val="00476A00"/>
    <w:rsid w:val="0047747F"/>
    <w:rsid w:val="004777D1"/>
    <w:rsid w:val="00480245"/>
    <w:rsid w:val="00482330"/>
    <w:rsid w:val="0048459F"/>
    <w:rsid w:val="00485D35"/>
    <w:rsid w:val="00485FBA"/>
    <w:rsid w:val="00486636"/>
    <w:rsid w:val="00486E3C"/>
    <w:rsid w:val="00490350"/>
    <w:rsid w:val="0049158C"/>
    <w:rsid w:val="004933FA"/>
    <w:rsid w:val="004A133C"/>
    <w:rsid w:val="004A3180"/>
    <w:rsid w:val="004A605C"/>
    <w:rsid w:val="004A6E38"/>
    <w:rsid w:val="004B65EA"/>
    <w:rsid w:val="004B66DF"/>
    <w:rsid w:val="004C18AA"/>
    <w:rsid w:val="004C19B7"/>
    <w:rsid w:val="004C26DF"/>
    <w:rsid w:val="004C571D"/>
    <w:rsid w:val="004C77EF"/>
    <w:rsid w:val="004D05A6"/>
    <w:rsid w:val="004D0E49"/>
    <w:rsid w:val="004D43FC"/>
    <w:rsid w:val="004D46DE"/>
    <w:rsid w:val="004D48AC"/>
    <w:rsid w:val="004E418C"/>
    <w:rsid w:val="004E4493"/>
    <w:rsid w:val="004E57FA"/>
    <w:rsid w:val="004E6487"/>
    <w:rsid w:val="004F2019"/>
    <w:rsid w:val="004F3E3C"/>
    <w:rsid w:val="004F48D0"/>
    <w:rsid w:val="004F50FE"/>
    <w:rsid w:val="004F6035"/>
    <w:rsid w:val="004F65BD"/>
    <w:rsid w:val="004F6669"/>
    <w:rsid w:val="004F6CC7"/>
    <w:rsid w:val="004F7250"/>
    <w:rsid w:val="005009BA"/>
    <w:rsid w:val="00501402"/>
    <w:rsid w:val="0050233B"/>
    <w:rsid w:val="00502B9B"/>
    <w:rsid w:val="00502FF9"/>
    <w:rsid w:val="00503143"/>
    <w:rsid w:val="005033AD"/>
    <w:rsid w:val="005051E3"/>
    <w:rsid w:val="00505EE5"/>
    <w:rsid w:val="00507D28"/>
    <w:rsid w:val="00507F72"/>
    <w:rsid w:val="00510CF7"/>
    <w:rsid w:val="00515C58"/>
    <w:rsid w:val="00516A8C"/>
    <w:rsid w:val="00520505"/>
    <w:rsid w:val="00520E2C"/>
    <w:rsid w:val="00521D5F"/>
    <w:rsid w:val="005232E2"/>
    <w:rsid w:val="00526690"/>
    <w:rsid w:val="00526698"/>
    <w:rsid w:val="00530312"/>
    <w:rsid w:val="00531001"/>
    <w:rsid w:val="00531CA9"/>
    <w:rsid w:val="0053226D"/>
    <w:rsid w:val="005341A5"/>
    <w:rsid w:val="00537336"/>
    <w:rsid w:val="005374F9"/>
    <w:rsid w:val="0054067E"/>
    <w:rsid w:val="00540DFA"/>
    <w:rsid w:val="00541F22"/>
    <w:rsid w:val="00542742"/>
    <w:rsid w:val="00544212"/>
    <w:rsid w:val="00545D9F"/>
    <w:rsid w:val="00545E46"/>
    <w:rsid w:val="00546F42"/>
    <w:rsid w:val="005501CA"/>
    <w:rsid w:val="005514AD"/>
    <w:rsid w:val="00552EBF"/>
    <w:rsid w:val="00553651"/>
    <w:rsid w:val="00553823"/>
    <w:rsid w:val="00555514"/>
    <w:rsid w:val="00557A31"/>
    <w:rsid w:val="00560C7C"/>
    <w:rsid w:val="005613E7"/>
    <w:rsid w:val="0056168B"/>
    <w:rsid w:val="005626A4"/>
    <w:rsid w:val="005628D4"/>
    <w:rsid w:val="00564024"/>
    <w:rsid w:val="0056415B"/>
    <w:rsid w:val="0056448D"/>
    <w:rsid w:val="005658D3"/>
    <w:rsid w:val="00567D2E"/>
    <w:rsid w:val="00570C1E"/>
    <w:rsid w:val="005719E3"/>
    <w:rsid w:val="00573C67"/>
    <w:rsid w:val="00573DB3"/>
    <w:rsid w:val="00573E76"/>
    <w:rsid w:val="00574A8F"/>
    <w:rsid w:val="00575191"/>
    <w:rsid w:val="0057637C"/>
    <w:rsid w:val="00577058"/>
    <w:rsid w:val="00581280"/>
    <w:rsid w:val="00581663"/>
    <w:rsid w:val="00581F28"/>
    <w:rsid w:val="00582C09"/>
    <w:rsid w:val="00584590"/>
    <w:rsid w:val="00584755"/>
    <w:rsid w:val="00585524"/>
    <w:rsid w:val="00587966"/>
    <w:rsid w:val="00587BD6"/>
    <w:rsid w:val="0059554A"/>
    <w:rsid w:val="00596433"/>
    <w:rsid w:val="005967D4"/>
    <w:rsid w:val="00597D7C"/>
    <w:rsid w:val="005A2138"/>
    <w:rsid w:val="005A4B0A"/>
    <w:rsid w:val="005A59B4"/>
    <w:rsid w:val="005A6B06"/>
    <w:rsid w:val="005A7C6F"/>
    <w:rsid w:val="005B1B5E"/>
    <w:rsid w:val="005B20A1"/>
    <w:rsid w:val="005B3594"/>
    <w:rsid w:val="005B4FA4"/>
    <w:rsid w:val="005B641C"/>
    <w:rsid w:val="005B7489"/>
    <w:rsid w:val="005B7D1A"/>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E96"/>
    <w:rsid w:val="005F240D"/>
    <w:rsid w:val="005F37A1"/>
    <w:rsid w:val="005F42F5"/>
    <w:rsid w:val="005F588F"/>
    <w:rsid w:val="005F5AA0"/>
    <w:rsid w:val="005F7658"/>
    <w:rsid w:val="00600559"/>
    <w:rsid w:val="006102E7"/>
    <w:rsid w:val="006106EF"/>
    <w:rsid w:val="006125B9"/>
    <w:rsid w:val="00612629"/>
    <w:rsid w:val="00612850"/>
    <w:rsid w:val="00613D05"/>
    <w:rsid w:val="00614E02"/>
    <w:rsid w:val="00617C90"/>
    <w:rsid w:val="006201F2"/>
    <w:rsid w:val="00620683"/>
    <w:rsid w:val="006227CF"/>
    <w:rsid w:val="006241C4"/>
    <w:rsid w:val="0062463B"/>
    <w:rsid w:val="00626355"/>
    <w:rsid w:val="0062762C"/>
    <w:rsid w:val="0063189B"/>
    <w:rsid w:val="00634882"/>
    <w:rsid w:val="006351C1"/>
    <w:rsid w:val="0063678B"/>
    <w:rsid w:val="00636F0A"/>
    <w:rsid w:val="0064252C"/>
    <w:rsid w:val="006448A1"/>
    <w:rsid w:val="0064494F"/>
    <w:rsid w:val="00645C75"/>
    <w:rsid w:val="00647D65"/>
    <w:rsid w:val="00647E2F"/>
    <w:rsid w:val="00650737"/>
    <w:rsid w:val="006554B5"/>
    <w:rsid w:val="00655E22"/>
    <w:rsid w:val="00660D72"/>
    <w:rsid w:val="006635F1"/>
    <w:rsid w:val="00663D8C"/>
    <w:rsid w:val="00670AF8"/>
    <w:rsid w:val="00670FD0"/>
    <w:rsid w:val="00671BAE"/>
    <w:rsid w:val="006729A0"/>
    <w:rsid w:val="0067759E"/>
    <w:rsid w:val="00677737"/>
    <w:rsid w:val="00682100"/>
    <w:rsid w:val="00683C6C"/>
    <w:rsid w:val="00684163"/>
    <w:rsid w:val="0068420C"/>
    <w:rsid w:val="00684C77"/>
    <w:rsid w:val="006850E2"/>
    <w:rsid w:val="006855D9"/>
    <w:rsid w:val="00686836"/>
    <w:rsid w:val="00690322"/>
    <w:rsid w:val="006903D7"/>
    <w:rsid w:val="00690881"/>
    <w:rsid w:val="00690EDC"/>
    <w:rsid w:val="00692449"/>
    <w:rsid w:val="006929E8"/>
    <w:rsid w:val="00694362"/>
    <w:rsid w:val="00697566"/>
    <w:rsid w:val="006A0128"/>
    <w:rsid w:val="006A1281"/>
    <w:rsid w:val="006A2B5D"/>
    <w:rsid w:val="006A532B"/>
    <w:rsid w:val="006A572F"/>
    <w:rsid w:val="006A7BEC"/>
    <w:rsid w:val="006A7E55"/>
    <w:rsid w:val="006B34AF"/>
    <w:rsid w:val="006B3F69"/>
    <w:rsid w:val="006B40B2"/>
    <w:rsid w:val="006C0E83"/>
    <w:rsid w:val="006C148A"/>
    <w:rsid w:val="006C27EF"/>
    <w:rsid w:val="006C488F"/>
    <w:rsid w:val="006C5829"/>
    <w:rsid w:val="006C5D6F"/>
    <w:rsid w:val="006C6419"/>
    <w:rsid w:val="006D1196"/>
    <w:rsid w:val="006D1E5A"/>
    <w:rsid w:val="006D3C29"/>
    <w:rsid w:val="006D3D6F"/>
    <w:rsid w:val="006E2979"/>
    <w:rsid w:val="006E34F3"/>
    <w:rsid w:val="006E6B55"/>
    <w:rsid w:val="006F043A"/>
    <w:rsid w:val="006F373C"/>
    <w:rsid w:val="006F3A9E"/>
    <w:rsid w:val="006F3CA1"/>
    <w:rsid w:val="006F40D0"/>
    <w:rsid w:val="006F6220"/>
    <w:rsid w:val="006F6987"/>
    <w:rsid w:val="006F7E26"/>
    <w:rsid w:val="0070014A"/>
    <w:rsid w:val="00700F17"/>
    <w:rsid w:val="0070278D"/>
    <w:rsid w:val="00702E6D"/>
    <w:rsid w:val="00703BAB"/>
    <w:rsid w:val="00704F75"/>
    <w:rsid w:val="00705076"/>
    <w:rsid w:val="00706F64"/>
    <w:rsid w:val="00707634"/>
    <w:rsid w:val="0071246B"/>
    <w:rsid w:val="007157DC"/>
    <w:rsid w:val="00715D0F"/>
    <w:rsid w:val="007206E9"/>
    <w:rsid w:val="00721202"/>
    <w:rsid w:val="00721793"/>
    <w:rsid w:val="00721804"/>
    <w:rsid w:val="007221D4"/>
    <w:rsid w:val="0072343C"/>
    <w:rsid w:val="007251F1"/>
    <w:rsid w:val="00727192"/>
    <w:rsid w:val="007301EF"/>
    <w:rsid w:val="00731C91"/>
    <w:rsid w:val="007325AC"/>
    <w:rsid w:val="007375B2"/>
    <w:rsid w:val="00740733"/>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662D"/>
    <w:rsid w:val="00766675"/>
    <w:rsid w:val="00766F2C"/>
    <w:rsid w:val="00767CFF"/>
    <w:rsid w:val="0077040F"/>
    <w:rsid w:val="00770DAD"/>
    <w:rsid w:val="0077251D"/>
    <w:rsid w:val="0077704C"/>
    <w:rsid w:val="007770CF"/>
    <w:rsid w:val="00777DEC"/>
    <w:rsid w:val="00780AAC"/>
    <w:rsid w:val="0078129E"/>
    <w:rsid w:val="00781562"/>
    <w:rsid w:val="00786960"/>
    <w:rsid w:val="007876E6"/>
    <w:rsid w:val="007900CB"/>
    <w:rsid w:val="00790F42"/>
    <w:rsid w:val="00791314"/>
    <w:rsid w:val="00794564"/>
    <w:rsid w:val="00795A9D"/>
    <w:rsid w:val="00796EFC"/>
    <w:rsid w:val="0079785C"/>
    <w:rsid w:val="007A2618"/>
    <w:rsid w:val="007A305B"/>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1680"/>
    <w:rsid w:val="007D275A"/>
    <w:rsid w:val="007D42C6"/>
    <w:rsid w:val="007D5F0A"/>
    <w:rsid w:val="007D74F0"/>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4158"/>
    <w:rsid w:val="0083513C"/>
    <w:rsid w:val="008354AB"/>
    <w:rsid w:val="00837153"/>
    <w:rsid w:val="008416CF"/>
    <w:rsid w:val="00841AC9"/>
    <w:rsid w:val="0084682D"/>
    <w:rsid w:val="00850D8B"/>
    <w:rsid w:val="0085115F"/>
    <w:rsid w:val="00851600"/>
    <w:rsid w:val="00851CAB"/>
    <w:rsid w:val="00853577"/>
    <w:rsid w:val="00856498"/>
    <w:rsid w:val="00856514"/>
    <w:rsid w:val="00856A9A"/>
    <w:rsid w:val="00857B39"/>
    <w:rsid w:val="00860FD8"/>
    <w:rsid w:val="00862382"/>
    <w:rsid w:val="00865EB0"/>
    <w:rsid w:val="00866756"/>
    <w:rsid w:val="00870F4D"/>
    <w:rsid w:val="00873A96"/>
    <w:rsid w:val="00874506"/>
    <w:rsid w:val="00874580"/>
    <w:rsid w:val="00874EE8"/>
    <w:rsid w:val="00877D49"/>
    <w:rsid w:val="00880C53"/>
    <w:rsid w:val="00884CDC"/>
    <w:rsid w:val="008879E6"/>
    <w:rsid w:val="008905F1"/>
    <w:rsid w:val="00891198"/>
    <w:rsid w:val="00892511"/>
    <w:rsid w:val="00894ACB"/>
    <w:rsid w:val="008958E3"/>
    <w:rsid w:val="00895F34"/>
    <w:rsid w:val="008A1D3F"/>
    <w:rsid w:val="008A20FF"/>
    <w:rsid w:val="008A3582"/>
    <w:rsid w:val="008A5694"/>
    <w:rsid w:val="008A5FE9"/>
    <w:rsid w:val="008A69D0"/>
    <w:rsid w:val="008A6BDD"/>
    <w:rsid w:val="008A77E8"/>
    <w:rsid w:val="008A7831"/>
    <w:rsid w:val="008A78D6"/>
    <w:rsid w:val="008B3785"/>
    <w:rsid w:val="008B44BB"/>
    <w:rsid w:val="008B5C9B"/>
    <w:rsid w:val="008B68A0"/>
    <w:rsid w:val="008B71B1"/>
    <w:rsid w:val="008C1E4B"/>
    <w:rsid w:val="008C21FD"/>
    <w:rsid w:val="008C4312"/>
    <w:rsid w:val="008C64D9"/>
    <w:rsid w:val="008C6E98"/>
    <w:rsid w:val="008D033A"/>
    <w:rsid w:val="008D048E"/>
    <w:rsid w:val="008D0F02"/>
    <w:rsid w:val="008D3177"/>
    <w:rsid w:val="008D3E82"/>
    <w:rsid w:val="008D5774"/>
    <w:rsid w:val="008D61F1"/>
    <w:rsid w:val="008E1ADC"/>
    <w:rsid w:val="008E5C0E"/>
    <w:rsid w:val="008E6754"/>
    <w:rsid w:val="008E6A1F"/>
    <w:rsid w:val="008E7327"/>
    <w:rsid w:val="008E7B18"/>
    <w:rsid w:val="008E7B56"/>
    <w:rsid w:val="008E7D8D"/>
    <w:rsid w:val="008F233D"/>
    <w:rsid w:val="008F2DE6"/>
    <w:rsid w:val="008F34C7"/>
    <w:rsid w:val="008F56F5"/>
    <w:rsid w:val="008F694D"/>
    <w:rsid w:val="008F6BC2"/>
    <w:rsid w:val="008F6C9E"/>
    <w:rsid w:val="00900D79"/>
    <w:rsid w:val="00901376"/>
    <w:rsid w:val="00901CE7"/>
    <w:rsid w:val="00906317"/>
    <w:rsid w:val="00906534"/>
    <w:rsid w:val="0091027D"/>
    <w:rsid w:val="00911157"/>
    <w:rsid w:val="009142D1"/>
    <w:rsid w:val="0092207A"/>
    <w:rsid w:val="00925802"/>
    <w:rsid w:val="00930539"/>
    <w:rsid w:val="00930591"/>
    <w:rsid w:val="009309B9"/>
    <w:rsid w:val="00930CA6"/>
    <w:rsid w:val="009323AE"/>
    <w:rsid w:val="00933DDC"/>
    <w:rsid w:val="00936086"/>
    <w:rsid w:val="0093620B"/>
    <w:rsid w:val="009403BF"/>
    <w:rsid w:val="00941072"/>
    <w:rsid w:val="0094260A"/>
    <w:rsid w:val="009438FA"/>
    <w:rsid w:val="0094526B"/>
    <w:rsid w:val="00946009"/>
    <w:rsid w:val="00947673"/>
    <w:rsid w:val="009503A0"/>
    <w:rsid w:val="00953DE4"/>
    <w:rsid w:val="00953E6D"/>
    <w:rsid w:val="00955058"/>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9038A"/>
    <w:rsid w:val="00990C25"/>
    <w:rsid w:val="00993011"/>
    <w:rsid w:val="0099423A"/>
    <w:rsid w:val="00994294"/>
    <w:rsid w:val="00995EB8"/>
    <w:rsid w:val="00996BFD"/>
    <w:rsid w:val="009A0E63"/>
    <w:rsid w:val="009A14CB"/>
    <w:rsid w:val="009A36B1"/>
    <w:rsid w:val="009A3EC6"/>
    <w:rsid w:val="009A414B"/>
    <w:rsid w:val="009A4625"/>
    <w:rsid w:val="009A5239"/>
    <w:rsid w:val="009A5307"/>
    <w:rsid w:val="009A6E77"/>
    <w:rsid w:val="009A7629"/>
    <w:rsid w:val="009B16C5"/>
    <w:rsid w:val="009B2604"/>
    <w:rsid w:val="009B316C"/>
    <w:rsid w:val="009B3B87"/>
    <w:rsid w:val="009B41E7"/>
    <w:rsid w:val="009B5445"/>
    <w:rsid w:val="009B6235"/>
    <w:rsid w:val="009B6FE8"/>
    <w:rsid w:val="009B7B2F"/>
    <w:rsid w:val="009B7CE4"/>
    <w:rsid w:val="009C0502"/>
    <w:rsid w:val="009C0777"/>
    <w:rsid w:val="009C0F55"/>
    <w:rsid w:val="009C1CA6"/>
    <w:rsid w:val="009C2F78"/>
    <w:rsid w:val="009C49F5"/>
    <w:rsid w:val="009C531B"/>
    <w:rsid w:val="009C585E"/>
    <w:rsid w:val="009C60DD"/>
    <w:rsid w:val="009D06D1"/>
    <w:rsid w:val="009D29E4"/>
    <w:rsid w:val="009D2EEE"/>
    <w:rsid w:val="009D33DC"/>
    <w:rsid w:val="009D33F2"/>
    <w:rsid w:val="009E1E06"/>
    <w:rsid w:val="009E30CF"/>
    <w:rsid w:val="009E520E"/>
    <w:rsid w:val="009F2D68"/>
    <w:rsid w:val="009F3492"/>
    <w:rsid w:val="009F5F1B"/>
    <w:rsid w:val="009F757F"/>
    <w:rsid w:val="00A02888"/>
    <w:rsid w:val="00A11727"/>
    <w:rsid w:val="00A153A6"/>
    <w:rsid w:val="00A1581E"/>
    <w:rsid w:val="00A1635B"/>
    <w:rsid w:val="00A17B31"/>
    <w:rsid w:val="00A215EA"/>
    <w:rsid w:val="00A217AB"/>
    <w:rsid w:val="00A21A15"/>
    <w:rsid w:val="00A21B8D"/>
    <w:rsid w:val="00A21DAA"/>
    <w:rsid w:val="00A25C80"/>
    <w:rsid w:val="00A26593"/>
    <w:rsid w:val="00A2703C"/>
    <w:rsid w:val="00A27F57"/>
    <w:rsid w:val="00A35DAE"/>
    <w:rsid w:val="00A378E1"/>
    <w:rsid w:val="00A37F78"/>
    <w:rsid w:val="00A4039C"/>
    <w:rsid w:val="00A40FBC"/>
    <w:rsid w:val="00A413CD"/>
    <w:rsid w:val="00A4326E"/>
    <w:rsid w:val="00A4685F"/>
    <w:rsid w:val="00A47541"/>
    <w:rsid w:val="00A476DA"/>
    <w:rsid w:val="00A47757"/>
    <w:rsid w:val="00A50D68"/>
    <w:rsid w:val="00A51BAD"/>
    <w:rsid w:val="00A5319B"/>
    <w:rsid w:val="00A534E5"/>
    <w:rsid w:val="00A53569"/>
    <w:rsid w:val="00A53955"/>
    <w:rsid w:val="00A56883"/>
    <w:rsid w:val="00A57F96"/>
    <w:rsid w:val="00A601C1"/>
    <w:rsid w:val="00A6090F"/>
    <w:rsid w:val="00A61B44"/>
    <w:rsid w:val="00A62615"/>
    <w:rsid w:val="00A65A0E"/>
    <w:rsid w:val="00A65D73"/>
    <w:rsid w:val="00A67E1E"/>
    <w:rsid w:val="00A708DC"/>
    <w:rsid w:val="00A75142"/>
    <w:rsid w:val="00A757CA"/>
    <w:rsid w:val="00A7585C"/>
    <w:rsid w:val="00A759A7"/>
    <w:rsid w:val="00A75A9D"/>
    <w:rsid w:val="00A7726C"/>
    <w:rsid w:val="00A7758A"/>
    <w:rsid w:val="00A8030A"/>
    <w:rsid w:val="00A80D09"/>
    <w:rsid w:val="00A82B43"/>
    <w:rsid w:val="00A82FB1"/>
    <w:rsid w:val="00A84F2D"/>
    <w:rsid w:val="00A8534F"/>
    <w:rsid w:val="00A8672A"/>
    <w:rsid w:val="00A87FAA"/>
    <w:rsid w:val="00A90094"/>
    <w:rsid w:val="00A91D73"/>
    <w:rsid w:val="00AA1B94"/>
    <w:rsid w:val="00AA21E9"/>
    <w:rsid w:val="00AA5201"/>
    <w:rsid w:val="00AB1091"/>
    <w:rsid w:val="00AB28EF"/>
    <w:rsid w:val="00AB475F"/>
    <w:rsid w:val="00AB50AD"/>
    <w:rsid w:val="00AB654D"/>
    <w:rsid w:val="00AB690C"/>
    <w:rsid w:val="00AC0251"/>
    <w:rsid w:val="00AC076E"/>
    <w:rsid w:val="00AC252B"/>
    <w:rsid w:val="00AC327C"/>
    <w:rsid w:val="00AC34A4"/>
    <w:rsid w:val="00AC47E0"/>
    <w:rsid w:val="00AC78A7"/>
    <w:rsid w:val="00AD0858"/>
    <w:rsid w:val="00AD1EB1"/>
    <w:rsid w:val="00AD1FE0"/>
    <w:rsid w:val="00AD34BB"/>
    <w:rsid w:val="00AD370A"/>
    <w:rsid w:val="00AD43C0"/>
    <w:rsid w:val="00AD4ABC"/>
    <w:rsid w:val="00AD6D46"/>
    <w:rsid w:val="00AD736F"/>
    <w:rsid w:val="00AE26D3"/>
    <w:rsid w:val="00AE2FC3"/>
    <w:rsid w:val="00AE39F6"/>
    <w:rsid w:val="00AE3E07"/>
    <w:rsid w:val="00AE4882"/>
    <w:rsid w:val="00AE5BCB"/>
    <w:rsid w:val="00AE783D"/>
    <w:rsid w:val="00AF16FA"/>
    <w:rsid w:val="00AF2485"/>
    <w:rsid w:val="00AF3A78"/>
    <w:rsid w:val="00AF3DE4"/>
    <w:rsid w:val="00AF58E8"/>
    <w:rsid w:val="00AF5946"/>
    <w:rsid w:val="00B002CE"/>
    <w:rsid w:val="00B027C3"/>
    <w:rsid w:val="00B03FDE"/>
    <w:rsid w:val="00B06967"/>
    <w:rsid w:val="00B110B0"/>
    <w:rsid w:val="00B11251"/>
    <w:rsid w:val="00B130E0"/>
    <w:rsid w:val="00B16143"/>
    <w:rsid w:val="00B16F33"/>
    <w:rsid w:val="00B17AB6"/>
    <w:rsid w:val="00B209C2"/>
    <w:rsid w:val="00B20DC3"/>
    <w:rsid w:val="00B218EC"/>
    <w:rsid w:val="00B22901"/>
    <w:rsid w:val="00B24244"/>
    <w:rsid w:val="00B251A0"/>
    <w:rsid w:val="00B30077"/>
    <w:rsid w:val="00B31699"/>
    <w:rsid w:val="00B32635"/>
    <w:rsid w:val="00B334A3"/>
    <w:rsid w:val="00B361FC"/>
    <w:rsid w:val="00B36872"/>
    <w:rsid w:val="00B36D5A"/>
    <w:rsid w:val="00B40170"/>
    <w:rsid w:val="00B41945"/>
    <w:rsid w:val="00B42D8A"/>
    <w:rsid w:val="00B43113"/>
    <w:rsid w:val="00B43BB7"/>
    <w:rsid w:val="00B441DC"/>
    <w:rsid w:val="00B444D5"/>
    <w:rsid w:val="00B44A91"/>
    <w:rsid w:val="00B459A9"/>
    <w:rsid w:val="00B50E98"/>
    <w:rsid w:val="00B51D89"/>
    <w:rsid w:val="00B524D7"/>
    <w:rsid w:val="00B54548"/>
    <w:rsid w:val="00B56FAA"/>
    <w:rsid w:val="00B57AE4"/>
    <w:rsid w:val="00B6092E"/>
    <w:rsid w:val="00B63804"/>
    <w:rsid w:val="00B63FD0"/>
    <w:rsid w:val="00B648D5"/>
    <w:rsid w:val="00B67975"/>
    <w:rsid w:val="00B7023F"/>
    <w:rsid w:val="00B711BA"/>
    <w:rsid w:val="00B73B21"/>
    <w:rsid w:val="00B73C86"/>
    <w:rsid w:val="00B73CED"/>
    <w:rsid w:val="00B73E6A"/>
    <w:rsid w:val="00B74635"/>
    <w:rsid w:val="00B764BB"/>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3BF9"/>
    <w:rsid w:val="00BD59E4"/>
    <w:rsid w:val="00BD64A5"/>
    <w:rsid w:val="00BD777E"/>
    <w:rsid w:val="00BD7CE3"/>
    <w:rsid w:val="00BE03E4"/>
    <w:rsid w:val="00BE46B2"/>
    <w:rsid w:val="00BE4B5D"/>
    <w:rsid w:val="00BE5C7C"/>
    <w:rsid w:val="00BE6497"/>
    <w:rsid w:val="00BE6EC8"/>
    <w:rsid w:val="00BF0ACA"/>
    <w:rsid w:val="00BF37DA"/>
    <w:rsid w:val="00BF39A8"/>
    <w:rsid w:val="00BF4270"/>
    <w:rsid w:val="00BF7184"/>
    <w:rsid w:val="00BF7665"/>
    <w:rsid w:val="00C00317"/>
    <w:rsid w:val="00C00FBD"/>
    <w:rsid w:val="00C01067"/>
    <w:rsid w:val="00C01BD5"/>
    <w:rsid w:val="00C04AC8"/>
    <w:rsid w:val="00C07BC6"/>
    <w:rsid w:val="00C116B6"/>
    <w:rsid w:val="00C11940"/>
    <w:rsid w:val="00C13D8C"/>
    <w:rsid w:val="00C13ED1"/>
    <w:rsid w:val="00C157AE"/>
    <w:rsid w:val="00C17CFE"/>
    <w:rsid w:val="00C20C63"/>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6F5"/>
    <w:rsid w:val="00C46AFE"/>
    <w:rsid w:val="00C47367"/>
    <w:rsid w:val="00C50CE1"/>
    <w:rsid w:val="00C52F11"/>
    <w:rsid w:val="00C5627E"/>
    <w:rsid w:val="00C56434"/>
    <w:rsid w:val="00C56CDA"/>
    <w:rsid w:val="00C61364"/>
    <w:rsid w:val="00C61D14"/>
    <w:rsid w:val="00C6236B"/>
    <w:rsid w:val="00C63648"/>
    <w:rsid w:val="00C64A3B"/>
    <w:rsid w:val="00C64D45"/>
    <w:rsid w:val="00C67459"/>
    <w:rsid w:val="00C7068A"/>
    <w:rsid w:val="00C7084F"/>
    <w:rsid w:val="00C7208E"/>
    <w:rsid w:val="00C7240F"/>
    <w:rsid w:val="00C74652"/>
    <w:rsid w:val="00C74C7D"/>
    <w:rsid w:val="00C75C62"/>
    <w:rsid w:val="00C7607C"/>
    <w:rsid w:val="00C76648"/>
    <w:rsid w:val="00C8068A"/>
    <w:rsid w:val="00C82987"/>
    <w:rsid w:val="00C8635C"/>
    <w:rsid w:val="00C86EDC"/>
    <w:rsid w:val="00C872FB"/>
    <w:rsid w:val="00C94DAD"/>
    <w:rsid w:val="00C95B7C"/>
    <w:rsid w:val="00C97ADE"/>
    <w:rsid w:val="00CA151E"/>
    <w:rsid w:val="00CA24D1"/>
    <w:rsid w:val="00CA3689"/>
    <w:rsid w:val="00CA4012"/>
    <w:rsid w:val="00CA675B"/>
    <w:rsid w:val="00CB11A1"/>
    <w:rsid w:val="00CB1C17"/>
    <w:rsid w:val="00CB200E"/>
    <w:rsid w:val="00CC0472"/>
    <w:rsid w:val="00CC1242"/>
    <w:rsid w:val="00CC3901"/>
    <w:rsid w:val="00CC4634"/>
    <w:rsid w:val="00CC4E54"/>
    <w:rsid w:val="00CC4EED"/>
    <w:rsid w:val="00CC77FE"/>
    <w:rsid w:val="00CC7893"/>
    <w:rsid w:val="00CD08FE"/>
    <w:rsid w:val="00CD09D9"/>
    <w:rsid w:val="00CD1532"/>
    <w:rsid w:val="00CD1F93"/>
    <w:rsid w:val="00CD222E"/>
    <w:rsid w:val="00CD44B5"/>
    <w:rsid w:val="00CD4581"/>
    <w:rsid w:val="00CD4851"/>
    <w:rsid w:val="00CD5814"/>
    <w:rsid w:val="00CD739A"/>
    <w:rsid w:val="00CE1D5B"/>
    <w:rsid w:val="00CE3F99"/>
    <w:rsid w:val="00CE609B"/>
    <w:rsid w:val="00CF1C43"/>
    <w:rsid w:val="00CF36CC"/>
    <w:rsid w:val="00D003CE"/>
    <w:rsid w:val="00D0276E"/>
    <w:rsid w:val="00D038DC"/>
    <w:rsid w:val="00D03B2E"/>
    <w:rsid w:val="00D045BA"/>
    <w:rsid w:val="00D04CE1"/>
    <w:rsid w:val="00D04D17"/>
    <w:rsid w:val="00D05FCB"/>
    <w:rsid w:val="00D0636C"/>
    <w:rsid w:val="00D07DD8"/>
    <w:rsid w:val="00D114BE"/>
    <w:rsid w:val="00D1250B"/>
    <w:rsid w:val="00D13C7E"/>
    <w:rsid w:val="00D15C87"/>
    <w:rsid w:val="00D16693"/>
    <w:rsid w:val="00D21135"/>
    <w:rsid w:val="00D21898"/>
    <w:rsid w:val="00D22445"/>
    <w:rsid w:val="00D22AF9"/>
    <w:rsid w:val="00D23A63"/>
    <w:rsid w:val="00D240DC"/>
    <w:rsid w:val="00D26D69"/>
    <w:rsid w:val="00D30081"/>
    <w:rsid w:val="00D302E0"/>
    <w:rsid w:val="00D30E5F"/>
    <w:rsid w:val="00D349AA"/>
    <w:rsid w:val="00D4050B"/>
    <w:rsid w:val="00D40812"/>
    <w:rsid w:val="00D43AE0"/>
    <w:rsid w:val="00D47116"/>
    <w:rsid w:val="00D47C21"/>
    <w:rsid w:val="00D50741"/>
    <w:rsid w:val="00D50A0E"/>
    <w:rsid w:val="00D568BD"/>
    <w:rsid w:val="00D603D0"/>
    <w:rsid w:val="00D6267A"/>
    <w:rsid w:val="00D632F4"/>
    <w:rsid w:val="00D659FB"/>
    <w:rsid w:val="00D65EAB"/>
    <w:rsid w:val="00D66D7E"/>
    <w:rsid w:val="00D70427"/>
    <w:rsid w:val="00D7386F"/>
    <w:rsid w:val="00D75A08"/>
    <w:rsid w:val="00D8066C"/>
    <w:rsid w:val="00D82BF7"/>
    <w:rsid w:val="00D82ED7"/>
    <w:rsid w:val="00D84056"/>
    <w:rsid w:val="00D847A1"/>
    <w:rsid w:val="00D85F71"/>
    <w:rsid w:val="00D87178"/>
    <w:rsid w:val="00D91CEA"/>
    <w:rsid w:val="00D92E4B"/>
    <w:rsid w:val="00D92E94"/>
    <w:rsid w:val="00D92F87"/>
    <w:rsid w:val="00D963B6"/>
    <w:rsid w:val="00DA0238"/>
    <w:rsid w:val="00DA15F8"/>
    <w:rsid w:val="00DA1715"/>
    <w:rsid w:val="00DA3A44"/>
    <w:rsid w:val="00DA3EEE"/>
    <w:rsid w:val="00DA598B"/>
    <w:rsid w:val="00DA7B1E"/>
    <w:rsid w:val="00DB049B"/>
    <w:rsid w:val="00DB1194"/>
    <w:rsid w:val="00DB17BA"/>
    <w:rsid w:val="00DB3988"/>
    <w:rsid w:val="00DB3E38"/>
    <w:rsid w:val="00DB424F"/>
    <w:rsid w:val="00DB49AC"/>
    <w:rsid w:val="00DB4C39"/>
    <w:rsid w:val="00DB6044"/>
    <w:rsid w:val="00DC0898"/>
    <w:rsid w:val="00DC1CBE"/>
    <w:rsid w:val="00DC1DE6"/>
    <w:rsid w:val="00DC24EA"/>
    <w:rsid w:val="00DC2F80"/>
    <w:rsid w:val="00DC3C17"/>
    <w:rsid w:val="00DC3C4D"/>
    <w:rsid w:val="00DC413C"/>
    <w:rsid w:val="00DC6CD1"/>
    <w:rsid w:val="00DC74BF"/>
    <w:rsid w:val="00DD093A"/>
    <w:rsid w:val="00DD2936"/>
    <w:rsid w:val="00DD4556"/>
    <w:rsid w:val="00DD51D3"/>
    <w:rsid w:val="00DD5C5E"/>
    <w:rsid w:val="00DD75D2"/>
    <w:rsid w:val="00DE0A9C"/>
    <w:rsid w:val="00DE259D"/>
    <w:rsid w:val="00DE2EE6"/>
    <w:rsid w:val="00DE3B69"/>
    <w:rsid w:val="00DE3B99"/>
    <w:rsid w:val="00DE45DF"/>
    <w:rsid w:val="00DF03F9"/>
    <w:rsid w:val="00DF5EE3"/>
    <w:rsid w:val="00DF6D92"/>
    <w:rsid w:val="00DF6FC9"/>
    <w:rsid w:val="00E038C9"/>
    <w:rsid w:val="00E04F0C"/>
    <w:rsid w:val="00E10625"/>
    <w:rsid w:val="00E14DFB"/>
    <w:rsid w:val="00E155CD"/>
    <w:rsid w:val="00E1701E"/>
    <w:rsid w:val="00E20CBA"/>
    <w:rsid w:val="00E26D4C"/>
    <w:rsid w:val="00E3664A"/>
    <w:rsid w:val="00E36775"/>
    <w:rsid w:val="00E4562D"/>
    <w:rsid w:val="00E45B07"/>
    <w:rsid w:val="00E460CB"/>
    <w:rsid w:val="00E47033"/>
    <w:rsid w:val="00E509F3"/>
    <w:rsid w:val="00E512ED"/>
    <w:rsid w:val="00E52CB8"/>
    <w:rsid w:val="00E53BB7"/>
    <w:rsid w:val="00E553CF"/>
    <w:rsid w:val="00E55648"/>
    <w:rsid w:val="00E609FB"/>
    <w:rsid w:val="00E61DDE"/>
    <w:rsid w:val="00E634BC"/>
    <w:rsid w:val="00E63529"/>
    <w:rsid w:val="00E662C0"/>
    <w:rsid w:val="00E665B0"/>
    <w:rsid w:val="00E67639"/>
    <w:rsid w:val="00E70903"/>
    <w:rsid w:val="00E71FF3"/>
    <w:rsid w:val="00E7309D"/>
    <w:rsid w:val="00E7579B"/>
    <w:rsid w:val="00E75B61"/>
    <w:rsid w:val="00E76033"/>
    <w:rsid w:val="00E801B1"/>
    <w:rsid w:val="00E814C3"/>
    <w:rsid w:val="00E81DF5"/>
    <w:rsid w:val="00E849E4"/>
    <w:rsid w:val="00E90A1A"/>
    <w:rsid w:val="00E90CFA"/>
    <w:rsid w:val="00E91A2C"/>
    <w:rsid w:val="00E91A70"/>
    <w:rsid w:val="00E925AE"/>
    <w:rsid w:val="00E92B20"/>
    <w:rsid w:val="00E95634"/>
    <w:rsid w:val="00E96368"/>
    <w:rsid w:val="00E96C4B"/>
    <w:rsid w:val="00EA099C"/>
    <w:rsid w:val="00EA171E"/>
    <w:rsid w:val="00EA3C5E"/>
    <w:rsid w:val="00EA43A2"/>
    <w:rsid w:val="00EA4868"/>
    <w:rsid w:val="00EA4D54"/>
    <w:rsid w:val="00EA5969"/>
    <w:rsid w:val="00EA68B0"/>
    <w:rsid w:val="00EA6F9A"/>
    <w:rsid w:val="00EA7B26"/>
    <w:rsid w:val="00EB0E51"/>
    <w:rsid w:val="00EB4B8B"/>
    <w:rsid w:val="00EB6A56"/>
    <w:rsid w:val="00EC6C43"/>
    <w:rsid w:val="00EC6E8F"/>
    <w:rsid w:val="00EC7809"/>
    <w:rsid w:val="00EC7F92"/>
    <w:rsid w:val="00ED388A"/>
    <w:rsid w:val="00ED4093"/>
    <w:rsid w:val="00ED7552"/>
    <w:rsid w:val="00ED7C62"/>
    <w:rsid w:val="00EE4228"/>
    <w:rsid w:val="00EE4E40"/>
    <w:rsid w:val="00EE5DAA"/>
    <w:rsid w:val="00EE6F6D"/>
    <w:rsid w:val="00EF0A65"/>
    <w:rsid w:val="00EF0AA6"/>
    <w:rsid w:val="00EF0D90"/>
    <w:rsid w:val="00EF1096"/>
    <w:rsid w:val="00EF161E"/>
    <w:rsid w:val="00EF179A"/>
    <w:rsid w:val="00EF3077"/>
    <w:rsid w:val="00EF4CA7"/>
    <w:rsid w:val="00F00B0E"/>
    <w:rsid w:val="00F01B7D"/>
    <w:rsid w:val="00F0553E"/>
    <w:rsid w:val="00F06A20"/>
    <w:rsid w:val="00F078BA"/>
    <w:rsid w:val="00F0797C"/>
    <w:rsid w:val="00F10AB1"/>
    <w:rsid w:val="00F129AA"/>
    <w:rsid w:val="00F252F0"/>
    <w:rsid w:val="00F25622"/>
    <w:rsid w:val="00F2572A"/>
    <w:rsid w:val="00F33AEA"/>
    <w:rsid w:val="00F35015"/>
    <w:rsid w:val="00F35BB3"/>
    <w:rsid w:val="00F37ECA"/>
    <w:rsid w:val="00F42EA6"/>
    <w:rsid w:val="00F4477A"/>
    <w:rsid w:val="00F44EC1"/>
    <w:rsid w:val="00F46664"/>
    <w:rsid w:val="00F50A07"/>
    <w:rsid w:val="00F52136"/>
    <w:rsid w:val="00F524DB"/>
    <w:rsid w:val="00F56DAB"/>
    <w:rsid w:val="00F57AA5"/>
    <w:rsid w:val="00F61A1F"/>
    <w:rsid w:val="00F627A7"/>
    <w:rsid w:val="00F6301E"/>
    <w:rsid w:val="00F632A6"/>
    <w:rsid w:val="00F64C03"/>
    <w:rsid w:val="00F70EF8"/>
    <w:rsid w:val="00F73AA1"/>
    <w:rsid w:val="00F743F8"/>
    <w:rsid w:val="00F81326"/>
    <w:rsid w:val="00F81FFD"/>
    <w:rsid w:val="00F8352E"/>
    <w:rsid w:val="00F84585"/>
    <w:rsid w:val="00F84DD9"/>
    <w:rsid w:val="00F85B21"/>
    <w:rsid w:val="00F9153E"/>
    <w:rsid w:val="00F94693"/>
    <w:rsid w:val="00F956E4"/>
    <w:rsid w:val="00F967C6"/>
    <w:rsid w:val="00FA0F97"/>
    <w:rsid w:val="00FA158B"/>
    <w:rsid w:val="00FA1880"/>
    <w:rsid w:val="00FA4C4D"/>
    <w:rsid w:val="00FA57CB"/>
    <w:rsid w:val="00FA6C85"/>
    <w:rsid w:val="00FB007C"/>
    <w:rsid w:val="00FB070B"/>
    <w:rsid w:val="00FB141F"/>
    <w:rsid w:val="00FB505F"/>
    <w:rsid w:val="00FB5DB4"/>
    <w:rsid w:val="00FC03A5"/>
    <w:rsid w:val="00FC1E94"/>
    <w:rsid w:val="00FC236F"/>
    <w:rsid w:val="00FC368D"/>
    <w:rsid w:val="00FC3A58"/>
    <w:rsid w:val="00FC44CF"/>
    <w:rsid w:val="00FD05BB"/>
    <w:rsid w:val="00FD0A31"/>
    <w:rsid w:val="00FD0E73"/>
    <w:rsid w:val="00FD1637"/>
    <w:rsid w:val="00FD224B"/>
    <w:rsid w:val="00FD3C2F"/>
    <w:rsid w:val="00FD47A9"/>
    <w:rsid w:val="00FD4F9F"/>
    <w:rsid w:val="00FD5D2E"/>
    <w:rsid w:val="00FD6BD7"/>
    <w:rsid w:val="00FD714D"/>
    <w:rsid w:val="00FE0EF1"/>
    <w:rsid w:val="00FE1157"/>
    <w:rsid w:val="00FE15A3"/>
    <w:rsid w:val="00FE285E"/>
    <w:rsid w:val="00FE2AB8"/>
    <w:rsid w:val="00FE441D"/>
    <w:rsid w:val="00FE4A26"/>
    <w:rsid w:val="00FF005C"/>
    <w:rsid w:val="00FF1E04"/>
    <w:rsid w:val="00FF24A1"/>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1CFD299"/>
  <w15:chartTrackingRefBased/>
  <w15:docId w15:val="{6AD32868-EE2D-4D2A-A1F3-031CF290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DC6CD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11E53-08BB-4115-AE0B-F36747E37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96</Pages>
  <Words>37014</Words>
  <Characters>202890</Characters>
  <Application>Microsoft Office Word</Application>
  <DocSecurity>0</DocSecurity>
  <Lines>3623</Lines>
  <Paragraphs>1230</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238674</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4</cp:revision>
  <cp:lastPrinted>2019-04-29T19:46:00Z</cp:lastPrinted>
  <dcterms:created xsi:type="dcterms:W3CDTF">2020-08-29T18:22:00Z</dcterms:created>
  <dcterms:modified xsi:type="dcterms:W3CDTF">2020-08-29T18:25:00Z</dcterms:modified>
</cp:coreProperties>
</file>