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E46C" w14:textId="531F38D7" w:rsidR="00FB618B" w:rsidRPr="008D7308" w:rsidRDefault="00B13943">
      <w:pPr>
        <w:rPr>
          <w:b/>
          <w:bCs/>
          <w:u w:val="single"/>
        </w:rPr>
      </w:pPr>
      <w:r w:rsidRPr="008D7308">
        <w:rPr>
          <w:b/>
          <w:bCs/>
          <w:u w:val="single"/>
        </w:rPr>
        <w:t>Why is timely and frequent customer consumption data importan</w:t>
      </w:r>
      <w:r w:rsidR="008D7308">
        <w:rPr>
          <w:b/>
          <w:bCs/>
          <w:u w:val="single"/>
        </w:rPr>
        <w:t>t</w:t>
      </w:r>
      <w:r w:rsidRPr="008D7308">
        <w:rPr>
          <w:b/>
          <w:bCs/>
          <w:u w:val="single"/>
        </w:rPr>
        <w:t xml:space="preserve"> for REPs</w:t>
      </w:r>
      <w:r w:rsidR="003A479F">
        <w:rPr>
          <w:b/>
          <w:bCs/>
          <w:u w:val="single"/>
        </w:rPr>
        <w:t xml:space="preserve"> and Customers</w:t>
      </w:r>
      <w:r w:rsidRPr="008D7308">
        <w:rPr>
          <w:b/>
          <w:bCs/>
          <w:u w:val="single"/>
        </w:rPr>
        <w:t>?</w:t>
      </w:r>
    </w:p>
    <w:p w14:paraId="0451B1E2" w14:textId="35049D1F" w:rsidR="00B13943" w:rsidRDefault="00000382" w:rsidP="00B1394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Customers with IDR meters are the largest consumers of electricity</w:t>
      </w:r>
      <w:r>
        <w:rPr>
          <w:rFonts w:eastAsia="Times New Roman"/>
        </w:rPr>
        <w:t xml:space="preserve"> in the ERCOT market</w:t>
      </w:r>
      <w:r>
        <w:rPr>
          <w:rFonts w:eastAsia="Times New Roman"/>
        </w:rPr>
        <w:t xml:space="preserve">.  </w:t>
      </w:r>
      <w:r w:rsidR="00B13943">
        <w:rPr>
          <w:rFonts w:eastAsia="Times New Roman"/>
        </w:rPr>
        <w:t xml:space="preserve">The </w:t>
      </w:r>
      <w:r w:rsidR="00212BE1">
        <w:rPr>
          <w:rFonts w:eastAsia="Times New Roman"/>
        </w:rPr>
        <w:t>delay in availability of</w:t>
      </w:r>
      <w:r w:rsidR="00B13943">
        <w:rPr>
          <w:rFonts w:eastAsia="Times New Roman"/>
        </w:rPr>
        <w:t xml:space="preserve"> </w:t>
      </w:r>
      <w:r w:rsidR="008D7308">
        <w:rPr>
          <w:rFonts w:eastAsia="Times New Roman"/>
        </w:rPr>
        <w:t xml:space="preserve">monthly </w:t>
      </w:r>
      <w:r>
        <w:rPr>
          <w:rFonts w:eastAsia="Times New Roman"/>
        </w:rPr>
        <w:t xml:space="preserve">IDR </w:t>
      </w:r>
      <w:r w:rsidR="00B13943">
        <w:rPr>
          <w:rFonts w:eastAsia="Times New Roman"/>
        </w:rPr>
        <w:t>867</w:t>
      </w:r>
      <w:r w:rsidR="005538AD">
        <w:rPr>
          <w:rFonts w:eastAsia="Times New Roman"/>
        </w:rPr>
        <w:t>_03</w:t>
      </w:r>
      <w:r w:rsidR="00B13943">
        <w:rPr>
          <w:rFonts w:eastAsia="Times New Roman"/>
        </w:rPr>
        <w:t xml:space="preserve"> meter data </w:t>
      </w:r>
      <w:r w:rsidR="00212BE1">
        <w:rPr>
          <w:rFonts w:eastAsia="Times New Roman"/>
        </w:rPr>
        <w:t>(</w:t>
      </w:r>
      <w:r w:rsidR="00B13943">
        <w:rPr>
          <w:rFonts w:eastAsia="Times New Roman"/>
        </w:rPr>
        <w:t>vs. daily AMS</w:t>
      </w:r>
      <w:r w:rsidR="00212BE1">
        <w:rPr>
          <w:rFonts w:eastAsia="Times New Roman"/>
        </w:rPr>
        <w:t>)</w:t>
      </w:r>
      <w:r w:rsidR="00B13943">
        <w:rPr>
          <w:rFonts w:eastAsia="Times New Roman"/>
        </w:rPr>
        <w:t xml:space="preserve"> </w:t>
      </w:r>
      <w:r w:rsidR="00212BE1">
        <w:rPr>
          <w:rFonts w:eastAsia="Times New Roman"/>
        </w:rPr>
        <w:t xml:space="preserve">prevents </w:t>
      </w:r>
      <w:r w:rsidR="00B13943">
        <w:rPr>
          <w:rFonts w:eastAsia="Times New Roman"/>
        </w:rPr>
        <w:t xml:space="preserve">meaningful analysis </w:t>
      </w:r>
      <w:r w:rsidR="00212BE1">
        <w:rPr>
          <w:rFonts w:eastAsia="Times New Roman"/>
        </w:rPr>
        <w:t>from being</w:t>
      </w:r>
      <w:r w:rsidR="00B13943">
        <w:rPr>
          <w:rFonts w:eastAsia="Times New Roman"/>
        </w:rPr>
        <w:t xml:space="preserve"> performed</w:t>
      </w:r>
      <w:r w:rsidR="00212BE1">
        <w:rPr>
          <w:rFonts w:eastAsia="Times New Roman"/>
        </w:rPr>
        <w:t xml:space="preserve"> for these</w:t>
      </w:r>
      <w:r>
        <w:rPr>
          <w:rFonts w:eastAsia="Times New Roman"/>
        </w:rPr>
        <w:t xml:space="preserve"> large</w:t>
      </w:r>
      <w:r w:rsidR="00212BE1">
        <w:rPr>
          <w:rFonts w:eastAsia="Times New Roman"/>
        </w:rPr>
        <w:t xml:space="preserve"> customers</w:t>
      </w:r>
      <w:r w:rsidR="00B13943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="00B13943">
        <w:rPr>
          <w:rFonts w:eastAsia="Times New Roman"/>
        </w:rPr>
        <w:t>For instance</w:t>
      </w:r>
      <w:r w:rsidR="00212BE1">
        <w:rPr>
          <w:rFonts w:eastAsia="Times New Roman"/>
        </w:rPr>
        <w:t>,</w:t>
      </w:r>
      <w:r w:rsidR="00B13943">
        <w:rPr>
          <w:rFonts w:eastAsia="Times New Roman"/>
        </w:rPr>
        <w:t xml:space="preserve"> if we wanted to examine our customers usage patterns from yesterday, we could analyze AMS sites within a day or two</w:t>
      </w:r>
      <w:r w:rsidR="005538AD">
        <w:rPr>
          <w:rFonts w:eastAsia="Times New Roman"/>
        </w:rPr>
        <w:t xml:space="preserve"> and provide helpful feedback and actionable analysis to the customer</w:t>
      </w:r>
      <w:r w:rsidR="00B13943">
        <w:rPr>
          <w:rFonts w:eastAsia="Times New Roman"/>
        </w:rPr>
        <w:t xml:space="preserve">. </w:t>
      </w:r>
      <w:r w:rsidR="003A479F">
        <w:rPr>
          <w:rFonts w:eastAsia="Times New Roman"/>
        </w:rPr>
        <w:t xml:space="preserve"> </w:t>
      </w:r>
      <w:r w:rsidR="00212BE1">
        <w:rPr>
          <w:rFonts w:eastAsia="Times New Roman"/>
        </w:rPr>
        <w:t xml:space="preserve">But for sites with </w:t>
      </w:r>
      <w:r w:rsidR="00B13943">
        <w:rPr>
          <w:rFonts w:eastAsia="Times New Roman"/>
        </w:rPr>
        <w:t>IDR</w:t>
      </w:r>
      <w:r w:rsidR="00212BE1">
        <w:rPr>
          <w:rFonts w:eastAsia="Times New Roman"/>
        </w:rPr>
        <w:t xml:space="preserve"> meters using monthly 867 transactions, t</w:t>
      </w:r>
      <w:r w:rsidR="00B13943">
        <w:rPr>
          <w:rFonts w:eastAsia="Times New Roman"/>
        </w:rPr>
        <w:t xml:space="preserve">hat same analysis would </w:t>
      </w:r>
      <w:r w:rsidR="005538AD">
        <w:rPr>
          <w:rFonts w:eastAsia="Times New Roman"/>
        </w:rPr>
        <w:t>need to wait</w:t>
      </w:r>
      <w:r w:rsidR="00B13943">
        <w:rPr>
          <w:rFonts w:eastAsia="Times New Roman"/>
        </w:rPr>
        <w:t xml:space="preserve"> at least 30 days for </w:t>
      </w:r>
      <w:r w:rsidR="00212BE1">
        <w:rPr>
          <w:rFonts w:eastAsia="Times New Roman"/>
        </w:rPr>
        <w:t>the</w:t>
      </w:r>
      <w:r w:rsidR="00B13943">
        <w:rPr>
          <w:rFonts w:eastAsia="Times New Roman"/>
        </w:rPr>
        <w:t xml:space="preserve"> interval meter </w:t>
      </w:r>
      <w:r w:rsidR="005538AD">
        <w:rPr>
          <w:rFonts w:eastAsia="Times New Roman"/>
        </w:rPr>
        <w:t>data</w:t>
      </w:r>
      <w:r w:rsidR="00B13943">
        <w:rPr>
          <w:rFonts w:eastAsia="Times New Roman"/>
        </w:rPr>
        <w:t xml:space="preserve"> to </w:t>
      </w:r>
      <w:r w:rsidR="00212BE1">
        <w:rPr>
          <w:rFonts w:eastAsia="Times New Roman"/>
        </w:rPr>
        <w:t>be available</w:t>
      </w:r>
      <w:r w:rsidR="005538AD">
        <w:rPr>
          <w:rFonts w:eastAsia="Times New Roman"/>
        </w:rPr>
        <w:t xml:space="preserve"> which renders the analysis much less valuable</w:t>
      </w:r>
      <w:r>
        <w:rPr>
          <w:rFonts w:eastAsia="Times New Roman"/>
        </w:rPr>
        <w:t xml:space="preserve"> if not completely useless</w:t>
      </w:r>
      <w:r w:rsidR="00B13943">
        <w:rPr>
          <w:rFonts w:eastAsia="Times New Roman"/>
        </w:rPr>
        <w:t>.</w:t>
      </w:r>
      <w:r w:rsidR="005538AD">
        <w:rPr>
          <w:rFonts w:eastAsia="Times New Roman"/>
        </w:rPr>
        <w:t xml:space="preserve">  The 30</w:t>
      </w:r>
      <w:r w:rsidR="00C005D9">
        <w:rPr>
          <w:rFonts w:eastAsia="Times New Roman"/>
        </w:rPr>
        <w:t>-</w:t>
      </w:r>
      <w:r w:rsidR="005538AD">
        <w:rPr>
          <w:rFonts w:eastAsia="Times New Roman"/>
        </w:rPr>
        <w:t xml:space="preserve">day delay means the weather patterns </w:t>
      </w:r>
      <w:r w:rsidR="00C005D9">
        <w:rPr>
          <w:rFonts w:eastAsia="Times New Roman"/>
        </w:rPr>
        <w:t xml:space="preserve">or business conditions </w:t>
      </w:r>
      <w:r w:rsidR="005538AD">
        <w:rPr>
          <w:rFonts w:eastAsia="Times New Roman"/>
        </w:rPr>
        <w:t>have changed</w:t>
      </w:r>
      <w:r>
        <w:rPr>
          <w:rFonts w:eastAsia="Times New Roman"/>
        </w:rPr>
        <w:t>, seasonal patterns are already underway or transitioning,</w:t>
      </w:r>
      <w:r w:rsidR="00C005D9">
        <w:rPr>
          <w:rFonts w:eastAsia="Times New Roman"/>
        </w:rPr>
        <w:t xml:space="preserve"> and any analysis performed for the customer is </w:t>
      </w:r>
      <w:r>
        <w:rPr>
          <w:rFonts w:eastAsia="Times New Roman"/>
        </w:rPr>
        <w:t>obsolete.</w:t>
      </w:r>
    </w:p>
    <w:p w14:paraId="4D21DB94" w14:textId="0E7E5647" w:rsidR="00B13943" w:rsidRDefault="00B13943" w:rsidP="00B1394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Why </w:t>
      </w:r>
      <w:r w:rsidR="003A479F">
        <w:rPr>
          <w:rFonts w:eastAsia="Times New Roman"/>
        </w:rPr>
        <w:t>is this important</w:t>
      </w:r>
      <w:r>
        <w:rPr>
          <w:rFonts w:eastAsia="Times New Roman"/>
        </w:rPr>
        <w:t xml:space="preserve"> for </w:t>
      </w:r>
      <w:r w:rsidR="00C005D9">
        <w:rPr>
          <w:rFonts w:eastAsia="Times New Roman"/>
        </w:rPr>
        <w:t>REPs</w:t>
      </w:r>
      <w:r>
        <w:rPr>
          <w:rFonts w:eastAsia="Times New Roman"/>
        </w:rPr>
        <w:t>?</w:t>
      </w:r>
    </w:p>
    <w:p w14:paraId="26F1AA9D" w14:textId="0948387A" w:rsidR="00B13943" w:rsidRDefault="00B13943" w:rsidP="00B1394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</w:t>
      </w:r>
      <w:r w:rsidR="00C005D9">
        <w:rPr>
          <w:rFonts w:eastAsia="Times New Roman"/>
        </w:rPr>
        <w:t>any</w:t>
      </w:r>
      <w:r>
        <w:rPr>
          <w:rFonts w:eastAsia="Times New Roman"/>
        </w:rPr>
        <w:t xml:space="preserve"> customers are on products where R</w:t>
      </w:r>
      <w:r w:rsidR="00C005D9">
        <w:rPr>
          <w:rFonts w:eastAsia="Times New Roman"/>
        </w:rPr>
        <w:t>EPs</w:t>
      </w:r>
      <w:r>
        <w:rPr>
          <w:rFonts w:eastAsia="Times New Roman"/>
        </w:rPr>
        <w:t xml:space="preserve"> wear volumetric risk (</w:t>
      </w:r>
      <w:r w:rsidR="00C005D9">
        <w:rPr>
          <w:rFonts w:eastAsia="Times New Roman"/>
        </w:rPr>
        <w:t>i</w:t>
      </w:r>
      <w:r>
        <w:rPr>
          <w:rFonts w:eastAsia="Times New Roman"/>
        </w:rPr>
        <w:t>.</w:t>
      </w:r>
      <w:r w:rsidR="00C005D9">
        <w:rPr>
          <w:rFonts w:eastAsia="Times New Roman"/>
        </w:rPr>
        <w:t>e</w:t>
      </w:r>
      <w:r>
        <w:rPr>
          <w:rFonts w:eastAsia="Times New Roman"/>
        </w:rPr>
        <w:t>. “</w:t>
      </w:r>
      <w:r w:rsidR="00C005D9">
        <w:rPr>
          <w:rFonts w:eastAsia="Times New Roman"/>
        </w:rPr>
        <w:t>f</w:t>
      </w:r>
      <w:r>
        <w:rPr>
          <w:rFonts w:eastAsia="Times New Roman"/>
        </w:rPr>
        <w:t xml:space="preserve">ixed </w:t>
      </w:r>
      <w:r w:rsidR="00C005D9">
        <w:rPr>
          <w:rFonts w:eastAsia="Times New Roman"/>
        </w:rPr>
        <w:t>p</w:t>
      </w:r>
      <w:r>
        <w:rPr>
          <w:rFonts w:eastAsia="Times New Roman"/>
        </w:rPr>
        <w:t xml:space="preserve">rice”). If the earliest </w:t>
      </w:r>
      <w:r w:rsidR="00C005D9">
        <w:rPr>
          <w:rFonts w:eastAsia="Times New Roman"/>
        </w:rPr>
        <w:t>REPs</w:t>
      </w:r>
      <w:r>
        <w:rPr>
          <w:rFonts w:eastAsia="Times New Roman"/>
        </w:rPr>
        <w:t xml:space="preserve"> get a complete picture is 30+ days out, </w:t>
      </w:r>
      <w:r w:rsidR="00C005D9">
        <w:rPr>
          <w:rFonts w:eastAsia="Times New Roman"/>
        </w:rPr>
        <w:t>REPs</w:t>
      </w:r>
      <w:r>
        <w:rPr>
          <w:rFonts w:eastAsia="Times New Roman"/>
        </w:rPr>
        <w:t xml:space="preserve"> cannot take appropriate actions to hedge </w:t>
      </w:r>
      <w:r w:rsidR="00C005D9">
        <w:rPr>
          <w:rFonts w:eastAsia="Times New Roman"/>
        </w:rPr>
        <w:t xml:space="preserve">their load </w:t>
      </w:r>
      <w:r>
        <w:rPr>
          <w:rFonts w:eastAsia="Times New Roman"/>
        </w:rPr>
        <w:t>position.</w:t>
      </w:r>
      <w:r w:rsidR="008465D4">
        <w:rPr>
          <w:rFonts w:eastAsia="Times New Roman"/>
        </w:rPr>
        <w:t xml:space="preserve"> More timely meter data helps REPs improve the accuracy of hedging decisions.</w:t>
      </w:r>
    </w:p>
    <w:p w14:paraId="7A90F1BB" w14:textId="36D3FBB3" w:rsidR="008465D4" w:rsidRDefault="008465D4" w:rsidP="008465D4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Market</w:t>
      </w:r>
      <w:r w:rsidR="00B13943">
        <w:rPr>
          <w:rFonts w:eastAsia="Times New Roman"/>
        </w:rPr>
        <w:t xml:space="preserve"> events such as the COVID-19 pandemic, the oil price crash</w:t>
      </w:r>
      <w:r>
        <w:rPr>
          <w:rFonts w:eastAsia="Times New Roman"/>
        </w:rPr>
        <w:t>,</w:t>
      </w:r>
      <w:r w:rsidR="00B13943">
        <w:rPr>
          <w:rFonts w:eastAsia="Times New Roman"/>
        </w:rPr>
        <w:t xml:space="preserve"> and </w:t>
      </w:r>
      <w:r>
        <w:rPr>
          <w:rFonts w:eastAsia="Times New Roman"/>
        </w:rPr>
        <w:t>4CP growth</w:t>
      </w:r>
      <w:r w:rsidR="00B13943">
        <w:rPr>
          <w:rFonts w:eastAsia="Times New Roman"/>
        </w:rPr>
        <w:t xml:space="preserve"> make forecasting customer </w:t>
      </w:r>
      <w:r>
        <w:rPr>
          <w:rFonts w:eastAsia="Times New Roman"/>
        </w:rPr>
        <w:t xml:space="preserve">load and </w:t>
      </w:r>
      <w:r w:rsidR="00B13943">
        <w:rPr>
          <w:rFonts w:eastAsia="Times New Roman"/>
        </w:rPr>
        <w:t xml:space="preserve">behavior increasingly difficult. </w:t>
      </w:r>
      <w:r>
        <w:rPr>
          <w:rFonts w:eastAsia="Times New Roman"/>
        </w:rPr>
        <w:t xml:space="preserve">More timely meter data helps REPs improve the accuracy of </w:t>
      </w:r>
      <w:r>
        <w:rPr>
          <w:rFonts w:eastAsia="Times New Roman"/>
        </w:rPr>
        <w:t>their load forecasting processes</w:t>
      </w:r>
      <w:r>
        <w:rPr>
          <w:rFonts w:eastAsia="Times New Roman"/>
        </w:rPr>
        <w:t>.</w:t>
      </w:r>
    </w:p>
    <w:p w14:paraId="2DC9AC62" w14:textId="727D65F3" w:rsidR="00B13943" w:rsidRDefault="008465D4" w:rsidP="00B1394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REPs help the reliability of</w:t>
      </w:r>
      <w:r w:rsidR="00B13943">
        <w:rPr>
          <w:rFonts w:eastAsia="Times New Roman"/>
        </w:rPr>
        <w:t xml:space="preserve"> the grid by offering economic response programs to customers. </w:t>
      </w:r>
      <w:r>
        <w:rPr>
          <w:rFonts w:eastAsia="Times New Roman"/>
        </w:rPr>
        <w:t>The delay in IDR meter data reduces the</w:t>
      </w:r>
      <w:r w:rsidR="00B13943">
        <w:rPr>
          <w:rFonts w:eastAsia="Times New Roman"/>
        </w:rPr>
        <w:t xml:space="preserve"> effective</w:t>
      </w:r>
      <w:r>
        <w:rPr>
          <w:rFonts w:eastAsia="Times New Roman"/>
        </w:rPr>
        <w:t>ness of DR programs since</w:t>
      </w:r>
      <w:r w:rsidR="00B13943">
        <w:rPr>
          <w:rFonts w:eastAsia="Times New Roman"/>
        </w:rPr>
        <w:t xml:space="preserve"> customer</w:t>
      </w:r>
      <w:r>
        <w:rPr>
          <w:rFonts w:eastAsia="Times New Roman"/>
        </w:rPr>
        <w:t>s</w:t>
      </w:r>
      <w:r w:rsidR="00B13943">
        <w:rPr>
          <w:rFonts w:eastAsia="Times New Roman"/>
        </w:rPr>
        <w:t xml:space="preserve"> cannot see how well they performed for </w:t>
      </w:r>
      <w:r>
        <w:rPr>
          <w:rFonts w:eastAsia="Times New Roman"/>
        </w:rPr>
        <w:t>nearly</w:t>
      </w:r>
      <w:r w:rsidR="00B13943">
        <w:rPr>
          <w:rFonts w:eastAsia="Times New Roman"/>
        </w:rPr>
        <w:t xml:space="preserve"> a month.</w:t>
      </w:r>
    </w:p>
    <w:p w14:paraId="31C93FC4" w14:textId="20C57711" w:rsidR="00B13943" w:rsidRDefault="00B13943" w:rsidP="00B13943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Why </w:t>
      </w:r>
      <w:r w:rsidR="003A479F">
        <w:rPr>
          <w:rFonts w:eastAsia="Times New Roman"/>
        </w:rPr>
        <w:t>is this important for</w:t>
      </w:r>
      <w:r>
        <w:rPr>
          <w:rFonts w:eastAsia="Times New Roman"/>
        </w:rPr>
        <w:t xml:space="preserve"> </w:t>
      </w:r>
      <w:r w:rsidR="003E29C6">
        <w:rPr>
          <w:rFonts w:eastAsia="Times New Roman"/>
        </w:rPr>
        <w:t xml:space="preserve">IDR </w:t>
      </w:r>
      <w:r>
        <w:rPr>
          <w:rFonts w:eastAsia="Times New Roman"/>
        </w:rPr>
        <w:t>customers?</w:t>
      </w:r>
    </w:p>
    <w:p w14:paraId="109FFE86" w14:textId="615EA1B5" w:rsidR="00B13943" w:rsidRDefault="00B13943" w:rsidP="00B1394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>For customers with index</w:t>
      </w:r>
      <w:r w:rsidR="003A479F">
        <w:rPr>
          <w:rFonts w:eastAsia="Times New Roman"/>
        </w:rPr>
        <w:t>-</w:t>
      </w:r>
      <w:r>
        <w:rPr>
          <w:rFonts w:eastAsia="Times New Roman"/>
        </w:rPr>
        <w:t xml:space="preserve">based products such as </w:t>
      </w:r>
      <w:r w:rsidR="003A479F">
        <w:rPr>
          <w:rFonts w:eastAsia="Times New Roman"/>
        </w:rPr>
        <w:t xml:space="preserve">“Real-Time Index” or </w:t>
      </w:r>
      <w:r>
        <w:rPr>
          <w:rFonts w:eastAsia="Times New Roman"/>
        </w:rPr>
        <w:t>“Block &amp; Index</w:t>
      </w:r>
      <w:r w:rsidR="003A479F">
        <w:rPr>
          <w:rFonts w:eastAsia="Times New Roman"/>
        </w:rPr>
        <w:t>”</w:t>
      </w:r>
      <w:r>
        <w:rPr>
          <w:rFonts w:eastAsia="Times New Roman"/>
        </w:rPr>
        <w:t xml:space="preserve">, it is important </w:t>
      </w:r>
      <w:r w:rsidR="003A479F">
        <w:rPr>
          <w:rFonts w:eastAsia="Times New Roman"/>
        </w:rPr>
        <w:t>for the customer to</w:t>
      </w:r>
      <w:r>
        <w:rPr>
          <w:rFonts w:eastAsia="Times New Roman"/>
        </w:rPr>
        <w:t xml:space="preserve"> understand </w:t>
      </w:r>
      <w:r w:rsidR="003A479F">
        <w:rPr>
          <w:rFonts w:eastAsia="Times New Roman"/>
        </w:rPr>
        <w:t xml:space="preserve">their </w:t>
      </w:r>
      <w:r>
        <w:rPr>
          <w:rFonts w:eastAsia="Times New Roman"/>
        </w:rPr>
        <w:t xml:space="preserve">usage patterns to make effective hedging decisions. </w:t>
      </w:r>
      <w:r w:rsidR="003A479F">
        <w:rPr>
          <w:rFonts w:eastAsia="Times New Roman"/>
        </w:rPr>
        <w:t xml:space="preserve"> </w:t>
      </w:r>
      <w:r>
        <w:rPr>
          <w:rFonts w:eastAsia="Times New Roman"/>
        </w:rPr>
        <w:t>If a customer does not have a good understanding of their usage, it could unintentionally lead them to either make poor hedging decisions or miss economic opportunities.  A couple scenarios below:</w:t>
      </w:r>
    </w:p>
    <w:p w14:paraId="64F4169F" w14:textId="280FE3ED" w:rsidR="00B13943" w:rsidRDefault="00B13943" w:rsidP="00B13943">
      <w:pPr>
        <w:pStyle w:val="ListParagraph"/>
        <w:numPr>
          <w:ilvl w:val="2"/>
          <w:numId w:val="1"/>
        </w:numPr>
      </w:pPr>
      <w:r>
        <w:t>If a customer</w:t>
      </w:r>
      <w:r w:rsidR="003E29C6">
        <w:t xml:space="preserve"> on a Block &amp; Index product</w:t>
      </w:r>
      <w:r>
        <w:t xml:space="preserve"> is throttling back usage in response to the pandemic</w:t>
      </w:r>
      <w:r w:rsidR="003E29C6">
        <w:t xml:space="preserve">, </w:t>
      </w:r>
      <w:r>
        <w:t>oil price</w:t>
      </w:r>
      <w:r w:rsidR="003E29C6">
        <w:t xml:space="preserve"> crash, or other changing business conditions</w:t>
      </w:r>
      <w:r>
        <w:t xml:space="preserve">, holding a block quantity greater than their demand could cost them additional money when settling volumes into the real time market </w:t>
      </w:r>
      <w:r w:rsidR="003E29C6">
        <w:t>at lower</w:t>
      </w:r>
      <w:r>
        <w:t xml:space="preserve"> market settlement price</w:t>
      </w:r>
      <w:r w:rsidR="003E29C6">
        <w:t xml:space="preserve">s.  </w:t>
      </w:r>
      <w:r>
        <w:t>If the customer had visibility into this discrepancy, they could sell unneeded quantities into the day ahead market to mitigate risk.</w:t>
      </w:r>
    </w:p>
    <w:p w14:paraId="0314B798" w14:textId="5881363E" w:rsidR="00B13943" w:rsidRDefault="00B13943" w:rsidP="00B13943">
      <w:pPr>
        <w:pStyle w:val="ListParagraph"/>
        <w:numPr>
          <w:ilvl w:val="2"/>
          <w:numId w:val="1"/>
        </w:numPr>
      </w:pPr>
      <w:r>
        <w:t>If a customer</w:t>
      </w:r>
      <w:r w:rsidR="003E29C6">
        <w:t xml:space="preserve"> on a Block &amp; Index product</w:t>
      </w:r>
      <w:r>
        <w:t xml:space="preserve"> is ramping up demand in the summer months, they </w:t>
      </w:r>
      <w:r w:rsidR="003E29C6">
        <w:t>need</w:t>
      </w:r>
      <w:r>
        <w:t xml:space="preserve"> to understand </w:t>
      </w:r>
      <w:r w:rsidR="003E29C6">
        <w:t xml:space="preserve">with a great deal of accuracy </w:t>
      </w:r>
      <w:r>
        <w:t>how their usage is increasing relative to their block position</w:t>
      </w:r>
      <w:r w:rsidR="003E29C6">
        <w:t xml:space="preserve"> to ensure they are properly hedged.  Waiting </w:t>
      </w:r>
      <w:r w:rsidR="00000382">
        <w:t>+</w:t>
      </w:r>
      <w:r w:rsidR="003E29C6">
        <w:t>30 days</w:t>
      </w:r>
      <w:r w:rsidR="00000382">
        <w:t xml:space="preserve"> is too long to make informed hedging decisions in the summer and is a significant disadvantage to IDR customers.</w:t>
      </w:r>
    </w:p>
    <w:p w14:paraId="4CD3EFED" w14:textId="71496F31" w:rsidR="00B13943" w:rsidRDefault="00B13943" w:rsidP="00B13943">
      <w:pPr>
        <w:pStyle w:val="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Unless a REP is willing to accept the cost of installing and managing shadow meter(s), customers </w:t>
      </w:r>
      <w:r w:rsidR="00F267B5">
        <w:rPr>
          <w:rFonts w:eastAsia="Times New Roman"/>
        </w:rPr>
        <w:t>receiving</w:t>
      </w:r>
      <w:r>
        <w:rPr>
          <w:rFonts w:eastAsia="Times New Roman"/>
        </w:rPr>
        <w:t xml:space="preserve"> </w:t>
      </w:r>
      <w:r w:rsidR="00F267B5">
        <w:rPr>
          <w:rFonts w:eastAsia="Times New Roman"/>
        </w:rPr>
        <w:t xml:space="preserve">monthly </w:t>
      </w:r>
      <w:r>
        <w:rPr>
          <w:rFonts w:eastAsia="Times New Roman"/>
        </w:rPr>
        <w:t xml:space="preserve">IDR </w:t>
      </w:r>
      <w:r w:rsidR="00F267B5">
        <w:rPr>
          <w:rFonts w:eastAsia="Times New Roman"/>
        </w:rPr>
        <w:t xml:space="preserve">867_03 </w:t>
      </w:r>
      <w:r>
        <w:rPr>
          <w:rFonts w:eastAsia="Times New Roman"/>
        </w:rPr>
        <w:t>meter</w:t>
      </w:r>
      <w:r w:rsidR="00F267B5">
        <w:rPr>
          <w:rFonts w:eastAsia="Times New Roman"/>
        </w:rPr>
        <w:t xml:space="preserve"> data</w:t>
      </w:r>
      <w:r>
        <w:rPr>
          <w:rFonts w:eastAsia="Times New Roman"/>
        </w:rPr>
        <w:t xml:space="preserve"> </w:t>
      </w:r>
      <w:r w:rsidR="00CA1A6D">
        <w:rPr>
          <w:rFonts w:eastAsia="Times New Roman"/>
        </w:rPr>
        <w:t>must fund</w:t>
      </w:r>
      <w:r>
        <w:rPr>
          <w:rFonts w:eastAsia="Times New Roman"/>
        </w:rPr>
        <w:t xml:space="preserve"> the cost of </w:t>
      </w:r>
      <w:r w:rsidR="00F267B5">
        <w:rPr>
          <w:rFonts w:eastAsia="Times New Roman"/>
        </w:rPr>
        <w:t xml:space="preserve">shadow meter </w:t>
      </w:r>
      <w:r>
        <w:rPr>
          <w:rFonts w:eastAsia="Times New Roman"/>
        </w:rPr>
        <w:t xml:space="preserve">device installation and service if they </w:t>
      </w:r>
      <w:r w:rsidR="00F267B5">
        <w:rPr>
          <w:rFonts w:eastAsia="Times New Roman"/>
        </w:rPr>
        <w:t>want to get access to their own data sooner.  The accuracy of suc</w:t>
      </w:r>
      <w:bookmarkStart w:id="0" w:name="_GoBack"/>
      <w:bookmarkEnd w:id="0"/>
      <w:r w:rsidR="00F267B5">
        <w:rPr>
          <w:rFonts w:eastAsia="Times New Roman"/>
        </w:rPr>
        <w:t>h devices can also be problematic.</w:t>
      </w:r>
    </w:p>
    <w:p w14:paraId="504732EF" w14:textId="42EDF41D" w:rsidR="00B13943" w:rsidRPr="00CA1A6D" w:rsidRDefault="00CA1A6D" w:rsidP="00CA1A6D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REPs</w:t>
      </w:r>
      <w:r w:rsidR="00B13943">
        <w:rPr>
          <w:rFonts w:eastAsia="Times New Roman"/>
        </w:rPr>
        <w:t xml:space="preserve"> ha</w:t>
      </w:r>
      <w:r>
        <w:rPr>
          <w:rFonts w:eastAsia="Times New Roman"/>
        </w:rPr>
        <w:t>ve</w:t>
      </w:r>
      <w:r w:rsidR="00B13943">
        <w:rPr>
          <w:rFonts w:eastAsia="Times New Roman"/>
        </w:rPr>
        <w:t xml:space="preserve"> </w:t>
      </w:r>
      <w:r>
        <w:rPr>
          <w:rFonts w:eastAsia="Times New Roman"/>
        </w:rPr>
        <w:t>invested</w:t>
      </w:r>
      <w:r w:rsidR="00B13943">
        <w:rPr>
          <w:rFonts w:eastAsia="Times New Roman"/>
        </w:rPr>
        <w:t xml:space="preserve"> </w:t>
      </w:r>
      <w:r>
        <w:rPr>
          <w:rFonts w:eastAsia="Times New Roman"/>
        </w:rPr>
        <w:t>significant</w:t>
      </w:r>
      <w:r w:rsidR="00B13943">
        <w:rPr>
          <w:rFonts w:eastAsia="Times New Roman"/>
        </w:rPr>
        <w:t xml:space="preserve"> dollars in recent years on tools that provide a wealth of information to large business customers</w:t>
      </w:r>
      <w:r>
        <w:rPr>
          <w:rFonts w:eastAsia="Times New Roman"/>
        </w:rPr>
        <w:t xml:space="preserve"> based on their consumption data</w:t>
      </w:r>
      <w:r w:rsidR="00B13943">
        <w:rPr>
          <w:rFonts w:eastAsia="Times New Roman"/>
        </w:rPr>
        <w:t xml:space="preserve">. </w:t>
      </w:r>
      <w:r>
        <w:rPr>
          <w:rFonts w:eastAsia="Times New Roman"/>
        </w:rPr>
        <w:t xml:space="preserve"> These tools and the information they provide are hindered by the current delay in availability of IDR meter data.</w:t>
      </w:r>
    </w:p>
    <w:sectPr w:rsidR="00B13943" w:rsidRPr="00CA1A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C018B"/>
    <w:multiLevelType w:val="hybridMultilevel"/>
    <w:tmpl w:val="35320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B3"/>
    <w:rsid w:val="00000382"/>
    <w:rsid w:val="0000056E"/>
    <w:rsid w:val="001B783B"/>
    <w:rsid w:val="00212BE1"/>
    <w:rsid w:val="0030083C"/>
    <w:rsid w:val="003A479F"/>
    <w:rsid w:val="003E29C6"/>
    <w:rsid w:val="005538AD"/>
    <w:rsid w:val="008465D4"/>
    <w:rsid w:val="008D7308"/>
    <w:rsid w:val="00B13943"/>
    <w:rsid w:val="00B51A18"/>
    <w:rsid w:val="00C005D9"/>
    <w:rsid w:val="00CA1A6D"/>
    <w:rsid w:val="00D17AB3"/>
    <w:rsid w:val="00F2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96ED8"/>
  <w15:chartTrackingRefBased/>
  <w15:docId w15:val="{DC80A6AA-A16C-47B5-B752-A71A95A6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943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1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Bill</dc:creator>
  <cp:keywords/>
  <dc:description/>
  <cp:lastModifiedBy>Barnes, Bill</cp:lastModifiedBy>
  <cp:revision>5</cp:revision>
  <dcterms:created xsi:type="dcterms:W3CDTF">2020-08-04T17:12:00Z</dcterms:created>
  <dcterms:modified xsi:type="dcterms:W3CDTF">2020-08-11T19:17:00Z</dcterms:modified>
</cp:coreProperties>
</file>