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5E" w:rsidRPr="003D1A5E" w:rsidRDefault="00FC6BD9" w:rsidP="007734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Distributed Generation Report</w:t>
      </w:r>
      <w:r w:rsidR="00BE68ED">
        <w:rPr>
          <w:rFonts w:ascii="Arial" w:eastAsia="Times New Roman" w:hAnsi="Arial" w:cs="Arial"/>
          <w:b/>
          <w:bCs/>
          <w:sz w:val="32"/>
          <w:szCs w:val="32"/>
        </w:rPr>
        <w:t xml:space="preserve"> Process</w:t>
      </w:r>
    </w:p>
    <w:p w:rsidR="006B3859" w:rsidRDefault="006B3859"/>
    <w:p w:rsidR="00EF7A7D" w:rsidRDefault="00BE68ED" w:rsidP="003D1A5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</w:t>
      </w:r>
      <w:r w:rsidR="00EE5BC6">
        <w:rPr>
          <w:rFonts w:ascii="Arial" w:eastAsia="Times New Roman" w:hAnsi="Arial" w:cs="Arial"/>
        </w:rPr>
        <w:t>is</w:t>
      </w:r>
      <w:r>
        <w:rPr>
          <w:rFonts w:ascii="Arial" w:eastAsia="Times New Roman" w:hAnsi="Arial" w:cs="Arial"/>
        </w:rPr>
        <w:t xml:space="preserve"> </w:t>
      </w:r>
      <w:r w:rsidR="00EE5BC6">
        <w:rPr>
          <w:rFonts w:ascii="Arial" w:eastAsia="Times New Roman" w:hAnsi="Arial" w:cs="Arial"/>
        </w:rPr>
        <w:t>document</w:t>
      </w:r>
      <w:r w:rsidR="003D0D6C">
        <w:rPr>
          <w:rFonts w:ascii="Arial" w:eastAsia="Times New Roman" w:hAnsi="Arial" w:cs="Arial"/>
        </w:rPr>
        <w:t xml:space="preserve"> describes</w:t>
      </w:r>
      <w:bookmarkStart w:id="0" w:name="_GoBack"/>
      <w:bookmarkEnd w:id="0"/>
      <w:r w:rsidR="00D00E69" w:rsidRPr="000C40EE">
        <w:rPr>
          <w:rFonts w:ascii="Arial" w:eastAsia="Times New Roman" w:hAnsi="Arial" w:cs="Arial"/>
        </w:rPr>
        <w:t xml:space="preserve"> the </w:t>
      </w:r>
      <w:r w:rsidR="00EF7A7D">
        <w:rPr>
          <w:rFonts w:ascii="Arial" w:eastAsia="Times New Roman" w:hAnsi="Arial" w:cs="Arial"/>
        </w:rPr>
        <w:t xml:space="preserve">new </w:t>
      </w:r>
      <w:r w:rsidR="00D00E69" w:rsidRPr="000C40EE">
        <w:rPr>
          <w:rFonts w:ascii="Arial" w:eastAsia="Times New Roman" w:hAnsi="Arial" w:cs="Arial"/>
        </w:rPr>
        <w:t xml:space="preserve">process </w:t>
      </w:r>
      <w:r w:rsidR="00773438">
        <w:rPr>
          <w:rFonts w:ascii="Arial" w:eastAsia="Times New Roman" w:hAnsi="Arial" w:cs="Arial"/>
        </w:rPr>
        <w:t xml:space="preserve">for submitting DG </w:t>
      </w:r>
      <w:r w:rsidR="00431E1A">
        <w:rPr>
          <w:rFonts w:ascii="Arial" w:eastAsia="Times New Roman" w:hAnsi="Arial" w:cs="Arial"/>
        </w:rPr>
        <w:t>assignment</w:t>
      </w:r>
      <w:r w:rsidR="00773438">
        <w:rPr>
          <w:rFonts w:ascii="Arial" w:eastAsia="Times New Roman" w:hAnsi="Arial" w:cs="Arial"/>
        </w:rPr>
        <w:t xml:space="preserve"> reports</w:t>
      </w:r>
      <w:r w:rsidR="00D00E69" w:rsidRPr="000C40EE">
        <w:rPr>
          <w:rFonts w:ascii="Arial" w:eastAsia="Times New Roman" w:hAnsi="Arial" w:cs="Arial"/>
        </w:rPr>
        <w:t xml:space="preserve"> to ERCOT</w:t>
      </w:r>
      <w:r w:rsidR="00713902">
        <w:rPr>
          <w:rFonts w:ascii="Arial" w:eastAsia="Times New Roman" w:hAnsi="Arial" w:cs="Arial"/>
        </w:rPr>
        <w:t xml:space="preserve"> as specified </w:t>
      </w:r>
      <w:r w:rsidR="00EF7A7D">
        <w:rPr>
          <w:rFonts w:ascii="Arial" w:eastAsia="Times New Roman" w:hAnsi="Arial" w:cs="Arial"/>
        </w:rPr>
        <w:t>o</w:t>
      </w:r>
      <w:r w:rsidR="00713902">
        <w:rPr>
          <w:rFonts w:ascii="Arial" w:eastAsia="Times New Roman" w:hAnsi="Arial" w:cs="Arial"/>
        </w:rPr>
        <w:t>n the DG tab of the Load Profiling Guide</w:t>
      </w:r>
      <w:r w:rsidR="00EF7A7D">
        <w:rPr>
          <w:rFonts w:ascii="Arial" w:eastAsia="Times New Roman" w:hAnsi="Arial" w:cs="Arial"/>
        </w:rPr>
        <w:t xml:space="preserve"> in</w:t>
      </w:r>
      <w:r w:rsidR="00713902">
        <w:rPr>
          <w:rFonts w:ascii="Arial" w:eastAsia="Times New Roman" w:hAnsi="Arial" w:cs="Arial"/>
        </w:rPr>
        <w:t xml:space="preserve"> Appendix D</w:t>
      </w:r>
      <w:r w:rsidR="00EF7A7D">
        <w:rPr>
          <w:rFonts w:ascii="Arial" w:eastAsia="Times New Roman" w:hAnsi="Arial" w:cs="Arial"/>
        </w:rPr>
        <w:t>, Profile Decision Tree located at:</w:t>
      </w:r>
    </w:p>
    <w:p w:rsidR="00B91FBF" w:rsidRDefault="00EF7A7D" w:rsidP="003D1A5E">
      <w:pPr>
        <w:spacing w:after="0" w:line="240" w:lineRule="auto"/>
        <w:rPr>
          <w:rFonts w:ascii="Arial" w:eastAsia="Times New Roman" w:hAnsi="Arial" w:cs="Arial"/>
        </w:rPr>
      </w:pPr>
      <w:hyperlink r:id="rId7" w:history="1">
        <w:r>
          <w:rPr>
            <w:rStyle w:val="Hyperlink"/>
          </w:rPr>
          <w:t>http://www.ercot.com/mktrules/guides/loadprofiling/current</w:t>
        </w:r>
      </w:hyperlink>
      <w:r w:rsidR="00C06366">
        <w:rPr>
          <w:rFonts w:ascii="Arial" w:eastAsia="Times New Roman" w:hAnsi="Arial" w:cs="Arial"/>
        </w:rPr>
        <w:t xml:space="preserve">  </w:t>
      </w:r>
    </w:p>
    <w:p w:rsidR="00B91FBF" w:rsidRDefault="00B91FBF" w:rsidP="003D1A5E">
      <w:pPr>
        <w:spacing w:after="0" w:line="240" w:lineRule="auto"/>
        <w:rPr>
          <w:rFonts w:ascii="Arial" w:eastAsia="Times New Roman" w:hAnsi="Arial" w:cs="Arial"/>
        </w:rPr>
      </w:pPr>
    </w:p>
    <w:p w:rsidR="00D00E69" w:rsidRPr="00B91FBF" w:rsidRDefault="00C06366" w:rsidP="003D1A5E">
      <w:pPr>
        <w:spacing w:after="0" w:line="240" w:lineRule="auto"/>
        <w:rPr>
          <w:rFonts w:ascii="Arial" w:eastAsia="Times New Roman" w:hAnsi="Arial" w:cs="Arial"/>
          <w:sz w:val="24"/>
        </w:rPr>
      </w:pPr>
      <w:r w:rsidRPr="00B91FBF">
        <w:rPr>
          <w:rFonts w:ascii="Arial" w:eastAsia="Times New Roman" w:hAnsi="Arial" w:cs="Arial"/>
          <w:b/>
          <w:sz w:val="24"/>
        </w:rPr>
        <w:t>ERCOT is not required to approve the DG profile assignments.</w:t>
      </w:r>
    </w:p>
    <w:p w:rsidR="00D00E69" w:rsidRPr="000C40EE" w:rsidRDefault="00D00E69" w:rsidP="003D1A5E">
      <w:pPr>
        <w:spacing w:after="0" w:line="240" w:lineRule="auto"/>
        <w:rPr>
          <w:rFonts w:ascii="Arial" w:eastAsia="Times New Roman" w:hAnsi="Arial" w:cs="Arial"/>
        </w:rPr>
      </w:pPr>
    </w:p>
    <w:p w:rsidR="00147310" w:rsidRPr="000923F9" w:rsidRDefault="003D1A5E" w:rsidP="003D1A5E">
      <w:pPr>
        <w:spacing w:after="0" w:line="240" w:lineRule="auto"/>
        <w:rPr>
          <w:rFonts w:ascii="Arial" w:eastAsia="Times New Roman" w:hAnsi="Arial" w:cs="Arial"/>
        </w:rPr>
      </w:pPr>
      <w:r w:rsidRPr="003D1A5E">
        <w:rPr>
          <w:rFonts w:ascii="Arial" w:eastAsia="Times New Roman" w:hAnsi="Arial" w:cs="Arial"/>
        </w:rPr>
        <w:t>For ESI IDs that have a Distributed Generation (DG) capacity less than or equal to</w:t>
      </w:r>
      <w:r w:rsidR="00D00E69" w:rsidRPr="000C40EE">
        <w:rPr>
          <w:rFonts w:ascii="Arial" w:eastAsia="Times New Roman" w:hAnsi="Arial" w:cs="Arial"/>
        </w:rPr>
        <w:t xml:space="preserve"> the DG registration threshold and </w:t>
      </w:r>
      <w:r w:rsidRPr="003D1A5E">
        <w:rPr>
          <w:rFonts w:ascii="Arial" w:eastAsia="Times New Roman" w:hAnsi="Arial" w:cs="Arial"/>
        </w:rPr>
        <w:t xml:space="preserve">have signed an interconnection </w:t>
      </w:r>
      <w:r w:rsidR="00D00E69" w:rsidRPr="000C40EE">
        <w:rPr>
          <w:rFonts w:ascii="Arial" w:eastAsia="Times New Roman" w:hAnsi="Arial" w:cs="Arial"/>
        </w:rPr>
        <w:t>agreement with the TDSP</w:t>
      </w:r>
      <w:r w:rsidRPr="003D1A5E">
        <w:rPr>
          <w:rFonts w:ascii="Arial" w:eastAsia="Times New Roman" w:hAnsi="Arial" w:cs="Arial"/>
        </w:rPr>
        <w:t xml:space="preserve">, </w:t>
      </w:r>
      <w:r w:rsidR="000923F9">
        <w:rPr>
          <w:rFonts w:ascii="Arial" w:eastAsia="Times New Roman" w:hAnsi="Arial" w:cs="Arial"/>
        </w:rPr>
        <w:t>the TDSP is required to make the new DG Profile ID assignment and to r</w:t>
      </w:r>
      <w:r w:rsidR="00DE7CB7" w:rsidRPr="000C40EE">
        <w:rPr>
          <w:rFonts w:ascii="Arial" w:eastAsia="Times New Roman" w:hAnsi="Arial" w:cs="Arial"/>
        </w:rPr>
        <w:t xml:space="preserve">eport the ESI ID to </w:t>
      </w:r>
      <w:r w:rsidR="00D00E69" w:rsidRPr="000C40EE">
        <w:rPr>
          <w:rFonts w:ascii="Arial" w:eastAsia="Times New Roman" w:hAnsi="Arial" w:cs="Arial"/>
        </w:rPr>
        <w:t xml:space="preserve">ERCOT </w:t>
      </w:r>
      <w:r w:rsidR="00DE7CB7" w:rsidRPr="000C40EE">
        <w:rPr>
          <w:rFonts w:ascii="Arial" w:eastAsia="Times New Roman" w:hAnsi="Arial" w:cs="Arial"/>
        </w:rPr>
        <w:t xml:space="preserve">at </w:t>
      </w:r>
      <w:hyperlink r:id="rId8" w:history="1">
        <w:r w:rsidR="000923F9" w:rsidRPr="004945B9">
          <w:rPr>
            <w:rStyle w:val="Hyperlink"/>
            <w:rFonts w:ascii="Arial" w:hAnsi="Arial" w:cs="Arial"/>
            <w:b/>
          </w:rPr>
          <w:t>LoadProfilingDept{External}@ercot.com</w:t>
        </w:r>
      </w:hyperlink>
      <w:r w:rsidR="000923F9">
        <w:rPr>
          <w:rStyle w:val="f136"/>
          <w:rFonts w:ascii="Arial" w:hAnsi="Arial" w:cs="Arial"/>
          <w:b/>
          <w:color w:val="333333"/>
        </w:rPr>
        <w:t xml:space="preserve">. </w:t>
      </w:r>
      <w:r w:rsidR="005C39F5">
        <w:rPr>
          <w:rStyle w:val="f136"/>
          <w:rFonts w:ascii="Arial" w:hAnsi="Arial" w:cs="Arial"/>
          <w:b/>
          <w:color w:val="333333"/>
        </w:rPr>
        <w:t xml:space="preserve"> </w:t>
      </w:r>
      <w:r w:rsidR="000923F9" w:rsidRPr="000923F9">
        <w:rPr>
          <w:rStyle w:val="f136"/>
          <w:rFonts w:ascii="Arial" w:hAnsi="Arial" w:cs="Arial"/>
          <w:color w:val="333333"/>
        </w:rPr>
        <w:t>T</w:t>
      </w:r>
      <w:r w:rsidR="000923F9">
        <w:rPr>
          <w:rStyle w:val="f136"/>
          <w:rFonts w:ascii="Arial" w:hAnsi="Arial" w:cs="Arial"/>
          <w:color w:val="333333"/>
        </w:rPr>
        <w:t>able 1</w:t>
      </w:r>
      <w:r w:rsidR="000923F9" w:rsidRPr="000923F9">
        <w:rPr>
          <w:rStyle w:val="f136"/>
          <w:rFonts w:ascii="Arial" w:hAnsi="Arial" w:cs="Arial"/>
          <w:color w:val="333333"/>
        </w:rPr>
        <w:t xml:space="preserve"> lists the valid DG </w:t>
      </w:r>
      <w:r w:rsidR="005C39F5">
        <w:rPr>
          <w:rStyle w:val="f136"/>
          <w:rFonts w:ascii="Arial" w:hAnsi="Arial" w:cs="Arial"/>
          <w:color w:val="333333"/>
        </w:rPr>
        <w:t>Profile ID assignments</w:t>
      </w:r>
      <w:r w:rsidR="000923F9" w:rsidRPr="000923F9">
        <w:rPr>
          <w:rStyle w:val="f136"/>
          <w:rFonts w:ascii="Arial" w:hAnsi="Arial" w:cs="Arial"/>
          <w:color w:val="333333"/>
        </w:rPr>
        <w:t xml:space="preserve">. </w:t>
      </w:r>
      <w:r w:rsidRPr="000923F9">
        <w:rPr>
          <w:rFonts w:ascii="Arial" w:eastAsia="Times New Roman" w:hAnsi="Arial" w:cs="Arial"/>
        </w:rPr>
        <w:t xml:space="preserve"> </w:t>
      </w:r>
    </w:p>
    <w:p w:rsidR="000923F9" w:rsidRDefault="000923F9" w:rsidP="003D1A5E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text" w:horzAnchor="margin" w:tblpX="355" w:tblpY="225"/>
        <w:tblW w:w="8725" w:type="dxa"/>
        <w:tblLook w:val="04A0" w:firstRow="1" w:lastRow="0" w:firstColumn="1" w:lastColumn="0" w:noHBand="0" w:noVBand="1"/>
      </w:tblPr>
      <w:tblGrid>
        <w:gridCol w:w="2949"/>
        <w:gridCol w:w="3018"/>
        <w:gridCol w:w="2758"/>
      </w:tblGrid>
      <w:tr w:rsidR="000923F9" w:rsidTr="000923F9">
        <w:trPr>
          <w:trHeight w:val="441"/>
        </w:trPr>
        <w:tc>
          <w:tcPr>
            <w:tcW w:w="0" w:type="auto"/>
            <w:vAlign w:val="center"/>
          </w:tcPr>
          <w:p w:rsidR="000923F9" w:rsidRPr="00504CA2" w:rsidRDefault="000923F9" w:rsidP="003E15BC">
            <w:pPr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RESHIWR =&gt; RESHIPV</w:t>
            </w:r>
          </w:p>
        </w:tc>
        <w:tc>
          <w:tcPr>
            <w:tcW w:w="0" w:type="auto"/>
            <w:vAlign w:val="center"/>
          </w:tcPr>
          <w:p w:rsidR="000923F9" w:rsidRPr="00504CA2" w:rsidRDefault="000923F9" w:rsidP="003E15BC">
            <w:pPr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RESHIWR =&gt; RESHIWD</w:t>
            </w:r>
          </w:p>
        </w:tc>
        <w:tc>
          <w:tcPr>
            <w:tcW w:w="2758" w:type="dxa"/>
            <w:vAlign w:val="center"/>
          </w:tcPr>
          <w:p w:rsidR="000923F9" w:rsidRPr="00504CA2" w:rsidRDefault="000923F9" w:rsidP="003E15BC">
            <w:pPr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RESHIWR =&gt; RESHIDG</w:t>
            </w:r>
          </w:p>
        </w:tc>
      </w:tr>
      <w:tr w:rsidR="000923F9" w:rsidTr="000923F9">
        <w:trPr>
          <w:trHeight w:val="441"/>
        </w:trPr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RESLOWR =&gt; RESLOPV</w:t>
            </w:r>
          </w:p>
        </w:tc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RESLOWR =&gt; RESLOWD</w:t>
            </w:r>
          </w:p>
        </w:tc>
        <w:tc>
          <w:tcPr>
            <w:tcW w:w="2758" w:type="dxa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RESLOWR =&gt; RESLODG</w:t>
            </w:r>
          </w:p>
        </w:tc>
      </w:tr>
      <w:tr w:rsidR="000923F9" w:rsidTr="000923F9">
        <w:trPr>
          <w:trHeight w:val="441"/>
        </w:trPr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BUSLOLF =&gt; BUSLOPV</w:t>
            </w:r>
          </w:p>
        </w:tc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BUSLOLF =&gt; BUSLOWD</w:t>
            </w:r>
          </w:p>
        </w:tc>
        <w:tc>
          <w:tcPr>
            <w:tcW w:w="2758" w:type="dxa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BUSLOLF =&gt; BUSLODG</w:t>
            </w:r>
          </w:p>
        </w:tc>
      </w:tr>
      <w:tr w:rsidR="000923F9" w:rsidTr="000923F9">
        <w:trPr>
          <w:trHeight w:val="441"/>
        </w:trPr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BUSMEDLF =&gt; BUSMEDPV</w:t>
            </w:r>
          </w:p>
        </w:tc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BUSMEDLF =&gt; BUSMEDWD</w:t>
            </w:r>
          </w:p>
        </w:tc>
        <w:tc>
          <w:tcPr>
            <w:tcW w:w="2758" w:type="dxa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BUSMEDLF =&gt; BUSMEDDG</w:t>
            </w:r>
          </w:p>
        </w:tc>
      </w:tr>
      <w:tr w:rsidR="000923F9" w:rsidTr="000923F9">
        <w:trPr>
          <w:trHeight w:val="441"/>
        </w:trPr>
        <w:tc>
          <w:tcPr>
            <w:tcW w:w="0" w:type="auto"/>
            <w:vAlign w:val="center"/>
          </w:tcPr>
          <w:p w:rsidR="000923F9" w:rsidRPr="00504CA2" w:rsidRDefault="000923F9" w:rsidP="003E15BC">
            <w:pPr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BUSHILF =&gt; BUSHIPV</w:t>
            </w:r>
          </w:p>
        </w:tc>
        <w:tc>
          <w:tcPr>
            <w:tcW w:w="0" w:type="auto"/>
            <w:vAlign w:val="center"/>
          </w:tcPr>
          <w:p w:rsidR="000923F9" w:rsidRPr="00504CA2" w:rsidRDefault="000923F9" w:rsidP="003E15BC">
            <w:pPr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BUSHILF =&gt; BUSHIWD</w:t>
            </w:r>
          </w:p>
        </w:tc>
        <w:tc>
          <w:tcPr>
            <w:tcW w:w="2758" w:type="dxa"/>
            <w:vAlign w:val="center"/>
          </w:tcPr>
          <w:p w:rsidR="000923F9" w:rsidRPr="00504CA2" w:rsidRDefault="000923F9" w:rsidP="003E15BC">
            <w:pPr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BUSHILF =&gt; BUSHIDG</w:t>
            </w:r>
          </w:p>
        </w:tc>
      </w:tr>
      <w:tr w:rsidR="000923F9" w:rsidTr="000923F9">
        <w:trPr>
          <w:trHeight w:val="441"/>
        </w:trPr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BUSNODEM =&gt; BUSNODPV</w:t>
            </w:r>
          </w:p>
        </w:tc>
        <w:tc>
          <w:tcPr>
            <w:tcW w:w="0" w:type="auto"/>
            <w:vAlign w:val="center"/>
          </w:tcPr>
          <w:p w:rsidR="000923F9" w:rsidRPr="00504CA2" w:rsidRDefault="000923F9" w:rsidP="003E15BC">
            <w:pPr>
              <w:pStyle w:val="ListParagraph"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BUSNODEM =&gt; BUSNODWD</w:t>
            </w:r>
          </w:p>
        </w:tc>
        <w:tc>
          <w:tcPr>
            <w:tcW w:w="2758" w:type="dxa"/>
            <w:vAlign w:val="center"/>
          </w:tcPr>
          <w:p w:rsidR="000923F9" w:rsidRPr="00504CA2" w:rsidRDefault="000923F9" w:rsidP="003E15BC">
            <w:pPr>
              <w:pStyle w:val="ListParagraph"/>
              <w:keepNext/>
              <w:spacing w:line="360" w:lineRule="auto"/>
              <w:ind w:left="-291" w:firstLine="183"/>
              <w:jc w:val="both"/>
              <w:rPr>
                <w:rFonts w:ascii="Arial" w:eastAsia="Times New Roman" w:hAnsi="Arial" w:cs="Arial"/>
                <w:sz w:val="20"/>
              </w:rPr>
            </w:pPr>
            <w:r w:rsidRPr="00504CA2">
              <w:rPr>
                <w:rFonts w:ascii="Arial" w:eastAsia="Times New Roman" w:hAnsi="Arial" w:cs="Arial"/>
                <w:sz w:val="20"/>
              </w:rPr>
              <w:t>BUSNODEM =&gt; BUSNODDG</w:t>
            </w:r>
          </w:p>
        </w:tc>
      </w:tr>
    </w:tbl>
    <w:p w:rsidR="000923F9" w:rsidRDefault="000923F9" w:rsidP="003D1A5E">
      <w:pPr>
        <w:spacing w:after="0" w:line="240" w:lineRule="auto"/>
        <w:rPr>
          <w:rFonts w:ascii="Arial" w:eastAsia="Times New Roman" w:hAnsi="Arial" w:cs="Arial"/>
        </w:rPr>
      </w:pPr>
    </w:p>
    <w:p w:rsidR="005C39F5" w:rsidRPr="0086321B" w:rsidRDefault="005C39F5" w:rsidP="005C39F5">
      <w:pPr>
        <w:pStyle w:val="Caption"/>
        <w:ind w:left="2880" w:firstLine="720"/>
        <w:rPr>
          <w:rFonts w:ascii="Arial" w:hAnsi="Arial" w:cs="Arial"/>
          <w:b/>
          <w:sz w:val="24"/>
          <w:szCs w:val="24"/>
        </w:rPr>
      </w:pPr>
      <w:r w:rsidRPr="0086321B">
        <w:rPr>
          <w:b/>
          <w:sz w:val="24"/>
          <w:szCs w:val="24"/>
        </w:rPr>
        <w:t xml:space="preserve">Table </w:t>
      </w:r>
      <w:r>
        <w:rPr>
          <w:b/>
          <w:sz w:val="24"/>
          <w:szCs w:val="24"/>
        </w:rPr>
        <w:t>1</w:t>
      </w:r>
      <w:r w:rsidRPr="0086321B">
        <w:rPr>
          <w:b/>
          <w:sz w:val="24"/>
          <w:szCs w:val="24"/>
        </w:rPr>
        <w:t>: DG</w:t>
      </w:r>
      <w:r>
        <w:rPr>
          <w:b/>
          <w:sz w:val="24"/>
          <w:szCs w:val="24"/>
        </w:rPr>
        <w:t xml:space="preserve"> Profile ID Assignments</w:t>
      </w:r>
    </w:p>
    <w:p w:rsidR="00147310" w:rsidRDefault="00147310" w:rsidP="003D1A5E">
      <w:pPr>
        <w:spacing w:after="0" w:line="240" w:lineRule="auto"/>
        <w:rPr>
          <w:rFonts w:ascii="Arial" w:eastAsia="Times New Roman" w:hAnsi="Arial" w:cs="Arial"/>
        </w:rPr>
      </w:pPr>
    </w:p>
    <w:p w:rsidR="005C39F5" w:rsidRDefault="005C39F5" w:rsidP="003D1A5E">
      <w:pPr>
        <w:spacing w:after="0" w:line="240" w:lineRule="auto"/>
        <w:rPr>
          <w:rFonts w:ascii="Arial" w:eastAsia="Times New Roman" w:hAnsi="Arial" w:cs="Arial"/>
        </w:rPr>
      </w:pPr>
    </w:p>
    <w:p w:rsidR="00773438" w:rsidRDefault="00773438" w:rsidP="003D1A5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</w:t>
      </w:r>
      <w:r w:rsidR="00DE7CB7" w:rsidRPr="000C40EE">
        <w:rPr>
          <w:rFonts w:ascii="Arial" w:eastAsia="Times New Roman" w:hAnsi="Arial" w:cs="Arial"/>
        </w:rPr>
        <w:t xml:space="preserve"> template</w:t>
      </w:r>
      <w:r>
        <w:rPr>
          <w:rFonts w:ascii="Arial" w:eastAsia="Times New Roman" w:hAnsi="Arial" w:cs="Arial"/>
        </w:rPr>
        <w:t xml:space="preserve"> shown in </w:t>
      </w:r>
      <w:r w:rsidRPr="00773438">
        <w:rPr>
          <w:rFonts w:ascii="Arial" w:eastAsia="Times New Roman" w:hAnsi="Arial" w:cs="Arial"/>
          <w:i/>
        </w:rPr>
        <w:t>T</w:t>
      </w:r>
      <w:r w:rsidR="005C39F5">
        <w:rPr>
          <w:rFonts w:ascii="Arial" w:eastAsia="Times New Roman" w:hAnsi="Arial" w:cs="Arial"/>
          <w:i/>
        </w:rPr>
        <w:t>able 2</w:t>
      </w:r>
      <w:r w:rsidR="00D00E69" w:rsidRPr="000C40EE">
        <w:rPr>
          <w:rFonts w:ascii="Arial" w:eastAsia="Times New Roman" w:hAnsi="Arial" w:cs="Arial"/>
        </w:rPr>
        <w:t xml:space="preserve"> should be used to </w:t>
      </w:r>
      <w:r>
        <w:rPr>
          <w:rFonts w:ascii="Arial" w:eastAsia="Times New Roman" w:hAnsi="Arial" w:cs="Arial"/>
        </w:rPr>
        <w:t>report</w:t>
      </w:r>
      <w:r w:rsidR="00F63C91">
        <w:rPr>
          <w:rFonts w:ascii="Arial" w:eastAsia="Times New Roman" w:hAnsi="Arial" w:cs="Arial"/>
        </w:rPr>
        <w:t xml:space="preserve"> DG</w:t>
      </w:r>
      <w:r w:rsidR="005C39F5">
        <w:rPr>
          <w:rFonts w:ascii="Arial" w:eastAsia="Times New Roman" w:hAnsi="Arial" w:cs="Arial"/>
        </w:rPr>
        <w:t xml:space="preserve"> assignments</w:t>
      </w:r>
      <w:r w:rsidR="00D00E69" w:rsidRPr="000C40EE">
        <w:rPr>
          <w:rFonts w:ascii="Arial" w:eastAsia="Times New Roman" w:hAnsi="Arial" w:cs="Arial"/>
        </w:rPr>
        <w:t xml:space="preserve">. </w:t>
      </w:r>
      <w:r w:rsidR="00F63C91">
        <w:rPr>
          <w:rFonts w:ascii="Arial" w:eastAsia="Times New Roman" w:hAnsi="Arial" w:cs="Arial"/>
        </w:rPr>
        <w:t>The template is</w:t>
      </w:r>
      <w:r w:rsidR="00A82DE6">
        <w:rPr>
          <w:rFonts w:ascii="Arial" w:eastAsia="Times New Roman" w:hAnsi="Arial" w:cs="Arial"/>
        </w:rPr>
        <w:t xml:space="preserve"> available on the “DG Template</w:t>
      </w:r>
      <w:r w:rsidR="00DE7CB7" w:rsidRPr="000C40EE">
        <w:rPr>
          <w:rFonts w:ascii="Arial" w:eastAsia="Times New Roman" w:hAnsi="Arial" w:cs="Arial"/>
        </w:rPr>
        <w:t>” tab of the Profile Decision Tree in Appendix D of the Load Profiling Guide</w:t>
      </w:r>
      <w:r>
        <w:rPr>
          <w:rFonts w:ascii="Arial" w:eastAsia="Times New Roman" w:hAnsi="Arial" w:cs="Arial"/>
        </w:rPr>
        <w:t xml:space="preserve"> at:</w:t>
      </w:r>
      <w:r w:rsidR="00F63C91">
        <w:rPr>
          <w:rFonts w:ascii="Arial" w:eastAsia="Times New Roman" w:hAnsi="Arial" w:cs="Arial"/>
        </w:rPr>
        <w:t xml:space="preserve"> </w:t>
      </w:r>
      <w:hyperlink r:id="rId9" w:history="1">
        <w:r w:rsidR="00F63C91">
          <w:rPr>
            <w:rStyle w:val="Hyperlink"/>
          </w:rPr>
          <w:t>http://www.ercot.com/mktrules/guides/loadprofiling/current</w:t>
        </w:r>
      </w:hyperlink>
      <w:r w:rsidR="00F63C91">
        <w:t>.</w:t>
      </w:r>
      <w:r>
        <w:rPr>
          <w:rFonts w:ascii="Arial" w:eastAsia="Times New Roman" w:hAnsi="Arial" w:cs="Arial"/>
        </w:rPr>
        <w:t xml:space="preserve"> </w:t>
      </w:r>
      <w:r w:rsidR="00DE7CB7" w:rsidRPr="000C40EE">
        <w:rPr>
          <w:rFonts w:ascii="Arial" w:eastAsia="Times New Roman" w:hAnsi="Arial" w:cs="Arial"/>
        </w:rPr>
        <w:t xml:space="preserve"> </w:t>
      </w:r>
    </w:p>
    <w:p w:rsidR="00773438" w:rsidRDefault="00773438" w:rsidP="003D1A5E">
      <w:pPr>
        <w:spacing w:after="0" w:line="240" w:lineRule="auto"/>
        <w:rPr>
          <w:rFonts w:ascii="Arial" w:eastAsia="Times New Roman" w:hAnsi="Arial" w:cs="Arial"/>
        </w:rPr>
      </w:pPr>
    </w:p>
    <w:p w:rsidR="006D6BA0" w:rsidRDefault="006D6BA0" w:rsidP="003D1A5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5"/>
        <w:gridCol w:w="1200"/>
        <w:gridCol w:w="1110"/>
        <w:gridCol w:w="1065"/>
        <w:gridCol w:w="1020"/>
        <w:gridCol w:w="1110"/>
        <w:gridCol w:w="1350"/>
        <w:gridCol w:w="1515"/>
      </w:tblGrid>
      <w:tr w:rsidR="006D6BA0" w:rsidRPr="006D6BA0">
        <w:trPr>
          <w:trHeight w:val="300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TDSP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TDSP-A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6BA0" w:rsidRPr="006D6BA0">
        <w:trPr>
          <w:trHeight w:val="31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Date of Request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12/11/2015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D6BA0" w:rsidRPr="006D6BA0">
        <w:trPr>
          <w:trHeight w:val="127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8000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ESI ID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8000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IA Date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8000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Total Inverter Capacity</w:t>
            </w:r>
          </w:p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(kW)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8000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Efficiency Rating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008000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 xml:space="preserve">Total PV </w:t>
            </w:r>
            <w:proofErr w:type="spellStart"/>
            <w:r w:rsidRPr="006D6BA0">
              <w:rPr>
                <w:rFonts w:ascii="Arial" w:eastAsia="Times New Roman" w:hAnsi="Arial" w:cs="Arial"/>
                <w:b/>
                <w:bCs/>
              </w:rPr>
              <w:t>capcacity</w:t>
            </w:r>
            <w:proofErr w:type="spellEnd"/>
          </w:p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(kW)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008000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Total Wind Capacity</w:t>
            </w:r>
          </w:p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(kW)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Total Other: Renewable Capacity</w:t>
            </w:r>
          </w:p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(kW)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99CC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 xml:space="preserve">Total Other: Non-Renewable Capacity </w:t>
            </w:r>
          </w:p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D6BA0">
              <w:rPr>
                <w:rFonts w:ascii="Arial" w:eastAsia="Times New Roman" w:hAnsi="Arial" w:cs="Arial"/>
                <w:b/>
                <w:bCs/>
              </w:rPr>
              <w:t>(kW)</w:t>
            </w:r>
          </w:p>
        </w:tc>
      </w:tr>
      <w:tr w:rsidR="006D6BA0" w:rsidRPr="006D6BA0">
        <w:trPr>
          <w:trHeight w:val="195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32464821399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11/24/2015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75%</w:t>
            </w: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D6BA0" w:rsidRPr="006D6BA0" w:rsidRDefault="006D6BA0" w:rsidP="006D6BA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D6BA0">
              <w:rPr>
                <w:rFonts w:ascii="Arial" w:eastAsia="Times New Roman" w:hAnsi="Arial" w:cs="Arial"/>
              </w:rPr>
              <w:t>5</w:t>
            </w:r>
          </w:p>
        </w:tc>
      </w:tr>
    </w:tbl>
    <w:p w:rsidR="006D6BA0" w:rsidRDefault="006D6BA0" w:rsidP="003D1A5E">
      <w:pPr>
        <w:spacing w:after="0" w:line="240" w:lineRule="auto"/>
        <w:rPr>
          <w:rFonts w:ascii="Arial" w:eastAsia="Times New Roman" w:hAnsi="Arial" w:cs="Arial"/>
        </w:rPr>
      </w:pPr>
    </w:p>
    <w:p w:rsidR="00F63C91" w:rsidRPr="0086321B" w:rsidRDefault="00F63C91" w:rsidP="00F63C91">
      <w:pPr>
        <w:pStyle w:val="Caption"/>
        <w:ind w:left="2880" w:firstLine="720"/>
        <w:rPr>
          <w:rFonts w:ascii="Arial" w:hAnsi="Arial" w:cs="Arial"/>
          <w:b/>
          <w:sz w:val="24"/>
          <w:szCs w:val="24"/>
        </w:rPr>
      </w:pPr>
      <w:r w:rsidRPr="0086321B">
        <w:rPr>
          <w:b/>
          <w:sz w:val="24"/>
          <w:szCs w:val="24"/>
        </w:rPr>
        <w:t xml:space="preserve">Table </w:t>
      </w:r>
      <w:r w:rsidR="005C39F5">
        <w:rPr>
          <w:b/>
          <w:sz w:val="24"/>
          <w:szCs w:val="24"/>
        </w:rPr>
        <w:t>2</w:t>
      </w:r>
      <w:r w:rsidRPr="0086321B">
        <w:rPr>
          <w:b/>
          <w:sz w:val="24"/>
          <w:szCs w:val="24"/>
        </w:rPr>
        <w:t>: DG</w:t>
      </w:r>
      <w:r>
        <w:rPr>
          <w:b/>
          <w:sz w:val="24"/>
          <w:szCs w:val="24"/>
        </w:rPr>
        <w:t xml:space="preserve"> Report</w:t>
      </w:r>
      <w:r w:rsidRPr="0086321B">
        <w:rPr>
          <w:b/>
          <w:sz w:val="24"/>
          <w:szCs w:val="24"/>
        </w:rPr>
        <w:t xml:space="preserve"> Template</w:t>
      </w:r>
    </w:p>
    <w:p w:rsidR="003D1A5E" w:rsidRPr="000C40EE" w:rsidRDefault="00D00E69" w:rsidP="003D1A5E">
      <w:pPr>
        <w:spacing w:after="0" w:line="240" w:lineRule="auto"/>
        <w:rPr>
          <w:rFonts w:ascii="Arial" w:eastAsia="Times New Roman" w:hAnsi="Arial" w:cs="Arial"/>
        </w:rPr>
      </w:pPr>
      <w:r w:rsidRPr="000C40EE">
        <w:rPr>
          <w:rFonts w:ascii="Arial" w:eastAsia="Times New Roman" w:hAnsi="Arial" w:cs="Arial"/>
        </w:rPr>
        <w:t>The columns are</w:t>
      </w:r>
      <w:r w:rsidR="00DE7CB7" w:rsidRPr="000C40EE">
        <w:rPr>
          <w:rFonts w:ascii="Arial" w:eastAsia="Times New Roman" w:hAnsi="Arial" w:cs="Arial"/>
        </w:rPr>
        <w:t xml:space="preserve"> defined as follows.</w:t>
      </w:r>
      <w:r w:rsidRPr="000C40EE">
        <w:rPr>
          <w:rFonts w:ascii="Arial" w:eastAsia="Times New Roman" w:hAnsi="Arial" w:cs="Arial"/>
        </w:rPr>
        <w:t xml:space="preserve">  </w:t>
      </w:r>
    </w:p>
    <w:p w:rsidR="00D00E69" w:rsidRPr="000C40EE" w:rsidRDefault="00D00E69" w:rsidP="003D1A5E">
      <w:pPr>
        <w:spacing w:after="0" w:line="240" w:lineRule="auto"/>
        <w:rPr>
          <w:rFonts w:ascii="Arial" w:eastAsia="Times New Roman" w:hAnsi="Arial" w:cs="Arial"/>
        </w:rPr>
      </w:pPr>
    </w:p>
    <w:p w:rsidR="00D00E69" w:rsidRPr="00AC423B" w:rsidRDefault="00D00E69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 w:rsidRPr="00AC423B">
        <w:rPr>
          <w:rFonts w:ascii="Arial" w:eastAsia="Times New Roman" w:hAnsi="Arial" w:cs="Arial"/>
        </w:rPr>
        <w:lastRenderedPageBreak/>
        <w:t>ESI ID</w:t>
      </w:r>
      <w:r w:rsidRPr="00AC423B">
        <w:rPr>
          <w:rFonts w:ascii="Arial" w:eastAsia="Times New Roman" w:hAnsi="Arial" w:cs="Arial"/>
        </w:rPr>
        <w:tab/>
      </w:r>
      <w:r w:rsidRPr="00AC423B">
        <w:rPr>
          <w:rFonts w:ascii="Arial" w:eastAsia="Times New Roman" w:hAnsi="Arial" w:cs="Arial"/>
        </w:rPr>
        <w:tab/>
      </w:r>
      <w:r w:rsidRPr="00AC423B">
        <w:rPr>
          <w:rFonts w:ascii="Arial" w:eastAsia="Times New Roman" w:hAnsi="Arial" w:cs="Arial"/>
        </w:rPr>
        <w:tab/>
      </w:r>
      <w:r w:rsidRPr="00AC423B">
        <w:rPr>
          <w:rFonts w:ascii="Arial" w:eastAsia="Times New Roman" w:hAnsi="Arial" w:cs="Arial"/>
        </w:rPr>
        <w:tab/>
      </w:r>
      <w:r w:rsidRPr="00AC423B">
        <w:rPr>
          <w:rFonts w:ascii="Arial" w:eastAsia="Times New Roman" w:hAnsi="Arial" w:cs="Arial"/>
        </w:rPr>
        <w:tab/>
      </w:r>
      <w:r w:rsidRPr="00AC423B">
        <w:rPr>
          <w:rFonts w:ascii="Arial" w:eastAsia="Times New Roman" w:hAnsi="Arial" w:cs="Arial"/>
        </w:rPr>
        <w:tab/>
      </w:r>
      <w:r w:rsidRPr="00AC423B">
        <w:rPr>
          <w:rFonts w:ascii="Arial" w:eastAsia="Times New Roman" w:hAnsi="Arial" w:cs="Arial"/>
        </w:rPr>
        <w:tab/>
      </w:r>
    </w:p>
    <w:p w:rsidR="00D00E69" w:rsidRPr="00756DF2" w:rsidRDefault="002D41DD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Enter the </w:t>
      </w:r>
      <w:r w:rsidR="00D00E69" w:rsidRPr="00756DF2">
        <w:rPr>
          <w:rFonts w:ascii="Arial" w:eastAsia="Times New Roman" w:hAnsi="Arial" w:cs="Arial"/>
        </w:rPr>
        <w:t>Interconnection</w:t>
      </w:r>
      <w:r>
        <w:rPr>
          <w:rFonts w:ascii="Arial" w:eastAsia="Times New Roman" w:hAnsi="Arial" w:cs="Arial"/>
        </w:rPr>
        <w:t xml:space="preserve"> Agreement effective date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D00E69" w:rsidRPr="00756DF2" w:rsidRDefault="002D41DD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Enter the </w:t>
      </w:r>
      <w:r w:rsidR="00D00E69" w:rsidRPr="00756DF2">
        <w:rPr>
          <w:rFonts w:ascii="Arial" w:eastAsia="Times New Roman" w:hAnsi="Arial" w:cs="Arial"/>
        </w:rPr>
        <w:t xml:space="preserve">Total inverter capacity (if </w:t>
      </w:r>
      <w:r w:rsidR="00BE232F" w:rsidRPr="00756DF2">
        <w:rPr>
          <w:rFonts w:ascii="Arial" w:eastAsia="Times New Roman" w:hAnsi="Arial" w:cs="Arial"/>
        </w:rPr>
        <w:t>applicable a</w:t>
      </w:r>
      <w:r>
        <w:rPr>
          <w:rFonts w:ascii="Arial" w:eastAsia="Times New Roman" w:hAnsi="Arial" w:cs="Arial"/>
        </w:rPr>
        <w:t>nd available)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BE232F" w:rsidRPr="00756DF2">
        <w:rPr>
          <w:rFonts w:ascii="Arial" w:eastAsia="Times New Roman" w:hAnsi="Arial" w:cs="Arial"/>
        </w:rPr>
        <w:tab/>
      </w:r>
    </w:p>
    <w:p w:rsidR="00D00E69" w:rsidRPr="00756DF2" w:rsidRDefault="002D41DD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Enter t</w:t>
      </w:r>
      <w:r w:rsidR="00D00E69" w:rsidRPr="00756DF2">
        <w:rPr>
          <w:rFonts w:ascii="Arial" w:eastAsia="Times New Roman" w:hAnsi="Arial" w:cs="Arial"/>
        </w:rPr>
        <w:t>he inverter's published peak efficiency rating  (if</w:t>
      </w:r>
      <w:r w:rsidR="00BE232F" w:rsidRPr="00756DF2">
        <w:rPr>
          <w:rFonts w:ascii="Arial" w:eastAsia="Times New Roman" w:hAnsi="Arial" w:cs="Arial"/>
        </w:rPr>
        <w:t xml:space="preserve"> applicable and available)</w:t>
      </w:r>
      <w:r w:rsidR="00BE232F" w:rsidRPr="00756DF2">
        <w:rPr>
          <w:rFonts w:ascii="Arial" w:eastAsia="Times New Roman" w:hAnsi="Arial" w:cs="Arial"/>
        </w:rPr>
        <w:tab/>
      </w:r>
      <w:r w:rsidR="00D00E69" w:rsidRPr="00756DF2">
        <w:rPr>
          <w:rFonts w:ascii="Arial" w:eastAsia="Times New Roman" w:hAnsi="Arial" w:cs="Arial"/>
        </w:rPr>
        <w:tab/>
      </w:r>
    </w:p>
    <w:p w:rsidR="00756DF2" w:rsidRDefault="00D00E69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 w:rsidRPr="00756DF2">
        <w:rPr>
          <w:rFonts w:ascii="Arial" w:eastAsia="Times New Roman" w:hAnsi="Arial" w:cs="Arial"/>
        </w:rPr>
        <w:t xml:space="preserve">If </w:t>
      </w:r>
      <w:r w:rsidR="00756DF2" w:rsidRPr="00756DF2">
        <w:rPr>
          <w:rFonts w:ascii="Arial" w:eastAsia="Times New Roman" w:hAnsi="Arial" w:cs="Arial"/>
        </w:rPr>
        <w:t>PV generation is present, then input the t</w:t>
      </w:r>
      <w:r w:rsidRPr="00756DF2">
        <w:rPr>
          <w:rFonts w:ascii="Arial" w:eastAsia="Times New Roman" w:hAnsi="Arial" w:cs="Arial"/>
        </w:rPr>
        <w:t>otal PV</w:t>
      </w:r>
      <w:r w:rsidR="00756DF2" w:rsidRPr="00756DF2">
        <w:rPr>
          <w:rFonts w:ascii="Arial" w:eastAsia="Times New Roman" w:hAnsi="Arial" w:cs="Arial"/>
        </w:rPr>
        <w:t xml:space="preserve"> generation capacity in kW (DC)</w:t>
      </w:r>
    </w:p>
    <w:p w:rsidR="00D00E69" w:rsidRPr="00756DF2" w:rsidRDefault="00756DF2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 w:rsidRPr="00756DF2">
        <w:rPr>
          <w:rFonts w:ascii="Arial" w:eastAsia="Times New Roman" w:hAnsi="Arial" w:cs="Arial"/>
        </w:rPr>
        <w:t>If Wind generation is present, then input the t</w:t>
      </w:r>
      <w:r w:rsidR="00D00E69" w:rsidRPr="00756DF2">
        <w:rPr>
          <w:rFonts w:ascii="Arial" w:eastAsia="Times New Roman" w:hAnsi="Arial" w:cs="Arial"/>
        </w:rPr>
        <w:t>otal Wind generation capacity in kW (DC)</w:t>
      </w:r>
      <w:r w:rsidR="00D00E69" w:rsidRPr="00756DF2">
        <w:rPr>
          <w:rFonts w:ascii="Arial" w:eastAsia="Times New Roman" w:hAnsi="Arial" w:cs="Arial"/>
        </w:rPr>
        <w:tab/>
      </w:r>
    </w:p>
    <w:p w:rsidR="00756DF2" w:rsidRDefault="00D00E69" w:rsidP="00AC423B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="Arial" w:eastAsia="Times New Roman" w:hAnsi="Arial" w:cs="Arial"/>
        </w:rPr>
      </w:pPr>
      <w:r w:rsidRPr="00756DF2">
        <w:rPr>
          <w:rFonts w:ascii="Arial" w:eastAsia="Times New Roman" w:hAnsi="Arial" w:cs="Arial"/>
        </w:rPr>
        <w:t xml:space="preserve">If generation other than </w:t>
      </w:r>
      <w:r w:rsidR="00756DF2" w:rsidRPr="00756DF2">
        <w:rPr>
          <w:rFonts w:ascii="Arial" w:eastAsia="Times New Roman" w:hAnsi="Arial" w:cs="Arial"/>
        </w:rPr>
        <w:t xml:space="preserve">PV or Wind is present, then </w:t>
      </w:r>
      <w:r w:rsidR="006D6BA0">
        <w:rPr>
          <w:rFonts w:ascii="Arial" w:eastAsia="Times New Roman" w:hAnsi="Arial" w:cs="Arial"/>
        </w:rPr>
        <w:t>input the Total Other: renewable or non-renewable</w:t>
      </w:r>
      <w:r w:rsidRPr="00756DF2">
        <w:rPr>
          <w:rFonts w:ascii="Arial" w:eastAsia="Times New Roman" w:hAnsi="Arial" w:cs="Arial"/>
        </w:rPr>
        <w:t xml:space="preserve"> generation </w:t>
      </w:r>
      <w:r w:rsidR="006D6BA0">
        <w:rPr>
          <w:rFonts w:ascii="Arial" w:eastAsia="Times New Roman" w:hAnsi="Arial" w:cs="Arial"/>
        </w:rPr>
        <w:t>in kW</w:t>
      </w:r>
    </w:p>
    <w:p w:rsidR="003D1A5E" w:rsidRPr="000C40EE" w:rsidRDefault="002D41D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C40EE" w:rsidRPr="000C40EE">
        <w:rPr>
          <w:rFonts w:ascii="Arial" w:hAnsi="Arial" w:cs="Arial"/>
        </w:rPr>
        <w:t>lease follow these guidelines when using the DG template</w:t>
      </w:r>
      <w:r w:rsidR="00682B08">
        <w:rPr>
          <w:rFonts w:ascii="Arial" w:hAnsi="Arial" w:cs="Arial"/>
        </w:rPr>
        <w:t xml:space="preserve"> in Table 2</w:t>
      </w:r>
      <w:r w:rsidR="000C40EE" w:rsidRPr="000C40EE">
        <w:rPr>
          <w:rFonts w:ascii="Arial" w:hAnsi="Arial" w:cs="Arial"/>
        </w:rPr>
        <w:t>.</w:t>
      </w:r>
    </w:p>
    <w:p w:rsidR="00D00E69" w:rsidRPr="00147310" w:rsidRDefault="00D00E69" w:rsidP="0086321B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</w:rPr>
      </w:pPr>
      <w:r w:rsidRPr="00147310">
        <w:rPr>
          <w:rFonts w:ascii="Arial" w:hAnsi="Arial" w:cs="Arial"/>
        </w:rPr>
        <w:t>Do not add, delete or modify any rows above the column headings.</w:t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</w:p>
    <w:p w:rsidR="00D00E69" w:rsidRPr="00147310" w:rsidRDefault="00D00E69" w:rsidP="0086321B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</w:rPr>
      </w:pPr>
      <w:r w:rsidRPr="00147310">
        <w:rPr>
          <w:rFonts w:ascii="Arial" w:hAnsi="Arial" w:cs="Arial"/>
        </w:rPr>
        <w:t>Do not change t</w:t>
      </w:r>
      <w:r w:rsidR="000C40EE" w:rsidRPr="00147310">
        <w:rPr>
          <w:rFonts w:ascii="Arial" w:hAnsi="Arial" w:cs="Arial"/>
        </w:rPr>
        <w:t>he column heading names.</w:t>
      </w:r>
      <w:r w:rsidR="000C40EE" w:rsidRPr="00147310">
        <w:rPr>
          <w:rFonts w:ascii="Arial" w:hAnsi="Arial" w:cs="Arial"/>
        </w:rPr>
        <w:tab/>
      </w:r>
      <w:r w:rsidR="000C40EE" w:rsidRPr="00147310">
        <w:rPr>
          <w:rFonts w:ascii="Arial" w:hAnsi="Arial" w:cs="Arial"/>
        </w:rPr>
        <w:tab/>
      </w:r>
      <w:r w:rsidR="000C40EE" w:rsidRPr="00147310">
        <w:rPr>
          <w:rFonts w:ascii="Arial" w:hAnsi="Arial" w:cs="Arial"/>
        </w:rPr>
        <w:tab/>
      </w:r>
      <w:r w:rsidR="000C40EE" w:rsidRPr="00147310">
        <w:rPr>
          <w:rFonts w:ascii="Arial" w:hAnsi="Arial" w:cs="Arial"/>
        </w:rPr>
        <w:tab/>
      </w:r>
      <w:r w:rsidR="000C40EE" w:rsidRPr="00147310">
        <w:rPr>
          <w:rFonts w:ascii="Arial" w:hAnsi="Arial" w:cs="Arial"/>
        </w:rPr>
        <w:tab/>
      </w:r>
      <w:r w:rsidR="000C40EE" w:rsidRPr="00147310">
        <w:rPr>
          <w:rFonts w:ascii="Arial" w:hAnsi="Arial" w:cs="Arial"/>
        </w:rPr>
        <w:tab/>
      </w:r>
    </w:p>
    <w:p w:rsidR="00AA1DF4" w:rsidRPr="00147310" w:rsidRDefault="00D00E69" w:rsidP="0086321B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</w:rPr>
      </w:pPr>
      <w:r w:rsidRPr="00147310">
        <w:rPr>
          <w:rFonts w:ascii="Arial" w:hAnsi="Arial" w:cs="Arial"/>
        </w:rPr>
        <w:t>*</w:t>
      </w:r>
      <w:r w:rsidRPr="00D4294D">
        <w:rPr>
          <w:rFonts w:ascii="Arial" w:hAnsi="Arial"/>
          <w:b/>
        </w:rPr>
        <w:t>Only one ROW per ESIID</w:t>
      </w:r>
      <w:r w:rsidRPr="00147310">
        <w:rPr>
          <w:rFonts w:ascii="Arial" w:hAnsi="Arial" w:cs="Arial"/>
        </w:rPr>
        <w:t xml:space="preserve">* - populate all </w:t>
      </w:r>
      <w:r w:rsidR="006D6BA0">
        <w:rPr>
          <w:rFonts w:ascii="Arial" w:hAnsi="Arial" w:cs="Arial"/>
        </w:rPr>
        <w:t xml:space="preserve">available and </w:t>
      </w:r>
      <w:r w:rsidRPr="00147310">
        <w:rPr>
          <w:rFonts w:ascii="Arial" w:hAnsi="Arial" w:cs="Arial"/>
        </w:rPr>
        <w:t>applicable</w:t>
      </w:r>
      <w:r w:rsidR="00AA1DF4" w:rsidRPr="00147310">
        <w:rPr>
          <w:rFonts w:ascii="Arial" w:hAnsi="Arial" w:cs="Arial"/>
        </w:rPr>
        <w:t xml:space="preserve"> fields for that ESI ID.</w:t>
      </w:r>
    </w:p>
    <w:p w:rsidR="00D00E69" w:rsidRPr="00147310" w:rsidRDefault="00AA1DF4" w:rsidP="0086321B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</w:rPr>
      </w:pPr>
      <w:r w:rsidRPr="00147310">
        <w:rPr>
          <w:rFonts w:ascii="Arial" w:hAnsi="Arial" w:cs="Arial"/>
        </w:rPr>
        <w:t>I</w:t>
      </w:r>
      <w:r w:rsidR="00D00E69" w:rsidRPr="00147310">
        <w:rPr>
          <w:rFonts w:ascii="Arial" w:hAnsi="Arial" w:cs="Arial"/>
        </w:rPr>
        <w:t>f multiple generation types exist for an ESI ID, enter the capacity information for each Generation Type i</w:t>
      </w:r>
      <w:r w:rsidR="0062055D">
        <w:rPr>
          <w:rFonts w:ascii="Arial" w:hAnsi="Arial" w:cs="Arial"/>
        </w:rPr>
        <w:t>n the appropriate column</w:t>
      </w:r>
      <w:r w:rsidR="00986B6B">
        <w:rPr>
          <w:rFonts w:ascii="Arial" w:hAnsi="Arial" w:cs="Arial"/>
        </w:rPr>
        <w:t>. Do not enter multiple rows for the same ESI ID.</w:t>
      </w:r>
      <w:r w:rsidR="00986B6B">
        <w:rPr>
          <w:rFonts w:ascii="Arial" w:hAnsi="Arial" w:cs="Arial"/>
        </w:rPr>
        <w:tab/>
      </w:r>
    </w:p>
    <w:p w:rsidR="00D00E69" w:rsidRPr="00147310" w:rsidRDefault="00D00E69" w:rsidP="0086321B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="Arial" w:hAnsi="Arial" w:cs="Arial"/>
        </w:rPr>
      </w:pPr>
      <w:r w:rsidRPr="00147310">
        <w:rPr>
          <w:rFonts w:ascii="Arial" w:hAnsi="Arial" w:cs="Arial"/>
        </w:rPr>
        <w:t>If any information is unknown or a field is not applicable, leave the cell blank (do not use N/A)</w:t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  <w:r w:rsidRPr="00147310">
        <w:rPr>
          <w:rFonts w:ascii="Arial" w:hAnsi="Arial" w:cs="Arial"/>
        </w:rPr>
        <w:tab/>
      </w:r>
    </w:p>
    <w:p w:rsidR="006D6BA0" w:rsidRDefault="00F63C91" w:rsidP="006D6BA0">
      <w:pPr>
        <w:rPr>
          <w:rFonts w:ascii="Arial" w:hAnsi="Arial" w:cs="Arial"/>
        </w:rPr>
      </w:pPr>
      <w:r w:rsidRPr="00B91FBF">
        <w:rPr>
          <w:rFonts w:ascii="Arial" w:hAnsi="Arial"/>
          <w:b/>
          <w:sz w:val="24"/>
        </w:rPr>
        <w:t>ERCOT does not need to approve the transaction</w:t>
      </w:r>
      <w:r w:rsidRPr="00B91FBF">
        <w:rPr>
          <w:rFonts w:ascii="Arial" w:hAnsi="Arial" w:cs="Arial"/>
          <w:sz w:val="24"/>
        </w:rPr>
        <w:t>.</w:t>
      </w:r>
      <w:r w:rsidR="00C27703">
        <w:rPr>
          <w:rFonts w:ascii="Arial" w:hAnsi="Arial" w:cs="Arial"/>
        </w:rPr>
        <w:tab/>
      </w:r>
      <w:r w:rsidR="00C27703">
        <w:rPr>
          <w:rFonts w:ascii="Arial" w:hAnsi="Arial" w:cs="Arial"/>
        </w:rPr>
        <w:tab/>
      </w:r>
      <w:r w:rsidR="00C27703">
        <w:rPr>
          <w:rFonts w:ascii="Arial" w:hAnsi="Arial" w:cs="Arial"/>
        </w:rPr>
        <w:tab/>
      </w:r>
      <w:r w:rsidR="00C27703">
        <w:rPr>
          <w:rFonts w:ascii="Arial" w:hAnsi="Arial" w:cs="Arial"/>
        </w:rPr>
        <w:tab/>
      </w:r>
      <w:r w:rsidR="00C27703">
        <w:rPr>
          <w:rFonts w:ascii="Arial" w:hAnsi="Arial" w:cs="Arial"/>
        </w:rPr>
        <w:tab/>
      </w:r>
    </w:p>
    <w:p w:rsidR="006D6BA0" w:rsidRPr="00F63C91" w:rsidRDefault="006D6BA0" w:rsidP="006D6BA0">
      <w:pPr>
        <w:rPr>
          <w:rFonts w:ascii="Arial" w:hAnsi="Arial" w:cs="Arial"/>
          <w:b/>
          <w:sz w:val="24"/>
        </w:rPr>
      </w:pPr>
      <w:r w:rsidRPr="00F63C91">
        <w:rPr>
          <w:rFonts w:ascii="Arial" w:hAnsi="Arial" w:cs="Arial"/>
          <w:b/>
          <w:sz w:val="24"/>
        </w:rPr>
        <w:t xml:space="preserve">Send the DG report to </w:t>
      </w:r>
      <w:proofErr w:type="spellStart"/>
      <w:r w:rsidRPr="00B91FBF">
        <w:rPr>
          <w:rStyle w:val="f136"/>
          <w:b/>
          <w:color w:val="333333"/>
          <w:sz w:val="24"/>
        </w:rPr>
        <w:t>LoadProfilingDept</w:t>
      </w:r>
      <w:proofErr w:type="spellEnd"/>
      <w:r w:rsidRPr="00B91FBF">
        <w:rPr>
          <w:rStyle w:val="f136"/>
          <w:b/>
          <w:color w:val="333333"/>
          <w:sz w:val="24"/>
        </w:rPr>
        <w:t>{External}@ercot.com</w:t>
      </w:r>
    </w:p>
    <w:p w:rsidR="00C27703" w:rsidRDefault="00C27703">
      <w:r w:rsidRPr="000C40EE">
        <w:rPr>
          <w:rFonts w:ascii="Arial" w:hAnsi="Arial" w:cs="Arial"/>
        </w:rPr>
        <w:t xml:space="preserve">For questions or comments, please contact the Load </w:t>
      </w:r>
      <w:r w:rsidR="00986B6B">
        <w:rPr>
          <w:rFonts w:ascii="Arial" w:hAnsi="Arial" w:cs="Arial"/>
        </w:rPr>
        <w:t>Forecasting and Analysis</w:t>
      </w:r>
      <w:r w:rsidRPr="000C40EE">
        <w:rPr>
          <w:rFonts w:ascii="Arial" w:hAnsi="Arial" w:cs="Arial"/>
        </w:rPr>
        <w:t xml:space="preserve"> Department at </w:t>
      </w:r>
      <w:proofErr w:type="spellStart"/>
      <w:r w:rsidR="00B91FBF" w:rsidRPr="00B91FBF">
        <w:rPr>
          <w:rStyle w:val="f136"/>
          <w:b/>
          <w:color w:val="333333"/>
          <w:sz w:val="24"/>
        </w:rPr>
        <w:t>LoadProfilingDept</w:t>
      </w:r>
      <w:proofErr w:type="spellEnd"/>
      <w:r w:rsidR="00B91FBF" w:rsidRPr="00B91FBF">
        <w:rPr>
          <w:rStyle w:val="f136"/>
          <w:b/>
          <w:color w:val="333333"/>
          <w:sz w:val="24"/>
        </w:rPr>
        <w:t>{External}@ercot.com</w:t>
      </w:r>
    </w:p>
    <w:sectPr w:rsidR="00C27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95" w:rsidRDefault="00F03295" w:rsidP="00F03295">
      <w:pPr>
        <w:spacing w:after="0" w:line="240" w:lineRule="auto"/>
      </w:pPr>
      <w:r>
        <w:separator/>
      </w:r>
    </w:p>
  </w:endnote>
  <w:endnote w:type="continuationSeparator" w:id="0">
    <w:p w:rsidR="00F03295" w:rsidRDefault="00F03295" w:rsidP="00F03295">
      <w:pPr>
        <w:spacing w:after="0" w:line="240" w:lineRule="auto"/>
      </w:pPr>
      <w:r>
        <w:continuationSeparator/>
      </w:r>
    </w:p>
  </w:endnote>
  <w:endnote w:type="continuationNotice" w:id="1">
    <w:p w:rsidR="00D4294D" w:rsidRDefault="00D429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95" w:rsidRDefault="00F032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882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438" w:rsidRDefault="00773438" w:rsidP="00773438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D6C">
          <w:rPr>
            <w:noProof/>
          </w:rPr>
          <w:t>2</w:t>
        </w:r>
        <w:r>
          <w:rPr>
            <w:noProof/>
          </w:rPr>
          <w:fldChar w:fldCharType="end"/>
        </w:r>
        <w:r w:rsidR="00072E43">
          <w:rPr>
            <w:noProof/>
          </w:rPr>
          <w:tab/>
        </w:r>
        <w:r w:rsidR="00072E43">
          <w:rPr>
            <w:noProof/>
          </w:rPr>
          <w:tab/>
        </w:r>
        <w:r w:rsidR="00072E43">
          <w:rPr>
            <w:noProof/>
          </w:rPr>
          <w:fldChar w:fldCharType="begin"/>
        </w:r>
        <w:r w:rsidR="00072E43">
          <w:rPr>
            <w:noProof/>
          </w:rPr>
          <w:instrText xml:space="preserve"> DATE \@ "M/d/yyyy" </w:instrText>
        </w:r>
        <w:r w:rsidR="00072E43">
          <w:rPr>
            <w:noProof/>
          </w:rPr>
          <w:fldChar w:fldCharType="separate"/>
        </w:r>
        <w:r w:rsidR="00713902">
          <w:rPr>
            <w:noProof/>
          </w:rPr>
          <w:t>8/25/2020</w:t>
        </w:r>
        <w:r w:rsidR="00072E43">
          <w:rPr>
            <w:noProof/>
          </w:rPr>
          <w:fldChar w:fldCharType="end"/>
        </w:r>
      </w:p>
    </w:sdtContent>
  </w:sdt>
  <w:p w:rsidR="00F03295" w:rsidRDefault="00F032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95" w:rsidRDefault="00F03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95" w:rsidRDefault="00F03295" w:rsidP="00F03295">
      <w:pPr>
        <w:spacing w:after="0" w:line="240" w:lineRule="auto"/>
      </w:pPr>
      <w:r>
        <w:separator/>
      </w:r>
    </w:p>
  </w:footnote>
  <w:footnote w:type="continuationSeparator" w:id="0">
    <w:p w:rsidR="00F03295" w:rsidRDefault="00F03295" w:rsidP="00F03295">
      <w:pPr>
        <w:spacing w:after="0" w:line="240" w:lineRule="auto"/>
      </w:pPr>
      <w:r>
        <w:continuationSeparator/>
      </w:r>
    </w:p>
  </w:footnote>
  <w:footnote w:type="continuationNotice" w:id="1">
    <w:p w:rsidR="00D4294D" w:rsidRDefault="00D429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95" w:rsidRDefault="00F032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95" w:rsidRDefault="00F03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95" w:rsidRDefault="00F032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3467"/>
    <w:multiLevelType w:val="hybridMultilevel"/>
    <w:tmpl w:val="3828B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2695"/>
    <w:multiLevelType w:val="hybridMultilevel"/>
    <w:tmpl w:val="A5BC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6750"/>
    <w:multiLevelType w:val="hybridMultilevel"/>
    <w:tmpl w:val="22A2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2536C"/>
    <w:multiLevelType w:val="hybridMultilevel"/>
    <w:tmpl w:val="15420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A6907"/>
    <w:multiLevelType w:val="hybridMultilevel"/>
    <w:tmpl w:val="1FEE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5E"/>
    <w:rsid w:val="00072E43"/>
    <w:rsid w:val="000923F9"/>
    <w:rsid w:val="000C40EE"/>
    <w:rsid w:val="00147310"/>
    <w:rsid w:val="002D41DD"/>
    <w:rsid w:val="003A1927"/>
    <w:rsid w:val="003D0D6C"/>
    <w:rsid w:val="003D1A5E"/>
    <w:rsid w:val="00431E1A"/>
    <w:rsid w:val="00504CA2"/>
    <w:rsid w:val="005A2A39"/>
    <w:rsid w:val="005C39F5"/>
    <w:rsid w:val="0062055D"/>
    <w:rsid w:val="00682B08"/>
    <w:rsid w:val="006B3859"/>
    <w:rsid w:val="006D6BA0"/>
    <w:rsid w:val="00713902"/>
    <w:rsid w:val="00714628"/>
    <w:rsid w:val="00756DF2"/>
    <w:rsid w:val="00773438"/>
    <w:rsid w:val="00790A54"/>
    <w:rsid w:val="0086321B"/>
    <w:rsid w:val="008736DF"/>
    <w:rsid w:val="0090030A"/>
    <w:rsid w:val="00986B6B"/>
    <w:rsid w:val="009A15A4"/>
    <w:rsid w:val="009B4A0F"/>
    <w:rsid w:val="00A02290"/>
    <w:rsid w:val="00A104C5"/>
    <w:rsid w:val="00A82DE6"/>
    <w:rsid w:val="00AA1DF4"/>
    <w:rsid w:val="00AC423B"/>
    <w:rsid w:val="00B91FBF"/>
    <w:rsid w:val="00BE232F"/>
    <w:rsid w:val="00BE68ED"/>
    <w:rsid w:val="00C028E1"/>
    <w:rsid w:val="00C06366"/>
    <w:rsid w:val="00C27703"/>
    <w:rsid w:val="00CB0913"/>
    <w:rsid w:val="00D00E69"/>
    <w:rsid w:val="00D4294D"/>
    <w:rsid w:val="00DB22A8"/>
    <w:rsid w:val="00DE7CB7"/>
    <w:rsid w:val="00EE5BC6"/>
    <w:rsid w:val="00EE5EE3"/>
    <w:rsid w:val="00EF0FB3"/>
    <w:rsid w:val="00EF7A7D"/>
    <w:rsid w:val="00F03295"/>
    <w:rsid w:val="00F63C91"/>
    <w:rsid w:val="00FC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67319F-F88A-4ECE-9AE3-FC2C7C6D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E69"/>
    <w:pPr>
      <w:ind w:left="720"/>
      <w:contextualSpacing/>
    </w:pPr>
  </w:style>
  <w:style w:type="table" w:styleId="TableGrid">
    <w:name w:val="Table Grid"/>
    <w:basedOn w:val="TableNormal"/>
    <w:uiPriority w:val="39"/>
    <w:rsid w:val="00504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A2A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95"/>
  </w:style>
  <w:style w:type="paragraph" w:styleId="Footer">
    <w:name w:val="footer"/>
    <w:basedOn w:val="Normal"/>
    <w:link w:val="FooterChar"/>
    <w:uiPriority w:val="99"/>
    <w:unhideWhenUsed/>
    <w:rsid w:val="00F0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95"/>
  </w:style>
  <w:style w:type="character" w:styleId="Hyperlink">
    <w:name w:val="Hyperlink"/>
    <w:basedOn w:val="DefaultParagraphFont"/>
    <w:uiPriority w:val="99"/>
    <w:unhideWhenUsed/>
    <w:rsid w:val="00F63C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4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294D"/>
    <w:pPr>
      <w:spacing w:after="0" w:line="240" w:lineRule="auto"/>
    </w:pPr>
  </w:style>
  <w:style w:type="character" w:customStyle="1" w:styleId="f136">
    <w:name w:val="f136"/>
    <w:basedOn w:val="DefaultParagraphFont"/>
    <w:rsid w:val="00B9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adProfilingDept%7bExternal%7d@erco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guides/loadprofiling/curren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rcot.com/mktrules/guides/loadprofiling/curr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Boswell, Bill</dc:creator>
  <cp:keywords/>
  <dc:description/>
  <cp:lastModifiedBy>Boswell, Bill</cp:lastModifiedBy>
  <cp:revision>6</cp:revision>
  <dcterms:created xsi:type="dcterms:W3CDTF">2020-08-25T20:41:00Z</dcterms:created>
  <dcterms:modified xsi:type="dcterms:W3CDTF">2020-08-25T20:48:00Z</dcterms:modified>
</cp:coreProperties>
</file>