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w:t>
      </w:r>
      <w:bookmarkStart w:id="5" w:name="_GoBack"/>
      <w:bookmarkEnd w:id="5"/>
      <w:r>
        <w:rPr>
          <w:b/>
          <w:sz w:val="36"/>
          <w:szCs w:val="36"/>
        </w:rPr>
        <w:t>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35CEE7D6" w:rsidR="0011691A" w:rsidRDefault="005859D2" w:rsidP="0011691A">
      <w:pPr>
        <w:pStyle w:val="BodyText"/>
        <w:jc w:val="center"/>
        <w:rPr>
          <w:b/>
          <w:szCs w:val="24"/>
        </w:rPr>
      </w:pPr>
      <w:r>
        <w:rPr>
          <w:b/>
          <w:szCs w:val="24"/>
        </w:rPr>
        <w:t>September 1</w:t>
      </w:r>
      <w:r w:rsidR="00272D57">
        <w:rPr>
          <w:b/>
          <w:szCs w:val="24"/>
        </w:rPr>
        <w:t>, 20</w:t>
      </w:r>
      <w:r w:rsidR="00975A01">
        <w:rPr>
          <w:b/>
          <w:szCs w:val="24"/>
        </w:rPr>
        <w:t>20</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6" w:name="_DEFINITIONS"/>
      <w:bookmarkStart w:id="7" w:name="_Toc73847662"/>
      <w:bookmarkStart w:id="8" w:name="_Toc118224377"/>
      <w:bookmarkStart w:id="9" w:name="_Toc118909445"/>
      <w:bookmarkStart w:id="10" w:name="_Toc205190238"/>
      <w:bookmarkEnd w:id="6"/>
      <w:r>
        <w:t>2.1</w:t>
      </w:r>
      <w:r>
        <w:tab/>
      </w:r>
      <w:r w:rsidR="00A442A0">
        <w:t>DEFINITIONS</w:t>
      </w:r>
      <w:bookmarkEnd w:id="7"/>
      <w:bookmarkEnd w:id="8"/>
      <w:bookmarkEnd w:id="9"/>
      <w:bookmarkEnd w:id="10"/>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855683"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1" w:name="A"/>
      <w:r>
        <w:rPr>
          <w:b/>
          <w:sz w:val="40"/>
          <w:szCs w:val="40"/>
        </w:rPr>
        <w:t>A</w:t>
      </w:r>
    </w:p>
    <w:bookmarkEnd w:id="11"/>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2" w:name="_Toc73847664"/>
      <w:bookmarkStart w:id="13" w:name="_Toc118224378"/>
      <w:bookmarkStart w:id="14" w:name="_Toc118909446"/>
      <w:bookmarkStart w:id="15" w:name="_Toc205190239"/>
      <w:r w:rsidRPr="00D5497B">
        <w:rPr>
          <w:b/>
        </w:rPr>
        <w:t>Adjusted Metered Load (AML)</w:t>
      </w:r>
      <w:bookmarkEnd w:id="12"/>
      <w:bookmarkEnd w:id="13"/>
      <w:bookmarkEnd w:id="14"/>
      <w:bookmarkEnd w:id="15"/>
    </w:p>
    <w:p w14:paraId="51D1277C" w14:textId="77777777" w:rsidR="005D1947" w:rsidRDefault="00A442A0">
      <w:pPr>
        <w:pStyle w:val="BodyText"/>
      </w:pPr>
      <w:bookmarkStart w:id="16"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 (except for the Oklaunion Exemption).</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7" w:name="_Toc118224379"/>
      <w:bookmarkStart w:id="18" w:name="_Toc118909447"/>
      <w:bookmarkStart w:id="19" w:name="_Toc205190240"/>
      <w:r w:rsidRPr="00D5497B">
        <w:rPr>
          <w:b/>
        </w:rPr>
        <w:t>Adjustment Period</w:t>
      </w:r>
      <w:bookmarkEnd w:id="16"/>
      <w:bookmarkEnd w:id="17"/>
      <w:bookmarkEnd w:id="18"/>
      <w:bookmarkEnd w:id="19"/>
    </w:p>
    <w:p w14:paraId="56DD44E7" w14:textId="77777777" w:rsidR="005D1947" w:rsidRDefault="00A442A0">
      <w:pPr>
        <w:pStyle w:val="BodyText"/>
      </w:pPr>
      <w:bookmarkStart w:id="20"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1" w:name="_Toc118224380"/>
      <w:bookmarkStart w:id="22" w:name="_Toc118909448"/>
      <w:bookmarkStart w:id="23" w:name="_Toc205190241"/>
      <w:r w:rsidRPr="00D5497B">
        <w:rPr>
          <w:b/>
        </w:rPr>
        <w:t>Advisory</w:t>
      </w:r>
      <w:bookmarkEnd w:id="20"/>
      <w:bookmarkEnd w:id="21"/>
      <w:bookmarkEnd w:id="22"/>
      <w:bookmarkEnd w:id="23"/>
    </w:p>
    <w:p w14:paraId="52ABB3E1" w14:textId="77777777" w:rsidR="005D1947" w:rsidRDefault="00A442A0">
      <w:pPr>
        <w:pStyle w:val="BodyText"/>
      </w:pPr>
      <w:bookmarkStart w:id="24" w:name="_Toc73847667"/>
      <w:r>
        <w:t>The second of four levels of communication issued by ERCOT in anticipation of a possible Emergency Condition.</w:t>
      </w:r>
    </w:p>
    <w:p w14:paraId="202098CE" w14:textId="77777777" w:rsidR="005D1947" w:rsidRPr="00D5497B" w:rsidRDefault="00A442A0">
      <w:pPr>
        <w:pStyle w:val="H2"/>
        <w:rPr>
          <w:b/>
        </w:rPr>
      </w:pPr>
      <w:bookmarkStart w:id="25" w:name="_Toc118224381"/>
      <w:bookmarkStart w:id="26" w:name="_Toc118909449"/>
      <w:bookmarkStart w:id="27" w:name="_Toc205190242"/>
      <w:r w:rsidRPr="00D5497B">
        <w:rPr>
          <w:b/>
        </w:rPr>
        <w:t>Affiliate</w:t>
      </w:r>
      <w:bookmarkEnd w:id="24"/>
      <w:bookmarkEnd w:id="25"/>
      <w:bookmarkEnd w:id="26"/>
      <w:bookmarkEnd w:id="27"/>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8"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9" w:name="_Toc73847670"/>
      <w:bookmarkStart w:id="30" w:name="_Toc118224382"/>
      <w:bookmarkStart w:id="31" w:name="_Toc118909450"/>
      <w:bookmarkStart w:id="32" w:name="_Toc205190243"/>
      <w:bookmarkEnd w:id="28"/>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t>Agreement</w:t>
      </w:r>
      <w:bookmarkEnd w:id="29"/>
      <w:bookmarkEnd w:id="30"/>
      <w:bookmarkEnd w:id="31"/>
      <w:bookmarkEnd w:id="32"/>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3" w:name="_Toc73847672"/>
    </w:p>
    <w:p w14:paraId="6D7DD636" w14:textId="77777777" w:rsidR="005D1947" w:rsidRPr="00D5497B" w:rsidRDefault="00A442A0">
      <w:pPr>
        <w:pStyle w:val="H2"/>
        <w:rPr>
          <w:b/>
        </w:rPr>
      </w:pPr>
      <w:bookmarkStart w:id="34" w:name="_Toc118224386"/>
      <w:bookmarkStart w:id="35" w:name="_Toc118909454"/>
      <w:bookmarkStart w:id="36" w:name="_Toc205190247"/>
      <w:r w:rsidRPr="00D5497B">
        <w:rPr>
          <w:b/>
        </w:rPr>
        <w:t>Alternative Dispute Resolution (ADR)</w:t>
      </w:r>
      <w:bookmarkEnd w:id="33"/>
      <w:bookmarkEnd w:id="34"/>
      <w:bookmarkEnd w:id="35"/>
      <w:bookmarkEnd w:id="36"/>
    </w:p>
    <w:p w14:paraId="0F8FB60E" w14:textId="77777777" w:rsidR="005D1947" w:rsidRDefault="00A442A0">
      <w:pPr>
        <w:pStyle w:val="BodyText"/>
      </w:pPr>
      <w:bookmarkStart w:id="37"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8" w:name="_Toc118224387"/>
      <w:bookmarkStart w:id="39" w:name="_Toc118909455"/>
      <w:bookmarkStart w:id="40" w:name="_Toc205190248"/>
      <w:r w:rsidRPr="00D5497B">
        <w:rPr>
          <w:b/>
        </w:rPr>
        <w:t>Ancillary Service</w:t>
      </w:r>
      <w:bookmarkEnd w:id="37"/>
      <w:bookmarkEnd w:id="38"/>
      <w:bookmarkEnd w:id="39"/>
      <w:bookmarkEnd w:id="40"/>
    </w:p>
    <w:p w14:paraId="3BB0F6FD" w14:textId="77777777" w:rsidR="005D1947" w:rsidRDefault="00A442A0" w:rsidP="00BD2528">
      <w:pPr>
        <w:pStyle w:val="BodyText"/>
      </w:pPr>
      <w:bookmarkStart w:id="41" w:name="_Toc73847674"/>
      <w:bookmarkStart w:id="42" w:name="_Toc80425416"/>
      <w:bookmarkStart w:id="43"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7777777"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p w14:paraId="3226A871" w14:textId="77777777" w:rsidR="005D1947" w:rsidRPr="00D5497B" w:rsidRDefault="00A442A0" w:rsidP="00BD2528">
      <w:pPr>
        <w:pStyle w:val="H2"/>
        <w:rPr>
          <w:b/>
        </w:rPr>
      </w:pPr>
      <w:bookmarkStart w:id="44" w:name="_Toc118224388"/>
      <w:bookmarkStart w:id="45" w:name="_Toc118909456"/>
      <w:bookmarkStart w:id="46" w:name="_Toc205190249"/>
      <w:bookmarkEnd w:id="41"/>
      <w:r w:rsidRPr="00D5497B">
        <w:rPr>
          <w:b/>
        </w:rPr>
        <w:t>Ancillary Service Capacity Monitor</w:t>
      </w:r>
      <w:bookmarkEnd w:id="44"/>
      <w:bookmarkEnd w:id="45"/>
      <w:bookmarkEnd w:id="46"/>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p w14:paraId="1F04DB30" w14:textId="77777777" w:rsidR="005D1947" w:rsidRPr="00D5497B" w:rsidRDefault="00A442A0">
      <w:pPr>
        <w:pStyle w:val="H2"/>
        <w:rPr>
          <w:b/>
        </w:rPr>
      </w:pPr>
      <w:bookmarkStart w:id="47" w:name="_Toc118224389"/>
      <w:bookmarkStart w:id="48" w:name="_Toc118909457"/>
      <w:bookmarkStart w:id="49" w:name="_Toc205190250"/>
      <w:r w:rsidRPr="00D5497B">
        <w:rPr>
          <w:b/>
        </w:rPr>
        <w:t>Ancillary Service Obligation</w:t>
      </w:r>
      <w:bookmarkEnd w:id="42"/>
      <w:bookmarkEnd w:id="47"/>
      <w:bookmarkEnd w:id="48"/>
      <w:bookmarkEnd w:id="49"/>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50" w:name="_Toc118224390"/>
      <w:bookmarkStart w:id="51" w:name="_Toc118909458"/>
      <w:bookmarkStart w:id="52" w:name="_Toc205190251"/>
      <w:r w:rsidRPr="00D5497B">
        <w:rPr>
          <w:b/>
        </w:rPr>
        <w:t>Ancillary Service Offer</w:t>
      </w:r>
      <w:bookmarkEnd w:id="50"/>
      <w:bookmarkEnd w:id="51"/>
      <w:bookmarkEnd w:id="52"/>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p w14:paraId="44806EDC" w14:textId="77777777" w:rsidR="009470F7" w:rsidRPr="00D5497B" w:rsidRDefault="009470F7" w:rsidP="009470F7">
      <w:pPr>
        <w:pStyle w:val="H2"/>
        <w:rPr>
          <w:b/>
        </w:rPr>
      </w:pPr>
      <w:r w:rsidRPr="00D5497B">
        <w:rPr>
          <w:b/>
        </w:rPr>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p w14:paraId="7154D2DE" w14:textId="77777777" w:rsidR="005D1947" w:rsidRPr="00D5497B" w:rsidRDefault="00A442A0">
      <w:pPr>
        <w:pStyle w:val="H2"/>
        <w:rPr>
          <w:b/>
        </w:rPr>
      </w:pPr>
      <w:bookmarkStart w:id="53" w:name="_Toc205190252"/>
      <w:bookmarkStart w:id="54" w:name="_Toc118224391"/>
      <w:bookmarkStart w:id="55" w:name="_Toc118909459"/>
      <w:r w:rsidRPr="00D5497B">
        <w:rPr>
          <w:b/>
        </w:rPr>
        <w:t>Ancillary Service Resource Responsibility</w:t>
      </w:r>
      <w:bookmarkEnd w:id="53"/>
    </w:p>
    <w:p w14:paraId="5E2A76CC" w14:textId="77777777" w:rsidR="005D1947" w:rsidRDefault="00A442A0">
      <w:pPr>
        <w:pStyle w:val="BodyText"/>
      </w:pPr>
      <w:r>
        <w:t xml:space="preserve">The MW of an Ancillary Service that each Resource is obligated to provide in Real-Time rounded to the nearest MW. </w:t>
      </w:r>
    </w:p>
    <w:p w14:paraId="1E1C5C88" w14:textId="77777777" w:rsidR="005D1947" w:rsidRPr="00D5497B" w:rsidRDefault="00A442A0">
      <w:pPr>
        <w:pStyle w:val="H2"/>
        <w:rPr>
          <w:b/>
        </w:rPr>
      </w:pPr>
      <w:bookmarkStart w:id="56" w:name="_Toc205190253"/>
      <w:r w:rsidRPr="00D5497B">
        <w:rPr>
          <w:b/>
        </w:rPr>
        <w:t>Ancillary Service Schedule</w:t>
      </w:r>
      <w:bookmarkEnd w:id="54"/>
      <w:bookmarkEnd w:id="55"/>
      <w:bookmarkEnd w:id="56"/>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p w14:paraId="1C26988E" w14:textId="77777777" w:rsidR="005D1947" w:rsidRPr="00D5497B" w:rsidRDefault="00A442A0">
      <w:pPr>
        <w:pStyle w:val="H2"/>
        <w:rPr>
          <w:b/>
        </w:rPr>
      </w:pPr>
      <w:bookmarkStart w:id="57" w:name="_Toc118224393"/>
      <w:bookmarkStart w:id="58" w:name="_Toc118909461"/>
      <w:bookmarkStart w:id="59" w:name="_Toc205190255"/>
      <w:bookmarkStart w:id="60" w:name="_Toc73847677"/>
      <w:bookmarkEnd w:id="43"/>
      <w:r w:rsidRPr="00D5497B">
        <w:rPr>
          <w:b/>
        </w:rPr>
        <w:t>Ancillary Service Supply Responsibility</w:t>
      </w:r>
      <w:bookmarkEnd w:id="57"/>
      <w:bookmarkEnd w:id="58"/>
      <w:bookmarkEnd w:id="59"/>
      <w:r w:rsidRPr="00D5497B">
        <w:rPr>
          <w:b/>
        </w:rPr>
        <w:t xml:space="preserve"> </w:t>
      </w:r>
    </w:p>
    <w:p w14:paraId="0FB737A3" w14:textId="77777777" w:rsidR="005D1947" w:rsidRDefault="00A442A0">
      <w:pPr>
        <w:pStyle w:val="List"/>
        <w:ind w:left="0" w:firstLine="0"/>
      </w:pPr>
      <w:r>
        <w:t>The net amount of Ancillary Service capacity that a QSE is obligated to deliver to ERCOT, by hour and service type, from Resources represented by the QSE.</w:t>
      </w:r>
    </w:p>
    <w:p w14:paraId="02DE1699" w14:textId="77777777" w:rsidR="005D1947" w:rsidRPr="00D5497B" w:rsidRDefault="00A442A0">
      <w:pPr>
        <w:pStyle w:val="H2"/>
        <w:rPr>
          <w:b/>
        </w:rPr>
      </w:pPr>
      <w:bookmarkStart w:id="61" w:name="_Toc118224394"/>
      <w:bookmarkStart w:id="62" w:name="_Toc118909462"/>
      <w:bookmarkStart w:id="63" w:name="_Toc205190256"/>
      <w:r w:rsidRPr="00D5497B">
        <w:rPr>
          <w:b/>
        </w:rPr>
        <w:t>Ancillary Service Trade</w:t>
      </w:r>
      <w:bookmarkEnd w:id="61"/>
      <w:bookmarkEnd w:id="62"/>
      <w:bookmarkEnd w:id="63"/>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4" w:name="_Toc205190257"/>
      <w:bookmarkStart w:id="65" w:name="_Toc80425420"/>
      <w:bookmarkStart w:id="66" w:name="_Toc118224395"/>
      <w:bookmarkStart w:id="67" w:name="_Toc118909463"/>
      <w:bookmarkStart w:id="68" w:name="_Toc73847678"/>
      <w:bookmarkEnd w:id="60"/>
      <w:r w:rsidRPr="00D5497B">
        <w:rPr>
          <w:b/>
        </w:rPr>
        <w:t>Applicable Legal Authority (ALA)</w:t>
      </w:r>
      <w:bookmarkEnd w:id="64"/>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9" w:name="_Toc205190258"/>
      <w:r w:rsidRPr="00D5497B">
        <w:rPr>
          <w:b/>
        </w:rPr>
        <w:t>Area Control Error (ACE)</w:t>
      </w:r>
      <w:bookmarkEnd w:id="65"/>
      <w:bookmarkEnd w:id="66"/>
      <w:bookmarkEnd w:id="67"/>
      <w:bookmarkEnd w:id="69"/>
    </w:p>
    <w:p w14:paraId="67E6CAA9" w14:textId="77777777" w:rsidR="005D1947" w:rsidRDefault="00A442A0">
      <w:pPr>
        <w:pStyle w:val="BodyText"/>
      </w:pPr>
      <w:bookmarkStart w:id="70" w:name="_Toc76974098"/>
      <w:r>
        <w:t>A calculation of the MW correction needed to control the actual system frequency to the scheduled system frequency.</w:t>
      </w:r>
      <w:bookmarkEnd w:id="70"/>
    </w:p>
    <w:p w14:paraId="1BF9B05B" w14:textId="77777777" w:rsidR="005D1947" w:rsidRPr="00D5497B" w:rsidRDefault="00A442A0">
      <w:pPr>
        <w:pStyle w:val="H2"/>
        <w:rPr>
          <w:b/>
        </w:rPr>
      </w:pPr>
      <w:bookmarkStart w:id="71" w:name="_Toc205190259"/>
      <w:bookmarkStart w:id="72" w:name="_Toc118224396"/>
      <w:bookmarkStart w:id="73" w:name="_Toc118909464"/>
      <w:r w:rsidRPr="00D5497B">
        <w:rPr>
          <w:b/>
        </w:rPr>
        <w:t>Authorized Representative</w:t>
      </w:r>
      <w:bookmarkEnd w:id="71"/>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4" w:name="_Toc205190260"/>
      <w:r w:rsidRPr="00D5497B">
        <w:rPr>
          <w:b/>
        </w:rPr>
        <w:t>Automatic Voltage Regulator</w:t>
      </w:r>
      <w:bookmarkEnd w:id="68"/>
      <w:bookmarkEnd w:id="72"/>
      <w:bookmarkEnd w:id="73"/>
      <w:bookmarkEnd w:id="74"/>
      <w:r w:rsidR="009470F7" w:rsidRPr="00D5497B">
        <w:rPr>
          <w:b/>
        </w:rPr>
        <w:t xml:space="preserve"> (AVR)</w:t>
      </w:r>
      <w:r w:rsidRPr="00D5497B">
        <w:rPr>
          <w:b/>
        </w:rPr>
        <w:t xml:space="preserve">  </w:t>
      </w:r>
      <w:bookmarkStart w:id="75"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47EACE9B" w14:textId="77777777" w:rsidTr="00A321F9">
        <w:trPr>
          <w:trHeight w:val="386"/>
        </w:trPr>
        <w:tc>
          <w:tcPr>
            <w:tcW w:w="9350" w:type="dxa"/>
            <w:shd w:val="pct12" w:color="auto" w:fill="auto"/>
          </w:tcPr>
          <w:p w14:paraId="5341B24E" w14:textId="7128E1EC" w:rsidR="00C51B65" w:rsidRPr="004B32CF" w:rsidRDefault="00C51B65" w:rsidP="00A321F9">
            <w:pPr>
              <w:spacing w:before="120" w:after="240"/>
              <w:rPr>
                <w:b/>
                <w:i/>
                <w:iCs/>
              </w:rPr>
            </w:pPr>
            <w:bookmarkStart w:id="76" w:name="_Toc118224397"/>
            <w:bookmarkStart w:id="77" w:name="_Toc118909465"/>
            <w:bookmarkStart w:id="78" w:name="_Toc205190261"/>
            <w:bookmarkEnd w:id="75"/>
            <w:r>
              <w:rPr>
                <w:b/>
                <w:i/>
                <w:iCs/>
              </w:rPr>
              <w:t>[NPRR989</w:t>
            </w:r>
            <w:r w:rsidRPr="004B32CF">
              <w:rPr>
                <w:b/>
                <w:i/>
                <w:iCs/>
              </w:rPr>
              <w:t>:  Replace the above definition “</w:t>
            </w:r>
            <w:r w:rsidRPr="00C51B65">
              <w:rPr>
                <w:b/>
                <w:i/>
                <w:iCs/>
              </w:rPr>
              <w:t>Automatic Voltage Regulator (AVR)</w:t>
            </w:r>
            <w:r w:rsidRPr="004B32CF">
              <w:rPr>
                <w:b/>
                <w:i/>
                <w:iCs/>
              </w:rPr>
              <w:t>” with the following upon system implementation:]</w:t>
            </w:r>
          </w:p>
          <w:p w14:paraId="1EA75A5E" w14:textId="77777777" w:rsidR="00C51B65" w:rsidRPr="0078794F" w:rsidRDefault="00C51B65" w:rsidP="00C51B65">
            <w:pPr>
              <w:keepNext/>
              <w:spacing w:after="240"/>
              <w:outlineLvl w:val="1"/>
              <w:rPr>
                <w:b/>
              </w:rPr>
            </w:pPr>
            <w:r w:rsidRPr="0078794F">
              <w:rPr>
                <w:b/>
              </w:rPr>
              <w:t xml:space="preserve">Automatic Voltage Regulator (AVR)  </w:t>
            </w:r>
          </w:p>
          <w:p w14:paraId="46FF36EC" w14:textId="34C0E173" w:rsidR="00C51B65" w:rsidRPr="00C51B65" w:rsidRDefault="00C51B65" w:rsidP="00A321F9">
            <w:pPr>
              <w:spacing w:after="240"/>
              <w:rPr>
                <w:iCs/>
              </w:rPr>
            </w:pPr>
            <w:r w:rsidRPr="0078794F">
              <w:rPr>
                <w:iCs/>
              </w:rPr>
              <w:t xml:space="preserve">A device on a Generation Resource or a control system at the Facility of a Generation Resource </w:t>
            </w:r>
            <w:r>
              <w:rPr>
                <w:iCs/>
              </w:rPr>
              <w:t xml:space="preserve">or Energy Storage Resource (ESR) </w:t>
            </w:r>
            <w:r w:rsidRPr="0078794F">
              <w:rPr>
                <w:iCs/>
              </w:rPr>
              <w:t>used to automatically control the voltage to an established Voltage Set Point.</w:t>
            </w:r>
          </w:p>
        </w:tc>
      </w:tr>
    </w:tbl>
    <w:p w14:paraId="76E73BED" w14:textId="77777777" w:rsidR="005D1947" w:rsidRPr="00D5497B" w:rsidRDefault="00A442A0">
      <w:pPr>
        <w:pStyle w:val="H2"/>
        <w:rPr>
          <w:b/>
        </w:rPr>
      </w:pPr>
      <w:r w:rsidRPr="00D5497B">
        <w:rPr>
          <w:b/>
        </w:rPr>
        <w:t>Availability Plan</w:t>
      </w:r>
      <w:bookmarkEnd w:id="76"/>
      <w:bookmarkEnd w:id="77"/>
      <w:bookmarkEnd w:id="78"/>
    </w:p>
    <w:p w14:paraId="1FF2E3F1" w14:textId="3DFD0ADD"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77777777"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6AB7E12F"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p>
        </w:tc>
      </w:tr>
    </w:tbl>
    <w:p w14:paraId="5AA7F136" w14:textId="77777777" w:rsidR="005D1947" w:rsidRDefault="00A442A0" w:rsidP="007F7C2F">
      <w:pPr>
        <w:pStyle w:val="BodyText"/>
        <w:keepNext/>
        <w:spacing w:before="240"/>
        <w:rPr>
          <w:b/>
          <w:sz w:val="40"/>
          <w:szCs w:val="40"/>
        </w:rPr>
      </w:pPr>
      <w:r>
        <w:rPr>
          <w:b/>
          <w:sz w:val="40"/>
          <w:szCs w:val="40"/>
        </w:rPr>
        <w:t>B</w:t>
      </w:r>
      <w:bookmarkStart w:id="79" w:name="B"/>
      <w:bookmarkEnd w:id="79"/>
      <w:r>
        <w:rPr>
          <w:b/>
          <w:sz w:val="40"/>
          <w:szCs w:val="40"/>
        </w:rPr>
        <w:t xml:space="preserve"> </w:t>
      </w:r>
    </w:p>
    <w:p w14:paraId="77DD795C" w14:textId="77777777" w:rsidR="00B75513" w:rsidRDefault="00855683">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80" w:name="_Toc118224398"/>
      <w:bookmarkStart w:id="81" w:name="_Toc118909466"/>
      <w:bookmarkStart w:id="82" w:name="_Toc205190262"/>
      <w:bookmarkStart w:id="83" w:name="_Toc73847685"/>
      <w:r w:rsidRPr="00D5497B">
        <w:rPr>
          <w:b/>
        </w:rPr>
        <w:t>Bank Business Day</w:t>
      </w:r>
      <w:bookmarkEnd w:id="80"/>
      <w:bookmarkEnd w:id="81"/>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2"/>
    </w:p>
    <w:p w14:paraId="50B01752" w14:textId="77777777" w:rsidR="005D1947" w:rsidRPr="00D5497B" w:rsidRDefault="00A442A0">
      <w:pPr>
        <w:pStyle w:val="H2"/>
        <w:rPr>
          <w:b/>
        </w:rPr>
      </w:pPr>
      <w:bookmarkStart w:id="84" w:name="_Toc118224399"/>
      <w:bookmarkStart w:id="85" w:name="_Toc118909467"/>
      <w:bookmarkStart w:id="86" w:name="_Toc205190263"/>
      <w:r w:rsidRPr="00D5497B">
        <w:rPr>
          <w:b/>
        </w:rPr>
        <w:t>Bankrupt</w:t>
      </w:r>
      <w:bookmarkEnd w:id="83"/>
      <w:bookmarkEnd w:id="84"/>
      <w:bookmarkEnd w:id="85"/>
      <w:bookmarkEnd w:id="86"/>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7" w:name="_Toc118224400"/>
      <w:bookmarkStart w:id="88" w:name="_Toc118909468"/>
      <w:bookmarkStart w:id="89" w:name="_Toc205190264"/>
      <w:bookmarkStart w:id="90" w:name="_Toc73847686"/>
      <w:r w:rsidRPr="00D5497B">
        <w:rPr>
          <w:b/>
        </w:rPr>
        <w:t>Base Point</w:t>
      </w:r>
      <w:bookmarkEnd w:id="87"/>
      <w:bookmarkEnd w:id="88"/>
      <w:bookmarkEnd w:id="89"/>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1" w:name="_Toc80425435"/>
      <w:bookmarkStart w:id="92" w:name="_Toc118224401"/>
      <w:bookmarkStart w:id="93" w:name="_Toc118909469"/>
      <w:bookmarkStart w:id="94" w:name="_Toc205190265"/>
      <w:bookmarkStart w:id="95" w:name="_Toc73847688"/>
      <w:bookmarkEnd w:id="90"/>
      <w:r w:rsidRPr="00D5497B">
        <w:rPr>
          <w:b/>
        </w:rPr>
        <w:t>Black Start Resource</w:t>
      </w:r>
      <w:bookmarkEnd w:id="91"/>
      <w:bookmarkEnd w:id="92"/>
      <w:bookmarkEnd w:id="93"/>
      <w:bookmarkEnd w:id="94"/>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6" w:name="_Toc118224402"/>
      <w:bookmarkStart w:id="97" w:name="_Toc118909470"/>
      <w:bookmarkStart w:id="98" w:name="_Toc205190266"/>
      <w:r w:rsidRPr="00D5497B">
        <w:rPr>
          <w:b/>
        </w:rPr>
        <w:t>Black Start Service</w:t>
      </w:r>
      <w:bookmarkEnd w:id="95"/>
      <w:bookmarkEnd w:id="96"/>
      <w:bookmarkEnd w:id="97"/>
      <w:bookmarkEnd w:id="98"/>
      <w:r w:rsidRPr="00D5497B">
        <w:rPr>
          <w:b/>
        </w:rPr>
        <w:t xml:space="preserve"> </w:t>
      </w:r>
      <w:r w:rsidR="009470F7" w:rsidRPr="00D5497B">
        <w:rPr>
          <w:b/>
        </w:rPr>
        <w:t>(BSS)</w:t>
      </w:r>
    </w:p>
    <w:p w14:paraId="0DF728B5" w14:textId="77777777" w:rsidR="005D1947" w:rsidRDefault="00A442A0">
      <w:pPr>
        <w:pStyle w:val="BodyText"/>
      </w:pPr>
      <w:bookmarkStart w:id="99" w:name="_Toc73847690"/>
      <w:r>
        <w:t>An Ancillary Service provided by a Resource able to start without support of the ERCOT Transmission Grid.</w:t>
      </w:r>
    </w:p>
    <w:p w14:paraId="5DE16245" w14:textId="77777777" w:rsidR="004954E5" w:rsidRPr="00D5497B" w:rsidRDefault="004954E5" w:rsidP="004954E5">
      <w:pPr>
        <w:pStyle w:val="H2"/>
        <w:rPr>
          <w:b/>
        </w:rPr>
      </w:pPr>
      <w:bookmarkStart w:id="100" w:name="Blackout"/>
      <w:bookmarkEnd w:id="100"/>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77777777"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transmission operator(s) within the ERCOT System which requires ERCOT coordination</w:t>
      </w:r>
      <w:r w:rsidRPr="00735478">
        <w:t>.</w:t>
      </w:r>
    </w:p>
    <w:p w14:paraId="6CF39B8D" w14:textId="77777777" w:rsidR="005D1947" w:rsidRPr="00D5497B" w:rsidRDefault="00A442A0">
      <w:pPr>
        <w:pStyle w:val="H2"/>
        <w:rPr>
          <w:b/>
        </w:rPr>
      </w:pPr>
      <w:bookmarkStart w:id="101" w:name="_Toc118224403"/>
      <w:bookmarkStart w:id="102" w:name="_Toc118909471"/>
      <w:bookmarkStart w:id="103" w:name="_Toc205190267"/>
      <w:r w:rsidRPr="00D5497B">
        <w:rPr>
          <w:b/>
        </w:rPr>
        <w:t>Block Load Transfer</w:t>
      </w:r>
      <w:bookmarkEnd w:id="99"/>
      <w:r w:rsidRPr="00D5497B">
        <w:rPr>
          <w:b/>
        </w:rPr>
        <w:t xml:space="preserve"> (BLT)</w:t>
      </w:r>
      <w:bookmarkEnd w:id="101"/>
      <w:bookmarkEnd w:id="102"/>
      <w:bookmarkEnd w:id="103"/>
    </w:p>
    <w:p w14:paraId="58A34FD4" w14:textId="77777777" w:rsidR="005D1947" w:rsidRDefault="00A442A0">
      <w:pPr>
        <w:pStyle w:val="BodyText"/>
      </w:pPr>
      <w:bookmarkStart w:id="104"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5" w:name="_Toc118224404"/>
      <w:bookmarkStart w:id="106" w:name="_Toc118909472"/>
      <w:bookmarkStart w:id="107" w:name="_Toc205190268"/>
      <w:r w:rsidRPr="00D5497B">
        <w:rPr>
          <w:b/>
        </w:rPr>
        <w:t>Bus Load Forecast</w:t>
      </w:r>
      <w:bookmarkEnd w:id="105"/>
      <w:bookmarkEnd w:id="106"/>
      <w:bookmarkEnd w:id="107"/>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8" w:name="_Toc118224405"/>
      <w:bookmarkStart w:id="109" w:name="_Toc118909473"/>
      <w:bookmarkStart w:id="110" w:name="_Toc205190269"/>
      <w:r w:rsidRPr="00D5497B">
        <w:rPr>
          <w:b/>
        </w:rPr>
        <w:t>Business Day</w:t>
      </w:r>
      <w:bookmarkStart w:id="111" w:name="Business"/>
      <w:bookmarkEnd w:id="104"/>
      <w:bookmarkEnd w:id="108"/>
      <w:bookmarkEnd w:id="109"/>
      <w:bookmarkEnd w:id="110"/>
      <w:bookmarkEnd w:id="111"/>
    </w:p>
    <w:p w14:paraId="78D0FD2B" w14:textId="77777777" w:rsidR="005D1947" w:rsidRDefault="00A442A0">
      <w:pPr>
        <w:pStyle w:val="BodyText"/>
      </w:pPr>
      <w:bookmarkStart w:id="112"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3" w:name="_Toc118224406"/>
      <w:bookmarkStart w:id="114" w:name="_Toc118909474"/>
      <w:r>
        <w:tab/>
      </w:r>
    </w:p>
    <w:p w14:paraId="6FBD931F" w14:textId="77777777" w:rsidR="00B75513" w:rsidRDefault="00A442A0">
      <w:pPr>
        <w:pStyle w:val="H3"/>
        <w:ind w:hanging="720"/>
      </w:pPr>
      <w:bookmarkStart w:id="115" w:name="_Toc205190270"/>
      <w:r w:rsidRPr="009D0979">
        <w:rPr>
          <w:iCs/>
        </w:rPr>
        <w:t>Bank</w:t>
      </w:r>
      <w:r>
        <w:t xml:space="preserve"> Business Day</w:t>
      </w:r>
      <w:bookmarkEnd w:id="115"/>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6" w:name="_Toc205190271"/>
      <w:r w:rsidRPr="009D0979">
        <w:rPr>
          <w:iCs/>
        </w:rPr>
        <w:t>Retail</w:t>
      </w:r>
      <w:r>
        <w:t xml:space="preserve"> Business Day</w:t>
      </w:r>
      <w:bookmarkEnd w:id="116"/>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7" w:name="_Toc205190272"/>
      <w:r w:rsidRPr="00D5497B">
        <w:rPr>
          <w:b/>
        </w:rPr>
        <w:t>Business Hours</w:t>
      </w:r>
      <w:bookmarkEnd w:id="112"/>
      <w:bookmarkEnd w:id="113"/>
      <w:bookmarkEnd w:id="114"/>
      <w:bookmarkEnd w:id="117"/>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8" w:name="C"/>
      <w:bookmarkEnd w:id="118"/>
    </w:p>
    <w:p w14:paraId="29FA7742" w14:textId="77777777" w:rsidR="00B75513" w:rsidRDefault="00855683">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9" w:name="_Toc118224407"/>
      <w:bookmarkStart w:id="120" w:name="_Toc118909475"/>
      <w:bookmarkStart w:id="121" w:name="_Toc205190273"/>
      <w:bookmarkStart w:id="122" w:name="_Toc80425441"/>
      <w:bookmarkStart w:id="123" w:name="_Toc73847695"/>
      <w:r w:rsidRPr="00D5497B">
        <w:rPr>
          <w:b/>
        </w:rPr>
        <w:t>Capacity Trade</w:t>
      </w:r>
      <w:bookmarkEnd w:id="119"/>
      <w:bookmarkEnd w:id="120"/>
      <w:bookmarkEnd w:id="121"/>
      <w:r w:rsidRPr="00D5497B">
        <w:rPr>
          <w:b/>
        </w:rPr>
        <w:t xml:space="preserve"> </w:t>
      </w:r>
      <w:bookmarkEnd w:id="122"/>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4" w:name="_Toc118224408"/>
      <w:bookmarkStart w:id="125" w:name="_Toc118909476"/>
      <w:bookmarkStart w:id="126" w:name="_Toc205190274"/>
      <w:r w:rsidRPr="00D5497B">
        <w:rPr>
          <w:b/>
        </w:rPr>
        <w:t>Central Prevailing Time</w:t>
      </w:r>
      <w:bookmarkEnd w:id="123"/>
      <w:r w:rsidRPr="00D5497B">
        <w:rPr>
          <w:b/>
        </w:rPr>
        <w:t xml:space="preserve"> (CPT)</w:t>
      </w:r>
      <w:bookmarkEnd w:id="124"/>
      <w:bookmarkEnd w:id="125"/>
      <w:bookmarkEnd w:id="126"/>
    </w:p>
    <w:p w14:paraId="56C09410" w14:textId="77777777" w:rsidR="005D1947" w:rsidRDefault="00A442A0">
      <w:pPr>
        <w:pStyle w:val="BodyText"/>
      </w:pPr>
      <w:bookmarkStart w:id="127" w:name="_Toc73847696"/>
      <w:r>
        <w:t xml:space="preserve">Either Central Standard Time or Central Daylight Time, in effect in Austin, Texas. </w:t>
      </w:r>
      <w:bookmarkStart w:id="128" w:name="_Toc73847701"/>
      <w:bookmarkStart w:id="129" w:name="_Toc80425449"/>
      <w:bookmarkEnd w:id="127"/>
    </w:p>
    <w:p w14:paraId="34FCFC16" w14:textId="77777777" w:rsidR="005D1947" w:rsidRPr="00D5497B" w:rsidRDefault="00A442A0">
      <w:pPr>
        <w:pStyle w:val="H2"/>
        <w:rPr>
          <w:b/>
          <w:lang w:val="es-ES"/>
        </w:rPr>
      </w:pPr>
      <w:bookmarkStart w:id="130" w:name="_Toc205190276"/>
      <w:bookmarkStart w:id="131" w:name="_Toc118224410"/>
      <w:bookmarkStart w:id="132" w:name="_Toc118909478"/>
      <w:bookmarkEnd w:id="128"/>
      <w:bookmarkEnd w:id="129"/>
      <w:r w:rsidRPr="00D5497B">
        <w:rPr>
          <w:b/>
          <w:lang w:val="es-ES"/>
        </w:rPr>
        <w:t>Comision Federal de Electricidad (CFE)</w:t>
      </w:r>
      <w:bookmarkEnd w:id="130"/>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3"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1"/>
      <w:bookmarkEnd w:id="132"/>
      <w:bookmarkEnd w:id="133"/>
    </w:p>
    <w:p w14:paraId="0C709510" w14:textId="77777777" w:rsidR="005D1947" w:rsidRDefault="00A442A0">
      <w:pPr>
        <w:pStyle w:val="BodyText"/>
      </w:pPr>
      <w:bookmarkStart w:id="134" w:name="_Toc73847708"/>
      <w:bookmarkStart w:id="135"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77777777" w:rsidR="006C27B9" w:rsidRPr="004B32CF" w:rsidRDefault="006C27B9" w:rsidP="0002769B">
            <w:pPr>
              <w:spacing w:before="120" w:after="240"/>
              <w:rPr>
                <w:b/>
                <w:i/>
                <w:iCs/>
              </w:rPr>
            </w:pPr>
            <w:bookmarkStart w:id="136" w:name="_Toc118224411"/>
            <w:bookmarkStart w:id="137" w:name="_Toc118909479"/>
            <w:bookmarkStart w:id="138" w:name="_Toc205190278"/>
            <w:bookmarkEnd w:id="134"/>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6"/>
      <w:bookmarkEnd w:id="137"/>
      <w:bookmarkEnd w:id="138"/>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9" w:name="_Toc118224412"/>
      <w:bookmarkStart w:id="140" w:name="_Toc118909480"/>
      <w:bookmarkStart w:id="141" w:name="_Toc205190279"/>
      <w:r w:rsidRPr="00D5497B">
        <w:rPr>
          <w:b/>
        </w:rPr>
        <w:t>Competitive Retailer (CR)</w:t>
      </w:r>
      <w:bookmarkEnd w:id="135"/>
      <w:bookmarkEnd w:id="139"/>
      <w:bookmarkEnd w:id="140"/>
      <w:bookmarkEnd w:id="141"/>
    </w:p>
    <w:p w14:paraId="79C06CDD" w14:textId="77777777" w:rsidR="00715EC5" w:rsidRDefault="00715EC5">
      <w:pPr>
        <w:pStyle w:val="BodyText"/>
      </w:pPr>
      <w:bookmarkStart w:id="142" w:name="_Toc80425459"/>
      <w:bookmarkStart w:id="143"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4" w:name="_Toc205190280"/>
      <w:bookmarkStart w:id="145" w:name="_Toc118224413"/>
      <w:bookmarkStart w:id="146" w:name="_Toc118909481"/>
      <w:bookmarkEnd w:id="142"/>
      <w:r w:rsidRPr="00D5497B">
        <w:rPr>
          <w:b/>
        </w:rPr>
        <w:t>Compliance Period</w:t>
      </w:r>
      <w:bookmarkEnd w:id="144"/>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7" w:name="_Toc205190281"/>
      <w:r w:rsidRPr="00D5497B">
        <w:rPr>
          <w:b/>
        </w:rPr>
        <w:t>Compliance Premium</w:t>
      </w:r>
      <w:bookmarkEnd w:id="147"/>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8" w:name="_Toc205190282"/>
      <w:bookmarkStart w:id="149" w:name="CRR"/>
      <w:r w:rsidRPr="00D5497B">
        <w:rPr>
          <w:b/>
        </w:rPr>
        <w:t>Congestion Revenue Right (CRR)</w:t>
      </w:r>
      <w:bookmarkEnd w:id="143"/>
      <w:bookmarkEnd w:id="145"/>
      <w:bookmarkEnd w:id="146"/>
      <w:bookmarkEnd w:id="148"/>
    </w:p>
    <w:p w14:paraId="6CDEBEA9" w14:textId="77777777" w:rsidR="005D1947" w:rsidRDefault="00A442A0">
      <w:pPr>
        <w:pStyle w:val="BodyText"/>
      </w:pPr>
      <w:bookmarkStart w:id="150" w:name="_Toc80425460"/>
      <w:bookmarkEnd w:id="149"/>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1" w:name="_Toc205190283"/>
      <w:bookmarkStart w:id="152" w:name="_Toc73847714"/>
      <w:bookmarkStart w:id="153" w:name="_Toc118224415"/>
      <w:bookmarkStart w:id="154" w:name="_Toc118909483"/>
      <w:bookmarkEnd w:id="150"/>
      <w:r w:rsidRPr="009D0979">
        <w:rPr>
          <w:iCs/>
        </w:rPr>
        <w:t>Flowgate</w:t>
      </w:r>
      <w:r>
        <w:t xml:space="preserve"> Right (FGR)</w:t>
      </w:r>
      <w:bookmarkEnd w:id="151"/>
      <w:r>
        <w:t xml:space="preserve"> </w:t>
      </w:r>
    </w:p>
    <w:p w14:paraId="54971644" w14:textId="77777777" w:rsidR="00B75513" w:rsidRDefault="00A442A0">
      <w:pPr>
        <w:pStyle w:val="BodyTextNumbered"/>
        <w:ind w:left="360" w:firstLine="0"/>
      </w:pPr>
      <w:r>
        <w:t>A type of CRR that entitles the holder to receive compensation and is evaluated in each CRR Auction and DAM as the positive power flows represented by the quantity of the CRR bid or offer (MW) on a flowgate (i.e., predefined directional network element or a predefined bundle of directional network elements).</w:t>
      </w:r>
    </w:p>
    <w:p w14:paraId="433E11C2" w14:textId="77777777" w:rsidR="00B75513" w:rsidRDefault="00A442A0">
      <w:pPr>
        <w:pStyle w:val="H3"/>
        <w:ind w:hanging="720"/>
      </w:pPr>
      <w:bookmarkStart w:id="155" w:name="_Toc205190284"/>
      <w:r w:rsidRPr="009D0979">
        <w:rPr>
          <w:iCs/>
        </w:rPr>
        <w:t>Point</w:t>
      </w:r>
      <w:r>
        <w:t>-to-Point (PTP) Obligation</w:t>
      </w:r>
      <w:bookmarkEnd w:id="155"/>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6" w:name="_Toc205190285"/>
      <w:r>
        <w:t>Point-to-Point (PTP) Option</w:t>
      </w:r>
      <w:bookmarkEnd w:id="156"/>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7" w:name="_Toc205190286"/>
      <w:r w:rsidRPr="00D5497B">
        <w:rPr>
          <w:b/>
        </w:rPr>
        <w:t>Congestion Revenue Right (CRR) Account Holder</w:t>
      </w:r>
      <w:bookmarkStart w:id="158" w:name="CRRAH"/>
      <w:bookmarkEnd w:id="158"/>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9"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9"/>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2"/>
      <w:bookmarkEnd w:id="153"/>
      <w:bookmarkEnd w:id="154"/>
      <w:bookmarkEnd w:id="157"/>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60" w:name="_Toc205190288"/>
      <w:bookmarkStart w:id="161" w:name="_Toc74126418"/>
      <w:bookmarkStart w:id="162" w:name="_Toc118224416"/>
      <w:bookmarkStart w:id="163" w:name="_Toc118909484"/>
      <w:bookmarkStart w:id="164"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60"/>
    </w:p>
    <w:p w14:paraId="13A4C0A6" w14:textId="77777777" w:rsidR="00590133" w:rsidRPr="00D5497B" w:rsidRDefault="00590133" w:rsidP="00590133">
      <w:pPr>
        <w:pStyle w:val="H2"/>
        <w:rPr>
          <w:b/>
        </w:rPr>
      </w:pPr>
      <w:bookmarkStart w:id="165"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p w14:paraId="5C27F586" w14:textId="77777777" w:rsidR="005D1947" w:rsidRPr="00D5497B" w:rsidRDefault="00A442A0">
      <w:pPr>
        <w:pStyle w:val="H2"/>
        <w:rPr>
          <w:b/>
        </w:rPr>
      </w:pPr>
      <w:bookmarkStart w:id="166" w:name="_Toc118224418"/>
      <w:bookmarkStart w:id="167" w:name="_Toc118909486"/>
      <w:bookmarkStart w:id="168" w:name="_Toc205190291"/>
      <w:bookmarkStart w:id="169" w:name="_Toc80425470"/>
      <w:bookmarkStart w:id="170" w:name="_Toc73847719"/>
      <w:bookmarkEnd w:id="161"/>
      <w:bookmarkEnd w:id="162"/>
      <w:bookmarkEnd w:id="163"/>
      <w:bookmarkEnd w:id="164"/>
      <w:bookmarkEnd w:id="165"/>
      <w:r w:rsidRPr="00D5497B">
        <w:rPr>
          <w:b/>
        </w:rPr>
        <w:t>Cost Allocation Zone</w:t>
      </w:r>
      <w:bookmarkEnd w:id="166"/>
      <w:bookmarkEnd w:id="167"/>
      <w:bookmarkEnd w:id="168"/>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1" w:name="_Toc205190292"/>
      <w:bookmarkStart w:id="172" w:name="_Toc118224419"/>
      <w:bookmarkStart w:id="173" w:name="_Toc118909487"/>
      <w:r w:rsidRPr="00D5497B">
        <w:rPr>
          <w:b/>
        </w:rPr>
        <w:t>Counter-Party</w:t>
      </w:r>
      <w:bookmarkEnd w:id="171"/>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230FC614" w14:textId="77777777" w:rsidR="005D1947" w:rsidRPr="00D5497B" w:rsidRDefault="00A442A0">
      <w:pPr>
        <w:pStyle w:val="H2"/>
        <w:rPr>
          <w:b/>
        </w:rPr>
      </w:pPr>
      <w:bookmarkStart w:id="174" w:name="_Toc205190294"/>
      <w:r w:rsidRPr="00D5497B">
        <w:rPr>
          <w:b/>
        </w:rPr>
        <w:t>Critical Energy Infrastructure Information (CEII)</w:t>
      </w:r>
      <w:bookmarkEnd w:id="172"/>
      <w:bookmarkEnd w:id="173"/>
      <w:bookmarkEnd w:id="174"/>
      <w:r w:rsidRPr="00D5497B">
        <w:rPr>
          <w:b/>
        </w:rPr>
        <w:t xml:space="preserve"> </w:t>
      </w:r>
    </w:p>
    <w:p w14:paraId="2F2EB2A7" w14:textId="77777777" w:rsidR="005D1947" w:rsidRDefault="00A442A0">
      <w:pPr>
        <w:pStyle w:val="BodyText"/>
        <w:rPr>
          <w:szCs w:val="24"/>
        </w:rPr>
      </w:pPr>
      <w:r>
        <w:rPr>
          <w:szCs w:val="24"/>
        </w:rPr>
        <w:t xml:space="preserve">Information concerning proposed or existing critical infrastructure (physical or virtual) that: </w:t>
      </w:r>
    </w:p>
    <w:p w14:paraId="2D886BCA" w14:textId="77777777" w:rsidR="005D1947" w:rsidRDefault="00A442A0">
      <w:pPr>
        <w:pStyle w:val="List"/>
      </w:pPr>
      <w:r>
        <w:rPr>
          <w:szCs w:val="24"/>
        </w:rPr>
        <w:t>(a)</w:t>
      </w:r>
      <w:r>
        <w:rPr>
          <w:szCs w:val="24"/>
        </w:rPr>
        <w:tab/>
      </w:r>
      <w:r>
        <w:t xml:space="preserve">Relates to the production, generation, transmission or distribution of energy; </w:t>
      </w:r>
    </w:p>
    <w:p w14:paraId="659BE3EC" w14:textId="77777777" w:rsidR="005D1947" w:rsidRDefault="00A442A0">
      <w:pPr>
        <w:pStyle w:val="List"/>
      </w:pPr>
      <w:r>
        <w:t>(b)</w:t>
      </w:r>
      <w:r>
        <w:tab/>
        <w:t xml:space="preserve">Could be useful to a person planning an attack on critical infrastructure; </w:t>
      </w:r>
    </w:p>
    <w:p w14:paraId="2883AFC6" w14:textId="77777777" w:rsidR="005D1947" w:rsidRDefault="00A442A0">
      <w:pPr>
        <w:pStyle w:val="List"/>
      </w:pPr>
      <w:r>
        <w:t>(c)</w:t>
      </w:r>
      <w:r>
        <w:tab/>
        <w:t>Is exempt from mandatory disclosure under the Freedom of Information Act, 5 U.S.C. §</w:t>
      </w:r>
      <w:r w:rsidR="00386E6C">
        <w:t xml:space="preserve"> </w:t>
      </w:r>
      <w:r>
        <w:t>5</w:t>
      </w:r>
      <w:r w:rsidR="00F753FE">
        <w:t>5</w:t>
      </w:r>
      <w:r>
        <w:t xml:space="preserve">2; and </w:t>
      </w:r>
    </w:p>
    <w:p w14:paraId="5EFB0D01" w14:textId="77777777" w:rsidR="00B75513" w:rsidRDefault="00A442A0">
      <w:pPr>
        <w:pStyle w:val="List"/>
      </w:pPr>
      <w:r>
        <w:t>(d)</w:t>
      </w:r>
      <w:r>
        <w:tab/>
        <w:t>Gives</w:t>
      </w:r>
      <w:r>
        <w:rPr>
          <w:szCs w:val="24"/>
        </w:rPr>
        <w:t xml:space="preserve"> strategic information beyond the location of the critical infrastructure.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59DCD500" w14:textId="77777777" w:rsidTr="00EA1F57">
        <w:trPr>
          <w:trHeight w:val="476"/>
        </w:trPr>
        <w:tc>
          <w:tcPr>
            <w:tcW w:w="9350" w:type="dxa"/>
            <w:shd w:val="clear" w:color="auto" w:fill="E0E0E0"/>
          </w:tcPr>
          <w:p w14:paraId="55F9591F" w14:textId="7D093AC4" w:rsidR="00975A01" w:rsidRPr="00975A01" w:rsidRDefault="00975A01" w:rsidP="004757FD">
            <w:pPr>
              <w:pStyle w:val="Instructions"/>
              <w:spacing w:before="120"/>
              <w:rPr>
                <w:lang w:val="en-US" w:eastAsia="en-US"/>
              </w:rPr>
            </w:pPr>
            <w:bookmarkStart w:id="175" w:name="_Toc118224423"/>
            <w:bookmarkStart w:id="176" w:name="_Toc118909491"/>
            <w:bookmarkStart w:id="177" w:name="_Toc205190299"/>
            <w:r>
              <w:rPr>
                <w:lang w:val="en-US" w:eastAsia="en-US"/>
              </w:rPr>
              <w:t>[NPRR902</w:t>
            </w:r>
            <w:r w:rsidRPr="00625E9F">
              <w:rPr>
                <w:lang w:val="en-US" w:eastAsia="en-US"/>
              </w:rPr>
              <w:t xml:space="preserve">: </w:t>
            </w:r>
            <w:r>
              <w:rPr>
                <w:lang w:val="en-US" w:eastAsia="en-US"/>
              </w:rPr>
              <w:t xml:space="preserve"> Delete the</w:t>
            </w:r>
            <w:r w:rsidRPr="00625E9F">
              <w:rPr>
                <w:lang w:val="en-US" w:eastAsia="en-US"/>
              </w:rPr>
              <w:t xml:space="preserve"> definition “</w:t>
            </w:r>
            <w:r w:rsidRPr="00975A01">
              <w:rPr>
                <w:lang w:val="en-US" w:eastAsia="en-US"/>
              </w:rPr>
              <w:t>Critical Energy I</w:t>
            </w:r>
            <w:r>
              <w:rPr>
                <w:lang w:val="en-US" w:eastAsia="en-US"/>
              </w:rPr>
              <w:t>nfrastructure Information (CEII)</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but no</w:t>
            </w:r>
            <w:r w:rsidR="004757FD">
              <w:rPr>
                <w:lang w:val="en-US" w:eastAsia="en-US"/>
              </w:rPr>
              <w:t xml:space="preserve"> earlier</w:t>
            </w:r>
            <w:r>
              <w:rPr>
                <w:lang w:val="en-US" w:eastAsia="en-US"/>
              </w:rPr>
              <w:t xml:space="preserve"> than July 1, 2020.</w:t>
            </w:r>
            <w:r w:rsidRPr="00625E9F">
              <w:rPr>
                <w:lang w:val="en-US" w:eastAsia="en-US"/>
              </w:rPr>
              <w:t>]</w:t>
            </w:r>
          </w:p>
        </w:tc>
      </w:tr>
    </w:tbl>
    <w:p w14:paraId="602EC38A" w14:textId="03A5F77F" w:rsidR="005D1947" w:rsidRPr="00D5497B" w:rsidRDefault="00A442A0" w:rsidP="00E56E9C">
      <w:pPr>
        <w:pStyle w:val="H2"/>
        <w:spacing w:before="480"/>
        <w:rPr>
          <w:b/>
        </w:rPr>
      </w:pPr>
      <w:r w:rsidRPr="00D5497B">
        <w:rPr>
          <w:b/>
        </w:rPr>
        <w:t>Current Operating Plan (COP)</w:t>
      </w:r>
      <w:bookmarkEnd w:id="169"/>
      <w:bookmarkEnd w:id="175"/>
      <w:bookmarkEnd w:id="176"/>
      <w:bookmarkEnd w:id="177"/>
    </w:p>
    <w:p w14:paraId="7D107FB6" w14:textId="77777777" w:rsidR="005D1947" w:rsidRDefault="00A442A0">
      <w:pPr>
        <w:pStyle w:val="BodyText"/>
      </w:pPr>
      <w:bookmarkStart w:id="178" w:name="_Toc80425471"/>
      <w:r>
        <w:t xml:space="preserve">A plan by a QSE reflecting anticipated operating conditions for each of the Resources that it represents for each hour in the next seven Operating Days, including Resource operational data, Resource Status, and Ancillary Service Schedule. </w:t>
      </w:r>
    </w:p>
    <w:p w14:paraId="7D006F9C" w14:textId="77777777" w:rsidR="005D1947" w:rsidRPr="00D5497B" w:rsidRDefault="00590133">
      <w:pPr>
        <w:pStyle w:val="H2"/>
        <w:rPr>
          <w:b/>
        </w:rPr>
      </w:pPr>
      <w:bookmarkStart w:id="179" w:name="_Toc118224424"/>
      <w:bookmarkStart w:id="180" w:name="_Toc118909492"/>
      <w:bookmarkStart w:id="181" w:name="_Toc205190300"/>
      <w:r w:rsidRPr="00D5497B">
        <w:rPr>
          <w:b/>
        </w:rPr>
        <w:t>Current Operating Plan (</w:t>
      </w:r>
      <w:r w:rsidR="00A442A0" w:rsidRPr="00D5497B">
        <w:rPr>
          <w:b/>
        </w:rPr>
        <w:t>COP</w:t>
      </w:r>
      <w:r w:rsidRPr="00D5497B">
        <w:rPr>
          <w:b/>
        </w:rPr>
        <w:t>)</w:t>
      </w:r>
      <w:r w:rsidR="00A442A0" w:rsidRPr="00D5497B">
        <w:rPr>
          <w:b/>
        </w:rPr>
        <w:t xml:space="preserve"> and Trades Snapshot</w:t>
      </w:r>
      <w:bookmarkEnd w:id="179"/>
      <w:bookmarkEnd w:id="180"/>
      <w:bookmarkEnd w:id="181"/>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p w14:paraId="26346705" w14:textId="77777777" w:rsidR="005D1947" w:rsidRPr="00D5497B" w:rsidRDefault="00A442A0">
      <w:pPr>
        <w:pStyle w:val="H2"/>
        <w:rPr>
          <w:b/>
        </w:rPr>
      </w:pPr>
      <w:bookmarkStart w:id="182" w:name="_Toc73847720"/>
      <w:bookmarkStart w:id="183" w:name="_Toc118224425"/>
      <w:bookmarkStart w:id="184" w:name="_Toc118909493"/>
      <w:bookmarkStart w:id="185" w:name="_Toc205190301"/>
      <w:bookmarkEnd w:id="170"/>
      <w:bookmarkEnd w:id="178"/>
      <w:r w:rsidRPr="00D5497B">
        <w:rPr>
          <w:b/>
        </w:rPr>
        <w:t>Customer</w:t>
      </w:r>
      <w:bookmarkEnd w:id="182"/>
      <w:bookmarkEnd w:id="183"/>
      <w:bookmarkEnd w:id="184"/>
      <w:bookmarkEnd w:id="185"/>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6" w:name="_Toc73847721"/>
      <w:bookmarkStart w:id="187" w:name="_Toc118224426"/>
      <w:bookmarkStart w:id="188" w:name="_Toc118909494"/>
      <w:bookmarkStart w:id="189" w:name="_Toc205190302"/>
      <w:r w:rsidRPr="00D5497B">
        <w:rPr>
          <w:b/>
        </w:rPr>
        <w:t>Customer Choice</w:t>
      </w:r>
      <w:bookmarkEnd w:id="186"/>
      <w:bookmarkEnd w:id="187"/>
      <w:bookmarkEnd w:id="188"/>
      <w:bookmarkEnd w:id="189"/>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90" w:name="_Toc73847724"/>
      <w:bookmarkStart w:id="191" w:name="_Toc118224427"/>
      <w:bookmarkStart w:id="192" w:name="_Toc118909495"/>
      <w:bookmarkStart w:id="193" w:name="_Toc205190303"/>
      <w:r w:rsidRPr="00D5497B">
        <w:rPr>
          <w:b/>
        </w:rPr>
        <w:t>Customer Registration Database</w:t>
      </w:r>
      <w:bookmarkEnd w:id="190"/>
      <w:bookmarkEnd w:id="191"/>
      <w:bookmarkEnd w:id="192"/>
      <w:bookmarkEnd w:id="193"/>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4" w:name="D"/>
      <w:bookmarkEnd w:id="194"/>
      <w:r>
        <w:rPr>
          <w:b/>
          <w:sz w:val="40"/>
          <w:szCs w:val="40"/>
        </w:rPr>
        <w:t>D</w:t>
      </w:r>
    </w:p>
    <w:p w14:paraId="6371DC2F" w14:textId="77777777" w:rsidR="00B75513" w:rsidRDefault="00855683">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5" w:name="_Toc73847726"/>
      <w:bookmarkStart w:id="196" w:name="_Toc118224430"/>
      <w:bookmarkStart w:id="197" w:name="_Toc118909498"/>
      <w:bookmarkStart w:id="198"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5"/>
      <w:bookmarkEnd w:id="196"/>
      <w:bookmarkEnd w:id="197"/>
      <w:bookmarkEnd w:id="198"/>
    </w:p>
    <w:p w14:paraId="12956A4A" w14:textId="77777777" w:rsidR="005D1947" w:rsidRDefault="00A442A0">
      <w:pPr>
        <w:pStyle w:val="BodyText"/>
      </w:pPr>
      <w:bookmarkStart w:id="199"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200" w:name="_Toc118224431"/>
      <w:bookmarkStart w:id="201" w:name="_Toc118909499"/>
      <w:bookmarkStart w:id="202" w:name="_Toc205190307"/>
      <w:r w:rsidRPr="00D5497B">
        <w:rPr>
          <w:b/>
        </w:rPr>
        <w:t>Data Aggregation System</w:t>
      </w:r>
      <w:bookmarkEnd w:id="199"/>
      <w:r w:rsidRPr="00D5497B">
        <w:rPr>
          <w:b/>
        </w:rPr>
        <w:t xml:space="preserve"> (DAS)</w:t>
      </w:r>
      <w:bookmarkEnd w:id="200"/>
      <w:bookmarkEnd w:id="201"/>
      <w:bookmarkEnd w:id="202"/>
    </w:p>
    <w:p w14:paraId="7A0A9789" w14:textId="77777777" w:rsidR="005D1947" w:rsidRDefault="00A442A0">
      <w:pPr>
        <w:pStyle w:val="BodyText"/>
      </w:pPr>
      <w:bookmarkStart w:id="203"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4" w:name="_Toc118224432"/>
      <w:bookmarkStart w:id="205" w:name="_Toc118909500"/>
      <w:bookmarkStart w:id="206" w:name="_Toc205190308"/>
      <w:r w:rsidRPr="00D5497B">
        <w:rPr>
          <w:b/>
        </w:rPr>
        <w:t>Data Archive</w:t>
      </w:r>
      <w:bookmarkEnd w:id="203"/>
      <w:bookmarkEnd w:id="204"/>
      <w:bookmarkEnd w:id="205"/>
      <w:bookmarkEnd w:id="206"/>
    </w:p>
    <w:p w14:paraId="3BEE0AF3" w14:textId="77777777" w:rsidR="005D1947" w:rsidRDefault="00A442A0">
      <w:pPr>
        <w:pStyle w:val="BodyText"/>
      </w:pPr>
      <w:bookmarkStart w:id="207"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8" w:name="_Toc118224433"/>
      <w:bookmarkStart w:id="209" w:name="_Toc118909501"/>
      <w:bookmarkStart w:id="210" w:name="_Toc205190309"/>
      <w:r w:rsidRPr="00D5497B">
        <w:rPr>
          <w:b/>
        </w:rPr>
        <w:t>Data Warehouse</w:t>
      </w:r>
      <w:bookmarkEnd w:id="207"/>
      <w:bookmarkEnd w:id="208"/>
      <w:bookmarkEnd w:id="209"/>
      <w:bookmarkEnd w:id="210"/>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11" w:name="_Toc73847730"/>
      <w:bookmarkStart w:id="212" w:name="_Toc118224434"/>
      <w:bookmarkStart w:id="213" w:name="_Toc118909502"/>
      <w:bookmarkStart w:id="214" w:name="_Toc205190310"/>
      <w:r w:rsidRPr="00D5497B">
        <w:rPr>
          <w:b/>
        </w:rPr>
        <w:t>Day-Ahead</w:t>
      </w:r>
      <w:bookmarkEnd w:id="211"/>
      <w:bookmarkEnd w:id="212"/>
      <w:bookmarkEnd w:id="213"/>
      <w:bookmarkEnd w:id="214"/>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5" w:name="_Toc80425484"/>
      <w:bookmarkStart w:id="216" w:name="_Toc118224435"/>
      <w:bookmarkStart w:id="217" w:name="_Toc118909503"/>
      <w:bookmarkStart w:id="218" w:name="_Toc205190311"/>
      <w:r w:rsidRPr="00D5497B">
        <w:rPr>
          <w:b/>
        </w:rPr>
        <w:t>Day-Ahead Market</w:t>
      </w:r>
      <w:bookmarkEnd w:id="215"/>
      <w:r w:rsidRPr="00D5497B">
        <w:rPr>
          <w:b/>
        </w:rPr>
        <w:t xml:space="preserve"> (DAM)</w:t>
      </w:r>
      <w:bookmarkEnd w:id="216"/>
      <w:bookmarkEnd w:id="217"/>
      <w:bookmarkEnd w:id="218"/>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9" w:name="_Toc80425485"/>
      <w:bookmarkStart w:id="220" w:name="_Toc118224436"/>
      <w:bookmarkStart w:id="221" w:name="_Toc118909504"/>
      <w:bookmarkStart w:id="222"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9"/>
      <w:bookmarkEnd w:id="220"/>
      <w:bookmarkEnd w:id="221"/>
      <w:bookmarkEnd w:id="222"/>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3" w:name="_Toc80425486"/>
      <w:bookmarkStart w:id="224" w:name="_Toc118224437"/>
      <w:bookmarkStart w:id="225" w:name="_Toc118909505"/>
      <w:bookmarkStart w:id="226" w:name="_Toc205190313"/>
      <w:r w:rsidRPr="00D5497B">
        <w:rPr>
          <w:b/>
        </w:rPr>
        <w:t>Day-Ahead Reliability Unit Commitment (DRUC)</w:t>
      </w:r>
      <w:bookmarkEnd w:id="223"/>
      <w:bookmarkEnd w:id="224"/>
      <w:bookmarkEnd w:id="225"/>
      <w:bookmarkEnd w:id="226"/>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p w14:paraId="3ADDA746" w14:textId="77777777" w:rsidR="005D1947" w:rsidRPr="00D5497B" w:rsidRDefault="00A442A0" w:rsidP="000369FC">
      <w:pPr>
        <w:pStyle w:val="H2"/>
        <w:ind w:left="907" w:hanging="907"/>
        <w:rPr>
          <w:b/>
        </w:rPr>
      </w:pPr>
      <w:bookmarkStart w:id="227" w:name="_Toc73847734"/>
      <w:bookmarkStart w:id="228" w:name="_Toc118224441"/>
      <w:bookmarkStart w:id="229" w:name="_Toc118909509"/>
      <w:bookmarkStart w:id="230" w:name="_Toc205190317"/>
      <w:r w:rsidRPr="00D5497B">
        <w:rPr>
          <w:b/>
        </w:rPr>
        <w:t>Delivery Plan</w:t>
      </w:r>
      <w:bookmarkEnd w:id="227"/>
      <w:bookmarkEnd w:id="228"/>
      <w:bookmarkEnd w:id="229"/>
      <w:bookmarkEnd w:id="230"/>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31" w:name="_Toc73847735"/>
      <w:bookmarkStart w:id="232" w:name="_Toc118224442"/>
      <w:bookmarkStart w:id="233" w:name="_Toc118909510"/>
      <w:bookmarkStart w:id="234" w:name="_Toc205190318"/>
      <w:r w:rsidRPr="00D5497B">
        <w:rPr>
          <w:b/>
        </w:rPr>
        <w:t>Demand</w:t>
      </w:r>
      <w:bookmarkEnd w:id="231"/>
      <w:bookmarkEnd w:id="232"/>
      <w:bookmarkEnd w:id="233"/>
      <w:bookmarkEnd w:id="234"/>
    </w:p>
    <w:p w14:paraId="41DD460D" w14:textId="77777777" w:rsidR="005D1947" w:rsidRDefault="00A442A0">
      <w:pPr>
        <w:pStyle w:val="BodyText"/>
      </w:pPr>
      <w:bookmarkStart w:id="235"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6" w:name="_Toc205190319"/>
      <w:bookmarkStart w:id="237" w:name="_Toc80425494"/>
      <w:bookmarkStart w:id="238" w:name="_Toc118224443"/>
      <w:bookmarkStart w:id="239" w:name="_Toc118909511"/>
      <w:r w:rsidRPr="00D5497B">
        <w:rPr>
          <w:b/>
        </w:rPr>
        <w:t>Designated Representative</w:t>
      </w:r>
      <w:bookmarkEnd w:id="236"/>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40" w:name="_Toc205190320"/>
      <w:r w:rsidRPr="00D5497B">
        <w:rPr>
          <w:b/>
          <w:lang w:val="fr-FR"/>
        </w:rPr>
        <w:t>Direct Current Tie (DC Tie)</w:t>
      </w:r>
      <w:bookmarkEnd w:id="237"/>
      <w:bookmarkEnd w:id="238"/>
      <w:bookmarkEnd w:id="239"/>
      <w:bookmarkEnd w:id="240"/>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41" w:name="_Toc73847738"/>
      <w:bookmarkStart w:id="242" w:name="_Toc118224444"/>
      <w:bookmarkStart w:id="243" w:name="_Toc118909512"/>
      <w:bookmarkStart w:id="244" w:name="_Toc205190321"/>
      <w:bookmarkEnd w:id="235"/>
      <w:r w:rsidRPr="00D5497B">
        <w:rPr>
          <w:b/>
          <w:lang w:val="fr-FR"/>
        </w:rPr>
        <w:t>Direct Current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77777777"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Direct Current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Direct Current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41"/>
      <w:r w:rsidRPr="00D5497B">
        <w:rPr>
          <w:b/>
        </w:rPr>
        <w:t xml:space="preserve"> (DLC)</w:t>
      </w:r>
      <w:bookmarkEnd w:id="242"/>
      <w:bookmarkEnd w:id="243"/>
      <w:bookmarkEnd w:id="244"/>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5" w:name="_Toc73847739"/>
      <w:bookmarkStart w:id="246" w:name="_Toc118224445"/>
      <w:bookmarkStart w:id="247" w:name="_Toc118909513"/>
      <w:bookmarkStart w:id="248" w:name="_Toc205190322"/>
      <w:r w:rsidRPr="00D5497B">
        <w:rPr>
          <w:b/>
        </w:rPr>
        <w:t>Dispatch</w:t>
      </w:r>
      <w:bookmarkEnd w:id="245"/>
      <w:bookmarkEnd w:id="246"/>
      <w:bookmarkEnd w:id="247"/>
      <w:bookmarkEnd w:id="248"/>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9" w:name="_Toc73847740"/>
      <w:bookmarkStart w:id="250" w:name="_Toc118224446"/>
      <w:bookmarkStart w:id="251" w:name="_Toc118909514"/>
      <w:bookmarkStart w:id="252" w:name="_Toc205190323"/>
      <w:r w:rsidRPr="00D5497B">
        <w:rPr>
          <w:b/>
        </w:rPr>
        <w:t>Dispatch Instruction</w:t>
      </w:r>
      <w:bookmarkEnd w:id="249"/>
      <w:bookmarkEnd w:id="250"/>
      <w:bookmarkEnd w:id="251"/>
      <w:bookmarkEnd w:id="252"/>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77777777" w:rsidR="000F6934" w:rsidRPr="004B32CF" w:rsidRDefault="000F6934" w:rsidP="00AC40CD">
            <w:pPr>
              <w:spacing w:before="120" w:after="240"/>
              <w:rPr>
                <w:b/>
                <w:i/>
                <w:iCs/>
              </w:rPr>
            </w:pPr>
            <w:bookmarkStart w:id="253" w:name="_Toc205190324"/>
            <w:bookmarkStart w:id="254" w:name="_Toc73847742"/>
            <w:bookmarkStart w:id="255" w:name="_Toc118224447"/>
            <w:bookmarkStart w:id="256" w:name="_Toc118909515"/>
            <w:bookmarkStart w:id="257"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3"/>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8" w:name="_Toc205190325"/>
      <w:r>
        <w:rPr>
          <w:b/>
        </w:rPr>
        <w:t>Distribution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4"/>
      <w:bookmarkEnd w:id="255"/>
      <w:bookmarkEnd w:id="256"/>
      <w:bookmarkEnd w:id="258"/>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9" w:name="_Toc118224448"/>
      <w:bookmarkStart w:id="260" w:name="_Toc118909516"/>
      <w:bookmarkStart w:id="261" w:name="_Toc205190326"/>
      <w:r w:rsidRPr="00D5497B">
        <w:rPr>
          <w:b/>
        </w:rPr>
        <w:t>Distribution Losses</w:t>
      </w:r>
      <w:bookmarkEnd w:id="257"/>
      <w:bookmarkEnd w:id="259"/>
      <w:bookmarkEnd w:id="260"/>
      <w:bookmarkEnd w:id="261"/>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2" w:name="_Toc73847743"/>
      <w:bookmarkStart w:id="263" w:name="_Toc118224449"/>
      <w:bookmarkStart w:id="264" w:name="_Toc118909517"/>
      <w:bookmarkStart w:id="265" w:name="_Toc205190327"/>
      <w:r w:rsidRPr="00D5497B">
        <w:rPr>
          <w:b/>
        </w:rPr>
        <w:t>Distribution Service Provider (DSP)</w:t>
      </w:r>
      <w:bookmarkEnd w:id="262"/>
      <w:bookmarkEnd w:id="263"/>
      <w:bookmarkEnd w:id="264"/>
      <w:bookmarkEnd w:id="265"/>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6" w:name="_Toc73847744"/>
      <w:bookmarkStart w:id="267" w:name="_Toc118224450"/>
      <w:bookmarkStart w:id="268" w:name="_Toc118909518"/>
      <w:bookmarkStart w:id="269" w:name="_Toc205190328"/>
      <w:r w:rsidRPr="00D5497B">
        <w:rPr>
          <w:b/>
        </w:rPr>
        <w:t>Distribution System</w:t>
      </w:r>
      <w:bookmarkEnd w:id="266"/>
      <w:bookmarkEnd w:id="267"/>
      <w:bookmarkEnd w:id="268"/>
      <w:bookmarkEnd w:id="269"/>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70" w:name="_Toc73847745"/>
      <w:bookmarkStart w:id="271" w:name="_Toc118224452"/>
      <w:bookmarkStart w:id="272" w:name="_Toc118909520"/>
      <w:bookmarkStart w:id="273" w:name="_Toc205190330"/>
      <w:r w:rsidRPr="00D5497B">
        <w:rPr>
          <w:b/>
        </w:rPr>
        <w:t>DUNS Number</w:t>
      </w:r>
      <w:bookmarkEnd w:id="270"/>
      <w:bookmarkEnd w:id="271"/>
      <w:bookmarkEnd w:id="272"/>
      <w:bookmarkEnd w:id="273"/>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4" w:name="_Toc118224453"/>
      <w:bookmarkStart w:id="275" w:name="_Toc118909521"/>
      <w:bookmarkStart w:id="276" w:name="_Toc205190331"/>
      <w:bookmarkStart w:id="277" w:name="_Toc73847748"/>
      <w:r w:rsidRPr="00D5497B">
        <w:rPr>
          <w:b/>
        </w:rPr>
        <w:t>Dynamic Rating</w:t>
      </w:r>
      <w:bookmarkEnd w:id="274"/>
      <w:bookmarkEnd w:id="275"/>
      <w:bookmarkEnd w:id="276"/>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8" w:name="_Toc118224454"/>
      <w:bookmarkStart w:id="279" w:name="_Toc118909522"/>
      <w:bookmarkStart w:id="280" w:name="_Toc205190332"/>
      <w:r w:rsidRPr="00D5497B">
        <w:rPr>
          <w:b/>
        </w:rPr>
        <w:t>Dynamic Rating Processor</w:t>
      </w:r>
      <w:bookmarkEnd w:id="278"/>
      <w:bookmarkEnd w:id="279"/>
      <w:bookmarkEnd w:id="280"/>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81" w:name="_Toc118224455"/>
      <w:bookmarkStart w:id="282" w:name="_Toc118909523"/>
      <w:bookmarkStart w:id="283" w:name="_Toc205190333"/>
      <w:r w:rsidRPr="00D5497B">
        <w:rPr>
          <w:b/>
        </w:rPr>
        <w:t>Dynamically Scheduled Resource (DSR)</w:t>
      </w:r>
      <w:bookmarkEnd w:id="277"/>
      <w:bookmarkEnd w:id="281"/>
      <w:bookmarkEnd w:id="282"/>
      <w:bookmarkEnd w:id="283"/>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C393D">
        <w:trPr>
          <w:trHeight w:val="476"/>
        </w:trPr>
        <w:tc>
          <w:tcPr>
            <w:tcW w:w="9350" w:type="dxa"/>
            <w:shd w:val="clear" w:color="auto" w:fill="E0E0E0"/>
          </w:tcPr>
          <w:p w14:paraId="4B3ECED6" w14:textId="57A5F641" w:rsidR="007D3602" w:rsidRPr="00975A01" w:rsidRDefault="007D3602" w:rsidP="007C393D">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4" w:name="E"/>
      <w:bookmarkEnd w:id="284"/>
    </w:p>
    <w:p w14:paraId="277AE507" w14:textId="77777777" w:rsidR="00B75513" w:rsidRDefault="00855683">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5" w:name="_Toc80425508"/>
      <w:bookmarkStart w:id="286" w:name="_Toc118224456"/>
      <w:bookmarkStart w:id="287" w:name="_Toc118909524"/>
      <w:bookmarkStart w:id="288" w:name="_Toc205190334"/>
      <w:bookmarkStart w:id="289" w:name="_Toc73847751"/>
      <w:r w:rsidRPr="00D5497B">
        <w:rPr>
          <w:b/>
        </w:rPr>
        <w:t>Electric Cooperative</w:t>
      </w:r>
      <w:bookmarkEnd w:id="285"/>
      <w:bookmarkEnd w:id="286"/>
      <w:bookmarkEnd w:id="287"/>
      <w:r w:rsidRPr="00D5497B">
        <w:rPr>
          <w:b/>
        </w:rPr>
        <w:t xml:space="preserve"> (EC)</w:t>
      </w:r>
      <w:bookmarkEnd w:id="288"/>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r w:rsidR="002965B0">
        <w:t xml:space="preserve">ch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90" w:name="_Toc118224457"/>
      <w:bookmarkStart w:id="291" w:name="_Toc118909525"/>
      <w:bookmarkStart w:id="292" w:name="_Toc205190335"/>
      <w:r w:rsidRPr="00D5497B">
        <w:rPr>
          <w:b/>
        </w:rPr>
        <w:t>Electric Reliability Council of Texas, Inc. (ERCOT)</w:t>
      </w:r>
      <w:bookmarkEnd w:id="289"/>
      <w:bookmarkEnd w:id="290"/>
      <w:bookmarkEnd w:id="291"/>
      <w:bookmarkEnd w:id="292"/>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3" w:name="_Toc73847752"/>
      <w:bookmarkStart w:id="294" w:name="_Toc80425510"/>
      <w:bookmarkStart w:id="295" w:name="_Toc118224458"/>
      <w:bookmarkStart w:id="296" w:name="_Toc118909526"/>
      <w:bookmarkStart w:id="297" w:name="_Toc205190336"/>
      <w:bookmarkStart w:id="298"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3"/>
      <w:bookmarkEnd w:id="294"/>
      <w:bookmarkEnd w:id="295"/>
      <w:bookmarkEnd w:id="296"/>
      <w:bookmarkEnd w:id="297"/>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9" w:name="_Toc118224459"/>
      <w:bookmarkStart w:id="300" w:name="_Toc118909527"/>
      <w:bookmarkStart w:id="301" w:name="_Toc205190337"/>
      <w:bookmarkStart w:id="302" w:name="ElectricalBus"/>
      <w:r w:rsidRPr="00D5497B">
        <w:rPr>
          <w:b/>
        </w:rPr>
        <w:t>Electrical Bus</w:t>
      </w:r>
      <w:bookmarkEnd w:id="299"/>
      <w:bookmarkEnd w:id="300"/>
      <w:bookmarkEnd w:id="301"/>
      <w:bookmarkEnd w:id="302"/>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77777777"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3" w:name="_Toc73847754"/>
      <w:bookmarkStart w:id="304" w:name="_Toc80425512"/>
      <w:bookmarkStart w:id="305" w:name="_Toc118224460"/>
      <w:bookmarkStart w:id="306" w:name="_Toc118909528"/>
      <w:bookmarkStart w:id="307" w:name="_Toc205190338"/>
      <w:bookmarkStart w:id="308" w:name="_Toc73847756"/>
      <w:bookmarkEnd w:id="298"/>
      <w:r w:rsidRPr="00D5497B">
        <w:rPr>
          <w:b/>
        </w:rPr>
        <w:t>Eligible Transmission Service Customer</w:t>
      </w:r>
      <w:bookmarkEnd w:id="303"/>
      <w:bookmarkEnd w:id="304"/>
      <w:bookmarkEnd w:id="305"/>
      <w:bookmarkEnd w:id="306"/>
      <w:bookmarkEnd w:id="307"/>
    </w:p>
    <w:p w14:paraId="3AA5F760" w14:textId="77777777" w:rsidR="005D1947" w:rsidRDefault="00A442A0">
      <w:pPr>
        <w:pStyle w:val="BodyText"/>
      </w:pPr>
      <w:bookmarkStart w:id="309" w:name="_Toc73847755"/>
      <w:bookmarkStart w:id="310"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11" w:name="_Toc118224461"/>
      <w:bookmarkStart w:id="312" w:name="_Toc118909529"/>
      <w:bookmarkStart w:id="313" w:name="_Toc205190339"/>
      <w:r w:rsidRPr="00D5497B">
        <w:rPr>
          <w:b/>
        </w:rPr>
        <w:t>Emergency Base Point</w:t>
      </w:r>
      <w:bookmarkEnd w:id="309"/>
      <w:bookmarkEnd w:id="310"/>
      <w:bookmarkEnd w:id="311"/>
      <w:bookmarkEnd w:id="312"/>
      <w:bookmarkEnd w:id="313"/>
    </w:p>
    <w:p w14:paraId="594BF3EC" w14:textId="77777777" w:rsidR="005D1947" w:rsidRDefault="00A442A0">
      <w:pPr>
        <w:pStyle w:val="BodyText"/>
      </w:pPr>
      <w:r>
        <w:t>The target MW output level for a Resource that is selected by ERCOT during an Emergency Condition.</w:t>
      </w:r>
    </w:p>
    <w:p w14:paraId="51D98730" w14:textId="77777777" w:rsidR="005D1947" w:rsidRPr="00D5497B" w:rsidRDefault="00A442A0">
      <w:pPr>
        <w:pStyle w:val="H2"/>
        <w:rPr>
          <w:b/>
        </w:rPr>
      </w:pPr>
      <w:bookmarkStart w:id="314" w:name="_Toc80425514"/>
      <w:bookmarkStart w:id="315" w:name="_Toc118224462"/>
      <w:bookmarkStart w:id="316" w:name="_Toc118909530"/>
      <w:bookmarkStart w:id="317" w:name="_Toc205190340"/>
      <w:bookmarkStart w:id="318" w:name="_Toc73847758"/>
      <w:bookmarkEnd w:id="308"/>
      <w:r w:rsidRPr="00D5497B">
        <w:rPr>
          <w:b/>
        </w:rPr>
        <w:t>Emergency Condition</w:t>
      </w:r>
      <w:bookmarkEnd w:id="314"/>
      <w:bookmarkEnd w:id="315"/>
      <w:bookmarkEnd w:id="316"/>
      <w:bookmarkEnd w:id="317"/>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9" w:name="_Toc118224464"/>
      <w:bookmarkStart w:id="320" w:name="_Toc118909532"/>
      <w:bookmarkStart w:id="321" w:name="_Toc73847760"/>
      <w:bookmarkEnd w:id="318"/>
    </w:p>
    <w:p w14:paraId="045A06B9" w14:textId="77777777" w:rsidR="009C65F0" w:rsidRDefault="005B1C6C">
      <w:pPr>
        <w:pStyle w:val="H2"/>
        <w:ind w:left="907" w:hanging="907"/>
        <w:rPr>
          <w:b/>
        </w:rPr>
      </w:pPr>
      <w:bookmarkStart w:id="322" w:name="_Toc205190347"/>
      <w:r w:rsidRPr="00D5497B">
        <w:rPr>
          <w:b/>
        </w:rPr>
        <w:t>Emergency Notice</w:t>
      </w:r>
    </w:p>
    <w:p w14:paraId="0CC093CB" w14:textId="77777777" w:rsidR="00B75513" w:rsidRDefault="005B1C6C">
      <w:pPr>
        <w:pStyle w:val="BodyText"/>
      </w:pPr>
      <w:r>
        <w:t xml:space="preserve">The fourth of four levels of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9"/>
      <w:bookmarkEnd w:id="320"/>
      <w:bookmarkEnd w:id="322"/>
      <w:r w:rsidRPr="00D5497B">
        <w:rPr>
          <w:b/>
        </w:rPr>
        <w:t xml:space="preserve"> </w:t>
      </w:r>
    </w:p>
    <w:p w14:paraId="3D842556" w14:textId="77777777" w:rsidR="005D1947" w:rsidRDefault="00565A5A">
      <w:pPr>
        <w:pStyle w:val="BodyText"/>
      </w:pPr>
      <w:r>
        <w:t xml:space="preserve">The maximum rate of change (up and down) in MW per minute of a Resource to provide Responsive Reserve (RRS)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77777777" w:rsidR="00E25D31" w:rsidRPr="004B32CF" w:rsidRDefault="00E25D31" w:rsidP="00F200B7">
            <w:pPr>
              <w:spacing w:before="120" w:after="240"/>
              <w:rPr>
                <w:b/>
                <w:i/>
                <w:iCs/>
              </w:rPr>
            </w:pPr>
            <w:bookmarkStart w:id="323" w:name="_Toc80425519"/>
            <w:bookmarkStart w:id="324" w:name="_Toc118224465"/>
            <w:bookmarkStart w:id="325" w:name="_Toc118909533"/>
            <w:bookmarkStart w:id="326" w:name="_Toc205190348"/>
            <w:bookmarkStart w:id="327" w:name="_Toc73847761"/>
            <w:bookmarkEnd w:id="321"/>
            <w:r>
              <w:rPr>
                <w:b/>
                <w:i/>
                <w:iCs/>
              </w:rPr>
              <w:t>[NPRR863</w:t>
            </w:r>
            <w:r w:rsidRPr="004B32CF">
              <w:rPr>
                <w:b/>
                <w:i/>
                <w:iCs/>
              </w:rPr>
              <w:t>:  Replace the above definition “</w:t>
            </w:r>
            <w:r>
              <w:rPr>
                <w:b/>
                <w:i/>
                <w:iCs/>
              </w:rPr>
              <w:t>Emergency Ramp Rate</w:t>
            </w:r>
            <w:r w:rsidRPr="004B32CF">
              <w:rPr>
                <w:b/>
                <w:i/>
                <w:iCs/>
              </w:rPr>
              <w:t>” with the following upon system implementation:]</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77777777" w:rsidR="00E25D31" w:rsidRPr="00E25D31" w:rsidRDefault="00E25D31" w:rsidP="00112B5C">
            <w:pPr>
              <w:spacing w:after="240"/>
              <w:rPr>
                <w:iCs/>
              </w:rPr>
            </w:pPr>
            <w:r w:rsidRPr="00AC520F">
              <w:rPr>
                <w:iCs/>
              </w:rPr>
              <w:t xml:space="preserve">The maximum rate of change (up and down) in MW per minute of a Resource to provide </w:t>
            </w:r>
            <w:r>
              <w:rPr>
                <w:iCs/>
              </w:rPr>
              <w:t>ERCOT Contingency Reserve Service (ECRS)</w:t>
            </w:r>
            <w:r w:rsidRPr="00AC520F">
              <w:rPr>
                <w:iCs/>
              </w:rPr>
              <w:t xml:space="preserve">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t>Emergency Rating</w:t>
      </w:r>
      <w:bookmarkEnd w:id="323"/>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4"/>
      <w:bookmarkEnd w:id="325"/>
      <w:bookmarkEnd w:id="326"/>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7777777"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used during an Energy Emergency Alert (EEA) to assist in maintaining or restoring ERCOT System frequency.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77777777" w:rsidR="00C020EA" w:rsidRDefault="00C020EA" w:rsidP="00C020EA">
      <w:pPr>
        <w:spacing w:after="240"/>
        <w:rPr>
          <w:iCs/>
        </w:rPr>
      </w:pPr>
      <w:r w:rsidRPr="00C83EFD">
        <w:rPr>
          <w:iCs/>
        </w:rPr>
        <w:t>One of three periods for which ERCOT may procure ERS.</w:t>
      </w:r>
    </w:p>
    <w:p w14:paraId="330789F3" w14:textId="77777777" w:rsidR="00AF7CAF" w:rsidRDefault="00AF7CAF" w:rsidP="00AF7CAF">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p w14:paraId="2428A51F" w14:textId="77777777" w:rsidR="00BD07BC" w:rsidRPr="00D5497B" w:rsidRDefault="00BD07BC" w:rsidP="00C07145">
      <w:pPr>
        <w:pStyle w:val="H2"/>
        <w:ind w:left="907" w:hanging="907"/>
        <w:rPr>
          <w:b/>
        </w:rPr>
      </w:pPr>
      <w:r w:rsidRPr="00D5497B">
        <w:rPr>
          <w:b/>
        </w:rPr>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8" w:name="_Toc205190349"/>
      <w:bookmarkStart w:id="329" w:name="_Toc80425523"/>
      <w:bookmarkStart w:id="330" w:name="_Toc118224466"/>
      <w:bookmarkStart w:id="331" w:name="_Toc118909534"/>
      <w:bookmarkStart w:id="332" w:name="_Toc73847762"/>
      <w:bookmarkEnd w:id="327"/>
      <w:r w:rsidRPr="00D5497B">
        <w:rPr>
          <w:b/>
        </w:rPr>
        <w:t>Energy Imbalance Service</w:t>
      </w:r>
      <w:bookmarkEnd w:id="328"/>
    </w:p>
    <w:p w14:paraId="4D5A8F09" w14:textId="77777777" w:rsidR="005D1947" w:rsidRDefault="00A442A0">
      <w:pPr>
        <w:pStyle w:val="BodyText"/>
      </w:pPr>
      <w:r>
        <w:t>An Ancillary Service that is provided when a difference occurs between the scheduled and the actual delivery of energy in Real-Time.</w:t>
      </w:r>
    </w:p>
    <w:p w14:paraId="262E2FDA" w14:textId="77777777" w:rsidR="005D1947" w:rsidRPr="00D5497B" w:rsidRDefault="00A442A0">
      <w:pPr>
        <w:pStyle w:val="H2"/>
        <w:rPr>
          <w:b/>
        </w:rPr>
      </w:pPr>
      <w:bookmarkStart w:id="333" w:name="_Toc205190350"/>
      <w:r w:rsidRPr="00D5497B">
        <w:rPr>
          <w:b/>
        </w:rPr>
        <w:t>Energy Offer Curve</w:t>
      </w:r>
      <w:bookmarkEnd w:id="329"/>
      <w:bookmarkEnd w:id="330"/>
      <w:bookmarkEnd w:id="331"/>
      <w:bookmarkEnd w:id="333"/>
    </w:p>
    <w:p w14:paraId="54EE8108" w14:textId="77777777" w:rsidR="005D1947" w:rsidRDefault="00A442A0">
      <w:pPr>
        <w:pStyle w:val="BodyText"/>
      </w:pPr>
      <w:r>
        <w:t xml:space="preserve">A proposal to sell energy at a Settlement Point at a </w:t>
      </w:r>
      <w:bookmarkStart w:id="334" w:name="OLE_LINK1"/>
      <w:bookmarkStart w:id="335" w:name="OLE_LINK2"/>
      <w:r>
        <w:t>monotonically</w:t>
      </w:r>
      <w:bookmarkEnd w:id="334"/>
      <w:bookmarkEnd w:id="335"/>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6" w:name="_Toc118224467"/>
      <w:bookmarkStart w:id="337" w:name="_Toc118909535"/>
      <w:bookmarkStart w:id="338" w:name="_Toc205190351"/>
      <w:bookmarkStart w:id="339" w:name="_Toc73847766"/>
      <w:bookmarkEnd w:id="332"/>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6"/>
      <w:bookmarkEnd w:id="337"/>
      <w:bookmarkEnd w:id="338"/>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40" w:name="_Toc118224468"/>
      <w:bookmarkStart w:id="341" w:name="_Toc118909536"/>
      <w:bookmarkStart w:id="342" w:name="_Toc205190352"/>
      <w:r w:rsidRPr="00D5497B">
        <w:rPr>
          <w:b/>
        </w:rPr>
        <w:t>Entity</w:t>
      </w:r>
      <w:bookmarkEnd w:id="339"/>
      <w:bookmarkEnd w:id="340"/>
      <w:bookmarkEnd w:id="341"/>
      <w:bookmarkEnd w:id="342"/>
    </w:p>
    <w:p w14:paraId="6107C6C3" w14:textId="77777777" w:rsidR="005D1947" w:rsidRDefault="00A442A0" w:rsidP="00AC2EA0">
      <w:pPr>
        <w:pStyle w:val="BodyText"/>
        <w:spacing w:after="480"/>
      </w:pPr>
      <w:r>
        <w:t>Any natural person, partnership, municipal corporation, cooperative corporation, association, governmental subdivision, or public or private organization.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9065D" w14:paraId="74CFD17F" w14:textId="77777777" w:rsidTr="00F200B7">
        <w:trPr>
          <w:trHeight w:val="476"/>
        </w:trPr>
        <w:tc>
          <w:tcPr>
            <w:tcW w:w="9576" w:type="dxa"/>
            <w:shd w:val="clear" w:color="auto" w:fill="E0E0E0"/>
          </w:tcPr>
          <w:p w14:paraId="02611510" w14:textId="77777777" w:rsidR="0089065D" w:rsidRPr="00625E9F" w:rsidRDefault="0089065D" w:rsidP="00F200B7">
            <w:pPr>
              <w:pStyle w:val="Instructions"/>
              <w:spacing w:before="120"/>
              <w:rPr>
                <w:lang w:val="en-US" w:eastAsia="en-US"/>
              </w:rPr>
            </w:pPr>
            <w:bookmarkStart w:id="343" w:name="_Toc80425533"/>
            <w:bookmarkStart w:id="344" w:name="_Toc118224473"/>
            <w:bookmarkStart w:id="345" w:name="_Toc118909541"/>
            <w:bookmarkStart w:id="346" w:name="_Toc205190357"/>
            <w:bookmarkStart w:id="347" w:name="_Toc73847771"/>
            <w:r>
              <w:rPr>
                <w:lang w:val="en-US" w:eastAsia="en-US"/>
              </w:rPr>
              <w:t>[NPRR863</w:t>
            </w:r>
            <w:r w:rsidRPr="00625E9F">
              <w:rPr>
                <w:lang w:val="en-US" w:eastAsia="en-US"/>
              </w:rPr>
              <w:t>:  Insert the following definition “</w:t>
            </w:r>
            <w:r w:rsidRPr="0089065D">
              <w:rPr>
                <w:lang w:val="en-US" w:eastAsia="en-US"/>
              </w:rPr>
              <w:t>ERCOT Contingency Reserve Service (ECRS)</w:t>
            </w:r>
            <w:r w:rsidRPr="00625E9F">
              <w:rPr>
                <w:lang w:val="en-US" w:eastAsia="en-US"/>
              </w:rPr>
              <w:t>” upon system implementation:]</w:t>
            </w:r>
          </w:p>
          <w:p w14:paraId="6171C1B4" w14:textId="77777777" w:rsidR="0089065D" w:rsidRDefault="0089065D" w:rsidP="0089065D">
            <w:pPr>
              <w:spacing w:after="240"/>
              <w:rPr>
                <w:b/>
              </w:rPr>
            </w:pPr>
            <w:r w:rsidRPr="00DF0365">
              <w:rPr>
                <w:b/>
              </w:rPr>
              <w:t>ERCOT Contingency Reserve Service (ECRS)</w:t>
            </w:r>
            <w:r>
              <w:rPr>
                <w:b/>
              </w:rPr>
              <w:t xml:space="preserve"> </w:t>
            </w:r>
          </w:p>
          <w:p w14:paraId="64210DC0" w14:textId="77777777" w:rsidR="0089065D" w:rsidRPr="0003648D" w:rsidRDefault="0089065D" w:rsidP="0089065D">
            <w:pPr>
              <w:spacing w:after="240"/>
              <w:rPr>
                <w:iCs/>
              </w:rPr>
            </w:pPr>
            <w:r w:rsidRPr="0003648D">
              <w:rPr>
                <w:iCs/>
              </w:rPr>
              <w:t xml:space="preserve">An Ancillary Service that provides operating reserves that is intended to: </w:t>
            </w:r>
          </w:p>
          <w:p w14:paraId="63197D27" w14:textId="77777777" w:rsidR="0089065D" w:rsidRPr="0003648D" w:rsidRDefault="0089065D" w:rsidP="0089065D">
            <w:pPr>
              <w:spacing w:after="240"/>
              <w:ind w:left="1440" w:hanging="720"/>
              <w:rPr>
                <w:lang w:val="x-none" w:eastAsia="x-none"/>
              </w:rPr>
            </w:pPr>
            <w:r w:rsidRPr="0003648D">
              <w:rPr>
                <w:lang w:val="x-none" w:eastAsia="x-none"/>
              </w:rPr>
              <w:t xml:space="preserve">(a) </w:t>
            </w:r>
            <w:r w:rsidRPr="0003648D">
              <w:rPr>
                <w:lang w:val="x-none" w:eastAsia="x-none"/>
              </w:rPr>
              <w:tab/>
            </w:r>
            <w:r w:rsidRPr="0003648D">
              <w:rPr>
                <w:lang w:eastAsia="x-none"/>
              </w:rPr>
              <w:t xml:space="preserve">Restore </w:t>
            </w:r>
            <w:r>
              <w:rPr>
                <w:lang w:eastAsia="x-none"/>
              </w:rPr>
              <w:t>Responsive Reserve</w:t>
            </w:r>
            <w:r w:rsidRPr="0003648D">
              <w:rPr>
                <w:lang w:eastAsia="x-none"/>
              </w:rPr>
              <w:t xml:space="preserve"> (</w:t>
            </w:r>
            <w:r>
              <w:rPr>
                <w:lang w:eastAsia="x-none"/>
              </w:rPr>
              <w:t>RRS</w:t>
            </w:r>
            <w:r w:rsidRPr="0003648D">
              <w:rPr>
                <w:lang w:eastAsia="x-none"/>
              </w:rPr>
              <w:t xml:space="preserve">) within ten minutes of a frequency deviation that results in significant depletion of </w:t>
            </w:r>
            <w:r>
              <w:rPr>
                <w:lang w:eastAsia="x-none"/>
              </w:rPr>
              <w:t>RRS</w:t>
            </w:r>
            <w:r w:rsidRPr="0003648D">
              <w:rPr>
                <w:lang w:eastAsia="x-none"/>
              </w:rPr>
              <w:t xml:space="preserve"> by restoring frequency to its scheduled value to return the system to normal</w:t>
            </w:r>
            <w:r w:rsidRPr="0003648D">
              <w:rPr>
                <w:lang w:val="x-none" w:eastAsia="x-none"/>
              </w:rPr>
              <w:t xml:space="preserve">; </w:t>
            </w:r>
          </w:p>
          <w:p w14:paraId="63E32B6A" w14:textId="77777777" w:rsidR="0089065D" w:rsidRPr="0003648D" w:rsidRDefault="0089065D" w:rsidP="0089065D">
            <w:pPr>
              <w:spacing w:after="240"/>
              <w:ind w:left="1440" w:hanging="720"/>
              <w:rPr>
                <w:lang w:val="x-none" w:eastAsia="x-none"/>
              </w:rPr>
            </w:pPr>
            <w:r w:rsidRPr="0003648D">
              <w:rPr>
                <w:lang w:val="x-none" w:eastAsia="x-none"/>
              </w:rPr>
              <w:t>(</w:t>
            </w:r>
            <w:r w:rsidRPr="0003648D">
              <w:rPr>
                <w:lang w:eastAsia="x-none"/>
              </w:rPr>
              <w:t>b</w:t>
            </w:r>
            <w:r w:rsidRPr="0003648D">
              <w:rPr>
                <w:lang w:val="x-none" w:eastAsia="x-none"/>
              </w:rPr>
              <w:t>)</w:t>
            </w:r>
            <w:r w:rsidRPr="0003648D">
              <w:rPr>
                <w:lang w:val="x-none" w:eastAsia="x-none"/>
              </w:rPr>
              <w:tab/>
              <w:t xml:space="preserve">Provide energy or continued Load interruption </w:t>
            </w:r>
            <w:r>
              <w:rPr>
                <w:lang w:eastAsia="x-none"/>
              </w:rPr>
              <w:t>to avoid</w:t>
            </w:r>
            <w:r w:rsidRPr="0003648D">
              <w:rPr>
                <w:lang w:val="x-none" w:eastAsia="x-none"/>
              </w:rPr>
              <w:t xml:space="preserve"> </w:t>
            </w:r>
            <w:r w:rsidRPr="0003648D">
              <w:rPr>
                <w:lang w:eastAsia="x-none"/>
              </w:rPr>
              <w:t xml:space="preserve">or during </w:t>
            </w:r>
            <w:r w:rsidRPr="0003648D">
              <w:rPr>
                <w:lang w:val="x-none" w:eastAsia="x-none"/>
              </w:rPr>
              <w:t xml:space="preserve">the implementation of </w:t>
            </w:r>
            <w:r>
              <w:rPr>
                <w:lang w:eastAsia="x-none"/>
              </w:rPr>
              <w:t>an</w:t>
            </w:r>
            <w:r w:rsidRPr="0003648D">
              <w:rPr>
                <w:lang w:val="x-none" w:eastAsia="x-none"/>
              </w:rPr>
              <w:t xml:space="preserve"> Energy Emergency Alert </w:t>
            </w:r>
            <w:r w:rsidRPr="0003648D">
              <w:rPr>
                <w:lang w:eastAsia="x-none"/>
              </w:rPr>
              <w:t>(</w:t>
            </w:r>
            <w:r w:rsidRPr="0003648D">
              <w:rPr>
                <w:lang w:val="x-none" w:eastAsia="x-none"/>
              </w:rPr>
              <w:t>EEA</w:t>
            </w:r>
            <w:r w:rsidRPr="0003648D">
              <w:rPr>
                <w:lang w:eastAsia="x-none"/>
              </w:rPr>
              <w:t>)</w:t>
            </w:r>
            <w:r w:rsidRPr="0003648D">
              <w:rPr>
                <w:lang w:val="x-none" w:eastAsia="x-none"/>
              </w:rPr>
              <w:t xml:space="preserve">; and </w:t>
            </w:r>
          </w:p>
          <w:p w14:paraId="1D057114" w14:textId="77777777" w:rsidR="0089065D" w:rsidRPr="0089065D" w:rsidRDefault="0089065D" w:rsidP="0089065D">
            <w:pPr>
              <w:spacing w:after="240"/>
              <w:ind w:left="1440" w:hanging="720"/>
              <w:rPr>
                <w:lang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Provide backup regulation.</w:t>
            </w:r>
          </w:p>
        </w:tc>
      </w:tr>
    </w:tbl>
    <w:p w14:paraId="4B859492" w14:textId="77777777" w:rsidR="00975A01" w:rsidRDefault="00975A01" w:rsidP="00975A01">
      <w:pPr>
        <w:pStyle w:val="H2"/>
        <w:spacing w:before="0" w:after="0"/>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5FE76698" w14:textId="77777777" w:rsidTr="00EA1F57">
        <w:trPr>
          <w:trHeight w:val="476"/>
        </w:trPr>
        <w:tc>
          <w:tcPr>
            <w:tcW w:w="9350" w:type="dxa"/>
            <w:shd w:val="clear" w:color="auto" w:fill="E0E0E0"/>
          </w:tcPr>
          <w:p w14:paraId="7D00E7E6" w14:textId="00B5FB61" w:rsidR="00975A01" w:rsidRPr="00625E9F" w:rsidRDefault="00975A01" w:rsidP="00EA1F57">
            <w:pPr>
              <w:pStyle w:val="Instructions"/>
              <w:spacing w:before="120"/>
              <w:rPr>
                <w:lang w:val="en-US" w:eastAsia="en-US"/>
              </w:rPr>
            </w:pPr>
            <w:r>
              <w:rPr>
                <w:lang w:val="en-US" w:eastAsia="en-US"/>
              </w:rPr>
              <w:t>[NPRR902</w:t>
            </w:r>
            <w:r w:rsidRPr="00625E9F">
              <w:rPr>
                <w:lang w:val="en-US" w:eastAsia="en-US"/>
              </w:rPr>
              <w:t xml:space="preserve">: </w:t>
            </w:r>
            <w:r>
              <w:rPr>
                <w:lang w:val="en-US" w:eastAsia="en-US"/>
              </w:rPr>
              <w:t xml:space="preserve"> </w:t>
            </w:r>
            <w:r w:rsidRPr="00625E9F">
              <w:rPr>
                <w:lang w:val="en-US" w:eastAsia="en-US"/>
              </w:rPr>
              <w:t>Insert the following definition “</w:t>
            </w:r>
            <w:r w:rsidRPr="00975A01">
              <w:t>ERCOT Critical Energy Infrastructure Information (ECEII)</w:t>
            </w:r>
            <w:r w:rsidRPr="00625E9F">
              <w:rPr>
                <w:lang w:val="en-US" w:eastAsia="en-US"/>
              </w:rPr>
              <w:t>” upon system implementation</w:t>
            </w:r>
            <w:r>
              <w:rPr>
                <w:lang w:val="en-US" w:eastAsia="en-US"/>
              </w:rPr>
              <w:t xml:space="preserve">, but no </w:t>
            </w:r>
            <w:r w:rsidR="004757FD">
              <w:rPr>
                <w:lang w:val="en-US" w:eastAsia="en-US"/>
              </w:rPr>
              <w:t>earlier</w:t>
            </w:r>
            <w:r>
              <w:rPr>
                <w:lang w:val="en-US" w:eastAsia="en-US"/>
              </w:rPr>
              <w:t xml:space="preserve"> than July 1, 2020</w:t>
            </w:r>
            <w:r w:rsidRPr="00625E9F">
              <w:rPr>
                <w:lang w:val="en-US" w:eastAsia="en-US"/>
              </w:rPr>
              <w:t>:]</w:t>
            </w:r>
          </w:p>
          <w:p w14:paraId="450F65A8" w14:textId="77777777" w:rsidR="00975A01" w:rsidRPr="00975A01" w:rsidRDefault="00975A01" w:rsidP="008742AB">
            <w:pPr>
              <w:keepNext/>
              <w:tabs>
                <w:tab w:val="left" w:pos="900"/>
              </w:tabs>
              <w:spacing w:after="240"/>
              <w:ind w:left="900" w:hanging="900"/>
              <w:outlineLvl w:val="1"/>
              <w:rPr>
                <w:b/>
                <w:szCs w:val="24"/>
              </w:rPr>
            </w:pPr>
            <w:r w:rsidRPr="00975A01">
              <w:rPr>
                <w:b/>
                <w:szCs w:val="24"/>
              </w:rPr>
              <w:t xml:space="preserve">ERCOT Critical Energy Infrastructure Information (ECEII) </w:t>
            </w:r>
          </w:p>
          <w:p w14:paraId="7ABBA7E8" w14:textId="77777777" w:rsidR="00975A01" w:rsidRPr="00975A01" w:rsidRDefault="00975A01" w:rsidP="008742AB">
            <w:pPr>
              <w:spacing w:after="120"/>
              <w:rPr>
                <w:szCs w:val="24"/>
              </w:rPr>
            </w:pPr>
            <w:r w:rsidRPr="00975A01">
              <w:rPr>
                <w:szCs w:val="24"/>
              </w:rPr>
              <w:t xml:space="preserve">Specific engineering, vulnerability, or detailed design information concerning proposed or existing ERCOT System Infrastructure that: </w:t>
            </w:r>
          </w:p>
          <w:p w14:paraId="0C25733C" w14:textId="77777777" w:rsidR="00975A01" w:rsidRPr="00975A01" w:rsidRDefault="00975A01" w:rsidP="00975A01">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13C27355" w14:textId="77777777" w:rsidR="00975A01" w:rsidRPr="00975A01" w:rsidRDefault="00975A01" w:rsidP="00975A01">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25CF2FA4" w14:textId="77777777" w:rsidR="00975A01" w:rsidRPr="00975A01" w:rsidRDefault="00975A01" w:rsidP="00975A01">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xml:space="preserve">; and </w:t>
            </w:r>
          </w:p>
          <w:p w14:paraId="302A4009" w14:textId="36F59796" w:rsidR="00975A01" w:rsidRPr="00975A01" w:rsidRDefault="00975A01" w:rsidP="00975A01">
            <w:pPr>
              <w:spacing w:after="240"/>
              <w:ind w:left="720" w:hanging="720"/>
              <w:rPr>
                <w:szCs w:val="24"/>
              </w:rPr>
            </w:pPr>
            <w:r w:rsidRPr="00975A01">
              <w:rPr>
                <w:szCs w:val="24"/>
              </w:rPr>
              <w:t>(d)</w:t>
            </w:r>
            <w:r w:rsidRPr="00975A01">
              <w:rPr>
                <w:szCs w:val="24"/>
              </w:rPr>
              <w:tab/>
              <w:t>Does not simply give the general location of the ERCOT System Infrastructure.</w:t>
            </w:r>
          </w:p>
        </w:tc>
      </w:tr>
    </w:tbl>
    <w:p w14:paraId="63A4EF0B" w14:textId="6F77689E" w:rsidR="005D1947" w:rsidRPr="00D5497B" w:rsidRDefault="00A442A0" w:rsidP="00AC2EA0">
      <w:pPr>
        <w:pStyle w:val="H2"/>
        <w:spacing w:before="480"/>
        <w:rPr>
          <w:b/>
        </w:rPr>
      </w:pPr>
      <w:r w:rsidRPr="00D5497B">
        <w:rPr>
          <w:b/>
        </w:rPr>
        <w:t>ERCOT-Polled Settlement (EPS) Meter</w:t>
      </w:r>
      <w:bookmarkEnd w:id="343"/>
      <w:bookmarkEnd w:id="344"/>
      <w:bookmarkEnd w:id="345"/>
      <w:bookmarkEnd w:id="346"/>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8" w:name="_Toc80425534"/>
      <w:bookmarkStart w:id="349" w:name="_Toc118224474"/>
      <w:bookmarkStart w:id="350" w:name="_Toc118909542"/>
      <w:bookmarkStart w:id="351" w:name="_Toc205190358"/>
      <w:bookmarkStart w:id="352" w:name="_Toc73847772"/>
      <w:bookmarkEnd w:id="347"/>
      <w:r w:rsidRPr="00D5497B">
        <w:rPr>
          <w:b/>
        </w:rPr>
        <w:t>ERCOT Region</w:t>
      </w:r>
      <w:bookmarkEnd w:id="348"/>
      <w:bookmarkEnd w:id="349"/>
      <w:bookmarkEnd w:id="350"/>
      <w:bookmarkEnd w:id="351"/>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3" w:name="_Toc80425536"/>
      <w:bookmarkStart w:id="354" w:name="_Toc118224475"/>
      <w:bookmarkStart w:id="355" w:name="_Toc118909543"/>
      <w:bookmarkStart w:id="356" w:name="_Toc205190359"/>
      <w:bookmarkStart w:id="357" w:name="_Toc73847774"/>
      <w:bookmarkEnd w:id="352"/>
      <w:r w:rsidRPr="00D5497B">
        <w:rPr>
          <w:b/>
        </w:rPr>
        <w:t>ERCOT System</w:t>
      </w:r>
      <w:bookmarkEnd w:id="353"/>
      <w:bookmarkEnd w:id="354"/>
      <w:bookmarkEnd w:id="355"/>
      <w:bookmarkEnd w:id="356"/>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8" w:name="_Toc80425537"/>
      <w:bookmarkStart w:id="359" w:name="_Toc118224476"/>
      <w:bookmarkStart w:id="360" w:name="_Toc118909544"/>
      <w:bookmarkStart w:id="361" w:name="_Toc205190360"/>
      <w:bookmarkStart w:id="362" w:name="_Toc73847775"/>
      <w:bookmarkEnd w:id="357"/>
      <w:r w:rsidRPr="00D5497B">
        <w:rPr>
          <w:b/>
        </w:rPr>
        <w:t xml:space="preserve">ERCOT System </w:t>
      </w:r>
      <w:bookmarkEnd w:id="358"/>
      <w:r w:rsidRPr="00D5497B">
        <w:rPr>
          <w:b/>
        </w:rPr>
        <w:t>Demand</w:t>
      </w:r>
      <w:bookmarkEnd w:id="359"/>
      <w:bookmarkEnd w:id="360"/>
      <w:bookmarkEnd w:id="361"/>
      <w:r w:rsidRPr="00D5497B">
        <w:rPr>
          <w:b/>
        </w:rPr>
        <w:t xml:space="preserve"> </w:t>
      </w:r>
    </w:p>
    <w:p w14:paraId="65EA795B" w14:textId="77777777"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92045" w14:paraId="353F8D84" w14:textId="77777777" w:rsidTr="00EA1F57">
        <w:trPr>
          <w:trHeight w:val="476"/>
        </w:trPr>
        <w:tc>
          <w:tcPr>
            <w:tcW w:w="9350" w:type="dxa"/>
            <w:shd w:val="clear" w:color="auto" w:fill="E0E0E0"/>
          </w:tcPr>
          <w:p w14:paraId="2CEE96BA" w14:textId="77777777" w:rsidR="00792045" w:rsidRPr="00625E9F" w:rsidRDefault="00792045" w:rsidP="00EA1F57">
            <w:pPr>
              <w:pStyle w:val="Instructions"/>
              <w:spacing w:before="120"/>
              <w:rPr>
                <w:lang w:val="en-US" w:eastAsia="en-US"/>
              </w:rPr>
            </w:pPr>
            <w:bookmarkStart w:id="363" w:name="_Toc80425538"/>
            <w:bookmarkStart w:id="364" w:name="_Toc118224477"/>
            <w:bookmarkStart w:id="365" w:name="_Toc118909545"/>
            <w:bookmarkStart w:id="366" w:name="_Toc205190361"/>
            <w:bookmarkStart w:id="367" w:name="_Toc73847776"/>
            <w:bookmarkEnd w:id="362"/>
            <w:r>
              <w:rPr>
                <w:lang w:val="en-US" w:eastAsia="en-US"/>
              </w:rPr>
              <w:t>[NPRR902</w:t>
            </w:r>
            <w:r w:rsidRPr="00625E9F">
              <w:rPr>
                <w:lang w:val="en-US" w:eastAsia="en-US"/>
              </w:rPr>
              <w:t xml:space="preserve">: </w:t>
            </w:r>
            <w:r>
              <w:rPr>
                <w:lang w:val="en-US" w:eastAsia="en-US"/>
              </w:rPr>
              <w:t xml:space="preserve"> </w:t>
            </w:r>
            <w:r w:rsidRPr="00625E9F">
              <w:rPr>
                <w:lang w:val="en-US" w:eastAsia="en-US"/>
              </w:rPr>
              <w:t>Insert the following definition “</w:t>
            </w:r>
            <w:r w:rsidRPr="00975A01">
              <w:rPr>
                <w:lang w:val="en-US" w:eastAsia="en-US"/>
              </w:rPr>
              <w:t>ERCOT System Infrastructure</w:t>
            </w:r>
            <w:r w:rsidRPr="00625E9F">
              <w:rPr>
                <w:lang w:val="en-US" w:eastAsia="en-US"/>
              </w:rPr>
              <w:t>” upon system implementation</w:t>
            </w:r>
            <w:r>
              <w:rPr>
                <w:lang w:val="en-US" w:eastAsia="en-US"/>
              </w:rPr>
              <w:t>, but no earlier than July 1, 2020</w:t>
            </w:r>
            <w:r w:rsidRPr="00625E9F">
              <w:rPr>
                <w:lang w:val="en-US" w:eastAsia="en-US"/>
              </w:rPr>
              <w:t>:]</w:t>
            </w:r>
          </w:p>
          <w:p w14:paraId="581931CA" w14:textId="77777777" w:rsidR="00792045" w:rsidRPr="00975A01" w:rsidRDefault="00792045" w:rsidP="00EA1F57">
            <w:pPr>
              <w:keepNext/>
              <w:tabs>
                <w:tab w:val="left" w:pos="900"/>
              </w:tabs>
              <w:spacing w:after="240"/>
              <w:ind w:left="900" w:hanging="900"/>
              <w:outlineLvl w:val="1"/>
              <w:rPr>
                <w:b/>
                <w:szCs w:val="24"/>
              </w:rPr>
            </w:pPr>
            <w:r w:rsidRPr="00975A01">
              <w:rPr>
                <w:b/>
                <w:szCs w:val="24"/>
              </w:rPr>
              <w:t>ERCOT System Infrastructure</w:t>
            </w:r>
          </w:p>
          <w:p w14:paraId="5997F284" w14:textId="77777777" w:rsidR="00792045" w:rsidRPr="00975A01" w:rsidRDefault="00792045" w:rsidP="00EA1F57">
            <w:pPr>
              <w:spacing w:after="120"/>
              <w:rPr>
                <w:szCs w:val="24"/>
              </w:rPr>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tc>
      </w:tr>
    </w:tbl>
    <w:p w14:paraId="6F3E9569" w14:textId="77777777" w:rsidR="005D1947" w:rsidRPr="00D5497B" w:rsidRDefault="00A442A0" w:rsidP="00792045">
      <w:pPr>
        <w:pStyle w:val="H2"/>
        <w:spacing w:before="480"/>
        <w:rPr>
          <w:b/>
        </w:rPr>
      </w:pPr>
      <w:r w:rsidRPr="00D5497B">
        <w:rPr>
          <w:b/>
        </w:rPr>
        <w:t>ERCOT Transmission Grid</w:t>
      </w:r>
      <w:bookmarkEnd w:id="363"/>
      <w:bookmarkEnd w:id="364"/>
      <w:bookmarkEnd w:id="365"/>
      <w:bookmarkEnd w:id="366"/>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67300" w14:paraId="09D44D3C" w14:textId="77777777" w:rsidTr="000735DE">
        <w:trPr>
          <w:trHeight w:val="476"/>
        </w:trPr>
        <w:tc>
          <w:tcPr>
            <w:tcW w:w="9576" w:type="dxa"/>
            <w:shd w:val="clear" w:color="auto" w:fill="E0E0E0"/>
          </w:tcPr>
          <w:p w14:paraId="17B19A87" w14:textId="77777777" w:rsidR="00467300" w:rsidRPr="00625E9F" w:rsidRDefault="00467300" w:rsidP="000735DE">
            <w:pPr>
              <w:pStyle w:val="Instructions"/>
              <w:spacing w:before="120"/>
              <w:rPr>
                <w:lang w:val="en-US" w:eastAsia="en-US"/>
              </w:rPr>
            </w:pPr>
            <w:r>
              <w:rPr>
                <w:lang w:val="en-US" w:eastAsia="en-US"/>
              </w:rPr>
              <w:t>[NPRR702</w:t>
            </w:r>
            <w:r w:rsidRPr="00625E9F">
              <w:rPr>
                <w:lang w:val="en-US" w:eastAsia="en-US"/>
              </w:rPr>
              <w:t>:  Insert the following definition “</w:t>
            </w:r>
            <w:r>
              <w:rPr>
                <w:lang w:val="en-US" w:eastAsia="en-US"/>
              </w:rPr>
              <w:t>Excess Cash Collateral</w:t>
            </w:r>
            <w:r w:rsidRPr="00625E9F">
              <w:rPr>
                <w:lang w:val="en-US" w:eastAsia="en-US"/>
              </w:rPr>
              <w:t>” upon system implementation:]</w:t>
            </w:r>
          </w:p>
          <w:p w14:paraId="1381F055" w14:textId="77777777" w:rsidR="00467300" w:rsidRDefault="00467300" w:rsidP="00467300">
            <w:pPr>
              <w:spacing w:after="240"/>
              <w:rPr>
                <w:color w:val="000000"/>
                <w:u w:val="single"/>
              </w:rPr>
            </w:pPr>
            <w:r>
              <w:rPr>
                <w:b/>
                <w:color w:val="000000"/>
              </w:rPr>
              <w:t>Excess Cash Collateral</w:t>
            </w:r>
          </w:p>
          <w:p w14:paraId="7AEDA4B2" w14:textId="77777777" w:rsidR="00467300" w:rsidRPr="00467300" w:rsidRDefault="00467300" w:rsidP="000735DE">
            <w:pPr>
              <w:spacing w:after="240"/>
              <w:rPr>
                <w:color w:val="000000"/>
              </w:rPr>
            </w:pPr>
            <w:r w:rsidRPr="00AC416A">
              <w:rPr>
                <w:color w:val="000000"/>
              </w:rPr>
              <w:t xml:space="preserve">A </w:t>
            </w:r>
            <w:r>
              <w:rPr>
                <w:color w:val="000000"/>
              </w:rPr>
              <w:t>Counter-Party</w:t>
            </w:r>
            <w:r w:rsidRPr="00AC416A">
              <w:rPr>
                <w:color w:val="000000"/>
              </w:rPr>
              <w:t xml:space="preserve">’s </w:t>
            </w:r>
            <w:r>
              <w:rPr>
                <w:color w:val="000000"/>
              </w:rPr>
              <w:t xml:space="preserve">Cash Collateral </w:t>
            </w:r>
            <w:r w:rsidRPr="00AC416A">
              <w:rPr>
                <w:color w:val="000000"/>
              </w:rPr>
              <w:t xml:space="preserve">in excess of </w:t>
            </w:r>
            <w:r>
              <w:rPr>
                <w:color w:val="000000"/>
              </w:rPr>
              <w:t xml:space="preserve">its </w:t>
            </w:r>
            <w:r w:rsidRPr="00AC416A">
              <w:rPr>
                <w:color w:val="000000"/>
              </w:rPr>
              <w:t>Total Potential Exposure</w:t>
            </w:r>
            <w:r>
              <w:rPr>
                <w:color w:val="000000"/>
              </w:rPr>
              <w:t xml:space="preserve"> (TPE), </w:t>
            </w:r>
            <w:r w:rsidRPr="00271F9C">
              <w:rPr>
                <w:color w:val="000000"/>
              </w:rPr>
              <w:t>as calculated in Section 16.11.4.1, Determination of Total Potential Exposure for a Counter-Party</w:t>
            </w:r>
            <w:r w:rsidRPr="00AC416A">
              <w:rPr>
                <w:color w:val="000000"/>
              </w:rPr>
              <w:t>.</w:t>
            </w:r>
          </w:p>
        </w:tc>
      </w:tr>
    </w:tbl>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7"/>
    <w:p w14:paraId="754C2A16" w14:textId="77777777" w:rsidR="005D1947" w:rsidRDefault="00A442A0">
      <w:pPr>
        <w:pStyle w:val="BodyText"/>
        <w:keepNext/>
        <w:rPr>
          <w:b/>
          <w:sz w:val="40"/>
          <w:szCs w:val="40"/>
        </w:rPr>
      </w:pPr>
      <w:r>
        <w:rPr>
          <w:b/>
          <w:sz w:val="40"/>
          <w:szCs w:val="40"/>
        </w:rPr>
        <w:t>F</w:t>
      </w:r>
      <w:bookmarkStart w:id="368" w:name="F"/>
      <w:bookmarkEnd w:id="368"/>
      <w:r>
        <w:rPr>
          <w:b/>
          <w:sz w:val="40"/>
          <w:szCs w:val="40"/>
        </w:rPr>
        <w:t xml:space="preserve"> </w:t>
      </w:r>
    </w:p>
    <w:p w14:paraId="05F7976A" w14:textId="77777777" w:rsidR="00B75513" w:rsidRDefault="00855683">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9" w:name="_Toc205190362"/>
      <w:bookmarkStart w:id="370" w:name="_Toc118224478"/>
      <w:bookmarkStart w:id="371"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69"/>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2" w:name="_Toc205190363"/>
      <w:r w:rsidRPr="0003648D">
        <w:rPr>
          <w:i w:val="0"/>
        </w:rPr>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70"/>
      <w:bookmarkEnd w:id="371"/>
      <w:bookmarkEnd w:id="372"/>
    </w:p>
    <w:p w14:paraId="5261E8C7" w14:textId="77777777" w:rsidR="005D1947" w:rsidRPr="00D5497B" w:rsidRDefault="00A442A0">
      <w:pPr>
        <w:pStyle w:val="H2"/>
        <w:rPr>
          <w:b/>
        </w:rPr>
      </w:pPr>
      <w:bookmarkStart w:id="373" w:name="_Toc73847780"/>
      <w:bookmarkStart w:id="374" w:name="_Toc80425542"/>
      <w:bookmarkStart w:id="375" w:name="_Toc118224479"/>
      <w:bookmarkStart w:id="376" w:name="_Toc118909547"/>
      <w:bookmarkStart w:id="377" w:name="_Toc205190364"/>
      <w:bookmarkStart w:id="378" w:name="_Toc73847781"/>
      <w:r w:rsidRPr="00D5497B">
        <w:rPr>
          <w:b/>
        </w:rPr>
        <w:t>Financing Person</w:t>
      </w:r>
      <w:bookmarkEnd w:id="373"/>
      <w:bookmarkEnd w:id="374"/>
      <w:bookmarkEnd w:id="375"/>
      <w:bookmarkEnd w:id="376"/>
      <w:bookmarkEnd w:id="377"/>
    </w:p>
    <w:p w14:paraId="112C0538" w14:textId="77777777" w:rsidR="005D1947" w:rsidRDefault="00A442A0">
      <w:pPr>
        <w:pStyle w:val="BodyText"/>
      </w:pPr>
      <w:bookmarkStart w:id="379" w:name="_Toc80425543"/>
      <w:bookmarkStart w:id="380" w:name="_Toc73847782"/>
      <w:bookmarkEnd w:id="378"/>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67300" w14:paraId="00F01C97" w14:textId="77777777" w:rsidTr="000735DE">
        <w:trPr>
          <w:trHeight w:val="476"/>
        </w:trPr>
        <w:tc>
          <w:tcPr>
            <w:tcW w:w="9576" w:type="dxa"/>
            <w:shd w:val="clear" w:color="auto" w:fill="E0E0E0"/>
          </w:tcPr>
          <w:p w14:paraId="60D0F089" w14:textId="77777777" w:rsidR="00467300" w:rsidRPr="00625E9F" w:rsidRDefault="00467300" w:rsidP="000735DE">
            <w:pPr>
              <w:pStyle w:val="Instructions"/>
              <w:spacing w:before="120"/>
              <w:rPr>
                <w:lang w:val="en-US" w:eastAsia="en-US"/>
              </w:rPr>
            </w:pPr>
            <w:bookmarkStart w:id="381" w:name="_Toc205190365"/>
            <w:bookmarkStart w:id="382" w:name="_Toc118224480"/>
            <w:bookmarkStart w:id="383" w:name="_Toc118909548"/>
            <w:bookmarkEnd w:id="379"/>
            <w:r>
              <w:rPr>
                <w:lang w:val="en-US" w:eastAsia="en-US"/>
              </w:rPr>
              <w:t>[NPRR702</w:t>
            </w:r>
            <w:r w:rsidRPr="00625E9F">
              <w:rPr>
                <w:lang w:val="en-US" w:eastAsia="en-US"/>
              </w:rPr>
              <w:t>:  Insert the following definition “</w:t>
            </w:r>
            <w:r>
              <w:rPr>
                <w:lang w:val="en-US" w:eastAsia="en-US"/>
              </w:rPr>
              <w:t>Flexible Account</w:t>
            </w:r>
            <w:r w:rsidRPr="00625E9F">
              <w:rPr>
                <w:lang w:val="en-US" w:eastAsia="en-US"/>
              </w:rPr>
              <w:t>” upon system implementation:]</w:t>
            </w:r>
          </w:p>
          <w:p w14:paraId="4AA8A4A4" w14:textId="77777777" w:rsidR="00467300" w:rsidRPr="00E23571" w:rsidRDefault="00467300" w:rsidP="00467300">
            <w:pPr>
              <w:spacing w:after="240"/>
              <w:rPr>
                <w:color w:val="000000"/>
              </w:rPr>
            </w:pPr>
            <w:r>
              <w:rPr>
                <w:b/>
                <w:color w:val="000000"/>
              </w:rPr>
              <w:t>Flexible</w:t>
            </w:r>
            <w:r w:rsidRPr="00E23571">
              <w:rPr>
                <w:b/>
                <w:color w:val="000000"/>
              </w:rPr>
              <w:t xml:space="preserve"> Account</w:t>
            </w:r>
          </w:p>
          <w:p w14:paraId="42C0FE7F" w14:textId="77777777" w:rsidR="00467300" w:rsidRPr="00467300" w:rsidRDefault="00467300" w:rsidP="000735DE">
            <w:pPr>
              <w:spacing w:after="240"/>
              <w:rPr>
                <w:color w:val="000000"/>
              </w:rPr>
            </w:pPr>
            <w:r w:rsidRPr="00D63B16">
              <w:rPr>
                <w:color w:val="000000"/>
              </w:rPr>
              <w:t xml:space="preserve">A </w:t>
            </w:r>
            <w:r>
              <w:rPr>
                <w:color w:val="000000"/>
              </w:rPr>
              <w:t xml:space="preserve">cash </w:t>
            </w:r>
            <w:r w:rsidRPr="00D63B16">
              <w:rPr>
                <w:color w:val="000000"/>
              </w:rPr>
              <w:t xml:space="preserve">account maintained by ERCOT </w:t>
            </w:r>
            <w:r>
              <w:rPr>
                <w:color w:val="000000"/>
              </w:rPr>
              <w:t xml:space="preserve">for a Counter-Party for the purposes described in Section 9.21, </w:t>
            </w:r>
            <w:r w:rsidRPr="002F023D">
              <w:rPr>
                <w:color w:val="000000"/>
              </w:rPr>
              <w:t>Flexible Accounts</w:t>
            </w:r>
            <w:r w:rsidRPr="00D63B16">
              <w:rPr>
                <w:color w:val="000000"/>
              </w:rPr>
              <w:t>.</w:t>
            </w:r>
          </w:p>
        </w:tc>
      </w:tr>
    </w:tbl>
    <w:p w14:paraId="16858727" w14:textId="77777777" w:rsidR="00B75513" w:rsidRPr="00D5497B" w:rsidRDefault="00A442A0">
      <w:pPr>
        <w:pStyle w:val="H2"/>
        <w:keepNext w:val="0"/>
        <w:ind w:left="907" w:hanging="907"/>
        <w:rPr>
          <w:b/>
        </w:rPr>
      </w:pPr>
      <w:r w:rsidRPr="00D5497B">
        <w:rPr>
          <w:b/>
        </w:rPr>
        <w:t>Flowgate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81"/>
    </w:p>
    <w:p w14:paraId="1B9EA2C9" w14:textId="77777777" w:rsidR="005D1947" w:rsidRPr="00D5497B" w:rsidRDefault="00A442A0">
      <w:pPr>
        <w:pStyle w:val="H2"/>
        <w:ind w:left="907" w:hanging="907"/>
        <w:rPr>
          <w:b/>
        </w:rPr>
      </w:pPr>
      <w:bookmarkStart w:id="384" w:name="_Toc205190366"/>
      <w:r w:rsidRPr="00D5497B">
        <w:rPr>
          <w:b/>
        </w:rPr>
        <w:t>Force Majeure Event</w:t>
      </w:r>
      <w:bookmarkEnd w:id="380"/>
      <w:bookmarkEnd w:id="382"/>
      <w:bookmarkEnd w:id="383"/>
      <w:bookmarkEnd w:id="384"/>
      <w:r w:rsidRPr="00D5497B">
        <w:rPr>
          <w:b/>
        </w:rPr>
        <w:t xml:space="preserve"> </w:t>
      </w:r>
    </w:p>
    <w:p w14:paraId="2FD7C02A" w14:textId="77777777" w:rsidR="005D1947" w:rsidRDefault="00A442A0">
      <w:pPr>
        <w:pStyle w:val="BodyText"/>
      </w:pPr>
      <w:bookmarkStart w:id="385"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77777777" w:rsidR="00260ED4" w:rsidRDefault="00260ED4" w:rsidP="00BD2528">
      <w:pPr>
        <w:pStyle w:val="BodyText"/>
      </w:pPr>
      <w:r w:rsidRPr="006313BD">
        <w:t>The portion of the Resource removed from service</w:t>
      </w:r>
      <w:r w:rsidR="00705609">
        <w:t xml:space="preserve"> when the derating</w:t>
      </w:r>
      <w:r w:rsidRPr="006313BD">
        <w:t xml:space="preserve"> exceed</w:t>
      </w:r>
      <w:r w:rsidR="00705609">
        <w:t xml:space="preserve">s the greater of ten MW or 5% of its Seasonal net max sustainable rating provided through the Resource </w:t>
      </w:r>
      <w:r w:rsidR="004D3243">
        <w:t>R</w:t>
      </w:r>
      <w:r w:rsidR="00705609">
        <w:t xml:space="preserve">egistration process.  </w:t>
      </w:r>
      <w:r w:rsidRPr="006313BD">
        <w:t xml:space="preserve">For </w:t>
      </w:r>
      <w:r w:rsidR="00B21344">
        <w:t>Qualified Scheduling Entities (</w:t>
      </w:r>
      <w:r w:rsidRPr="006313BD">
        <w:t>QSEs</w:t>
      </w:r>
      <w:r w:rsidR="00B21344">
        <w:t>)</w:t>
      </w:r>
      <w:r w:rsidRPr="006313BD">
        <w:t xml:space="preserve"> representing </w:t>
      </w:r>
      <w:r w:rsidR="001B13F2" w:rsidRPr="008E4BDB">
        <w:t>Intermittent Renewable</w:t>
      </w:r>
      <w:r w:rsidRPr="006313BD">
        <w:t xml:space="preserve"> Resources (</w:t>
      </w:r>
      <w:r w:rsidR="001B13F2">
        <w:t>IR</w:t>
      </w:r>
      <w:r w:rsidRPr="006313BD">
        <w:t xml:space="preserve">Rs), the loss of a portion of the capacity shall be due to the unavailability of a portion of the equipment and shall not include capacity changes due to changes in </w:t>
      </w:r>
      <w:r w:rsidR="001B13F2" w:rsidRPr="008E4BDB">
        <w:t>the power source (e.g.,</w:t>
      </w:r>
      <w:r w:rsidR="001B13F2">
        <w:t xml:space="preserve"> </w:t>
      </w:r>
      <w:r w:rsidRPr="006313BD">
        <w:t xml:space="preserve">wind speed at the </w:t>
      </w:r>
      <w:r w:rsidR="001B13F2" w:rsidRPr="008E4BDB">
        <w:t>Wind-powered Generation Resource (</w:t>
      </w:r>
      <w:r w:rsidRPr="006313BD">
        <w:t>WGR</w:t>
      </w:r>
      <w:r w:rsidR="001B13F2">
        <w:t>)</w:t>
      </w:r>
      <w:r w:rsidRPr="006313BD">
        <w:t xml:space="preserve"> facility</w:t>
      </w:r>
      <w:r w:rsidR="001B13F2" w:rsidRPr="008E4BDB">
        <w:t xml:space="preserve"> for a WGR, or changes in solar irradiance at the PhotoVoltaic Generation Resource (PVGR) facility for a PVGR)</w:t>
      </w:r>
      <w:r w:rsidRPr="006313BD">
        <w:t xml:space="preserve">.  </w:t>
      </w:r>
    </w:p>
    <w:p w14:paraId="06940F50" w14:textId="77777777" w:rsidR="00B75513" w:rsidRDefault="00A442A0" w:rsidP="000369FC">
      <w:pPr>
        <w:pStyle w:val="H2"/>
        <w:keepNext w:val="0"/>
        <w:ind w:left="907" w:hanging="907"/>
        <w:rPr>
          <w:b/>
        </w:rPr>
      </w:pPr>
      <w:bookmarkStart w:id="386" w:name="_Toc118224481"/>
      <w:bookmarkStart w:id="387" w:name="_Toc118909549"/>
      <w:bookmarkStart w:id="388" w:name="_Toc205190367"/>
      <w:bookmarkStart w:id="389" w:name="_Toc73847784"/>
      <w:bookmarkEnd w:id="385"/>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6"/>
      <w:bookmarkEnd w:id="387"/>
      <w:bookmarkEnd w:id="388"/>
    </w:p>
    <w:p w14:paraId="791C28B5" w14:textId="77777777" w:rsidR="00E545B3" w:rsidRDefault="00E545B3" w:rsidP="00E545B3">
      <w:pPr>
        <w:autoSpaceDE w:val="0"/>
        <w:autoSpaceDN w:val="0"/>
        <w:adjustRightInd w:val="0"/>
        <w:spacing w:before="240" w:after="240"/>
        <w:rPr>
          <w:rFonts w:eastAsia="Calibri"/>
          <w:b/>
          <w:bCs/>
        </w:rPr>
      </w:pPr>
      <w:bookmarkStart w:id="390" w:name="_Toc118224482"/>
      <w:bookmarkStart w:id="391" w:name="_Toc118909550"/>
      <w:bookmarkStart w:id="392"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mHz (the 100 mHz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p w14:paraId="307A4EB7" w14:textId="77777777" w:rsidR="005D1947" w:rsidRPr="00D5497B" w:rsidRDefault="00A442A0" w:rsidP="00BD2528">
      <w:pPr>
        <w:pStyle w:val="H2"/>
        <w:ind w:left="0" w:firstLine="0"/>
        <w:rPr>
          <w:b/>
        </w:rPr>
      </w:pPr>
      <w:r w:rsidRPr="00D5497B">
        <w:rPr>
          <w:b/>
        </w:rPr>
        <w:t>Fuel Index</w:t>
      </w:r>
      <w:bookmarkEnd w:id="389"/>
      <w:r w:rsidRPr="00D5497B">
        <w:rPr>
          <w:b/>
        </w:rPr>
        <w:t xml:space="preserve"> Price (FIP)</w:t>
      </w:r>
      <w:bookmarkEnd w:id="390"/>
      <w:bookmarkEnd w:id="391"/>
      <w:bookmarkEnd w:id="392"/>
    </w:p>
    <w:p w14:paraId="07716D9F" w14:textId="77777777" w:rsidR="00D31B68" w:rsidRDefault="00D31B68" w:rsidP="00D31B68">
      <w:pPr>
        <w:pStyle w:val="BodyText"/>
      </w:pPr>
      <w:bookmarkStart w:id="393"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4" w:name="_Toc118224483"/>
      <w:bookmarkStart w:id="395" w:name="_Toc118909551"/>
      <w:bookmarkStart w:id="396" w:name="_Toc205190369"/>
      <w:bookmarkEnd w:id="393"/>
      <w:r w:rsidRPr="00D5497B">
        <w:rPr>
          <w:b/>
        </w:rPr>
        <w:t>Fuel Oil Price (FOP)</w:t>
      </w:r>
      <w:bookmarkEnd w:id="394"/>
      <w:bookmarkEnd w:id="395"/>
      <w:bookmarkEnd w:id="396"/>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1758DDDE"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5.1.1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7" w:name="G"/>
      <w:bookmarkEnd w:id="397"/>
    </w:p>
    <w:p w14:paraId="6BBF2125" w14:textId="77777777" w:rsidR="00B75513" w:rsidRDefault="00855683">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8" w:name="_Toc73847785"/>
      <w:bookmarkStart w:id="399" w:name="_Toc80425548"/>
      <w:bookmarkStart w:id="400" w:name="_Toc118224484"/>
      <w:bookmarkStart w:id="401" w:name="_Toc118909552"/>
      <w:bookmarkStart w:id="402" w:name="_Toc205190370"/>
      <w:bookmarkStart w:id="403" w:name="_Toc73847787"/>
      <w:r w:rsidRPr="00D5497B">
        <w:rPr>
          <w:b/>
        </w:rPr>
        <w:t>Generation Entity</w:t>
      </w:r>
      <w:bookmarkEnd w:id="398"/>
      <w:bookmarkEnd w:id="399"/>
      <w:bookmarkEnd w:id="400"/>
      <w:bookmarkEnd w:id="401"/>
      <w:bookmarkEnd w:id="402"/>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p w14:paraId="5DBAB480" w14:textId="77777777" w:rsidR="00B75513" w:rsidRPr="00D5497B" w:rsidRDefault="00A442A0">
      <w:pPr>
        <w:pStyle w:val="H2"/>
        <w:keepNext w:val="0"/>
        <w:ind w:left="907" w:hanging="907"/>
        <w:rPr>
          <w:b/>
        </w:rPr>
      </w:pPr>
      <w:bookmarkStart w:id="404" w:name="_Toc73847786"/>
      <w:bookmarkStart w:id="405" w:name="_Toc80425549"/>
      <w:bookmarkStart w:id="406" w:name="_Toc118224485"/>
      <w:bookmarkStart w:id="407" w:name="_Toc118909553"/>
      <w:bookmarkStart w:id="408" w:name="_Toc205190371"/>
      <w:r w:rsidRPr="00D5497B">
        <w:rPr>
          <w:b/>
        </w:rPr>
        <w:t>Generation Resource</w:t>
      </w:r>
      <w:bookmarkEnd w:id="404"/>
      <w:bookmarkEnd w:id="405"/>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6"/>
      <w:bookmarkEnd w:id="407"/>
      <w:bookmarkEnd w:id="408"/>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44DF9AFB" w14:textId="77777777" w:rsidTr="00A321F9">
        <w:trPr>
          <w:trHeight w:val="476"/>
        </w:trPr>
        <w:tc>
          <w:tcPr>
            <w:tcW w:w="9350" w:type="dxa"/>
            <w:shd w:val="clear" w:color="auto" w:fill="E0E0E0"/>
          </w:tcPr>
          <w:p w14:paraId="2C83710F" w14:textId="62EADDB4" w:rsidR="00A321F9" w:rsidRPr="00625E9F" w:rsidRDefault="00A321F9" w:rsidP="00A321F9">
            <w:pPr>
              <w:pStyle w:val="Instructions"/>
              <w:spacing w:before="120"/>
              <w:rPr>
                <w:lang w:val="en-US" w:eastAsia="en-US"/>
              </w:rPr>
            </w:pPr>
            <w:bookmarkStart w:id="409" w:name="_Toc205190372"/>
            <w:bookmarkStart w:id="410" w:name="_Toc118224486"/>
            <w:bookmarkStart w:id="411" w:name="_Toc118909554"/>
            <w:r>
              <w:rPr>
                <w:lang w:val="en-US" w:eastAsia="en-US"/>
              </w:rPr>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Generator Step-Up (GSU)</w:t>
            </w:r>
            <w:r w:rsidRPr="00625E9F">
              <w:rPr>
                <w:lang w:val="en-US" w:eastAsia="en-US"/>
              </w:rPr>
              <w:t>” upon system implementation</w:t>
            </w:r>
            <w:r w:rsidR="00DB212E">
              <w:rPr>
                <w:lang w:val="en-US" w:eastAsia="en-US"/>
              </w:rPr>
              <w:t xml:space="preserve"> of PR106</w:t>
            </w:r>
            <w:r w:rsidRPr="00625E9F">
              <w:rPr>
                <w:lang w:val="en-US" w:eastAsia="en-US"/>
              </w:rPr>
              <w:t>:]</w:t>
            </w:r>
          </w:p>
          <w:p w14:paraId="4AAF7776" w14:textId="77777777" w:rsidR="00A321F9" w:rsidRPr="009A4B84" w:rsidRDefault="00A321F9" w:rsidP="00A321F9">
            <w:pPr>
              <w:pStyle w:val="Heading2"/>
              <w:numPr>
                <w:ilvl w:val="0"/>
                <w:numId w:val="0"/>
              </w:numPr>
              <w:tabs>
                <w:tab w:val="clear" w:pos="720"/>
              </w:tabs>
              <w:spacing w:before="0"/>
            </w:pPr>
            <w:r w:rsidRPr="009A4B84">
              <w:t>Generator Step-Up (GSU)</w:t>
            </w:r>
          </w:p>
          <w:p w14:paraId="766CBEC6" w14:textId="7437321F" w:rsidR="00A321F9" w:rsidRPr="00A321F9" w:rsidRDefault="00A321F9" w:rsidP="00A321F9">
            <w:pPr>
              <w:pStyle w:val="Heading2"/>
              <w:numPr>
                <w:ilvl w:val="0"/>
                <w:numId w:val="0"/>
              </w:numPr>
              <w:tabs>
                <w:tab w:val="clear" w:pos="720"/>
              </w:tabs>
              <w:spacing w:before="0"/>
              <w:rPr>
                <w:b w:val="0"/>
              </w:rPr>
            </w:pPr>
            <w:r w:rsidRPr="004A47BE">
              <w:rPr>
                <w:b w:val="0"/>
              </w:rPr>
              <w:t xml:space="preserve">Transformer in a station with generation where the voltage is transformed from the voltage level of the generator terminals to a higher voltage.  If the higher voltage is at or above 60 kV, the GSU </w:t>
            </w:r>
            <w:r>
              <w:rPr>
                <w:b w:val="0"/>
              </w:rPr>
              <w:t xml:space="preserve">may also be referred to </w:t>
            </w:r>
            <w:r w:rsidRPr="004A47BE">
              <w:rPr>
                <w:b w:val="0"/>
              </w:rPr>
              <w:t xml:space="preserve">as </w:t>
            </w:r>
            <w:r>
              <w:rPr>
                <w:b w:val="0"/>
              </w:rPr>
              <w:t>a Main Power Transformer (</w:t>
            </w:r>
            <w:r w:rsidRPr="004A47BE">
              <w:rPr>
                <w:b w:val="0"/>
              </w:rPr>
              <w:t>MPT</w:t>
            </w:r>
            <w:r>
              <w:rPr>
                <w:b w:val="0"/>
              </w:rPr>
              <w:t>)</w:t>
            </w:r>
            <w:r w:rsidRPr="004A47BE">
              <w:rPr>
                <w:b w:val="0"/>
              </w:rPr>
              <w:t>.</w:t>
            </w:r>
          </w:p>
        </w:tc>
      </w:tr>
    </w:tbl>
    <w:p w14:paraId="5EAB757B" w14:textId="77777777" w:rsidR="00FB31A4" w:rsidRDefault="00FB31A4" w:rsidP="00855683">
      <w:pPr>
        <w:pStyle w:val="BodyText"/>
        <w:spacing w:before="480"/>
      </w:pPr>
      <w:r w:rsidRPr="00190F77">
        <w:rPr>
          <w:b/>
        </w:rPr>
        <w:t>Generic Transmission Constraint (GTC)</w:t>
      </w:r>
    </w:p>
    <w:p w14:paraId="72C6C77F" w14:textId="77777777" w:rsidR="00FB31A4" w:rsidRDefault="00FB31A4" w:rsidP="00FB31A4">
      <w:pPr>
        <w:spacing w:after="240"/>
      </w:pPr>
      <w:r>
        <w:t>A transmission constraint made up of one or more grouped Transmission Elements that is used to constrain flow between geographic areas of ERCOT for the purpose of managing stability, voltage, and other constraints that cannot otherwise be modeled directly in ERCOT’s powerflow and contingency analysis applications.</w:t>
      </w:r>
    </w:p>
    <w:p w14:paraId="4EE04ED8" w14:textId="77777777" w:rsidR="005D1947" w:rsidRPr="00D5497B" w:rsidRDefault="00A442A0">
      <w:pPr>
        <w:pStyle w:val="H2"/>
        <w:rPr>
          <w:b/>
        </w:rPr>
      </w:pPr>
      <w:r w:rsidRPr="00D5497B">
        <w:rPr>
          <w:b/>
        </w:rPr>
        <w:t>Generic Transmission Limit (GTL)</w:t>
      </w:r>
      <w:bookmarkEnd w:id="409"/>
    </w:p>
    <w:p w14:paraId="0E3D8A1D" w14:textId="77777777" w:rsidR="00D32759" w:rsidRDefault="00FB31A4" w:rsidP="00BA26C2">
      <w:pPr>
        <w:spacing w:after="48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2C540C">
      <w:pPr>
        <w:pStyle w:val="H3"/>
        <w:spacing w:before="0"/>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2" w:name="_Toc205190373"/>
      <w:r w:rsidRPr="00D5497B">
        <w:rPr>
          <w:b/>
        </w:rPr>
        <w:t>Good Utility Practice</w:t>
      </w:r>
      <w:bookmarkEnd w:id="403"/>
      <w:bookmarkEnd w:id="410"/>
      <w:bookmarkEnd w:id="411"/>
      <w:bookmarkEnd w:id="412"/>
      <w:r w:rsidRPr="00D5497B">
        <w:rPr>
          <w:b/>
        </w:rPr>
        <w:t xml:space="preserve"> </w:t>
      </w:r>
    </w:p>
    <w:p w14:paraId="6B082987" w14:textId="77777777" w:rsidR="005D1947" w:rsidRDefault="00A442A0">
      <w:pPr>
        <w:pStyle w:val="BodyText"/>
      </w:pPr>
      <w:bookmarkStart w:id="413"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4" w:name="_Toc118224487"/>
      <w:bookmarkStart w:id="415" w:name="_Toc118909555"/>
      <w:bookmarkStart w:id="416" w:name="_Toc205190374"/>
      <w:r w:rsidRPr="00D5497B">
        <w:rPr>
          <w:b/>
        </w:rPr>
        <w:t>Governmental Authority</w:t>
      </w:r>
      <w:bookmarkEnd w:id="413"/>
      <w:bookmarkEnd w:id="414"/>
      <w:bookmarkEnd w:id="415"/>
      <w:bookmarkEnd w:id="416"/>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7" w:name="H"/>
      <w:bookmarkEnd w:id="417"/>
    </w:p>
    <w:p w14:paraId="416FBECD" w14:textId="77777777" w:rsidR="00B75513" w:rsidRDefault="00855683">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8" w:name="_Toc73847790"/>
      <w:bookmarkStart w:id="419" w:name="_Toc118224488"/>
      <w:bookmarkStart w:id="420" w:name="_Toc118909556"/>
      <w:bookmarkStart w:id="421" w:name="_Toc205190375"/>
      <w:r w:rsidRPr="00D5497B">
        <w:rPr>
          <w:b/>
        </w:rPr>
        <w:t>High Ancillary Service Limit (HASL)</w:t>
      </w:r>
      <w:bookmarkEnd w:id="418"/>
      <w:bookmarkEnd w:id="419"/>
      <w:bookmarkEnd w:id="420"/>
      <w:bookmarkEnd w:id="421"/>
      <w:r w:rsidRPr="00D5497B">
        <w:rPr>
          <w:b/>
        </w:rPr>
        <w:t xml:space="preserve"> </w:t>
      </w:r>
    </w:p>
    <w:p w14:paraId="14785CC7" w14:textId="77777777" w:rsidR="005D1947" w:rsidRDefault="00A442A0">
      <w:pPr>
        <w:pStyle w:val="BodyText"/>
      </w:pPr>
      <w:bookmarkStart w:id="422" w:name="_Toc74126496"/>
      <w:bookmarkStart w:id="423" w:name="_Toc73847791"/>
      <w:bookmarkStart w:id="424"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 xml:space="preserve">Capacity Shortfall Ratio Share,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p w14:paraId="688C0D57" w14:textId="77777777" w:rsidR="005D1947" w:rsidRPr="00D5497B" w:rsidRDefault="00A442A0">
      <w:pPr>
        <w:pStyle w:val="H2"/>
        <w:rPr>
          <w:b/>
        </w:rPr>
      </w:pPr>
      <w:bookmarkStart w:id="425" w:name="_Toc118224489"/>
      <w:bookmarkStart w:id="426" w:name="_Toc118909557"/>
      <w:bookmarkStart w:id="427" w:name="_Toc205190376"/>
      <w:bookmarkStart w:id="428" w:name="_Toc73847795"/>
      <w:bookmarkEnd w:id="422"/>
      <w:bookmarkEnd w:id="423"/>
      <w:bookmarkEnd w:id="424"/>
      <w:r w:rsidRPr="00D5497B">
        <w:rPr>
          <w:b/>
        </w:rPr>
        <w:t>High Emergency Limit (HEL)</w:t>
      </w:r>
      <w:bookmarkEnd w:id="425"/>
      <w:bookmarkEnd w:id="426"/>
      <w:bookmarkEnd w:id="427"/>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9" w:name="_Toc74126503"/>
      <w:bookmarkStart w:id="430" w:name="_Toc118224490"/>
      <w:bookmarkStart w:id="431" w:name="_Toc118909558"/>
      <w:bookmarkStart w:id="432" w:name="_Toc205190377"/>
      <w:bookmarkStart w:id="433" w:name="_Toc73847797"/>
      <w:bookmarkEnd w:id="428"/>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p w14:paraId="585DA207" w14:textId="77777777"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9"/>
      <w:r w:rsidR="00A442A0" w:rsidRPr="00837B78">
        <w:rPr>
          <w:iCs/>
        </w:rPr>
        <w:t>for a Generation Resource</w:t>
      </w:r>
      <w:bookmarkEnd w:id="430"/>
      <w:bookmarkEnd w:id="431"/>
      <w:bookmarkEnd w:id="432"/>
    </w:p>
    <w:p w14:paraId="1B1DCD33" w14:textId="77777777" w:rsidR="00B75513" w:rsidRDefault="00837B78">
      <w:pPr>
        <w:pStyle w:val="BodyTextNumbered"/>
        <w:ind w:left="360" w:firstLine="0"/>
        <w:rPr>
          <w:iCs w:val="0"/>
        </w:rPr>
      </w:pPr>
      <w:r>
        <w:rPr>
          <w:iCs w:val="0"/>
        </w:rPr>
        <w:t>The l</w:t>
      </w:r>
      <w:r w:rsidR="00A442A0" w:rsidRPr="00837B78">
        <w:rPr>
          <w:iCs w:val="0"/>
        </w:rPr>
        <w:t>imit established by the QSE,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4" w:name="_Toc74126502"/>
      <w:bookmarkStart w:id="435" w:name="_Toc118224491"/>
      <w:bookmarkStart w:id="436" w:name="_Toc118909559"/>
      <w:bookmarkStart w:id="437" w:name="_Toc205190378"/>
      <w:r w:rsidRPr="00837B78">
        <w:rPr>
          <w:iCs/>
        </w:rPr>
        <w:t>High Sustained Limit (HSL</w:t>
      </w:r>
      <w:r w:rsidR="00837B78">
        <w:rPr>
          <w:iCs/>
        </w:rPr>
        <w:t>)</w:t>
      </w:r>
      <w:r w:rsidRPr="00837B78">
        <w:rPr>
          <w:iCs/>
        </w:rPr>
        <w:t xml:space="preserve"> </w:t>
      </w:r>
      <w:bookmarkEnd w:id="434"/>
      <w:r w:rsidRPr="00837B78">
        <w:rPr>
          <w:iCs/>
        </w:rPr>
        <w:t>for a Load Resource</w:t>
      </w:r>
      <w:bookmarkEnd w:id="435"/>
      <w:bookmarkEnd w:id="436"/>
      <w:bookmarkEnd w:id="437"/>
    </w:p>
    <w:p w14:paraId="335FAF20" w14:textId="77777777" w:rsidR="00B75513" w:rsidRDefault="00837B78">
      <w:pPr>
        <w:pStyle w:val="BodyTextIndent"/>
        <w:ind w:left="360"/>
        <w:rPr>
          <w:iCs w:val="0"/>
        </w:rPr>
      </w:pPr>
      <w:r>
        <w:rPr>
          <w:iCs w:val="0"/>
        </w:rPr>
        <w:t>The l</w:t>
      </w:r>
      <w:r w:rsidR="00A442A0" w:rsidRPr="00837B78">
        <w:rPr>
          <w:iCs w:val="0"/>
        </w:rPr>
        <w:t>imit calculated by ERCOT, using the QSE-established Maximum Power Consumption</w:t>
      </w:r>
      <w:r>
        <w:rPr>
          <w:iCs w:val="0"/>
        </w:rPr>
        <w:t xml:space="preserve"> (MPC)</w:t>
      </w:r>
      <w:r w:rsidR="00A442A0" w:rsidRPr="00837B78">
        <w:rPr>
          <w:iCs w:val="0"/>
        </w:rPr>
        <w:t xml:space="preserve">.  </w:t>
      </w:r>
    </w:p>
    <w:p w14:paraId="78CE202F" w14:textId="77777777" w:rsidR="005D1947" w:rsidRPr="00D5497B" w:rsidRDefault="00A442A0">
      <w:pPr>
        <w:pStyle w:val="H2"/>
        <w:rPr>
          <w:b/>
        </w:rPr>
      </w:pPr>
      <w:bookmarkStart w:id="438" w:name="_Toc80425567"/>
      <w:bookmarkStart w:id="439" w:name="_Toc118224492"/>
      <w:bookmarkStart w:id="440" w:name="_Toc118909560"/>
      <w:bookmarkStart w:id="441" w:name="_Toc205190379"/>
      <w:bookmarkStart w:id="442" w:name="_Toc73847802"/>
      <w:bookmarkEnd w:id="433"/>
      <w:r w:rsidRPr="00D5497B">
        <w:rPr>
          <w:b/>
        </w:rPr>
        <w:t>Hourly Reliability Unit Commitment (HRUC)</w:t>
      </w:r>
      <w:bookmarkEnd w:id="438"/>
      <w:bookmarkEnd w:id="439"/>
      <w:bookmarkEnd w:id="440"/>
      <w:bookmarkEnd w:id="441"/>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3" w:name="_Toc118224493"/>
      <w:bookmarkStart w:id="444" w:name="_Toc118909561"/>
      <w:bookmarkStart w:id="445" w:name="_Toc205190380"/>
      <w:bookmarkStart w:id="446" w:name="_Toc80425569"/>
      <w:r w:rsidRPr="00D5497B">
        <w:rPr>
          <w:b/>
        </w:rPr>
        <w:t>Hub</w:t>
      </w:r>
      <w:bookmarkEnd w:id="443"/>
      <w:bookmarkEnd w:id="444"/>
      <w:bookmarkEnd w:id="445"/>
      <w:r w:rsidRPr="00D5497B">
        <w:rPr>
          <w:b/>
        </w:rPr>
        <w:t xml:space="preserve"> </w:t>
      </w:r>
    </w:p>
    <w:bookmarkEnd w:id="442"/>
    <w:bookmarkEnd w:id="446"/>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7" w:name="_Toc118224494"/>
      <w:bookmarkStart w:id="448" w:name="_Toc118909562"/>
      <w:bookmarkStart w:id="449" w:name="_Toc205190381"/>
      <w:r w:rsidRPr="00D5497B">
        <w:rPr>
          <w:b/>
        </w:rPr>
        <w:t>Hub Bus</w:t>
      </w:r>
      <w:bookmarkEnd w:id="447"/>
      <w:bookmarkEnd w:id="448"/>
      <w:bookmarkEnd w:id="449"/>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50" w:name="I"/>
      <w:bookmarkEnd w:id="450"/>
    </w:p>
    <w:p w14:paraId="15A9DE57" w14:textId="77777777" w:rsidR="00CD6F70" w:rsidRDefault="00855683" w:rsidP="00CD6F70">
      <w:pPr>
        <w:pStyle w:val="ListIntroduction"/>
        <w:keepNext w:val="0"/>
        <w:rPr>
          <w:rStyle w:val="Hyperlink"/>
        </w:rPr>
      </w:pPr>
      <w:hyperlink w:anchor="_DEFINITIONS" w:history="1">
        <w:r w:rsidR="00842B9A">
          <w:rPr>
            <w:rStyle w:val="Hyperlink"/>
          </w:rPr>
          <w:t>[Back to Top]</w:t>
        </w:r>
      </w:hyperlink>
      <w:bookmarkStart w:id="451" w:name="_Toc205190382"/>
      <w:bookmarkStart w:id="452" w:name="_Toc172698881"/>
      <w:bookmarkStart w:id="453" w:name="_Toc118224495"/>
      <w:bookmarkStart w:id="454"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51"/>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2"/>
    </w:p>
    <w:p w14:paraId="1509DEAE" w14:textId="77777777" w:rsidR="005D1947" w:rsidRPr="00D5497B" w:rsidRDefault="00A442A0">
      <w:pPr>
        <w:pStyle w:val="H2"/>
        <w:tabs>
          <w:tab w:val="clear" w:pos="900"/>
          <w:tab w:val="left" w:pos="0"/>
        </w:tabs>
        <w:ind w:left="0" w:firstLine="0"/>
        <w:rPr>
          <w:b/>
        </w:rPr>
      </w:pPr>
      <w:bookmarkStart w:id="455" w:name="_Toc205190383"/>
      <w:r w:rsidRPr="00D5497B">
        <w:rPr>
          <w:b/>
        </w:rPr>
        <w:t>Independent Organization</w:t>
      </w:r>
      <w:bookmarkEnd w:id="455"/>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p w14:paraId="13356ED2" w14:textId="77777777" w:rsidR="00EA355E" w:rsidRPr="00E32E42" w:rsidRDefault="00EA355E" w:rsidP="00EA355E">
      <w:pPr>
        <w:keepNext/>
        <w:tabs>
          <w:tab w:val="left" w:pos="900"/>
        </w:tabs>
        <w:spacing w:before="24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p w14:paraId="0020BE5D" w14:textId="77777777" w:rsidR="00C13B54" w:rsidRPr="00D5497B" w:rsidRDefault="00C13B54" w:rsidP="00C13B54">
      <w:pPr>
        <w:pStyle w:val="H2"/>
        <w:tabs>
          <w:tab w:val="clear" w:pos="900"/>
          <w:tab w:val="left" w:pos="0"/>
        </w:tabs>
        <w:ind w:left="0" w:firstLine="0"/>
        <w:rPr>
          <w:b/>
        </w:rPr>
      </w:pPr>
      <w:r>
        <w:rPr>
          <w:b/>
        </w:rPr>
        <w:t>Interconnecting Entity (IE)</w:t>
      </w:r>
    </w:p>
    <w:p w14:paraId="0333AA04" w14:textId="4EEE6528"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5.1.1</w:t>
      </w:r>
      <w:r>
        <w:t>, Applicability.</w:t>
      </w:r>
    </w:p>
    <w:p w14:paraId="449985A4" w14:textId="4272F418" w:rsidR="00B75513" w:rsidRPr="00D5497B" w:rsidRDefault="00A442A0">
      <w:pPr>
        <w:pStyle w:val="H2"/>
        <w:keepNext w:val="0"/>
        <w:ind w:left="907" w:hanging="907"/>
        <w:rPr>
          <w:b/>
        </w:rPr>
      </w:pPr>
      <w:bookmarkStart w:id="456" w:name="_Toc205190384"/>
      <w:r w:rsidRPr="00D5497B">
        <w:rPr>
          <w:b/>
        </w:rPr>
        <w:t>Intermittent Renewable Resource (IRR)</w:t>
      </w:r>
      <w:bookmarkEnd w:id="453"/>
      <w:bookmarkEnd w:id="454"/>
      <w:bookmarkEnd w:id="456"/>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7" w:name="_Toc73847813"/>
      <w:bookmarkStart w:id="458" w:name="_Toc118224496"/>
      <w:bookmarkStart w:id="459" w:name="_Toc118909564"/>
      <w:bookmarkStart w:id="460" w:name="_Toc205190385"/>
      <w:r w:rsidRPr="00D5497B">
        <w:rPr>
          <w:b/>
        </w:rPr>
        <w:t>Interval Data Recorder (IDR)</w:t>
      </w:r>
      <w:bookmarkEnd w:id="457"/>
      <w:bookmarkEnd w:id="458"/>
      <w:bookmarkEnd w:id="459"/>
      <w:bookmarkEnd w:id="460"/>
    </w:p>
    <w:p w14:paraId="7510DB5E" w14:textId="77777777" w:rsidR="005D1947" w:rsidRDefault="00837B78">
      <w:pPr>
        <w:pStyle w:val="BodyText"/>
      </w:pPr>
      <w:bookmarkStart w:id="461"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77777777" w:rsidR="00B75513" w:rsidRPr="00D5497B" w:rsidRDefault="00837B78">
      <w:pPr>
        <w:pStyle w:val="H2"/>
        <w:tabs>
          <w:tab w:val="clear" w:pos="900"/>
          <w:tab w:val="left" w:pos="0"/>
        </w:tabs>
        <w:ind w:left="0" w:firstLine="0"/>
        <w:rPr>
          <w:b/>
          <w:iCs/>
        </w:rPr>
      </w:pPr>
      <w:bookmarkStart w:id="462" w:name="_Toc118224497"/>
      <w:bookmarkStart w:id="463" w:name="_Toc118909565"/>
      <w:bookmarkStart w:id="464" w:name="_Toc205190386"/>
      <w:r w:rsidRPr="00D5497B">
        <w:rPr>
          <w:b/>
        </w:rPr>
        <w:t>Interval Data Recorder (</w:t>
      </w:r>
      <w:r w:rsidRPr="00D5497B">
        <w:rPr>
          <w:b/>
          <w:iCs/>
        </w:rPr>
        <w:t xml:space="preserve">IDR) </w:t>
      </w:r>
      <w:r w:rsidR="00174142" w:rsidRPr="00D5497B">
        <w:rPr>
          <w:b/>
          <w:iCs/>
        </w:rPr>
        <w:t xml:space="preserve">Meter </w:t>
      </w:r>
      <w:r w:rsidRPr="00D5497B">
        <w:rPr>
          <w:b/>
        </w:rPr>
        <w:t>Mandatory</w:t>
      </w:r>
      <w:r w:rsidRPr="00D5497B">
        <w:rPr>
          <w:b/>
          <w:iCs/>
        </w:rPr>
        <w:t xml:space="preserve"> Installation </w:t>
      </w:r>
      <w:r w:rsidR="00174142" w:rsidRPr="00D5497B">
        <w:rPr>
          <w:b/>
          <w:iCs/>
        </w:rPr>
        <w:t>Requirements</w:t>
      </w:r>
    </w:p>
    <w:p w14:paraId="24218D59" w14:textId="77777777" w:rsidR="00B75513" w:rsidRDefault="00837B78">
      <w:pPr>
        <w:pStyle w:val="BodyText"/>
      </w:pPr>
      <w:r>
        <w:t xml:space="preserve">The kW (kVA) level at which the installation of </w:t>
      </w:r>
      <w:r w:rsidR="00174142">
        <w:t xml:space="preserve">an </w:t>
      </w:r>
      <w:r>
        <w:t>IDR</w:t>
      </w:r>
      <w:r w:rsidR="00174142">
        <w:t xml:space="preserve"> Meter</w:t>
      </w:r>
      <w:r>
        <w:t xml:space="preserve"> </w:t>
      </w:r>
      <w:r w:rsidR="00174142">
        <w:t xml:space="preserve">is </w:t>
      </w:r>
      <w:r>
        <w:t xml:space="preserve">required for Settlement purposes as set forth in Section 18.6.1, Interval Data Recorder </w:t>
      </w:r>
      <w:r w:rsidR="00174142">
        <w:t xml:space="preserve">Meter Mandatory </w:t>
      </w:r>
      <w:r>
        <w:t xml:space="preserve">Installation </w:t>
      </w:r>
      <w:r w:rsidR="00174142">
        <w:t>Requirements</w:t>
      </w:r>
      <w:r>
        <w:t>.</w:t>
      </w:r>
    </w:p>
    <w:p w14:paraId="3638626E" w14:textId="77777777" w:rsidR="00B75513" w:rsidRPr="00D5497B" w:rsidRDefault="00837B78">
      <w:pPr>
        <w:pStyle w:val="H2"/>
        <w:tabs>
          <w:tab w:val="clear" w:pos="900"/>
          <w:tab w:val="left" w:pos="0"/>
        </w:tabs>
        <w:ind w:left="0" w:firstLine="0"/>
        <w:rPr>
          <w:b/>
          <w:iCs/>
        </w:rPr>
      </w:pPr>
      <w:r w:rsidRPr="00D5497B">
        <w:rPr>
          <w:b/>
        </w:rPr>
        <w:t>Interval Data Recorder (</w:t>
      </w:r>
      <w:r w:rsidRPr="00D5497B">
        <w:rPr>
          <w:b/>
          <w:iCs/>
        </w:rPr>
        <w:t xml:space="preserve">IDR) </w:t>
      </w:r>
      <w:r w:rsidR="00174142" w:rsidRPr="00D5497B">
        <w:rPr>
          <w:b/>
          <w:iCs/>
        </w:rPr>
        <w:t xml:space="preserve">Meter </w:t>
      </w:r>
      <w:r w:rsidRPr="00D5497B">
        <w:rPr>
          <w:b/>
        </w:rPr>
        <w:t>Optional</w:t>
      </w:r>
      <w:r w:rsidRPr="00D5497B">
        <w:rPr>
          <w:b/>
          <w:iCs/>
        </w:rPr>
        <w:t xml:space="preserve"> Removal Threshold</w:t>
      </w:r>
    </w:p>
    <w:p w14:paraId="2C24DA4C" w14:textId="77777777" w:rsidR="00EC3BC9" w:rsidRDefault="00927819" w:rsidP="00C81CB2">
      <w:pPr>
        <w:pStyle w:val="BodyText"/>
        <w:rPr>
          <w:iCs w:val="0"/>
          <w:color w:val="000000"/>
        </w:rPr>
      </w:pPr>
      <w:r w:rsidRPr="00927819">
        <w:rPr>
          <w:iCs w:val="0"/>
          <w:color w:val="000000"/>
        </w:rPr>
        <w:t>The kW (kVA) level at which an IDR may be removed as set forth in Section 18.6.</w:t>
      </w:r>
      <w:r w:rsidR="00860FFE">
        <w:rPr>
          <w:iCs w:val="0"/>
          <w:color w:val="000000"/>
        </w:rPr>
        <w:t>2</w:t>
      </w:r>
      <w:r w:rsidRPr="00927819">
        <w:rPr>
          <w:iCs w:val="0"/>
          <w:color w:val="000000"/>
        </w:rPr>
        <w:t xml:space="preserve">, </w:t>
      </w:r>
      <w:r w:rsidR="00174142">
        <w:rPr>
          <w:iCs w:val="0"/>
          <w:color w:val="000000"/>
        </w:rPr>
        <w:t>Interval Data Record</w:t>
      </w:r>
      <w:r w:rsidR="008332EA">
        <w:rPr>
          <w:iCs w:val="0"/>
          <w:color w:val="000000"/>
        </w:rPr>
        <w:t>e</w:t>
      </w:r>
      <w:r w:rsidR="00174142">
        <w:rPr>
          <w:iCs w:val="0"/>
          <w:color w:val="000000"/>
        </w:rPr>
        <w:t>r Meter</w:t>
      </w:r>
      <w:r w:rsidR="00174142" w:rsidRPr="00927819">
        <w:rPr>
          <w:iCs w:val="0"/>
          <w:color w:val="000000"/>
        </w:rPr>
        <w:t xml:space="preserve"> </w:t>
      </w:r>
      <w:r w:rsidRPr="00927819">
        <w:rPr>
          <w:iCs w:val="0"/>
          <w:color w:val="000000"/>
        </w:rPr>
        <w:t>Optional Removal.</w:t>
      </w:r>
    </w:p>
    <w:p w14:paraId="22B13DA5" w14:textId="77777777" w:rsidR="00D973A6" w:rsidRPr="00C60250" w:rsidRDefault="00D973A6" w:rsidP="00413043">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t>Intra-Hour PhotoVoltaic Power Forecast (IHPPF)</w:t>
      </w:r>
    </w:p>
    <w:p w14:paraId="44472CA8" w14:textId="1ADAD8AF" w:rsidR="00DD0EA2" w:rsidRDefault="00DD0EA2" w:rsidP="00DD0EA2">
      <w:pPr>
        <w:pStyle w:val="BodyText"/>
        <w:rPr>
          <w:color w:val="000000"/>
        </w:rPr>
      </w:pPr>
      <w:r>
        <w:rPr>
          <w:sz w:val="23"/>
          <w:szCs w:val="23"/>
        </w:rPr>
        <w:t>The forecast of PhotoVoltaic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2"/>
      <w:bookmarkEnd w:id="463"/>
      <w:bookmarkEnd w:id="464"/>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61"/>
    <w:p w14:paraId="769A5A9B" w14:textId="77777777" w:rsidR="005D1947" w:rsidRDefault="00A442A0">
      <w:pPr>
        <w:pStyle w:val="BodyText"/>
        <w:keepNext/>
        <w:rPr>
          <w:b/>
          <w:sz w:val="40"/>
          <w:szCs w:val="40"/>
        </w:rPr>
      </w:pPr>
      <w:r>
        <w:rPr>
          <w:b/>
          <w:sz w:val="40"/>
          <w:szCs w:val="40"/>
        </w:rPr>
        <w:t>J</w:t>
      </w:r>
      <w:bookmarkStart w:id="465" w:name="J"/>
      <w:bookmarkEnd w:id="465"/>
    </w:p>
    <w:p w14:paraId="1A92D968" w14:textId="77777777" w:rsidR="00B75513" w:rsidRDefault="00855683">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6" w:name="K"/>
      <w:bookmarkEnd w:id="466"/>
    </w:p>
    <w:p w14:paraId="58667C9C" w14:textId="77777777" w:rsidR="00B75513" w:rsidRDefault="00855683">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7" w:name="L"/>
      <w:bookmarkEnd w:id="467"/>
    </w:p>
    <w:p w14:paraId="6F19938D" w14:textId="77777777" w:rsidR="00B75513" w:rsidRDefault="00855683">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8" w:name="_Toc118224498"/>
      <w:bookmarkStart w:id="469" w:name="_Toc118909566"/>
      <w:bookmarkStart w:id="470"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8"/>
      <w:bookmarkEnd w:id="469"/>
      <w:bookmarkEnd w:id="470"/>
    </w:p>
    <w:p w14:paraId="4EBA29BA" w14:textId="77777777" w:rsidR="00B75513" w:rsidRPr="00D5497B" w:rsidRDefault="00A442A0">
      <w:pPr>
        <w:pStyle w:val="H2"/>
        <w:keepNext w:val="0"/>
        <w:ind w:left="907" w:hanging="907"/>
        <w:rPr>
          <w:b/>
        </w:rPr>
      </w:pPr>
      <w:bookmarkStart w:id="471" w:name="_Toc118224499"/>
      <w:bookmarkStart w:id="472" w:name="_Toc118909567"/>
      <w:bookmarkStart w:id="473"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1"/>
      <w:bookmarkEnd w:id="472"/>
      <w:bookmarkEnd w:id="473"/>
    </w:p>
    <w:p w14:paraId="56DFA1A1" w14:textId="77777777" w:rsidR="00B75513" w:rsidRPr="00D5497B" w:rsidRDefault="00A442A0">
      <w:pPr>
        <w:pStyle w:val="H2"/>
        <w:keepNext w:val="0"/>
        <w:ind w:left="907" w:hanging="907"/>
        <w:rPr>
          <w:b/>
        </w:rPr>
      </w:pPr>
      <w:bookmarkStart w:id="474" w:name="_Toc118224500"/>
      <w:bookmarkStart w:id="475" w:name="_Toc118909568"/>
      <w:bookmarkStart w:id="476"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4"/>
      <w:bookmarkEnd w:id="475"/>
      <w:bookmarkEnd w:id="476"/>
      <w:r w:rsidRPr="00D5497B">
        <w:rPr>
          <w:b/>
        </w:rPr>
        <w:t xml:space="preserve"> </w:t>
      </w:r>
    </w:p>
    <w:p w14:paraId="11F31214" w14:textId="3FD36688" w:rsidR="00943E4B" w:rsidRDefault="00A2517C" w:rsidP="00943E4B">
      <w:pPr>
        <w:pStyle w:val="H2"/>
        <w:rPr>
          <w:b/>
        </w:rPr>
      </w:pPr>
      <w:bookmarkStart w:id="477" w:name="_Toc73847817"/>
      <w:bookmarkStart w:id="478" w:name="_Toc118224501"/>
      <w:bookmarkStart w:id="479" w:name="_Toc118909569"/>
      <w:bookmarkStart w:id="480" w:name="_Toc205190390"/>
      <w:r>
        <w:rPr>
          <w:b/>
        </w:rPr>
        <w:t>Limited Duration Resource (LDR)</w:t>
      </w:r>
      <w:r w:rsidRPr="00D5497B">
        <w:rPr>
          <w:b/>
        </w:rPr>
        <w:t xml:space="preserve"> (</w:t>
      </w:r>
      <w:r w:rsidRPr="00D5497B">
        <w:rPr>
          <w:b/>
          <w:i/>
        </w:rPr>
        <w:t>see</w:t>
      </w:r>
      <w:r w:rsidRPr="00D5497B">
        <w:rPr>
          <w:b/>
        </w:rPr>
        <w:t xml:space="preserve"> </w:t>
      </w:r>
      <w:hyperlink w:anchor="ResourceAttribute" w:history="1">
        <w:r w:rsidRPr="007F7DD9">
          <w:rPr>
            <w:rStyle w:val="Hyperlink"/>
            <w:b/>
          </w:rPr>
          <w:t>Resource Attribute</w:t>
        </w:r>
      </w:hyperlink>
      <w:r w:rsidRPr="00D5497B">
        <w:rPr>
          <w:b/>
        </w:rPr>
        <w:t>)</w:t>
      </w:r>
      <w:r w:rsidR="00943E4B" w:rsidRPr="00943E4B">
        <w:rPr>
          <w:b/>
        </w:rPr>
        <w:t xml:space="preserve"> </w:t>
      </w:r>
    </w:p>
    <w:p w14:paraId="3509461C" w14:textId="77777777" w:rsidR="00943E4B" w:rsidRDefault="00943E4B" w:rsidP="00943E4B">
      <w:pPr>
        <w:pStyle w:val="H2"/>
        <w:rPr>
          <w:b/>
        </w:rPr>
      </w:pPr>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7"/>
      <w:bookmarkEnd w:id="478"/>
      <w:bookmarkEnd w:id="479"/>
      <w:bookmarkEnd w:id="480"/>
    </w:p>
    <w:p w14:paraId="46A9D45F" w14:textId="77777777" w:rsidR="005D1947" w:rsidRDefault="00A442A0">
      <w:pPr>
        <w:pStyle w:val="BodyText"/>
      </w:pPr>
      <w:bookmarkStart w:id="481"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77777777"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Pr="00DC09EF">
                <w:rPr>
                  <w:rStyle w:val="Hyperlink"/>
                  <w:color w:val="auto"/>
                  <w:szCs w:val="24"/>
                </w:rPr>
                <w:t>http://www.ercot.com/mktrules/nprotocols/pir_process.html</w:t>
              </w:r>
            </w:hyperlink>
            <w:r w:rsidRPr="00DC09EF">
              <w:rPr>
                <w:szCs w:val="24"/>
              </w:rPr>
              <w:t xml:space="preserve"> 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2" w:name="_Toc118224502"/>
      <w:bookmarkStart w:id="483" w:name="_Toc118909570"/>
      <w:bookmarkStart w:id="484" w:name="_Toc205190391"/>
      <w:bookmarkStart w:id="485" w:name="_Toc73847820"/>
      <w:bookmarkEnd w:id="4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77777777"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Pr="00DC09EF">
                <w:rPr>
                  <w:rStyle w:val="Hyperlink"/>
                  <w:color w:val="auto"/>
                  <w:szCs w:val="24"/>
                </w:rPr>
                <w:t>http://www.ercot.com/mktrules/nprotocols/pir_process.html</w:t>
              </w:r>
            </w:hyperlink>
            <w:r w:rsidRPr="00DC09EF">
              <w:rPr>
                <w:szCs w:val="24"/>
              </w:rPr>
              <w:t xml:space="preserve"> 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2"/>
      <w:bookmarkEnd w:id="483"/>
      <w:bookmarkEnd w:id="484"/>
    </w:p>
    <w:p w14:paraId="2910A838" w14:textId="77777777" w:rsidR="005D1947" w:rsidRDefault="00837B78">
      <w:pPr>
        <w:pStyle w:val="BodyText"/>
      </w:pPr>
      <w:r>
        <w:t>The d</w:t>
      </w:r>
      <w:r w:rsidR="00A442A0">
        <w:t xml:space="preserve">eployment of those Generation Resources that are providing Regulation Service to ensure that system frequency is maintained within predetermined limits and </w:t>
      </w:r>
      <w:r>
        <w:t xml:space="preserve">the </w:t>
      </w:r>
      <w:r w:rsidR="00A442A0">
        <w:t>deployment of those Generation Resources that are providing Responsive Reserve</w:t>
      </w:r>
      <w:r w:rsidR="00112B5C">
        <w:t xml:space="preserve"> (RRS)</w:t>
      </w:r>
      <w:r w:rsidR="00A442A0">
        <w:t xml:space="preserve"> when necessary as backup regulation. </w:t>
      </w:r>
      <w:r w:rsidR="00636B59">
        <w:t xml:space="preserve"> </w:t>
      </w:r>
      <w:r w:rsidR="00A442A0">
        <w:t xml:space="preserve">LFC does not include the deployment of Responsive Reserve by Load Resources when deployed as a block under </w:t>
      </w:r>
      <w:r w:rsidR="00112B5C">
        <w:t>Energy Emergency Alert (</w:t>
      </w:r>
      <w:r w:rsidR="00A442A0">
        <w:t>EE</w:t>
      </w:r>
      <w:r w:rsidR="00FD2B19">
        <w:t>A</w:t>
      </w:r>
      <w:r w:rsidR="00112B5C">
        <w:t>)</w:t>
      </w:r>
      <w:r w:rsidR="00A442A0">
        <w:t xml:space="preserve">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5D" w:rsidRPr="004B32CF" w14:paraId="799FC7CA" w14:textId="77777777" w:rsidTr="00F200B7">
        <w:trPr>
          <w:trHeight w:val="386"/>
        </w:trPr>
        <w:tc>
          <w:tcPr>
            <w:tcW w:w="9350" w:type="dxa"/>
            <w:shd w:val="pct12" w:color="auto" w:fill="auto"/>
          </w:tcPr>
          <w:p w14:paraId="7F124248" w14:textId="77777777" w:rsidR="0089065D" w:rsidRPr="004B32CF" w:rsidRDefault="0089065D" w:rsidP="00F200B7">
            <w:pPr>
              <w:spacing w:before="120" w:after="240"/>
              <w:rPr>
                <w:b/>
                <w:i/>
                <w:iCs/>
              </w:rPr>
            </w:pPr>
            <w:bookmarkStart w:id="486" w:name="_Toc118224503"/>
            <w:bookmarkStart w:id="487" w:name="_Toc118909571"/>
            <w:bookmarkStart w:id="488" w:name="_Toc205190392"/>
            <w:r>
              <w:rPr>
                <w:b/>
                <w:i/>
                <w:iCs/>
              </w:rPr>
              <w:t>[NPRR863</w:t>
            </w:r>
            <w:r w:rsidRPr="004B32CF">
              <w:rPr>
                <w:b/>
                <w:i/>
                <w:iCs/>
              </w:rPr>
              <w:t>:  Replace the above definition “</w:t>
            </w:r>
            <w:r w:rsidRPr="0089065D">
              <w:rPr>
                <w:b/>
                <w:i/>
                <w:iCs/>
              </w:rPr>
              <w:t>Load Frequency Control (LFC)</w:t>
            </w:r>
            <w:r w:rsidRPr="004B32CF">
              <w:rPr>
                <w:b/>
                <w:i/>
                <w:iCs/>
              </w:rPr>
              <w:t>” with the following upon system implementation:]</w:t>
            </w:r>
          </w:p>
          <w:p w14:paraId="7A85D178" w14:textId="77777777" w:rsidR="0089065D" w:rsidRPr="0089065D" w:rsidRDefault="0089065D" w:rsidP="0089065D">
            <w:pPr>
              <w:keepNext/>
              <w:tabs>
                <w:tab w:val="left" w:pos="900"/>
              </w:tabs>
              <w:spacing w:after="240"/>
              <w:outlineLvl w:val="1"/>
              <w:rPr>
                <w:b/>
              </w:rPr>
            </w:pPr>
            <w:r w:rsidRPr="0089065D">
              <w:rPr>
                <w:b/>
              </w:rPr>
              <w:t>Load Frequency Control (LFC)</w:t>
            </w:r>
          </w:p>
          <w:p w14:paraId="7AC1D89C" w14:textId="77777777" w:rsidR="0089065D" w:rsidRPr="00D64599" w:rsidRDefault="0089065D" w:rsidP="00112B5C">
            <w:pPr>
              <w:pStyle w:val="BodyText"/>
              <w:rPr>
                <w:lang w:val="x-none" w:eastAsia="x-none"/>
              </w:rPr>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necessary as backup regulation.  LFC does include the deployment of Responsive Reserve (RRS) (manual) and ECRS from Generation Resources and Controllable Load Resources.  LFC does not include the deployment of ECRS or RRS by Load Resources when deployed as a block under </w:t>
            </w:r>
            <w:r w:rsidR="00112B5C">
              <w:t>Energy Emergency Alert (</w:t>
            </w:r>
            <w:r w:rsidR="00112B5C" w:rsidRPr="0089065D">
              <w:t>EEA</w:t>
            </w:r>
            <w:r w:rsidR="00112B5C">
              <w:t xml:space="preserve">) </w:t>
            </w:r>
            <w:r w:rsidRPr="0089065D">
              <w:t>procedures.</w:t>
            </w:r>
          </w:p>
        </w:tc>
      </w:tr>
    </w:tbl>
    <w:p w14:paraId="01C0789D" w14:textId="77777777" w:rsidR="005D1947" w:rsidRPr="00D5497B" w:rsidRDefault="00A442A0" w:rsidP="00AC2EA0">
      <w:pPr>
        <w:pStyle w:val="H2"/>
        <w:spacing w:before="480"/>
        <w:ind w:left="0" w:firstLine="0"/>
        <w:rPr>
          <w:b/>
        </w:rPr>
      </w:pPr>
      <w:r w:rsidRPr="00D5497B">
        <w:rPr>
          <w:b/>
        </w:rPr>
        <w:t>Load Profile</w:t>
      </w:r>
      <w:bookmarkEnd w:id="485"/>
      <w:bookmarkEnd w:id="486"/>
      <w:bookmarkEnd w:id="487"/>
      <w:bookmarkEnd w:id="488"/>
    </w:p>
    <w:p w14:paraId="4FDFC59F" w14:textId="77777777" w:rsidR="005D1947" w:rsidRDefault="00A442A0">
      <w:pPr>
        <w:pStyle w:val="BodyText"/>
      </w:pPr>
      <w:bookmarkStart w:id="489"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90" w:name="_Toc205190393"/>
      <w:bookmarkStart w:id="491" w:name="_Toc118224504"/>
      <w:bookmarkStart w:id="492"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90"/>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3"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9"/>
      <w:bookmarkEnd w:id="491"/>
      <w:bookmarkEnd w:id="492"/>
      <w:bookmarkEnd w:id="493"/>
    </w:p>
    <w:p w14:paraId="4B6FBB01" w14:textId="77777777" w:rsidR="005D1947" w:rsidRDefault="00A442A0">
      <w:pPr>
        <w:pStyle w:val="BodyText"/>
      </w:pPr>
      <w:bookmarkStart w:id="494"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5" w:name="_Toc118224505"/>
      <w:bookmarkStart w:id="496" w:name="_Toc118909573"/>
      <w:bookmarkStart w:id="497" w:name="_Toc205190395"/>
      <w:r w:rsidRPr="00D5497B">
        <w:rPr>
          <w:b/>
        </w:rPr>
        <w:t>Load Profiling</w:t>
      </w:r>
      <w:bookmarkEnd w:id="494"/>
      <w:bookmarkEnd w:id="495"/>
      <w:bookmarkEnd w:id="496"/>
      <w:bookmarkEnd w:id="497"/>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8" w:name="_Toc73847824"/>
      <w:bookmarkStart w:id="499" w:name="_Toc118224506"/>
      <w:bookmarkStart w:id="500" w:name="_Toc118909574"/>
      <w:bookmarkStart w:id="501"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98"/>
      <w:bookmarkEnd w:id="499"/>
      <w:bookmarkEnd w:id="500"/>
      <w:bookmarkEnd w:id="501"/>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2" w:name="_Toc118224507"/>
      <w:bookmarkStart w:id="503" w:name="_Toc118909575"/>
      <w:bookmarkStart w:id="504"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2"/>
      <w:bookmarkEnd w:id="503"/>
      <w:bookmarkEnd w:id="504"/>
    </w:p>
    <w:p w14:paraId="6E2D39E5" w14:textId="77777777" w:rsidR="005D1947" w:rsidRPr="00D5497B" w:rsidRDefault="00A442A0">
      <w:pPr>
        <w:pStyle w:val="H2"/>
        <w:rPr>
          <w:b/>
        </w:rPr>
      </w:pPr>
      <w:bookmarkStart w:id="505" w:name="_Toc80425596"/>
      <w:bookmarkStart w:id="506" w:name="_Toc118224508"/>
      <w:bookmarkStart w:id="507" w:name="_Toc118909576"/>
      <w:bookmarkStart w:id="508" w:name="_Toc205190398"/>
      <w:bookmarkStart w:id="509" w:name="_Toc73847827"/>
      <w:r w:rsidRPr="00D5497B">
        <w:rPr>
          <w:b/>
        </w:rPr>
        <w:t>Load Serving Entity</w:t>
      </w:r>
      <w:bookmarkEnd w:id="505"/>
      <w:bookmarkEnd w:id="506"/>
      <w:bookmarkEnd w:id="507"/>
      <w:bookmarkEnd w:id="508"/>
      <w:r w:rsidR="00837B78" w:rsidRPr="00D5497B">
        <w:rPr>
          <w:b/>
        </w:rPr>
        <w:t xml:space="preserve"> (LSE)</w:t>
      </w:r>
    </w:p>
    <w:p w14:paraId="581305A5" w14:textId="77777777" w:rsidR="005D1947" w:rsidRDefault="00A442A0">
      <w:pPr>
        <w:pStyle w:val="BodyText"/>
      </w:pPr>
      <w:bookmarkStart w:id="510" w:name="_Toc80425597"/>
      <w:bookmarkStart w:id="511" w:name="_Toc73847830"/>
      <w:bookmarkEnd w:id="509"/>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2" w:name="_Toc118224509"/>
      <w:bookmarkStart w:id="513" w:name="_Toc118909577"/>
      <w:bookmarkStart w:id="514" w:name="_Toc205190399"/>
      <w:r w:rsidRPr="00D5497B">
        <w:rPr>
          <w:b/>
        </w:rPr>
        <w:t>Load Zone</w:t>
      </w:r>
      <w:bookmarkEnd w:id="510"/>
      <w:bookmarkEnd w:id="512"/>
      <w:bookmarkEnd w:id="513"/>
      <w:bookmarkEnd w:id="514"/>
    </w:p>
    <w:p w14:paraId="781AE023" w14:textId="77777777" w:rsidR="007956AB" w:rsidRDefault="007956AB" w:rsidP="007956AB">
      <w:pPr>
        <w:pStyle w:val="BodyTextNumbered"/>
      </w:pPr>
      <w:bookmarkStart w:id="515"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6" w:name="LMP"/>
      <w:bookmarkStart w:id="517" w:name="_Toc118224510"/>
      <w:bookmarkStart w:id="518" w:name="_Toc118909578"/>
      <w:bookmarkStart w:id="519" w:name="_Toc205190400"/>
      <w:bookmarkEnd w:id="511"/>
      <w:bookmarkEnd w:id="515"/>
      <w:bookmarkEnd w:id="516"/>
      <w:r w:rsidRPr="00D5497B">
        <w:rPr>
          <w:b/>
        </w:rPr>
        <w:t>Locational Marginal Price (LMP)</w:t>
      </w:r>
      <w:bookmarkStart w:id="520" w:name="Locational"/>
      <w:bookmarkEnd w:id="517"/>
      <w:bookmarkEnd w:id="518"/>
      <w:bookmarkEnd w:id="519"/>
      <w:bookmarkEnd w:id="520"/>
    </w:p>
    <w:p w14:paraId="61BD2DD1" w14:textId="77777777" w:rsidR="005D1947" w:rsidRDefault="00565A5A" w:rsidP="004E5DF8">
      <w:pPr>
        <w:pStyle w:val="BodyText"/>
        <w:keepNext/>
      </w:pPr>
      <w:bookmarkStart w:id="521"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77777777"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 </w:t>
      </w:r>
      <w:r w:rsidR="00747CB0">
        <w:t xml:space="preserve">(SE) </w:t>
      </w:r>
      <w:r w:rsidRPr="009F17AD">
        <w:t>Load data and LMPs at the Electrical Buses included in the Load Zone.</w:t>
      </w:r>
    </w:p>
    <w:p w14:paraId="6582AF9C" w14:textId="77777777" w:rsidR="005D1947" w:rsidRPr="004222A1" w:rsidRDefault="00A442A0">
      <w:pPr>
        <w:pStyle w:val="H2"/>
        <w:rPr>
          <w:b/>
        </w:rPr>
      </w:pPr>
      <w:bookmarkStart w:id="522" w:name="_Toc118224511"/>
      <w:bookmarkStart w:id="523" w:name="_Toc118909579"/>
      <w:bookmarkStart w:id="524" w:name="_Toc205190401"/>
      <w:r w:rsidRPr="004222A1">
        <w:rPr>
          <w:b/>
        </w:rPr>
        <w:t>Low Ancillary Service Limit (LASL)</w:t>
      </w:r>
      <w:bookmarkEnd w:id="521"/>
      <w:bookmarkEnd w:id="522"/>
      <w:bookmarkEnd w:id="523"/>
      <w:bookmarkEnd w:id="524"/>
      <w:r w:rsidRPr="004222A1">
        <w:rPr>
          <w:b/>
        </w:rPr>
        <w:t xml:space="preserve">  </w:t>
      </w:r>
    </w:p>
    <w:p w14:paraId="6197F12D" w14:textId="77777777" w:rsidR="005D1947" w:rsidRDefault="00A442A0">
      <w:pPr>
        <w:pStyle w:val="BodyText"/>
      </w:pPr>
      <w:bookmarkStart w:id="525" w:name="_Toc73847829"/>
      <w:r>
        <w:t>A dynamically calculated MW lower limit on a Resource to maintain the ability of the Resource to provide committed Ancillary Service.</w:t>
      </w:r>
      <w:r>
        <w:rPr>
          <w:b/>
        </w:rPr>
        <w:t xml:space="preserve"> </w:t>
      </w:r>
    </w:p>
    <w:p w14:paraId="1D0C2EB4" w14:textId="77777777" w:rsidR="005D1947" w:rsidRPr="004222A1" w:rsidRDefault="00A442A0">
      <w:pPr>
        <w:pStyle w:val="H2"/>
        <w:rPr>
          <w:b/>
        </w:rPr>
      </w:pPr>
      <w:bookmarkStart w:id="526" w:name="_Toc118224512"/>
      <w:bookmarkStart w:id="527" w:name="_Toc118909580"/>
      <w:bookmarkStart w:id="528" w:name="_Toc205190402"/>
      <w:bookmarkStart w:id="529" w:name="_Toc73847837"/>
      <w:bookmarkEnd w:id="525"/>
      <w:r w:rsidRPr="004222A1">
        <w:rPr>
          <w:b/>
        </w:rPr>
        <w:t>Low Emergency Limit (LEL)</w:t>
      </w:r>
      <w:bookmarkEnd w:id="526"/>
      <w:bookmarkEnd w:id="527"/>
      <w:bookmarkEnd w:id="528"/>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30" w:name="_Toc118224513"/>
      <w:bookmarkStart w:id="531" w:name="_Toc118909581"/>
      <w:bookmarkStart w:id="532" w:name="_Toc205190403"/>
      <w:bookmarkStart w:id="533" w:name="_Toc73847841"/>
      <w:bookmarkEnd w:id="529"/>
      <w:r w:rsidRPr="004222A1">
        <w:rPr>
          <w:b/>
        </w:rPr>
        <w:t>Low Power Consumption (LPC)</w:t>
      </w:r>
      <w:bookmarkEnd w:id="530"/>
      <w:bookmarkEnd w:id="531"/>
      <w:bookmarkEnd w:id="532"/>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4" w:name="_Toc74126547"/>
      <w:bookmarkStart w:id="535" w:name="_Toc118224514"/>
      <w:bookmarkStart w:id="536" w:name="_Toc118909582"/>
      <w:bookmarkStart w:id="537" w:name="_Toc205190404"/>
      <w:bookmarkEnd w:id="533"/>
      <w:r w:rsidRPr="004222A1">
        <w:rPr>
          <w:b/>
        </w:rPr>
        <w:t>Low Sustained Limit (LSL</w:t>
      </w:r>
      <w:bookmarkEnd w:id="534"/>
      <w:r w:rsidR="00475BE9" w:rsidRPr="004222A1">
        <w:rPr>
          <w:b/>
        </w:rPr>
        <w:t>)</w:t>
      </w:r>
    </w:p>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77777777" w:rsidR="00B75513" w:rsidRDefault="00475BE9">
      <w:pPr>
        <w:pStyle w:val="BodyTextIndent"/>
        <w:ind w:left="360"/>
      </w:pPr>
      <w:r w:rsidRPr="00475BE9">
        <w:rPr>
          <w:iCs w:val="0"/>
        </w:rPr>
        <w:t>The limit established by the QSE,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35"/>
      <w:bookmarkEnd w:id="536"/>
      <w:bookmarkEnd w:id="537"/>
    </w:p>
    <w:p w14:paraId="4FC1CF95" w14:textId="77777777" w:rsidR="00B75513" w:rsidRDefault="00475BE9">
      <w:pPr>
        <w:pStyle w:val="BodyTextIndent"/>
        <w:ind w:left="360"/>
        <w:rPr>
          <w:b/>
          <w:iCs w:val="0"/>
          <w:szCs w:val="24"/>
        </w:rPr>
      </w:pPr>
      <w:r>
        <w:rPr>
          <w:iCs w:val="0"/>
        </w:rPr>
        <w:t>The l</w:t>
      </w:r>
      <w:r w:rsidR="00A442A0" w:rsidRPr="00475BE9">
        <w:rPr>
          <w:iCs w:val="0"/>
        </w:rPr>
        <w:t xml:space="preserve">imit calculated by ERCOT, using the QSE-established </w:t>
      </w:r>
      <w:r>
        <w:rPr>
          <w:iCs w:val="0"/>
        </w:rPr>
        <w:t>LPC</w:t>
      </w:r>
      <w:r w:rsidR="00D70FD4" w:rsidRPr="00475BE9">
        <w:rPr>
          <w:iCs w:val="0"/>
        </w:rPr>
        <w:t>.</w:t>
      </w:r>
    </w:p>
    <w:p w14:paraId="594567B6" w14:textId="77777777" w:rsidR="005D1947" w:rsidRDefault="00A442A0">
      <w:pPr>
        <w:pStyle w:val="BodyText"/>
        <w:keepNext/>
        <w:rPr>
          <w:b/>
          <w:sz w:val="40"/>
          <w:szCs w:val="40"/>
        </w:rPr>
      </w:pPr>
      <w:r>
        <w:rPr>
          <w:b/>
          <w:sz w:val="40"/>
          <w:szCs w:val="40"/>
        </w:rPr>
        <w:t>M</w:t>
      </w:r>
      <w:bookmarkStart w:id="538" w:name="M"/>
      <w:bookmarkEnd w:id="538"/>
    </w:p>
    <w:p w14:paraId="56A89020" w14:textId="77777777" w:rsidR="00B75513" w:rsidRDefault="00855683">
      <w:pPr>
        <w:pStyle w:val="ListIntroduction"/>
        <w:keepNext w:val="0"/>
      </w:pPr>
      <w:hyperlink w:anchor="_DEFINITIONS" w:history="1">
        <w:r w:rsidR="00842B9A">
          <w:rPr>
            <w:rStyle w:val="Hyperlink"/>
          </w:rPr>
          <w:t>[Back to Top]</w:t>
        </w:r>
      </w:hyperlink>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0498839F" w14:textId="77777777" w:rsidTr="00EA06FC">
        <w:trPr>
          <w:trHeight w:val="476"/>
        </w:trPr>
        <w:tc>
          <w:tcPr>
            <w:tcW w:w="9350" w:type="dxa"/>
            <w:shd w:val="clear" w:color="auto" w:fill="E0E0E0"/>
          </w:tcPr>
          <w:p w14:paraId="57789409" w14:textId="2F5FF025" w:rsidR="00A321F9" w:rsidRPr="00625E9F" w:rsidRDefault="00A321F9" w:rsidP="00A321F9">
            <w:pPr>
              <w:pStyle w:val="Instructions"/>
              <w:spacing w:before="120"/>
              <w:rPr>
                <w:lang w:val="en-US" w:eastAsia="en-US"/>
              </w:rPr>
            </w:pPr>
            <w:bookmarkStart w:id="539" w:name="_Toc73847842"/>
            <w:bookmarkStart w:id="540" w:name="_Toc118224516"/>
            <w:bookmarkStart w:id="541" w:name="_Toc118909584"/>
            <w:bookmarkStart w:id="542" w:name="_Toc205190406"/>
            <w:r>
              <w:rPr>
                <w:lang w:val="en-US" w:eastAsia="en-US"/>
              </w:rPr>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Main Power Transformer (MPT)</w:t>
            </w:r>
            <w:r w:rsidRPr="00625E9F">
              <w:rPr>
                <w:lang w:val="en-US" w:eastAsia="en-US"/>
              </w:rPr>
              <w:t>” upon system implementation</w:t>
            </w:r>
            <w:r w:rsidR="00DB212E">
              <w:rPr>
                <w:lang w:val="en-US" w:eastAsia="en-US"/>
              </w:rPr>
              <w:t xml:space="preserve"> of PR106</w:t>
            </w:r>
            <w:r w:rsidRPr="00625E9F">
              <w:rPr>
                <w:lang w:val="en-US" w:eastAsia="en-US"/>
              </w:rPr>
              <w:t>:]</w:t>
            </w:r>
          </w:p>
          <w:p w14:paraId="394ED1E0" w14:textId="77777777" w:rsidR="00A321F9" w:rsidRPr="009A4B84" w:rsidRDefault="00A321F9" w:rsidP="00A321F9">
            <w:pPr>
              <w:pStyle w:val="Heading1"/>
              <w:numPr>
                <w:ilvl w:val="0"/>
                <w:numId w:val="0"/>
              </w:numPr>
            </w:pPr>
            <w:r w:rsidRPr="009A4B84">
              <w:rPr>
                <w:caps w:val="0"/>
              </w:rPr>
              <w:t>Main Power Transformer (MPT)</w:t>
            </w:r>
          </w:p>
          <w:p w14:paraId="2C6D9FCF" w14:textId="66F83870" w:rsidR="00A321F9" w:rsidRPr="00A321F9" w:rsidRDefault="00A321F9" w:rsidP="00A321F9">
            <w:pPr>
              <w:pStyle w:val="Heading1"/>
              <w:numPr>
                <w:ilvl w:val="0"/>
                <w:numId w:val="0"/>
              </w:numPr>
              <w:tabs>
                <w:tab w:val="left" w:pos="0"/>
              </w:tabs>
              <w:rPr>
                <w:b w:val="0"/>
                <w:caps w:val="0"/>
              </w:rPr>
            </w:pPr>
            <w:r>
              <w:rPr>
                <w:b w:val="0"/>
                <w:caps w:val="0"/>
              </w:rPr>
              <w:t>Transformer in a station with generation where voltage is transformed from a voltage lower than 60 kV to a voltage at or above 60 kV.  If the voltage lower than 60 kV is the voltage level of the generator</w:t>
            </w:r>
            <w:r w:rsidRPr="00664E81">
              <w:rPr>
                <w:b w:val="0"/>
                <w:caps w:val="0"/>
              </w:rPr>
              <w:t xml:space="preserve"> </w:t>
            </w:r>
            <w:r>
              <w:rPr>
                <w:b w:val="0"/>
                <w:caps w:val="0"/>
              </w:rPr>
              <w:t>terminals, the MPT may also be referred to as a Generator Step-Up (GSU).</w:t>
            </w:r>
          </w:p>
        </w:tc>
      </w:tr>
    </w:tbl>
    <w:p w14:paraId="1BAE01C1" w14:textId="77777777" w:rsidR="00B75513" w:rsidRPr="004222A1" w:rsidRDefault="00A442A0" w:rsidP="00855683">
      <w:pPr>
        <w:pStyle w:val="H2"/>
        <w:keepNext w:val="0"/>
        <w:spacing w:before="480"/>
        <w:ind w:left="907" w:hanging="907"/>
        <w:rPr>
          <w:b/>
        </w:rPr>
      </w:pPr>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9"/>
      <w:bookmarkEnd w:id="540"/>
      <w:bookmarkEnd w:id="541"/>
      <w:bookmarkEnd w:id="542"/>
    </w:p>
    <w:p w14:paraId="7D8612B0" w14:textId="77777777" w:rsidR="00475BE9" w:rsidRPr="004222A1" w:rsidRDefault="00475BE9" w:rsidP="00475BE9">
      <w:pPr>
        <w:pStyle w:val="H2"/>
        <w:rPr>
          <w:b/>
        </w:rPr>
      </w:pPr>
      <w:bookmarkStart w:id="543" w:name="_Toc118224517"/>
      <w:bookmarkStart w:id="544" w:name="_Toc118909585"/>
      <w:bookmarkStart w:id="545" w:name="_Toc205190407"/>
      <w:bookmarkStart w:id="546"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3"/>
      <w:bookmarkEnd w:id="544"/>
      <w:bookmarkEnd w:id="545"/>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p w14:paraId="1B56DEB9" w14:textId="77777777" w:rsidR="005D1947" w:rsidRPr="004222A1" w:rsidRDefault="00A442A0">
      <w:pPr>
        <w:pStyle w:val="H2"/>
        <w:rPr>
          <w:b/>
        </w:rPr>
      </w:pPr>
      <w:bookmarkStart w:id="547" w:name="_Toc205190409"/>
      <w:r w:rsidRPr="004222A1">
        <w:rPr>
          <w:b/>
        </w:rPr>
        <w:t>Mandatory Installation Threshold</w:t>
      </w:r>
      <w:bookmarkEnd w:id="547"/>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8" w:name="_Toc118224519"/>
      <w:bookmarkStart w:id="549" w:name="_Toc118909587"/>
      <w:bookmarkStart w:id="550" w:name="_Toc205190410"/>
      <w:r w:rsidRPr="004222A1">
        <w:rPr>
          <w:b/>
        </w:rPr>
        <w:t>Market Clearing Price for Capacity (MCPC)</w:t>
      </w:r>
      <w:bookmarkEnd w:id="546"/>
      <w:bookmarkEnd w:id="548"/>
      <w:bookmarkEnd w:id="549"/>
      <w:bookmarkEnd w:id="550"/>
    </w:p>
    <w:p w14:paraId="40D70617" w14:textId="77777777" w:rsidR="005D1947" w:rsidRDefault="00A442A0">
      <w:pPr>
        <w:pStyle w:val="BodyText"/>
      </w:pPr>
      <w:bookmarkStart w:id="551" w:name="_Toc80425619"/>
      <w:bookmarkStart w:id="552" w:name="_Toc73847847"/>
      <w:r>
        <w:t>The hourly price for Ancillary Service capacity awarded in the D</w:t>
      </w:r>
      <w:r w:rsidR="00475BE9">
        <w:t>AM</w:t>
      </w:r>
      <w:r>
        <w:t xml:space="preserve"> or a </w:t>
      </w:r>
      <w:r w:rsidR="00475BE9">
        <w:t>SASM</w:t>
      </w:r>
      <w:r>
        <w:t xml:space="preserve">.  </w:t>
      </w:r>
    </w:p>
    <w:p w14:paraId="141175C7" w14:textId="77777777" w:rsidR="005D1947" w:rsidRPr="004222A1" w:rsidRDefault="00A442A0">
      <w:pPr>
        <w:pStyle w:val="H2"/>
        <w:rPr>
          <w:b/>
        </w:rPr>
      </w:pPr>
      <w:bookmarkStart w:id="553" w:name="_Toc118224520"/>
      <w:bookmarkStart w:id="554" w:name="_Toc118909588"/>
      <w:bookmarkStart w:id="555" w:name="_Toc205190411"/>
      <w:r w:rsidRPr="004222A1">
        <w:rPr>
          <w:b/>
        </w:rPr>
        <w:t>Market Information System (MIS)</w:t>
      </w:r>
      <w:bookmarkEnd w:id="551"/>
      <w:bookmarkEnd w:id="553"/>
      <w:bookmarkEnd w:id="554"/>
      <w:bookmarkEnd w:id="555"/>
    </w:p>
    <w:p w14:paraId="7CE00976" w14:textId="77777777" w:rsidR="005D1947" w:rsidRDefault="00A442A0">
      <w:pPr>
        <w:pStyle w:val="BodyText"/>
      </w:pPr>
      <w:r>
        <w:t xml:space="preserve">An electronic communications interface established and maintained by ERCOT that provides a communications link to the public and to Market Participants, as a group or individually. </w:t>
      </w:r>
    </w:p>
    <w:p w14:paraId="39D80095" w14:textId="77777777" w:rsidR="006C7273" w:rsidRDefault="006C7273" w:rsidP="006C7273">
      <w:pPr>
        <w:pStyle w:val="H3"/>
        <w:tabs>
          <w:tab w:val="clear" w:pos="1080"/>
        </w:tabs>
        <w:spacing w:after="120"/>
        <w:ind w:left="360" w:firstLine="0"/>
      </w:pPr>
      <w:bookmarkStart w:id="556" w:name="_Toc80425620"/>
      <w:bookmarkStart w:id="557" w:name="_Toc118224521"/>
      <w:bookmarkStart w:id="558" w:name="_Toc118909589"/>
      <w:bookmarkStart w:id="559"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12F74C7E" w14:textId="77777777" w:rsidR="005D1947" w:rsidRDefault="00475BE9">
      <w:pPr>
        <w:pStyle w:val="H3"/>
        <w:tabs>
          <w:tab w:val="clear" w:pos="1080"/>
        </w:tabs>
        <w:spacing w:after="120"/>
        <w:ind w:left="360" w:firstLine="0"/>
      </w:pPr>
      <w:r>
        <w:t xml:space="preserve">Market Information </w:t>
      </w:r>
      <w:r w:rsidR="00AB0416">
        <w:t xml:space="preserve">System </w:t>
      </w:r>
      <w:r>
        <w:t>(</w:t>
      </w:r>
      <w:r w:rsidR="00A442A0">
        <w:t>MIS</w:t>
      </w:r>
      <w:r>
        <w:t>)</w:t>
      </w:r>
      <w:r w:rsidR="00A442A0">
        <w:t xml:space="preserve"> Public Area</w:t>
      </w:r>
      <w:bookmarkEnd w:id="556"/>
      <w:bookmarkEnd w:id="557"/>
      <w:bookmarkEnd w:id="558"/>
      <w:bookmarkEnd w:id="559"/>
    </w:p>
    <w:p w14:paraId="343E3599" w14:textId="77777777" w:rsidR="005D1947" w:rsidRDefault="00A442A0" w:rsidP="002C5399">
      <w:pPr>
        <w:pStyle w:val="BodyText"/>
        <w:ind w:left="360"/>
      </w:pPr>
      <w:r>
        <w:t>The portion of the MIS that is available to the public.</w:t>
      </w:r>
    </w:p>
    <w:p w14:paraId="519AEE6C" w14:textId="77777777" w:rsidR="005D1947" w:rsidRDefault="00475BE9">
      <w:pPr>
        <w:pStyle w:val="H3"/>
        <w:tabs>
          <w:tab w:val="clear" w:pos="1080"/>
        </w:tabs>
        <w:spacing w:after="120"/>
        <w:ind w:left="360" w:firstLine="0"/>
      </w:pPr>
      <w:bookmarkStart w:id="560" w:name="_Toc80425621"/>
      <w:bookmarkStart w:id="561" w:name="_Toc118224522"/>
      <w:bookmarkStart w:id="562" w:name="_Toc118909590"/>
      <w:bookmarkStart w:id="563" w:name="_Toc205190413"/>
      <w:r>
        <w:t>Market Information System (</w:t>
      </w:r>
      <w:r w:rsidR="00A442A0">
        <w:t>MIS</w:t>
      </w:r>
      <w:r>
        <w:t>)</w:t>
      </w:r>
      <w:r w:rsidR="00A442A0">
        <w:t xml:space="preserve"> Secure Area</w:t>
      </w:r>
      <w:bookmarkEnd w:id="560"/>
      <w:bookmarkEnd w:id="561"/>
      <w:bookmarkEnd w:id="562"/>
      <w:bookmarkEnd w:id="563"/>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4" w:name="_Toc80425623"/>
      <w:bookmarkStart w:id="565" w:name="_Toc118224524"/>
      <w:bookmarkStart w:id="566" w:name="_Toc118909592"/>
      <w:bookmarkStart w:id="567"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4"/>
      <w:bookmarkEnd w:id="565"/>
      <w:bookmarkEnd w:id="566"/>
      <w:bookmarkEnd w:id="567"/>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77777777" w:rsidR="000F6934" w:rsidRPr="004B32CF" w:rsidRDefault="000F6934" w:rsidP="00AC40CD">
            <w:pPr>
              <w:spacing w:before="120" w:after="240"/>
              <w:rPr>
                <w:b/>
                <w:i/>
                <w:iCs/>
              </w:rPr>
            </w:pPr>
            <w:bookmarkStart w:id="568" w:name="_Toc73847851"/>
            <w:bookmarkStart w:id="569" w:name="_Toc118224525"/>
            <w:bookmarkStart w:id="570" w:name="_Toc118909593"/>
            <w:bookmarkStart w:id="571" w:name="_Toc205190416"/>
            <w:bookmarkEnd w:id="552"/>
            <w:r>
              <w:rPr>
                <w:b/>
                <w:i/>
                <w:iCs/>
              </w:rPr>
              <w:t>[NPRR857</w:t>
            </w:r>
            <w:r w:rsidRPr="004B32CF">
              <w:rPr>
                <w:b/>
                <w:i/>
                <w:iCs/>
              </w:rPr>
              <w:t>:  Replace the above definition “</w:t>
            </w:r>
            <w:r>
              <w:rPr>
                <w:b/>
                <w:i/>
                <w:iCs/>
              </w:rPr>
              <w:t>Market Participant</w:t>
            </w:r>
            <w:r w:rsidRPr="004B32CF">
              <w:rPr>
                <w:b/>
                <w:i/>
                <w:iCs/>
              </w:rPr>
              <w:t>” with the following upon system implementation:]</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77777777" w:rsidR="005E0178" w:rsidRP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27F6EBAD" w14:textId="77777777" w:rsidR="00B75513" w:rsidRPr="004222A1" w:rsidRDefault="00A442A0">
      <w:pPr>
        <w:pStyle w:val="H2"/>
        <w:ind w:left="0" w:firstLine="0"/>
        <w:rPr>
          <w:b/>
        </w:rPr>
      </w:pPr>
      <w:bookmarkStart w:id="572" w:name="_Toc118224527"/>
      <w:bookmarkStart w:id="573" w:name="_Toc118909595"/>
      <w:bookmarkStart w:id="574" w:name="_Toc205190418"/>
      <w:bookmarkStart w:id="575" w:name="_Toc73847861"/>
      <w:bookmarkStart w:id="576" w:name="_Toc73847852"/>
      <w:bookmarkEnd w:id="568"/>
      <w:bookmarkEnd w:id="569"/>
      <w:bookmarkEnd w:id="570"/>
      <w:bookmarkEnd w:id="571"/>
      <w:r w:rsidRPr="004222A1">
        <w:rPr>
          <w:b/>
        </w:rPr>
        <w:t>Maximum Power Consumption (MPC)</w:t>
      </w:r>
      <w:bookmarkEnd w:id="572"/>
      <w:bookmarkEnd w:id="573"/>
      <w:bookmarkEnd w:id="574"/>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7" w:name="_Toc73847853"/>
      <w:bookmarkStart w:id="578" w:name="_Toc118224528"/>
      <w:bookmarkStart w:id="579" w:name="_Toc118909596"/>
      <w:bookmarkStart w:id="580" w:name="_Toc205190419"/>
      <w:bookmarkEnd w:id="575"/>
      <w:bookmarkEnd w:id="576"/>
      <w:r w:rsidRPr="004222A1">
        <w:rPr>
          <w:b/>
        </w:rPr>
        <w:t>Messaging System</w:t>
      </w:r>
      <w:bookmarkEnd w:id="577"/>
      <w:bookmarkEnd w:id="578"/>
      <w:bookmarkEnd w:id="579"/>
      <w:bookmarkEnd w:id="580"/>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81" w:name="_Toc73847854"/>
      <w:bookmarkStart w:id="582" w:name="_Toc80425630"/>
      <w:bookmarkStart w:id="583" w:name="_Toc118224529"/>
      <w:bookmarkStart w:id="584" w:name="_Toc118909597"/>
      <w:bookmarkStart w:id="585" w:name="_Toc205190420"/>
      <w:r w:rsidRPr="004222A1">
        <w:rPr>
          <w:b/>
          <w:lang w:val="sv-SE"/>
        </w:rPr>
        <w:t>Meter Data Acquisition System</w:t>
      </w:r>
      <w:bookmarkEnd w:id="581"/>
      <w:r w:rsidRPr="004222A1">
        <w:rPr>
          <w:b/>
          <w:lang w:val="sv-SE"/>
        </w:rPr>
        <w:t xml:space="preserve"> (MDAS)</w:t>
      </w:r>
      <w:bookmarkEnd w:id="582"/>
      <w:bookmarkEnd w:id="583"/>
      <w:bookmarkEnd w:id="584"/>
      <w:bookmarkEnd w:id="585"/>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6" w:name="_Toc80425633"/>
      <w:bookmarkStart w:id="587" w:name="_Toc118224530"/>
      <w:bookmarkStart w:id="588" w:name="_Toc118909598"/>
      <w:bookmarkStart w:id="589" w:name="_Toc205190421"/>
      <w:r w:rsidRPr="004222A1">
        <w:rPr>
          <w:b/>
        </w:rPr>
        <w:t>Meter Reading Entity (MRE)</w:t>
      </w:r>
      <w:bookmarkEnd w:id="586"/>
      <w:bookmarkEnd w:id="587"/>
      <w:bookmarkEnd w:id="588"/>
      <w:bookmarkEnd w:id="589"/>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90" w:name="_Toc118224531"/>
      <w:bookmarkStart w:id="591" w:name="_Toc118909599"/>
      <w:bookmarkStart w:id="592" w:name="_Toc205190422"/>
      <w:bookmarkStart w:id="593"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90"/>
      <w:bookmarkEnd w:id="591"/>
      <w:bookmarkEnd w:id="592"/>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4" w:name="_Toc118224532"/>
      <w:bookmarkStart w:id="595" w:name="_Toc118909600"/>
      <w:bookmarkStart w:id="596" w:name="_Toc205190423"/>
      <w:r w:rsidRPr="004222A1">
        <w:rPr>
          <w:b/>
        </w:rPr>
        <w:t>Minimum Reservation Price</w:t>
      </w:r>
      <w:bookmarkEnd w:id="594"/>
      <w:bookmarkEnd w:id="595"/>
      <w:bookmarkEnd w:id="596"/>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7" w:name="_Toc118224533"/>
      <w:bookmarkStart w:id="598" w:name="_Toc118909601"/>
      <w:bookmarkStart w:id="599" w:name="_Toc205190424"/>
      <w:bookmarkStart w:id="600" w:name="_Toc73847868"/>
      <w:bookmarkStart w:id="601" w:name="_Toc73847867"/>
      <w:bookmarkStart w:id="602" w:name="_Toc80425644"/>
      <w:bookmarkEnd w:id="593"/>
      <w:r w:rsidRPr="004222A1">
        <w:rPr>
          <w:b/>
        </w:rPr>
        <w:t>Mitigated Offer Cap</w:t>
      </w:r>
      <w:bookmarkEnd w:id="597"/>
      <w:bookmarkEnd w:id="598"/>
      <w:bookmarkEnd w:id="599"/>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3" w:name="_Toc118224534"/>
            <w:bookmarkStart w:id="604" w:name="_Toc118909602"/>
            <w:bookmarkStart w:id="605"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t>Mitigated Offer Floor</w:t>
      </w:r>
      <w:bookmarkEnd w:id="603"/>
      <w:bookmarkEnd w:id="604"/>
      <w:bookmarkEnd w:id="605"/>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6" w:name="_Toc205190426"/>
      <w:bookmarkStart w:id="607" w:name="_Toc80425647"/>
      <w:bookmarkStart w:id="608" w:name="_Toc118224535"/>
      <w:bookmarkStart w:id="609" w:name="_Toc118909603"/>
      <w:bookmarkEnd w:id="600"/>
      <w:bookmarkEnd w:id="601"/>
      <w:bookmarkEnd w:id="602"/>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6"/>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10"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7"/>
      <w:bookmarkEnd w:id="608"/>
      <w:bookmarkEnd w:id="609"/>
      <w:bookmarkEnd w:id="610"/>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77777777" w:rsidR="00AE6DA3" w:rsidRPr="004B32CF" w:rsidRDefault="00AE6DA3" w:rsidP="00951681">
            <w:pPr>
              <w:spacing w:before="120" w:after="240"/>
              <w:rPr>
                <w:b/>
                <w:i/>
                <w:iCs/>
              </w:rPr>
            </w:pPr>
            <w:r>
              <w:rPr>
                <w:b/>
                <w:i/>
                <w:iCs/>
              </w:rPr>
              <w:t>[NPRR885</w:t>
            </w:r>
            <w:r w:rsidRPr="004B32CF">
              <w:rPr>
                <w:b/>
                <w:i/>
                <w:iCs/>
              </w:rPr>
              <w:t>:  Replace 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777777"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3B8C2DC0" w14:textId="77777777" w:rsidR="005D1947" w:rsidRDefault="00A442A0" w:rsidP="007F7C2F">
      <w:pPr>
        <w:pStyle w:val="BodyText"/>
        <w:keepNext/>
        <w:spacing w:before="240"/>
        <w:rPr>
          <w:b/>
          <w:sz w:val="40"/>
          <w:szCs w:val="40"/>
        </w:rPr>
      </w:pPr>
      <w:r>
        <w:rPr>
          <w:b/>
          <w:sz w:val="40"/>
          <w:szCs w:val="40"/>
        </w:rPr>
        <w:t>N</w:t>
      </w:r>
      <w:bookmarkStart w:id="611" w:name="N"/>
      <w:bookmarkEnd w:id="611"/>
    </w:p>
    <w:p w14:paraId="0BC3EB68" w14:textId="77777777" w:rsidR="00B75513" w:rsidRDefault="00855683">
      <w:pPr>
        <w:pStyle w:val="ListIntroduction"/>
        <w:keepNext w:val="0"/>
      </w:pPr>
      <w:hyperlink w:anchor="_DEFINITIONS" w:history="1">
        <w:r w:rsidR="00842B9A">
          <w:rPr>
            <w:rStyle w:val="Hyperlink"/>
          </w:rPr>
          <w:t>[Back to Top]</w:t>
        </w:r>
      </w:hyperlink>
    </w:p>
    <w:p w14:paraId="762AA149" w14:textId="77777777" w:rsidR="00CE3945" w:rsidRPr="00CE3945" w:rsidRDefault="00780592" w:rsidP="00CE3945">
      <w:pPr>
        <w:pStyle w:val="H2"/>
        <w:rPr>
          <w:b/>
        </w:rPr>
      </w:pPr>
      <w:bookmarkStart w:id="612" w:name="_Toc118224536"/>
      <w:bookmarkStart w:id="613" w:name="_Toc118909604"/>
      <w:bookmarkStart w:id="614" w:name="_Toc205190428"/>
      <w:bookmarkStart w:id="615" w:name="_Toc73847871"/>
      <w:bookmarkStart w:id="616" w:name="_Toc80425649"/>
      <w:r>
        <w:rPr>
          <w:b/>
        </w:rPr>
        <w:t>North American Electric Reliability Corporation (</w:t>
      </w:r>
      <w:r w:rsidR="00CE3945" w:rsidRPr="00CE3945">
        <w:rPr>
          <w:b/>
        </w:rPr>
        <w:t>NERC</w:t>
      </w:r>
      <w:r>
        <w:rPr>
          <w:b/>
        </w:rPr>
        <w:t>)</w:t>
      </w:r>
      <w:r w:rsidR="00CE3945" w:rsidRPr="00CE3945">
        <w:rPr>
          <w:b/>
        </w:rPr>
        <w:t xml:space="preserve"> Regional Entity</w:t>
      </w:r>
    </w:p>
    <w:p w14:paraId="5C7A69AD" w14:textId="77777777" w:rsidR="00CE3945" w:rsidRPr="00EE026A" w:rsidRDefault="00860FFE" w:rsidP="00CE3945">
      <w:pPr>
        <w:pStyle w:val="BodyText"/>
      </w:pPr>
      <w:r>
        <w:t>An Entity with delegated authority from the North American Electric Reliability Corporation (NERC) and approved by the Federal Energy Regulatory Commission (FERC) to propose and enforce NERC Reliability Standards in the ERCOT Region</w:t>
      </w:r>
      <w:r w:rsidR="00CE3945">
        <w:t>.</w:t>
      </w:r>
    </w:p>
    <w:p w14:paraId="5F34EAF0" w14:textId="77777777" w:rsidR="005D1947" w:rsidRPr="004222A1" w:rsidRDefault="00A442A0">
      <w:pPr>
        <w:pStyle w:val="H2"/>
        <w:rPr>
          <w:b/>
        </w:rPr>
      </w:pPr>
      <w:r w:rsidRPr="004222A1">
        <w:rPr>
          <w:b/>
        </w:rPr>
        <w:t>Net Dependable Capability</w:t>
      </w:r>
      <w:bookmarkEnd w:id="612"/>
      <w:bookmarkEnd w:id="613"/>
      <w:bookmarkEnd w:id="614"/>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7" w:name="_Toc118224537"/>
      <w:bookmarkStart w:id="618" w:name="_Toc118909605"/>
      <w:bookmarkStart w:id="619" w:name="_Toc205190429"/>
      <w:r w:rsidRPr="004222A1">
        <w:rPr>
          <w:b/>
        </w:rPr>
        <w:t>Net Generation</w:t>
      </w:r>
      <w:bookmarkEnd w:id="615"/>
      <w:bookmarkEnd w:id="616"/>
      <w:bookmarkEnd w:id="617"/>
      <w:bookmarkEnd w:id="618"/>
      <w:bookmarkEnd w:id="619"/>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0" w:name="_Toc80425650"/>
      <w:bookmarkStart w:id="621" w:name="_Toc118224538"/>
      <w:bookmarkStart w:id="622" w:name="_Toc118909606"/>
      <w:bookmarkStart w:id="623" w:name="_Toc205190430"/>
      <w:r w:rsidRPr="004222A1">
        <w:rPr>
          <w:b/>
        </w:rPr>
        <w:t>Network Operations Model</w:t>
      </w:r>
      <w:bookmarkEnd w:id="620"/>
      <w:bookmarkEnd w:id="621"/>
      <w:bookmarkEnd w:id="622"/>
      <w:bookmarkEnd w:id="623"/>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77777777" w:rsidR="000F6934" w:rsidRPr="004B32CF" w:rsidRDefault="000F6934" w:rsidP="00AC40CD">
            <w:pPr>
              <w:spacing w:before="120" w:after="240"/>
              <w:rPr>
                <w:b/>
                <w:i/>
                <w:iCs/>
              </w:rPr>
            </w:pPr>
            <w:bookmarkStart w:id="624" w:name="_Toc118224539"/>
            <w:bookmarkStart w:id="625" w:name="_Toc118909607"/>
            <w:bookmarkStart w:id="626"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24"/>
      <w:bookmarkEnd w:id="625"/>
      <w:bookmarkEnd w:id="626"/>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7" w:name="_Toc73847874"/>
      <w:bookmarkStart w:id="628" w:name="_Toc118224540"/>
      <w:bookmarkStart w:id="629" w:name="_Toc118909608"/>
      <w:bookmarkStart w:id="630" w:name="_Toc205190432"/>
      <w:r w:rsidRPr="004222A1">
        <w:rPr>
          <w:b/>
        </w:rPr>
        <w:t>Non-Competitive Constraint</w:t>
      </w:r>
      <w:bookmarkEnd w:id="627"/>
      <w:bookmarkEnd w:id="628"/>
      <w:bookmarkEnd w:id="629"/>
      <w:bookmarkEnd w:id="630"/>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7777777" w:rsidR="005D1947" w:rsidRDefault="00803731" w:rsidP="00803731">
      <w:pPr>
        <w:pStyle w:val="BodyText"/>
      </w:pPr>
      <w:r w:rsidRPr="00D3700F">
        <w:rPr>
          <w:iCs w:val="0"/>
        </w:rPr>
        <w:t>The telemetered portion of a Generation Resource’s HSL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p w14:paraId="7F27DDE5" w14:textId="77777777" w:rsidR="005D1947" w:rsidRPr="004222A1" w:rsidRDefault="00A442A0" w:rsidP="00DC09EF">
      <w:pPr>
        <w:pStyle w:val="H2"/>
        <w:ind w:left="907" w:hanging="907"/>
        <w:rPr>
          <w:b/>
        </w:rPr>
      </w:pPr>
      <w:bookmarkStart w:id="631" w:name="_Toc205190433"/>
      <w:bookmarkStart w:id="632" w:name="_Toc118224541"/>
      <w:bookmarkStart w:id="633" w:name="_Toc118909609"/>
      <w:r w:rsidRPr="004222A1">
        <w:rPr>
          <w:b/>
        </w:rPr>
        <w:t>Non-Metered Load</w:t>
      </w:r>
      <w:bookmarkEnd w:id="631"/>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4" w:name="_Toc205190434"/>
      <w:r w:rsidRPr="004222A1">
        <w:rPr>
          <w:b/>
          <w:lang w:val="fr-FR"/>
        </w:rPr>
        <w:t>Non-Opt-In Entity (NOIE)</w:t>
      </w:r>
      <w:bookmarkEnd w:id="632"/>
      <w:bookmarkEnd w:id="633"/>
      <w:bookmarkEnd w:id="634"/>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5" w:name="_Toc73847877"/>
      <w:bookmarkStart w:id="636" w:name="_Toc80425660"/>
      <w:bookmarkStart w:id="637" w:name="_Toc118224542"/>
      <w:bookmarkStart w:id="638" w:name="_Toc118909610"/>
      <w:bookmarkStart w:id="639" w:name="_Toc205190435"/>
      <w:bookmarkStart w:id="640" w:name="_Toc73847878"/>
      <w:r w:rsidRPr="004222A1">
        <w:rPr>
          <w:b/>
          <w:lang w:val="fr-FR"/>
        </w:rPr>
        <w:t>Non-Opt-In Entity (NOIE) Load Zone</w:t>
      </w:r>
      <w:bookmarkEnd w:id="635"/>
      <w:bookmarkEnd w:id="636"/>
      <w:bookmarkEnd w:id="637"/>
      <w:bookmarkEnd w:id="638"/>
      <w:bookmarkEnd w:id="639"/>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1" w:name="_Toc80425661"/>
      <w:bookmarkStart w:id="642" w:name="_Toc118224543"/>
      <w:bookmarkStart w:id="643" w:name="_Toc118909611"/>
      <w:bookmarkStart w:id="644" w:name="_Toc205190436"/>
      <w:r w:rsidRPr="004222A1">
        <w:rPr>
          <w:b/>
          <w:lang w:val="it-IT"/>
        </w:rPr>
        <w:t>Non-Spinning Reserve (Non-Spin)</w:t>
      </w:r>
      <w:bookmarkEnd w:id="641"/>
      <w:bookmarkEnd w:id="642"/>
      <w:bookmarkEnd w:id="643"/>
      <w:bookmarkEnd w:id="644"/>
      <w:r w:rsidRPr="004222A1">
        <w:rPr>
          <w:b/>
          <w:lang w:val="it-IT"/>
        </w:rPr>
        <w:t xml:space="preserve"> </w:t>
      </w:r>
    </w:p>
    <w:bookmarkEnd w:id="640"/>
    <w:p w14:paraId="221E8901" w14:textId="77777777"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one hour.  Non-Spin may also be provided from unloaded On-Line capacity that meets the 30-minute response requirements and that is reserved exclusively for use for this service. </w:t>
      </w:r>
    </w:p>
    <w:p w14:paraId="087AA4C3" w14:textId="77777777" w:rsidR="005D1947" w:rsidRPr="004222A1" w:rsidRDefault="00A442A0">
      <w:pPr>
        <w:pStyle w:val="H2"/>
        <w:ind w:left="907" w:hanging="907"/>
        <w:rPr>
          <w:b/>
        </w:rPr>
      </w:pPr>
      <w:bookmarkStart w:id="645" w:name="_Toc118224544"/>
      <w:bookmarkStart w:id="646" w:name="_Toc118909612"/>
      <w:bookmarkStart w:id="647" w:name="_Toc205190437"/>
      <w:r w:rsidRPr="004222A1">
        <w:rPr>
          <w:b/>
        </w:rPr>
        <w:t>Normal Ramp Rate</w:t>
      </w:r>
      <w:bookmarkEnd w:id="645"/>
      <w:bookmarkEnd w:id="646"/>
      <w:bookmarkEnd w:id="647"/>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48" w:name="_Toc80425664"/>
      <w:bookmarkStart w:id="649" w:name="_Toc118224545"/>
      <w:bookmarkStart w:id="650" w:name="_Toc118909613"/>
      <w:bookmarkStart w:id="651" w:name="_Toc205190438"/>
      <w:r w:rsidRPr="004222A1">
        <w:rPr>
          <w:b/>
        </w:rPr>
        <w:t>Normal Rating</w:t>
      </w:r>
      <w:bookmarkEnd w:id="648"/>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49"/>
      <w:bookmarkEnd w:id="650"/>
      <w:bookmarkEnd w:id="651"/>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2" w:name="O"/>
      <w:bookmarkEnd w:id="652"/>
    </w:p>
    <w:p w14:paraId="75F58771" w14:textId="77777777" w:rsidR="00B75513" w:rsidRDefault="00855683">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3" w:name="_Toc118224546"/>
      <w:bookmarkStart w:id="654" w:name="_Toc118909614"/>
      <w:bookmarkStart w:id="655" w:name="_Toc205190439"/>
      <w:r w:rsidRPr="004222A1">
        <w:rPr>
          <w:b/>
        </w:rPr>
        <w:t>Off-Line</w:t>
      </w:r>
      <w:bookmarkEnd w:id="653"/>
      <w:bookmarkEnd w:id="654"/>
      <w:bookmarkEnd w:id="655"/>
    </w:p>
    <w:p w14:paraId="7F97FBBD" w14:textId="77777777" w:rsidR="005D1947" w:rsidRDefault="00A442A0">
      <w:pPr>
        <w:pStyle w:val="BodyText"/>
      </w:pPr>
      <w:r>
        <w:t>The status of a Resource that is not synchronously interconnected to the ERCOT System.</w:t>
      </w:r>
    </w:p>
    <w:p w14:paraId="04A18517" w14:textId="77777777" w:rsidR="005D1947" w:rsidRPr="004222A1" w:rsidRDefault="00A442A0">
      <w:pPr>
        <w:pStyle w:val="H2"/>
        <w:rPr>
          <w:b/>
        </w:rPr>
      </w:pPr>
      <w:bookmarkStart w:id="656" w:name="_Toc118224548"/>
      <w:bookmarkStart w:id="657" w:name="_Toc118909616"/>
      <w:bookmarkStart w:id="658" w:name="_Toc205190441"/>
      <w:r w:rsidRPr="004222A1">
        <w:rPr>
          <w:b/>
        </w:rPr>
        <w:t>Oklaunion Exemption</w:t>
      </w:r>
      <w:bookmarkEnd w:id="656"/>
      <w:bookmarkEnd w:id="657"/>
      <w:bookmarkEnd w:id="658"/>
    </w:p>
    <w:p w14:paraId="437B678C" w14:textId="77777777" w:rsidR="005D1947" w:rsidRDefault="00A442A0">
      <w:pPr>
        <w:pStyle w:val="BodyText"/>
      </w:pPr>
      <w:r>
        <w:t>The export schedules from the Public Service Company of Oklahoma, the Oklahoma Municipal Power Authority, and the AEP Texas North Company</w:t>
      </w:r>
      <w:r>
        <w:rPr>
          <w:b/>
        </w:rPr>
        <w:t xml:space="preserve"> </w:t>
      </w:r>
      <w:r>
        <w:t xml:space="preserve">for their share of the Oklaunion Resource over the North DC Tie </w:t>
      </w:r>
      <w:r w:rsidR="00DE4439">
        <w:t xml:space="preserve">that </w:t>
      </w:r>
      <w:r>
        <w:t>are not treated as Load connected at transmission voltage, are not subject to any of the fees described in Section 4.4.4, DC Tie Schedules, and are limited to the actual net output of the Oklaunion Resource.</w:t>
      </w:r>
    </w:p>
    <w:p w14:paraId="7040356E" w14:textId="77777777" w:rsidR="005D1947" w:rsidRPr="004222A1" w:rsidRDefault="00A442A0">
      <w:pPr>
        <w:pStyle w:val="H2"/>
        <w:rPr>
          <w:b/>
        </w:rPr>
      </w:pPr>
      <w:bookmarkStart w:id="659" w:name="_Toc118224549"/>
      <w:bookmarkStart w:id="660" w:name="_Toc118909617"/>
      <w:bookmarkStart w:id="661" w:name="_Toc205190442"/>
      <w:r w:rsidRPr="004222A1">
        <w:rPr>
          <w:b/>
        </w:rPr>
        <w:t>On-Line</w:t>
      </w:r>
      <w:bookmarkEnd w:id="659"/>
      <w:bookmarkEnd w:id="660"/>
      <w:bookmarkEnd w:id="661"/>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2" w:name="_Toc80425673"/>
      <w:bookmarkStart w:id="663" w:name="_Toc118224550"/>
      <w:bookmarkStart w:id="664" w:name="_Toc118909618"/>
      <w:bookmarkStart w:id="665" w:name="_Toc205190443"/>
      <w:bookmarkStart w:id="666" w:name="_Toc73847886"/>
      <w:r w:rsidRPr="004222A1">
        <w:rPr>
          <w:b/>
        </w:rPr>
        <w:t>On-Peak</w:t>
      </w:r>
      <w:bookmarkEnd w:id="662"/>
      <w:r w:rsidRPr="004222A1">
        <w:rPr>
          <w:b/>
        </w:rPr>
        <w:t xml:space="preserve"> Hours</w:t>
      </w:r>
      <w:bookmarkEnd w:id="663"/>
      <w:bookmarkEnd w:id="664"/>
      <w:bookmarkEnd w:id="665"/>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7" w:name="_Toc80425675"/>
      <w:bookmarkStart w:id="668" w:name="_Toc118224551"/>
      <w:bookmarkStart w:id="669" w:name="_Toc118909619"/>
      <w:bookmarkStart w:id="670" w:name="_Toc205190444"/>
      <w:bookmarkStart w:id="671" w:name="_Toc73847888"/>
      <w:bookmarkEnd w:id="666"/>
      <w:r w:rsidRPr="004222A1">
        <w:rPr>
          <w:b/>
        </w:rPr>
        <w:t>Operating Condition Notice (OCN)</w:t>
      </w:r>
    </w:p>
    <w:p w14:paraId="7ADAE3BD" w14:textId="77777777" w:rsidR="00B75513" w:rsidRDefault="00DE4439">
      <w:pPr>
        <w:pStyle w:val="BodyText"/>
      </w:pPr>
      <w:r>
        <w:t xml:space="preserve">The first of four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7"/>
      <w:bookmarkEnd w:id="668"/>
      <w:bookmarkEnd w:id="669"/>
      <w:bookmarkEnd w:id="670"/>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2" w:name="_Toc80425677"/>
      <w:bookmarkStart w:id="673" w:name="_Toc118224553"/>
      <w:bookmarkStart w:id="674" w:name="_Toc118909621"/>
      <w:bookmarkStart w:id="675" w:name="_Toc205190446"/>
      <w:bookmarkStart w:id="676" w:name="_Toc73847889"/>
      <w:bookmarkEnd w:id="671"/>
      <w:r w:rsidRPr="004222A1">
        <w:rPr>
          <w:b/>
        </w:rPr>
        <w:t>Operating Hour</w:t>
      </w:r>
      <w:bookmarkEnd w:id="672"/>
      <w:bookmarkEnd w:id="673"/>
      <w:bookmarkEnd w:id="674"/>
      <w:bookmarkEnd w:id="675"/>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7" w:name="_Toc73847890"/>
      <w:bookmarkStart w:id="678" w:name="_Toc118224554"/>
      <w:bookmarkStart w:id="679" w:name="_Toc118909622"/>
      <w:bookmarkStart w:id="680" w:name="_Toc205190447"/>
      <w:bookmarkEnd w:id="676"/>
      <w:r w:rsidRPr="004222A1">
        <w:rPr>
          <w:b/>
        </w:rPr>
        <w:t>Operating Period</w:t>
      </w:r>
      <w:bookmarkEnd w:id="677"/>
      <w:bookmarkEnd w:id="678"/>
      <w:bookmarkEnd w:id="679"/>
      <w:bookmarkEnd w:id="680"/>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p w14:paraId="1A160692" w14:textId="77777777" w:rsidR="00B75513" w:rsidRPr="004222A1" w:rsidRDefault="00A442A0" w:rsidP="00FC4ED8">
      <w:pPr>
        <w:pStyle w:val="H2"/>
        <w:keepNext w:val="0"/>
        <w:ind w:left="907" w:hanging="907"/>
        <w:rPr>
          <w:b/>
        </w:rPr>
      </w:pPr>
      <w:bookmarkStart w:id="681" w:name="_Toc118224555"/>
      <w:bookmarkStart w:id="682" w:name="_Toc118909623"/>
      <w:bookmarkStart w:id="683" w:name="_Toc205190448"/>
      <w:bookmarkStart w:id="684" w:name="_Toc80425682"/>
      <w:bookmarkStart w:id="685" w:name="_Toc73847894"/>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1"/>
      <w:bookmarkEnd w:id="682"/>
      <w:bookmarkEnd w:id="683"/>
    </w:p>
    <w:p w14:paraId="5A06DCD0" w14:textId="77777777" w:rsidR="00D26136" w:rsidRPr="004222A1" w:rsidRDefault="00C96602" w:rsidP="00CE2EF2">
      <w:pPr>
        <w:pStyle w:val="H2"/>
        <w:rPr>
          <w:b/>
        </w:rPr>
      </w:pPr>
      <w:bookmarkStart w:id="686" w:name="_Toc118224556"/>
      <w:bookmarkStart w:id="687" w:name="_Toc118909624"/>
      <w:bookmarkStart w:id="688" w:name="_Toc205190449"/>
      <w:bookmarkStart w:id="689" w:name="Outage"/>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4"/>
      <w:bookmarkEnd w:id="686"/>
      <w:bookmarkEnd w:id="687"/>
      <w:bookmarkEnd w:id="688"/>
    </w:p>
    <w:bookmarkEnd w:id="689"/>
    <w:p w14:paraId="68B41F59" w14:textId="77777777"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Transmission Grid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2FDC" w:rsidRPr="004B32CF" w14:paraId="6DEAB718" w14:textId="77777777" w:rsidTr="007C393D">
        <w:trPr>
          <w:trHeight w:val="386"/>
        </w:trPr>
        <w:tc>
          <w:tcPr>
            <w:tcW w:w="9350" w:type="dxa"/>
            <w:shd w:val="pct12" w:color="auto" w:fill="auto"/>
          </w:tcPr>
          <w:p w14:paraId="3D4AB354" w14:textId="26BB79F3" w:rsidR="00102FDC" w:rsidRPr="004B32CF" w:rsidRDefault="00102FDC" w:rsidP="007C393D">
            <w:pPr>
              <w:spacing w:before="120" w:after="240"/>
              <w:rPr>
                <w:b/>
                <w:i/>
                <w:iCs/>
              </w:rPr>
            </w:pPr>
            <w:bookmarkStart w:id="690" w:name="_Toc118224557"/>
            <w:bookmarkStart w:id="691" w:name="_Toc118909625"/>
            <w:bookmarkStart w:id="692" w:name="_Toc205190450"/>
            <w:r>
              <w:rPr>
                <w:b/>
                <w:i/>
                <w:iCs/>
              </w:rPr>
              <w:t>[NPRR1016</w:t>
            </w:r>
            <w:r w:rsidRPr="004B32CF">
              <w:rPr>
                <w:b/>
                <w:i/>
                <w:iCs/>
              </w:rPr>
              <w:t>:  Replace the above definition “</w:t>
            </w:r>
            <w:r>
              <w:rPr>
                <w:b/>
                <w:i/>
                <w:iCs/>
              </w:rPr>
              <w:t>Outage</w:t>
            </w:r>
            <w:r w:rsidRPr="004B32CF">
              <w:rPr>
                <w:b/>
                <w:i/>
                <w:iCs/>
              </w:rPr>
              <w:t>” with the following upon system implementation:]</w:t>
            </w:r>
          </w:p>
          <w:p w14:paraId="190DA4FF" w14:textId="77777777" w:rsidR="00102FDC" w:rsidRPr="00102FDC" w:rsidRDefault="00102FDC" w:rsidP="00102FDC">
            <w:pPr>
              <w:keepNext/>
              <w:tabs>
                <w:tab w:val="left" w:pos="900"/>
              </w:tabs>
              <w:spacing w:after="240"/>
              <w:ind w:left="900" w:hanging="900"/>
              <w:outlineLvl w:val="1"/>
            </w:pPr>
            <w:r w:rsidRPr="00102FDC">
              <w:rPr>
                <w:b/>
              </w:rPr>
              <w:t>Outage</w:t>
            </w:r>
          </w:p>
          <w:p w14:paraId="0ADA25D9" w14:textId="0B945BD4" w:rsidR="00102FDC" w:rsidRPr="00C51B65" w:rsidRDefault="00102FDC" w:rsidP="00102FDC">
            <w:pPr>
              <w:spacing w:after="240"/>
              <w:rPr>
                <w:bCs/>
                <w:iCs/>
              </w:rPr>
            </w:pPr>
            <w:r w:rsidRPr="00102FDC">
              <w:rPr>
                <w:szCs w:val="24"/>
              </w:rPr>
              <w:t>The condition of a Transmission Facility or a portion of a Facility, or Generation Resource that is part of the ERCOT System and defined in the Network Operations Model that has been removed from its normal service, excluding the operations of Transmission Facilities associated with the start-up and shutdown of Generation Resources.</w:t>
            </w:r>
          </w:p>
        </w:tc>
      </w:tr>
    </w:tbl>
    <w:p w14:paraId="612382FB" w14:textId="77777777" w:rsidR="005D1947" w:rsidRDefault="00A442A0" w:rsidP="00855683">
      <w:pPr>
        <w:pStyle w:val="H3"/>
        <w:tabs>
          <w:tab w:val="clear" w:pos="1080"/>
        </w:tabs>
        <w:spacing w:before="480" w:after="120"/>
        <w:ind w:left="360" w:firstLine="0"/>
      </w:pPr>
      <w:r>
        <w:t>Forced Outage</w:t>
      </w:r>
      <w:bookmarkEnd w:id="690"/>
      <w:bookmarkEnd w:id="691"/>
      <w:bookmarkEnd w:id="692"/>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3" w:name="_Toc118224558"/>
      <w:bookmarkStart w:id="694" w:name="_Toc118909626"/>
      <w:bookmarkStart w:id="695" w:name="_Toc205190451"/>
      <w:r>
        <w:t>Maintenance Outage</w:t>
      </w:r>
      <w:bookmarkEnd w:id="693"/>
      <w:bookmarkEnd w:id="694"/>
      <w:bookmarkEnd w:id="695"/>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6" w:name="_Toc118224559"/>
      <w:bookmarkStart w:id="697" w:name="_Toc118909627"/>
      <w:bookmarkStart w:id="698" w:name="_Toc205190452"/>
      <w:bookmarkStart w:id="699" w:name="_Toc80425683"/>
      <w:r>
        <w:t>Opportunity Outage</w:t>
      </w:r>
      <w:bookmarkEnd w:id="696"/>
      <w:bookmarkEnd w:id="697"/>
      <w:bookmarkEnd w:id="698"/>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0" w:name="_Toc118224560"/>
      <w:bookmarkStart w:id="701" w:name="_Toc118909628"/>
      <w:bookmarkStart w:id="702" w:name="_Toc205190453"/>
      <w:r>
        <w:t>Planned Outage</w:t>
      </w:r>
      <w:bookmarkEnd w:id="699"/>
      <w:bookmarkEnd w:id="700"/>
      <w:bookmarkEnd w:id="701"/>
      <w:bookmarkEnd w:id="702"/>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3" w:name="_Toc97957528"/>
      <w:bookmarkStart w:id="704" w:name="_Toc118224561"/>
      <w:bookmarkStart w:id="705" w:name="_Toc118909629"/>
      <w:bookmarkStart w:id="706" w:name="_Toc205190454"/>
      <w:r>
        <w:t>Simple Transmission Outage</w:t>
      </w:r>
      <w:bookmarkEnd w:id="703"/>
      <w:bookmarkEnd w:id="704"/>
      <w:bookmarkEnd w:id="705"/>
      <w:bookmarkEnd w:id="706"/>
    </w:p>
    <w:p w14:paraId="0D8B1E41" w14:textId="77777777" w:rsidR="005D1947" w:rsidRDefault="00A442A0">
      <w:pPr>
        <w:pStyle w:val="BodyTextIndent"/>
        <w:ind w:left="360"/>
        <w:rPr>
          <w:b/>
        </w:rPr>
      </w:pPr>
      <w:bookmarkStart w:id="707"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7"/>
      <w:r>
        <w:t xml:space="preserve">  </w:t>
      </w:r>
    </w:p>
    <w:p w14:paraId="34E8B7A5" w14:textId="77777777" w:rsidR="002C0A55" w:rsidRPr="00F057BA" w:rsidRDefault="002C0A55" w:rsidP="002C0A55">
      <w:pPr>
        <w:pStyle w:val="BodyText"/>
        <w:spacing w:before="240"/>
        <w:rPr>
          <w:b/>
        </w:rPr>
      </w:pPr>
      <w:bookmarkStart w:id="708" w:name="_Toc73847896"/>
      <w:bookmarkStart w:id="709" w:name="_Toc80425684"/>
      <w:bookmarkStart w:id="710" w:name="_Toc118224563"/>
      <w:bookmarkStart w:id="711" w:name="_Toc118909631"/>
      <w:bookmarkStart w:id="712" w:name="_Toc205190456"/>
      <w:bookmarkEnd w:id="685"/>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77777777"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08"/>
      <w:bookmarkEnd w:id="709"/>
      <w:bookmarkEnd w:id="710"/>
      <w:bookmarkEnd w:id="711"/>
      <w:bookmarkEnd w:id="712"/>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3" w:name="P"/>
      <w:bookmarkEnd w:id="713"/>
    </w:p>
    <w:p w14:paraId="44945531" w14:textId="77777777" w:rsidR="003F0F8C" w:rsidRDefault="00855683" w:rsidP="003F0F8C">
      <w:pPr>
        <w:pStyle w:val="ListIntroduction"/>
        <w:keepNext w:val="0"/>
        <w:rPr>
          <w:rStyle w:val="Hyperlink"/>
        </w:rPr>
      </w:pPr>
      <w:hyperlink w:anchor="_DEFINITIONS" w:history="1">
        <w:r w:rsidR="00842B9A">
          <w:rPr>
            <w:rStyle w:val="Hyperlink"/>
          </w:rPr>
          <w:t>[Back to Top]</w:t>
        </w:r>
      </w:hyperlink>
      <w:bookmarkStart w:id="714" w:name="_Toc205190457"/>
      <w:bookmarkStart w:id="715" w:name="_Toc80425685"/>
      <w:bookmarkStart w:id="716" w:name="_Toc118224564"/>
      <w:bookmarkStart w:id="717" w:name="_Toc118909632"/>
      <w:bookmarkStart w:id="718"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4"/>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19"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5"/>
      </w:hyperlink>
      <w:r w:rsidR="00927819" w:rsidRPr="004222A1">
        <w:rPr>
          <w:b/>
        </w:rPr>
        <w:t>)</w:t>
      </w:r>
      <w:bookmarkEnd w:id="716"/>
      <w:bookmarkEnd w:id="717"/>
      <w:bookmarkEnd w:id="719"/>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p w14:paraId="7E1AFC9A" w14:textId="77777777" w:rsidR="00383714" w:rsidRPr="004222A1" w:rsidRDefault="00383714" w:rsidP="00383714">
      <w:pPr>
        <w:pStyle w:val="H2"/>
        <w:rPr>
          <w:b/>
        </w:rPr>
      </w:pPr>
      <w:r w:rsidRPr="004222A1">
        <w:rPr>
          <w:b/>
        </w:rPr>
        <w:t>Point of Interconnection (POI)</w:t>
      </w:r>
    </w:p>
    <w:p w14:paraId="6C599F2C" w14:textId="77777777" w:rsidR="00816941" w:rsidRDefault="00383714">
      <w:pPr>
        <w:pStyle w:val="BodyText"/>
      </w:pPr>
      <w:r>
        <w:t xml:space="preserve">The </w:t>
      </w:r>
      <w:r w:rsidR="00877DE7">
        <w:t>voltage level and substation</w:t>
      </w:r>
      <w:r>
        <w:t xml:space="preserve"> where a Generation Entity’s interconnection Facilities connect to the Transmission Facilities as reflected in the Standard Generation Interconnection Agreement (SGIA) between a Generation Entity and a Tran</w:t>
      </w:r>
      <w:r w:rsidR="00877DE7">
        <w:t>s</w:t>
      </w:r>
      <w:r>
        <w:t>mission Service Provider (</w:t>
      </w:r>
      <w:r w:rsidRPr="0080563C">
        <w:t>TSP</w:t>
      </w:r>
      <w:r>
        <w:t>)</w:t>
      </w:r>
      <w:r w:rsidRPr="001D12BC">
        <w:t xml:space="preserve"> or </w:t>
      </w:r>
      <w:r w:rsidRPr="00DB7411">
        <w:t xml:space="preserve">the </w:t>
      </w:r>
      <w:r w:rsidR="00877DE7">
        <w:t>voltage level and substation</w:t>
      </w:r>
      <w:r w:rsidRPr="00DB7411">
        <w:t xml:space="preserve"> where Load interconnects to the </w:t>
      </w:r>
      <w:r w:rsidRPr="0080563C">
        <w:t>TSP</w:t>
      </w:r>
      <w:r w:rsidRPr="00DB7411">
        <w:t xml:space="preserve"> Facilities</w:t>
      </w:r>
      <w:r>
        <w:t>.</w:t>
      </w:r>
    </w:p>
    <w:p w14:paraId="453C454F" w14:textId="77777777" w:rsidR="00B75513" w:rsidRPr="004222A1" w:rsidRDefault="00D00B67">
      <w:pPr>
        <w:pStyle w:val="H2"/>
        <w:keepNext w:val="0"/>
        <w:ind w:left="907" w:hanging="907"/>
        <w:rPr>
          <w:b/>
        </w:rPr>
      </w:pPr>
      <w:bookmarkStart w:id="720" w:name="_Toc118224565"/>
      <w:bookmarkStart w:id="721" w:name="_Toc118909633"/>
      <w:bookmarkStart w:id="722" w:name="_Toc205190459"/>
      <w:bookmarkEnd w:id="718"/>
      <w:r w:rsidRPr="004222A1">
        <w:rPr>
          <w:b/>
        </w:rPr>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77777777" w:rsidR="00472824" w:rsidRPr="004222A1" w:rsidRDefault="00472824" w:rsidP="00472824">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20"/>
      <w:bookmarkEnd w:id="721"/>
      <w:bookmarkEnd w:id="722"/>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3" w:name="_Toc73847901"/>
      <w:bookmarkStart w:id="724" w:name="_Toc118224566"/>
      <w:bookmarkStart w:id="725" w:name="_Toc118909634"/>
      <w:bookmarkStart w:id="726"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3"/>
      <w:bookmarkEnd w:id="724"/>
      <w:bookmarkEnd w:id="725"/>
      <w:bookmarkEnd w:id="726"/>
    </w:p>
    <w:p w14:paraId="4195A6AD" w14:textId="77777777" w:rsidR="005D1947" w:rsidRDefault="00A442A0">
      <w:pPr>
        <w:pStyle w:val="BodyText"/>
      </w:pPr>
      <w:bookmarkStart w:id="727"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78D60468" w:rsidR="00C51B65" w:rsidRPr="004B32CF" w:rsidRDefault="00C51B65" w:rsidP="00A321F9">
            <w:pPr>
              <w:spacing w:before="120" w:after="240"/>
              <w:rPr>
                <w:b/>
                <w:i/>
                <w:iCs/>
              </w:rPr>
            </w:pPr>
            <w:bookmarkStart w:id="728" w:name="_Toc80425694"/>
            <w:bookmarkStart w:id="729" w:name="_Toc118224567"/>
            <w:bookmarkStart w:id="730" w:name="_Toc118909635"/>
            <w:bookmarkStart w:id="731" w:name="_Toc205190463"/>
            <w:bookmarkStart w:id="732" w:name="_Toc73847905"/>
            <w:bookmarkEnd w:id="727"/>
            <w:r>
              <w:rPr>
                <w:b/>
                <w:i/>
                <w:iCs/>
              </w:rPr>
              <w:t>[NPRR989</w:t>
            </w:r>
            <w:r w:rsidRPr="004B32CF">
              <w:rPr>
                <w:b/>
                <w:i/>
                <w:iCs/>
              </w:rPr>
              <w:t>:  Replace 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FB9BD" w:rsidR="00C51B65" w:rsidRPr="00C51B65" w:rsidRDefault="00C51B65" w:rsidP="00A321F9">
            <w:pPr>
              <w:spacing w:after="240"/>
              <w:rPr>
                <w:szCs w:val="24"/>
              </w:rPr>
            </w:pPr>
            <w:r w:rsidRPr="00C51B65">
              <w:rPr>
                <w:szCs w:val="24"/>
              </w:rPr>
              <w:t>The immediate proportional increase or decrease in real power output provided by Settlement Only Transmission Generators (SOTGs), Settlement Only Transmission Self-Generators (SOTSGs), Generation Resources, Energy Storage Resources (ESRs), Controllable Load Resources,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pPr>
        <w:pStyle w:val="H2"/>
        <w:rPr>
          <w:b/>
        </w:rPr>
      </w:pPr>
      <w:r w:rsidRPr="004222A1">
        <w:rPr>
          <w:b/>
        </w:rPr>
        <w:t>Prior Agreement</w:t>
      </w:r>
      <w:bookmarkEnd w:id="728"/>
      <w:bookmarkEnd w:id="729"/>
      <w:bookmarkEnd w:id="730"/>
      <w:bookmarkEnd w:id="731"/>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05D04B9B" w14:textId="77777777" w:rsidR="005D1947" w:rsidRPr="004222A1" w:rsidRDefault="00A442A0">
      <w:pPr>
        <w:pStyle w:val="H2"/>
        <w:rPr>
          <w:b/>
        </w:rPr>
      </w:pPr>
      <w:bookmarkStart w:id="733" w:name="_Toc205190464"/>
      <w:bookmarkStart w:id="734" w:name="_Toc73847906"/>
      <w:bookmarkStart w:id="735" w:name="_Toc80425696"/>
      <w:bookmarkStart w:id="736" w:name="_Toc118224568"/>
      <w:bookmarkStart w:id="737" w:name="_Toc118909636"/>
      <w:bookmarkStart w:id="738" w:name="_Toc73847907"/>
      <w:bookmarkEnd w:id="732"/>
      <w:r w:rsidRPr="004222A1">
        <w:rPr>
          <w:b/>
        </w:rPr>
        <w:t>Private Use Network</w:t>
      </w:r>
      <w:bookmarkEnd w:id="733"/>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39" w:name="_Toc205190465"/>
      <w:r w:rsidRPr="004222A1">
        <w:rPr>
          <w:b/>
        </w:rPr>
        <w:t>Program Administrator</w:t>
      </w:r>
      <w:bookmarkEnd w:id="734"/>
      <w:bookmarkEnd w:id="735"/>
      <w:bookmarkEnd w:id="736"/>
      <w:bookmarkEnd w:id="737"/>
      <w:bookmarkEnd w:id="739"/>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0" w:name="_Toc80425699"/>
      <w:bookmarkStart w:id="741" w:name="_Toc118224569"/>
      <w:bookmarkStart w:id="742" w:name="_Toc118909637"/>
      <w:bookmarkStart w:id="743" w:name="_Toc205190466"/>
      <w:bookmarkEnd w:id="738"/>
      <w:r w:rsidRPr="004222A1">
        <w:rPr>
          <w:b/>
        </w:rPr>
        <w:t>Protected Information</w:t>
      </w:r>
      <w:bookmarkEnd w:id="740"/>
      <w:bookmarkEnd w:id="741"/>
      <w:bookmarkEnd w:id="742"/>
      <w:bookmarkEnd w:id="743"/>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4" w:name="_Toc73847911"/>
      <w:bookmarkStart w:id="745" w:name="_Toc80425701"/>
      <w:bookmarkStart w:id="746" w:name="_Toc118224570"/>
      <w:bookmarkStart w:id="747" w:name="_Toc118909638"/>
      <w:bookmarkStart w:id="748" w:name="_Toc205190467"/>
      <w:r w:rsidRPr="004222A1">
        <w:rPr>
          <w:b/>
        </w:rPr>
        <w:t>Provider of Last Resort (POLR)</w:t>
      </w:r>
      <w:bookmarkEnd w:id="744"/>
      <w:bookmarkEnd w:id="745"/>
      <w:bookmarkEnd w:id="746"/>
      <w:bookmarkEnd w:id="747"/>
      <w:bookmarkEnd w:id="748"/>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49" w:name="Q"/>
      <w:bookmarkEnd w:id="749"/>
    </w:p>
    <w:p w14:paraId="2B2B3413" w14:textId="77777777" w:rsidR="00B75513" w:rsidRDefault="00855683">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0" w:name="_Toc73847913"/>
      <w:bookmarkStart w:id="751" w:name="_Toc80425706"/>
      <w:bookmarkStart w:id="752" w:name="_Toc118224573"/>
      <w:bookmarkStart w:id="753" w:name="_Toc118909641"/>
      <w:bookmarkStart w:id="754" w:name="_Toc205190470"/>
      <w:bookmarkStart w:id="755" w:name="QSE"/>
      <w:r w:rsidRPr="004222A1">
        <w:rPr>
          <w:b/>
        </w:rPr>
        <w:t>Qualified Scheduling Entity (QSE)</w:t>
      </w:r>
      <w:bookmarkEnd w:id="750"/>
      <w:bookmarkEnd w:id="751"/>
      <w:bookmarkEnd w:id="752"/>
      <w:bookmarkEnd w:id="753"/>
      <w:bookmarkEnd w:id="754"/>
      <w:bookmarkEnd w:id="755"/>
    </w:p>
    <w:p w14:paraId="57A4CAB5" w14:textId="7777777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D00B67">
        <w:t>LSEs</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6" w:name="_Toc73847914"/>
      <w:bookmarkStart w:id="757" w:name="_Toc80425707"/>
      <w:bookmarkStart w:id="758" w:name="_Toc118224574"/>
      <w:bookmarkStart w:id="759" w:name="_Toc118909642"/>
      <w:bookmarkStart w:id="760"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56"/>
      <w:r w:rsidRPr="004222A1">
        <w:rPr>
          <w:b/>
        </w:rPr>
        <w:t xml:space="preserve"> (QF)</w:t>
      </w:r>
      <w:bookmarkEnd w:id="757"/>
      <w:bookmarkEnd w:id="758"/>
      <w:bookmarkEnd w:id="759"/>
      <w:bookmarkEnd w:id="760"/>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t>R</w:t>
      </w:r>
      <w:bookmarkStart w:id="761" w:name="R"/>
      <w:bookmarkEnd w:id="761"/>
    </w:p>
    <w:p w14:paraId="29A2C034" w14:textId="77777777" w:rsidR="00B75513" w:rsidRDefault="00855683">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2" w:name="_Toc118224575"/>
      <w:bookmarkStart w:id="763" w:name="_Toc118909643"/>
      <w:bookmarkStart w:id="764" w:name="_Toc205190472"/>
      <w:bookmarkStart w:id="765" w:name="Ratings"/>
      <w:bookmarkStart w:id="766" w:name="_Toc73847915"/>
      <w:r w:rsidRPr="004222A1">
        <w:rPr>
          <w:b/>
        </w:rPr>
        <w:t>Rating</w:t>
      </w:r>
      <w:bookmarkEnd w:id="762"/>
      <w:bookmarkEnd w:id="763"/>
      <w:bookmarkEnd w:id="764"/>
      <w:bookmarkEnd w:id="765"/>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67" w:name="_Toc118224576"/>
      <w:bookmarkStart w:id="768" w:name="_Toc118909644"/>
      <w:bookmarkStart w:id="769" w:name="_Toc205190473"/>
      <w:r>
        <w:t>Emergency Rating</w:t>
      </w:r>
      <w:bookmarkEnd w:id="767"/>
      <w:bookmarkEnd w:id="768"/>
      <w:bookmarkEnd w:id="769"/>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0" w:name="_Toc118224577"/>
      <w:bookmarkStart w:id="771" w:name="_Toc118909645"/>
      <w:bookmarkStart w:id="772" w:name="_Toc205190474"/>
      <w:r>
        <w:t>15-Minute Rating</w:t>
      </w:r>
      <w:bookmarkEnd w:id="770"/>
      <w:bookmarkEnd w:id="771"/>
      <w:bookmarkEnd w:id="772"/>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3" w:name="_Toc118224578"/>
      <w:bookmarkStart w:id="774" w:name="_Toc118909646"/>
      <w:bookmarkStart w:id="775" w:name="_Toc205190475"/>
      <w:r>
        <w:t>Normal Rating</w:t>
      </w:r>
      <w:bookmarkEnd w:id="773"/>
      <w:bookmarkEnd w:id="774"/>
      <w:bookmarkEnd w:id="775"/>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76" w:name="_Toc118224579"/>
      <w:bookmarkStart w:id="777" w:name="_Toc118909647"/>
      <w:bookmarkStart w:id="778" w:name="_Toc205190476"/>
      <w:r>
        <w:t>Relay Loadability Rating</w:t>
      </w:r>
    </w:p>
    <w:p w14:paraId="1C6A0423" w14:textId="77777777" w:rsidR="00C7056A" w:rsidRDefault="00C7056A" w:rsidP="00C7056A">
      <w:pPr>
        <w:pStyle w:val="BodyText"/>
        <w:tabs>
          <w:tab w:val="left" w:pos="360"/>
        </w:tabs>
        <w:ind w:left="360"/>
      </w:pPr>
      <w:r>
        <w:t>The MVA rating below which no load-responsive phase-protection relay tripping is expected.  The Relay Loadability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66"/>
      <w:bookmarkEnd w:id="776"/>
      <w:bookmarkEnd w:id="777"/>
      <w:bookmarkEnd w:id="778"/>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79" w:name="_Toc73847918"/>
      <w:bookmarkStart w:id="780" w:name="_Toc118224580"/>
      <w:bookmarkStart w:id="781" w:name="_Toc118909648"/>
      <w:bookmarkStart w:id="782" w:name="_Toc205190477"/>
      <w:r w:rsidRPr="004222A1">
        <w:rPr>
          <w:b/>
        </w:rPr>
        <w:t>Real-Time</w:t>
      </w:r>
      <w:bookmarkEnd w:id="779"/>
      <w:bookmarkEnd w:id="780"/>
      <w:bookmarkEnd w:id="781"/>
      <w:bookmarkEnd w:id="782"/>
    </w:p>
    <w:p w14:paraId="45CAC11D" w14:textId="77777777" w:rsidR="005D1947" w:rsidRDefault="00A442A0" w:rsidP="00382C74">
      <w:pPr>
        <w:pStyle w:val="BodyText"/>
      </w:pPr>
      <w:r>
        <w:t>The current instant in time.</w:t>
      </w:r>
    </w:p>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p w14:paraId="31D8FE81" w14:textId="77777777" w:rsidR="0035197B" w:rsidRPr="0080555B" w:rsidRDefault="0035197B" w:rsidP="00214B1E">
      <w:pPr>
        <w:pStyle w:val="H3"/>
        <w:rPr>
          <w:i w:val="0"/>
        </w:rPr>
      </w:pPr>
      <w:r w:rsidRPr="0080555B">
        <w:rPr>
          <w:i w:val="0"/>
        </w:rPr>
        <w:t>Real-Time On-Line Reserve Price Adder</w:t>
      </w:r>
    </w:p>
    <w:p w14:paraId="6CA857B4" w14:textId="77777777" w:rsidR="002D7E5D" w:rsidRPr="00FC4ED8"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3" w:name="_Toc73847924"/>
      <w:bookmarkStart w:id="784" w:name="_Toc118224582"/>
      <w:bookmarkStart w:id="785" w:name="_Toc118909650"/>
      <w:bookmarkStart w:id="786" w:name="_Toc205190481"/>
      <w:r w:rsidRPr="004222A1">
        <w:rPr>
          <w:b/>
          <w:iCs/>
        </w:rPr>
        <w:t>Regulation</w:t>
      </w:r>
      <w:r w:rsidRPr="004222A1">
        <w:rPr>
          <w:b/>
        </w:rPr>
        <w:t xml:space="preserve"> Down Service (Reg-Down)</w:t>
      </w:r>
      <w:bookmarkEnd w:id="783"/>
      <w:bookmarkEnd w:id="784"/>
      <w:bookmarkEnd w:id="785"/>
      <w:bookmarkEnd w:id="786"/>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87" w:name="_Toc73847925"/>
      <w:bookmarkStart w:id="788" w:name="_Toc118224583"/>
      <w:bookmarkStart w:id="789" w:name="_Toc118909651"/>
      <w:bookmarkStart w:id="790" w:name="_Toc205190482"/>
      <w:r w:rsidRPr="004222A1">
        <w:rPr>
          <w:b/>
        </w:rPr>
        <w:t>Regulation Service</w:t>
      </w:r>
      <w:bookmarkEnd w:id="787"/>
      <w:bookmarkEnd w:id="788"/>
      <w:bookmarkEnd w:id="789"/>
      <w:bookmarkEnd w:id="790"/>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p w14:paraId="2F09DC10" w14:textId="77777777" w:rsidR="00B75513" w:rsidRDefault="00425796" w:rsidP="00CF3A92">
      <w:pPr>
        <w:pStyle w:val="H3"/>
        <w:tabs>
          <w:tab w:val="clear" w:pos="1080"/>
        </w:tabs>
        <w:spacing w:after="120"/>
        <w:ind w:left="360" w:firstLine="0"/>
      </w:pPr>
      <w:r>
        <w:t>Regulation Down Service (Reg-Down)</w:t>
      </w:r>
    </w:p>
    <w:p w14:paraId="284C0C42" w14:textId="77777777" w:rsidR="00B75513" w:rsidRDefault="00425796">
      <w:pPr>
        <w:pStyle w:val="BodyText"/>
        <w:tabs>
          <w:tab w:val="left" w:pos="360"/>
        </w:tabs>
        <w:ind w:left="360"/>
      </w:pPr>
      <w:r>
        <w:t>An Ancillary Service that provides capacity that can respond to signals from ERCOT within five seconds to respond to changes in system frequency.  Such capacity is the amount available below any Base Point but above the LSL of a Generation 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MPC limit.</w:t>
      </w:r>
    </w:p>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77777777" w:rsidR="00CF3A92" w:rsidRDefault="00CF3A92" w:rsidP="00626DF5">
      <w:pPr>
        <w:pStyle w:val="BodyText"/>
        <w:tabs>
          <w:tab w:val="left" w:pos="360"/>
        </w:tabs>
        <w:ind w:left="720"/>
      </w:pPr>
      <w:r>
        <w:t xml:space="preserve">A subset of Reg-Down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p w14:paraId="0A8248E8" w14:textId="77777777" w:rsidR="00B75513" w:rsidRDefault="00425796">
      <w:pPr>
        <w:pStyle w:val="H3"/>
        <w:tabs>
          <w:tab w:val="clear" w:pos="1080"/>
        </w:tabs>
        <w:spacing w:after="120"/>
        <w:ind w:left="360" w:firstLine="0"/>
      </w:pPr>
      <w:r>
        <w:t>Regulation Up Service (Reg-Up)</w:t>
      </w:r>
    </w:p>
    <w:p w14:paraId="4333A36E" w14:textId="77777777" w:rsidR="00B75513" w:rsidRDefault="00425796">
      <w:pPr>
        <w:pStyle w:val="BodyTextIndent"/>
        <w:ind w:left="360"/>
        <w:rPr>
          <w:iCs w:val="0"/>
        </w:rPr>
      </w:pPr>
      <w:r w:rsidRPr="00425796">
        <w:rPr>
          <w:iCs w:val="0"/>
        </w:rPr>
        <w:t>An Ancillary Service that provides capacity that can respond to signals from ERCOT within five seconds to respond to changes in system frequency.  Such capacity is the amount available above any Base Point but below the HSL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LPC limit.</w:t>
      </w:r>
      <w:r w:rsidR="00A442A0" w:rsidRPr="00425796">
        <w:rPr>
          <w:iCs w:val="0"/>
        </w:rPr>
        <w:t xml:space="preserve">  </w:t>
      </w:r>
    </w:p>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p w14:paraId="61804453" w14:textId="77777777" w:rsidR="00B75513" w:rsidRPr="004222A1" w:rsidRDefault="00A442A0">
      <w:pPr>
        <w:pStyle w:val="H2"/>
        <w:keepNext w:val="0"/>
        <w:ind w:left="907" w:hanging="907"/>
        <w:rPr>
          <w:b/>
        </w:rPr>
      </w:pPr>
      <w:bookmarkStart w:id="791" w:name="_Toc73847926"/>
      <w:bookmarkStart w:id="792" w:name="_Toc118224584"/>
      <w:bookmarkStart w:id="793" w:name="_Toc118909652"/>
      <w:bookmarkStart w:id="794" w:name="_Toc205190483"/>
      <w:r w:rsidRPr="004222A1">
        <w:rPr>
          <w:b/>
          <w:iCs/>
        </w:rPr>
        <w:t>Regulation</w:t>
      </w:r>
      <w:r w:rsidRPr="004222A1">
        <w:rPr>
          <w:b/>
        </w:rPr>
        <w:t xml:space="preserve"> Up Service (Reg-Up)</w:t>
      </w:r>
      <w:bookmarkEnd w:id="791"/>
      <w:bookmarkEnd w:id="792"/>
      <w:bookmarkEnd w:id="793"/>
      <w:bookmarkEnd w:id="794"/>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95" w:name="_Toc80425722"/>
      <w:bookmarkStart w:id="796" w:name="_Toc118224585"/>
      <w:bookmarkStart w:id="797" w:name="_Toc118909653"/>
      <w:bookmarkStart w:id="798" w:name="_Toc205190484"/>
      <w:bookmarkStart w:id="799" w:name="_Toc73847928"/>
      <w:r>
        <w:rPr>
          <w:b/>
        </w:rPr>
        <w:t xml:space="preserve">Relay Loadability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795"/>
      <w:bookmarkEnd w:id="796"/>
      <w:bookmarkEnd w:id="797"/>
      <w:bookmarkEnd w:id="798"/>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0" w:name="_Toc73847929"/>
      <w:bookmarkStart w:id="801" w:name="_Toc118224586"/>
      <w:bookmarkStart w:id="802" w:name="_Toc118909654"/>
      <w:bookmarkStart w:id="803" w:name="_Toc205190485"/>
      <w:bookmarkEnd w:id="799"/>
      <w:r w:rsidRPr="004222A1">
        <w:rPr>
          <w:b/>
        </w:rPr>
        <w:t>Reliability Must-Run (RMR) Unit</w:t>
      </w:r>
      <w:bookmarkEnd w:id="800"/>
      <w:bookmarkEnd w:id="801"/>
      <w:bookmarkEnd w:id="802"/>
      <w:bookmarkEnd w:id="803"/>
    </w:p>
    <w:p w14:paraId="6316A9B2" w14:textId="77777777" w:rsidR="005D1947" w:rsidRDefault="00A442A0">
      <w:pPr>
        <w:pStyle w:val="BodyText"/>
      </w:pPr>
      <w:bookmarkStart w:id="804" w:name="_Toc80425724"/>
      <w:bookmarkStart w:id="805"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06" w:name="_Toc118224587"/>
      <w:bookmarkStart w:id="807" w:name="_Toc118909655"/>
      <w:bookmarkStart w:id="808" w:name="_Toc205190486"/>
      <w:r w:rsidRPr="004222A1">
        <w:rPr>
          <w:b/>
        </w:rPr>
        <w:t>Reliability Unit Commitment (RUC)</w:t>
      </w:r>
      <w:bookmarkEnd w:id="804"/>
      <w:bookmarkEnd w:id="806"/>
      <w:bookmarkEnd w:id="807"/>
      <w:bookmarkEnd w:id="808"/>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p w14:paraId="6EB2F0F8" w14:textId="77777777" w:rsidR="009516E8" w:rsidRPr="004222A1" w:rsidRDefault="009516E8" w:rsidP="004E5DF8">
      <w:pPr>
        <w:pStyle w:val="H2"/>
        <w:ind w:left="907" w:hanging="907"/>
        <w:rPr>
          <w:b/>
        </w:rPr>
      </w:pPr>
      <w:bookmarkStart w:id="809" w:name="_Toc73847931"/>
      <w:bookmarkStart w:id="810" w:name="_Toc118224588"/>
      <w:bookmarkStart w:id="811" w:name="_Toc118909656"/>
      <w:bookmarkStart w:id="812" w:name="_Toc205190487"/>
      <w:bookmarkEnd w:id="805"/>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09"/>
      <w:bookmarkEnd w:id="810"/>
      <w:bookmarkEnd w:id="811"/>
      <w:bookmarkEnd w:id="812"/>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3" w:name="Remedial"/>
      <w:bookmarkStart w:id="814" w:name="_Toc205190488"/>
      <w:bookmarkStart w:id="815" w:name="_Toc73847932"/>
      <w:bookmarkStart w:id="816" w:name="_Toc118224589"/>
      <w:bookmarkStart w:id="817" w:name="_Toc118909657"/>
      <w:bookmarkEnd w:id="813"/>
      <w:r w:rsidRPr="004C4C3E">
        <w:rPr>
          <w:b/>
          <w:szCs w:val="24"/>
        </w:rPr>
        <w:t>Remedial Action Scheme (RAS)</w:t>
      </w:r>
    </w:p>
    <w:p w14:paraId="687E65A9" w14:textId="77777777" w:rsidR="003321CF" w:rsidRDefault="003321CF" w:rsidP="003321CF">
      <w:pPr>
        <w:pStyle w:val="BodyText"/>
        <w:rPr>
          <w:b/>
        </w:rPr>
      </w:pPr>
      <w:r w:rsidRPr="004C4C3E">
        <w:rPr>
          <w:iCs w:val="0"/>
          <w:szCs w:val="24"/>
        </w:rPr>
        <w:t xml:space="preserve">A scheme designed to detect predetermined ERCOT System conditions and automatically take corrective actions that may include, but are not limited to, adjusting or tripping </w:t>
      </w:r>
      <w:r w:rsidRPr="003321CF">
        <w:t>generation</w:t>
      </w:r>
      <w:r w:rsidRPr="004C4C3E">
        <w:rPr>
          <w:iCs w:val="0"/>
          <w:szCs w:val="24"/>
        </w:rPr>
        <w:t xml:space="preserve"> (MW and M</w:t>
      </w:r>
      <w:r>
        <w:rPr>
          <w:iCs w:val="0"/>
          <w:szCs w:val="24"/>
        </w:rPr>
        <w:t>VA</w:t>
      </w:r>
      <w:r w:rsidRPr="004C4C3E">
        <w:rPr>
          <w:iCs w:val="0"/>
          <w:szCs w:val="24"/>
        </w:rPr>
        <w:t xml:space="preserve">r), tripping </w:t>
      </w:r>
      <w:r>
        <w:rPr>
          <w:iCs w:val="0"/>
          <w:szCs w:val="24"/>
        </w:rPr>
        <w:t>L</w:t>
      </w:r>
      <w:r w:rsidRPr="004C4C3E">
        <w:rPr>
          <w:iCs w:val="0"/>
          <w:szCs w:val="24"/>
        </w:rPr>
        <w:t xml:space="preserve">oad, or reconfiguring a System(s) to maintain a secure system. </w:t>
      </w:r>
      <w:r>
        <w:rPr>
          <w:iCs w:val="0"/>
          <w:szCs w:val="24"/>
        </w:rPr>
        <w:t xml:space="preserve"> </w:t>
      </w:r>
      <w:r w:rsidRPr="004C4C3E">
        <w:rPr>
          <w:iCs w:val="0"/>
          <w:szCs w:val="24"/>
        </w:rPr>
        <w:t xml:space="preserve">RASs do not include under-frequency or under voltage Load shedding, the isolation of fault conditions, or out-of-step relaying (not designed as an integral part of an RAS). </w:t>
      </w:r>
      <w:r>
        <w:rPr>
          <w:iCs w:val="0"/>
          <w:szCs w:val="24"/>
        </w:rPr>
        <w:t xml:space="preserve"> </w:t>
      </w:r>
      <w:r w:rsidRPr="004C4C3E">
        <w:rPr>
          <w:szCs w:val="24"/>
        </w:rPr>
        <w:t xml:space="preserve">RASs shall not be implemented on Interconnection Reliability Operating Limits (IROLs). </w:t>
      </w:r>
      <w:r>
        <w:rPr>
          <w:szCs w:val="24"/>
        </w:rPr>
        <w:t xml:space="preserve"> </w:t>
      </w:r>
      <w:r w:rsidRPr="004C4C3E">
        <w:rPr>
          <w:iCs w:val="0"/>
          <w:szCs w:val="24"/>
        </w:rPr>
        <w:t xml:space="preserve">Additional criteria that are excluded from being classified as RAS are outlined in the Operating Guides. </w:t>
      </w:r>
      <w:r>
        <w:rPr>
          <w:iCs w:val="0"/>
          <w:szCs w:val="24"/>
        </w:rPr>
        <w:t xml:space="preserve"> </w:t>
      </w:r>
      <w:r w:rsidRPr="004C4C3E">
        <w:rPr>
          <w:iCs w:val="0"/>
          <w:szCs w:val="24"/>
        </w:rPr>
        <w:t xml:space="preserve">A RAS owner can be a </w:t>
      </w:r>
      <w:r>
        <w:rPr>
          <w:iCs w:val="0"/>
          <w:szCs w:val="24"/>
        </w:rPr>
        <w:t>Tran</w:t>
      </w:r>
      <w:r w:rsidR="009C077F">
        <w:rPr>
          <w:iCs w:val="0"/>
          <w:szCs w:val="24"/>
        </w:rPr>
        <w:t>s</w:t>
      </w:r>
      <w:r>
        <w:rPr>
          <w:iCs w:val="0"/>
          <w:szCs w:val="24"/>
        </w:rPr>
        <w:t>mission Service Provider (</w:t>
      </w:r>
      <w:r w:rsidRPr="004C4C3E">
        <w:rPr>
          <w:iCs w:val="0"/>
          <w:szCs w:val="24"/>
        </w:rPr>
        <w:t>TSP</w:t>
      </w:r>
      <w:r>
        <w:rPr>
          <w:iCs w:val="0"/>
          <w:szCs w:val="24"/>
        </w:rPr>
        <w:t xml:space="preserve">) </w:t>
      </w:r>
      <w:r w:rsidRPr="004C4C3E">
        <w:rPr>
          <w:iCs w:val="0"/>
          <w:szCs w:val="24"/>
        </w:rPr>
        <w:t>or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72BA" w:rsidRPr="004B32CF" w14:paraId="6EF904F0" w14:textId="77777777" w:rsidTr="009372BA">
        <w:trPr>
          <w:trHeight w:val="386"/>
        </w:trPr>
        <w:tc>
          <w:tcPr>
            <w:tcW w:w="9350" w:type="dxa"/>
            <w:shd w:val="pct12" w:color="auto" w:fill="auto"/>
          </w:tcPr>
          <w:p w14:paraId="4C127772" w14:textId="2BA3FACE" w:rsidR="009372BA" w:rsidRPr="004B32CF" w:rsidRDefault="009372BA" w:rsidP="009372BA">
            <w:pPr>
              <w:spacing w:before="120" w:after="240"/>
              <w:rPr>
                <w:b/>
                <w:i/>
                <w:iCs/>
              </w:rPr>
            </w:pPr>
            <w:r>
              <w:rPr>
                <w:b/>
                <w:i/>
                <w:iCs/>
              </w:rPr>
              <w:t>[NPRR955</w:t>
            </w:r>
            <w:r w:rsidRPr="004B32CF">
              <w:rPr>
                <w:b/>
                <w:i/>
                <w:iCs/>
              </w:rPr>
              <w:t>:  Replace the above definition “</w:t>
            </w:r>
            <w:r w:rsidRPr="009372BA">
              <w:rPr>
                <w:b/>
                <w:i/>
                <w:iCs/>
              </w:rPr>
              <w:t>Remedial Action Scheme (RAS)</w:t>
            </w:r>
            <w:r w:rsidRPr="004B32CF">
              <w:rPr>
                <w:b/>
                <w:i/>
                <w:iCs/>
              </w:rPr>
              <w:t>” with the foll</w:t>
            </w:r>
            <w:r>
              <w:rPr>
                <w:b/>
                <w:i/>
                <w:iCs/>
              </w:rPr>
              <w:t>owing on October 1, 2020</w:t>
            </w:r>
            <w:r w:rsidRPr="004B32CF">
              <w:rPr>
                <w:b/>
                <w:i/>
                <w:iCs/>
              </w:rPr>
              <w:t>:]</w:t>
            </w:r>
          </w:p>
          <w:p w14:paraId="7C20678C" w14:textId="77777777" w:rsidR="009372BA" w:rsidRPr="00067403" w:rsidRDefault="009372BA" w:rsidP="009372BA">
            <w:pPr>
              <w:keepNext/>
              <w:tabs>
                <w:tab w:val="left" w:pos="900"/>
              </w:tabs>
              <w:spacing w:before="240" w:after="240"/>
              <w:ind w:left="900" w:hanging="900"/>
              <w:outlineLvl w:val="1"/>
              <w:rPr>
                <w:b/>
              </w:rPr>
            </w:pPr>
            <w:r w:rsidRPr="00067403">
              <w:rPr>
                <w:b/>
              </w:rPr>
              <w:t>Remedial Action Scheme (RAS)</w:t>
            </w:r>
          </w:p>
          <w:p w14:paraId="18CD49A1" w14:textId="77777777" w:rsidR="009372BA" w:rsidRDefault="009372BA" w:rsidP="009372BA">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168E6EEC" w14:textId="77777777" w:rsidR="009372BA" w:rsidRPr="00401308" w:rsidRDefault="009372BA" w:rsidP="009372BA">
            <w:pPr>
              <w:spacing w:before="240" w:after="120"/>
              <w:ind w:firstLine="720"/>
              <w:rPr>
                <w:b/>
                <w:i/>
              </w:rPr>
            </w:pPr>
            <w:r w:rsidRPr="00401308">
              <w:rPr>
                <w:b/>
                <w:i/>
              </w:rPr>
              <w:t xml:space="preserve">Limited Impact </w:t>
            </w:r>
            <w:r>
              <w:rPr>
                <w:b/>
                <w:i/>
              </w:rPr>
              <w:t>Remedial Action Scheme (</w:t>
            </w:r>
            <w:r w:rsidRPr="00401308">
              <w:rPr>
                <w:b/>
                <w:i/>
              </w:rPr>
              <w:t>RAS</w:t>
            </w:r>
            <w:r>
              <w:rPr>
                <w:b/>
                <w:i/>
              </w:rPr>
              <w:t>)</w:t>
            </w:r>
          </w:p>
          <w:p w14:paraId="0C352C81" w14:textId="0D26F3C6" w:rsidR="009372BA" w:rsidRPr="009372BA" w:rsidRDefault="009372BA" w:rsidP="009372BA">
            <w:pPr>
              <w:spacing w:after="240"/>
              <w:ind w:left="720"/>
            </w:pPr>
            <w:r w:rsidRPr="004B6B4E">
              <w:t xml:space="preserve">A RAS that by inadvertent operation or failure to operate does not cause or contribute to ERCOT System cascading, uncontrolled separation, angular instability, voltage instability, voltage collapse, or unacceptably damped oscillations. </w:t>
            </w:r>
          </w:p>
        </w:tc>
      </w:tr>
    </w:tbl>
    <w:p w14:paraId="2373F1C1" w14:textId="77777777" w:rsidR="009372BA" w:rsidRDefault="009372BA" w:rsidP="009372BA">
      <w:pPr>
        <w:pStyle w:val="H2"/>
        <w:spacing w:before="0"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72BA" w:rsidRPr="004B32CF" w14:paraId="1C06EB50" w14:textId="77777777" w:rsidTr="009372BA">
        <w:trPr>
          <w:trHeight w:val="386"/>
        </w:trPr>
        <w:tc>
          <w:tcPr>
            <w:tcW w:w="9350" w:type="dxa"/>
            <w:shd w:val="pct12" w:color="auto" w:fill="auto"/>
          </w:tcPr>
          <w:p w14:paraId="0BE7BD8F" w14:textId="265070AF" w:rsidR="009372BA" w:rsidRPr="004B32CF" w:rsidRDefault="009372BA" w:rsidP="009372BA">
            <w:pPr>
              <w:spacing w:before="120" w:after="240"/>
              <w:rPr>
                <w:b/>
                <w:i/>
                <w:iCs/>
              </w:rPr>
            </w:pPr>
            <w:r>
              <w:rPr>
                <w:b/>
                <w:i/>
                <w:iCs/>
              </w:rPr>
              <w:t>[NPRR955</w:t>
            </w:r>
            <w:r w:rsidRPr="004B32CF">
              <w:rPr>
                <w:b/>
                <w:i/>
                <w:iCs/>
              </w:rPr>
              <w:t xml:space="preserve">:  </w:t>
            </w:r>
            <w:r>
              <w:rPr>
                <w:b/>
                <w:i/>
                <w:iCs/>
              </w:rPr>
              <w:t>Insert the following</w:t>
            </w:r>
            <w:r w:rsidRPr="004B32CF">
              <w:rPr>
                <w:b/>
                <w:i/>
                <w:iCs/>
              </w:rPr>
              <w:t xml:space="preserve"> definition “</w:t>
            </w:r>
            <w:r w:rsidRPr="009372BA">
              <w:rPr>
                <w:b/>
                <w:i/>
                <w:iCs/>
              </w:rPr>
              <w:t>Remedial Action Scheme (RAS) Entity</w:t>
            </w:r>
            <w:r>
              <w:rPr>
                <w:b/>
                <w:i/>
                <w:iCs/>
              </w:rPr>
              <w:t>” on October 1, 2020</w:t>
            </w:r>
            <w:r w:rsidRPr="004B32CF">
              <w:rPr>
                <w:b/>
                <w:i/>
                <w:iCs/>
              </w:rPr>
              <w:t>:]</w:t>
            </w:r>
          </w:p>
          <w:p w14:paraId="2F8A63DC" w14:textId="77777777" w:rsidR="009372BA" w:rsidRPr="00BD5D0B" w:rsidRDefault="009372BA" w:rsidP="009372BA">
            <w:pPr>
              <w:pStyle w:val="BodyText"/>
              <w:spacing w:before="240"/>
              <w:rPr>
                <w:b/>
              </w:rPr>
            </w:pPr>
            <w:r w:rsidRPr="00BD5D0B">
              <w:rPr>
                <w:b/>
              </w:rPr>
              <w:t>Remedial Action Scheme (RAS) Entity</w:t>
            </w:r>
          </w:p>
          <w:p w14:paraId="6CD0A997" w14:textId="20C232FA" w:rsidR="009372BA" w:rsidRPr="009372BA" w:rsidRDefault="009372BA" w:rsidP="009372BA">
            <w:pPr>
              <w:spacing w:after="240"/>
            </w:pPr>
            <w:r w:rsidRPr="00BD5D0B">
              <w:t>Any Market Participant that owns Facilities that are included in a RAS.</w:t>
            </w:r>
            <w:r w:rsidRPr="00BD5D0B" w:rsidDel="00323236">
              <w:t xml:space="preserve"> </w:t>
            </w:r>
          </w:p>
        </w:tc>
      </w:tr>
    </w:tbl>
    <w:p w14:paraId="540EEB92" w14:textId="22047A58" w:rsidR="005D1947" w:rsidRPr="004222A1" w:rsidRDefault="00A442A0" w:rsidP="00C429D0">
      <w:pPr>
        <w:pStyle w:val="H2"/>
        <w:spacing w:before="480"/>
        <w:rPr>
          <w:b/>
        </w:rPr>
      </w:pPr>
      <w:r w:rsidRPr="004222A1">
        <w:rPr>
          <w:b/>
        </w:rPr>
        <w:t>Renewable Energy Credit (REC)</w:t>
      </w:r>
      <w:bookmarkEnd w:id="814"/>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18"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18"/>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19" w:name="_Toc205190490"/>
      <w:r w:rsidRPr="004222A1">
        <w:rPr>
          <w:b/>
        </w:rPr>
        <w:t>Renewable Production Potential</w:t>
      </w:r>
      <w:bookmarkEnd w:id="815"/>
      <w:r w:rsidRPr="004222A1">
        <w:rPr>
          <w:b/>
        </w:rPr>
        <w:t xml:space="preserve"> (RPP)</w:t>
      </w:r>
      <w:bookmarkEnd w:id="816"/>
      <w:bookmarkEnd w:id="817"/>
      <w:bookmarkEnd w:id="819"/>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0" w:name="_Toc205190491"/>
      <w:bookmarkStart w:id="821" w:name="_Toc73847937"/>
      <w:bookmarkStart w:id="822" w:name="_Toc118224590"/>
      <w:bookmarkStart w:id="823" w:name="_Toc118909658"/>
      <w:r w:rsidRPr="004222A1">
        <w:rPr>
          <w:b/>
        </w:rPr>
        <w:t>Repowered Facility</w:t>
      </w:r>
      <w:bookmarkEnd w:id="820"/>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4"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4"/>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5" w:name="_Toc205190493"/>
      <w:r w:rsidRPr="004222A1">
        <w:rPr>
          <w:b/>
        </w:rPr>
        <w:t>Resource</w:t>
      </w:r>
      <w:bookmarkStart w:id="826" w:name="Resource"/>
      <w:bookmarkEnd w:id="821"/>
      <w:bookmarkEnd w:id="822"/>
      <w:bookmarkEnd w:id="823"/>
      <w:bookmarkEnd w:id="825"/>
      <w:bookmarkEnd w:id="826"/>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p w14:paraId="2651881D" w14:textId="77777777" w:rsidR="00701996" w:rsidRDefault="00701996" w:rsidP="00701996">
      <w:pPr>
        <w:spacing w:before="24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20DF9462" w14:textId="77777777" w:rsidR="00701996"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2FDC" w14:paraId="034DDB60" w14:textId="77777777" w:rsidTr="007C393D">
        <w:trPr>
          <w:trHeight w:val="476"/>
        </w:trPr>
        <w:tc>
          <w:tcPr>
            <w:tcW w:w="9576" w:type="dxa"/>
            <w:shd w:val="clear" w:color="auto" w:fill="E0E0E0"/>
          </w:tcPr>
          <w:p w14:paraId="047D172B" w14:textId="52625ACD" w:rsidR="00102FDC" w:rsidRPr="00625E9F" w:rsidRDefault="00102FDC" w:rsidP="007C393D">
            <w:pPr>
              <w:pStyle w:val="Instructions"/>
              <w:spacing w:before="120"/>
              <w:rPr>
                <w:lang w:val="en-US" w:eastAsia="en-US"/>
              </w:rPr>
            </w:pPr>
            <w:r>
              <w:rPr>
                <w:lang w:val="en-US" w:eastAsia="en-US"/>
              </w:rPr>
              <w:t>[NPRR1016</w:t>
            </w:r>
            <w:r w:rsidRPr="00625E9F">
              <w:rPr>
                <w:lang w:val="en-US" w:eastAsia="en-US"/>
              </w:rPr>
              <w:t xml:space="preserve">: </w:t>
            </w:r>
            <w:r>
              <w:rPr>
                <w:lang w:val="en-US" w:eastAsia="en-US"/>
              </w:rPr>
              <w:t xml:space="preserve"> </w:t>
            </w:r>
            <w:r w:rsidRPr="00625E9F">
              <w:rPr>
                <w:lang w:val="en-US" w:eastAsia="en-US"/>
              </w:rPr>
              <w:t>Insert the following definition “</w:t>
            </w:r>
            <w:r w:rsidRPr="00102FDC">
              <w:rPr>
                <w:lang w:val="en-US" w:eastAsia="en-US"/>
              </w:rPr>
              <w:t>Distribution Energy Storage Resource (DESR)</w:t>
            </w:r>
            <w:r w:rsidRPr="00625E9F">
              <w:rPr>
                <w:lang w:val="en-US" w:eastAsia="en-US"/>
              </w:rPr>
              <w:t>” upon system implementation:]</w:t>
            </w:r>
          </w:p>
          <w:p w14:paraId="0A5B2CBE" w14:textId="77777777" w:rsidR="00102FDC" w:rsidRPr="006C5BAC" w:rsidRDefault="00102FDC" w:rsidP="00102FDC">
            <w:pPr>
              <w:pStyle w:val="H4"/>
              <w:spacing w:before="0" w:after="120"/>
              <w:ind w:left="1080" w:hanging="360"/>
            </w:pPr>
            <w:r w:rsidRPr="006C5BAC">
              <w:t>Distribution Energy Storage Resource (DESR)</w:t>
            </w:r>
          </w:p>
          <w:p w14:paraId="66D024E7" w14:textId="77777777" w:rsidR="00102FDC" w:rsidRDefault="00102FDC" w:rsidP="00102FDC">
            <w:pPr>
              <w:pStyle w:val="BodyText"/>
              <w:ind w:left="720"/>
            </w:pPr>
            <w:r>
              <w:t xml:space="preserve">An </w:t>
            </w:r>
            <w:r w:rsidRPr="006C5BAC">
              <w:t>Energy</w:t>
            </w:r>
            <w:r>
              <w:t xml:space="preserve"> Storage Resource (ESR) connected to the Distribution System that is either: </w:t>
            </w:r>
          </w:p>
          <w:p w14:paraId="5A248E61" w14:textId="77777777" w:rsidR="00102FDC" w:rsidRDefault="00102FDC" w:rsidP="00102FDC">
            <w:pPr>
              <w:spacing w:after="240"/>
              <w:ind w:left="1440" w:hanging="720"/>
            </w:pPr>
            <w:r>
              <w:t>(1)</w:t>
            </w:r>
            <w:r>
              <w:tab/>
              <w:t>Greater than ten MW and not registered with the Public Utility Commission of Texas (PUCT) as a self-generator; or</w:t>
            </w:r>
          </w:p>
          <w:p w14:paraId="4F762A9E" w14:textId="3B12FC5E" w:rsidR="00102FDC" w:rsidRPr="00C27D13" w:rsidRDefault="00102FDC" w:rsidP="00102FDC">
            <w:pPr>
              <w:spacing w:after="240"/>
              <w:ind w:left="1440" w:hanging="720"/>
            </w:pPr>
            <w:r>
              <w:t>(2)</w:t>
            </w:r>
            <w:r>
              <w:tab/>
              <w:t>Greater than one MW that chooses to register as a Resource with ERCOT to participate in the ERCOT markets.</w:t>
            </w:r>
          </w:p>
        </w:tc>
      </w:tr>
    </w:tbl>
    <w:p w14:paraId="52BF973F" w14:textId="4C6597AF" w:rsidR="00CC0A31" w:rsidRPr="00947983" w:rsidRDefault="00CC0A31" w:rsidP="00855683">
      <w:pPr>
        <w:spacing w:before="48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77777777"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54FFC5EA" w14:textId="77777777" w:rsidR="00CC0A31" w:rsidRDefault="00CC0A31" w:rsidP="00CC0A31">
      <w:pPr>
        <w:pStyle w:val="BodyText"/>
        <w:ind w:left="1440" w:hanging="720"/>
        <w:rPr>
          <w:iCs w:val="0"/>
        </w:rPr>
      </w:pPr>
      <w:r>
        <w:rPr>
          <w:iCs w:val="0"/>
        </w:rPr>
        <w:t>(2)</w:t>
      </w:r>
      <w:r>
        <w:rPr>
          <w:iCs w:val="0"/>
        </w:rPr>
        <w:tab/>
        <w:t>Ten</w:t>
      </w:r>
      <w:r w:rsidRPr="00C155A6">
        <w:rPr>
          <w:iCs w:val="0"/>
        </w:rPr>
        <w:t xml:space="preserve"> MW </w:t>
      </w:r>
      <w:r w:rsidRPr="006827FB">
        <w:rPr>
          <w:iCs w:val="0"/>
        </w:rPr>
        <w:t xml:space="preserve">or less that chooses to register as a Generation Resource to participate in the ERCOT markets.  </w:t>
      </w:r>
    </w:p>
    <w:p w14:paraId="735890C0" w14:textId="77777777" w:rsidR="00CC0A31" w:rsidRPr="007113FB" w:rsidRDefault="00CC0A31" w:rsidP="00102FDC">
      <w:pPr>
        <w:pStyle w:val="BodyText"/>
        <w:ind w:left="720"/>
        <w:rPr>
          <w:iCs w:val="0"/>
        </w:rPr>
      </w:pPr>
      <w:r>
        <w:rPr>
          <w:iCs w:val="0"/>
        </w:rPr>
        <w:t xml:space="preserve">DGRs must be </w:t>
      </w:r>
      <w:r w:rsidRPr="006827FB">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Pr>
          <w:iCs w:val="0"/>
        </w:rPr>
        <w:t>,</w:t>
      </w:r>
      <w:r w:rsidRPr="006827FB">
        <w:rPr>
          <w:iCs w:val="0"/>
        </w:rPr>
        <w:t xml:space="preserve"> and will be modeled in ERCOT systems </w:t>
      </w:r>
      <w:r>
        <w:rPr>
          <w:iCs w:val="0"/>
        </w:rPr>
        <w:t xml:space="preserve">in accordance with </w:t>
      </w:r>
      <w:r w:rsidRPr="009A5229">
        <w:rPr>
          <w:iCs w:val="0"/>
        </w:rPr>
        <w:t>Section 3.10.7.2</w:t>
      </w:r>
      <w:r w:rsidRPr="006827FB">
        <w:rPr>
          <w:iCs w:val="0"/>
        </w:rPr>
        <w:t>,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2FDC" w:rsidRPr="004B32CF" w14:paraId="38586E90" w14:textId="77777777" w:rsidTr="007C393D">
        <w:trPr>
          <w:trHeight w:val="386"/>
        </w:trPr>
        <w:tc>
          <w:tcPr>
            <w:tcW w:w="9350" w:type="dxa"/>
            <w:shd w:val="pct12" w:color="auto" w:fill="auto"/>
          </w:tcPr>
          <w:p w14:paraId="3A44750D" w14:textId="398A2A4D" w:rsidR="00102FDC" w:rsidRPr="004B32CF" w:rsidRDefault="00102FDC" w:rsidP="007C393D">
            <w:pPr>
              <w:spacing w:before="120" w:after="240"/>
              <w:rPr>
                <w:b/>
                <w:i/>
                <w:iCs/>
              </w:rPr>
            </w:pPr>
            <w:r>
              <w:rPr>
                <w:b/>
                <w:i/>
                <w:iCs/>
              </w:rPr>
              <w:t>[NPRR1016</w:t>
            </w:r>
            <w:r w:rsidRPr="004B32CF">
              <w:rPr>
                <w:b/>
                <w:i/>
                <w:iCs/>
              </w:rPr>
              <w:t xml:space="preserve">:  Replace </w:t>
            </w:r>
            <w:r>
              <w:rPr>
                <w:b/>
                <w:i/>
                <w:iCs/>
              </w:rPr>
              <w:t>the definition “</w:t>
            </w:r>
            <w:r w:rsidRPr="00102FDC">
              <w:rPr>
                <w:b/>
                <w:i/>
                <w:iCs/>
              </w:rPr>
              <w:t>Distribution Generation Resource (DGR)</w:t>
            </w:r>
            <w:r>
              <w:rPr>
                <w:b/>
                <w:i/>
                <w:iCs/>
              </w:rPr>
              <w:t>” above w</w:t>
            </w:r>
            <w:r w:rsidRPr="004B32CF">
              <w:rPr>
                <w:b/>
                <w:i/>
                <w:iCs/>
              </w:rPr>
              <w:t>ith the following upon system implementation:]</w:t>
            </w:r>
          </w:p>
          <w:p w14:paraId="07CFF772" w14:textId="77777777" w:rsidR="00102FDC" w:rsidRPr="009A34E8" w:rsidRDefault="00102FDC" w:rsidP="00102FDC">
            <w:pPr>
              <w:pStyle w:val="H4"/>
              <w:spacing w:before="0" w:after="120"/>
              <w:ind w:left="1080" w:hanging="360"/>
            </w:pPr>
            <w:r w:rsidRPr="009A34E8">
              <w:t>Distribution Generation Resource (DGR)</w:t>
            </w:r>
          </w:p>
          <w:p w14:paraId="50548790" w14:textId="77777777" w:rsidR="00102FDC" w:rsidRDefault="00102FDC" w:rsidP="00102FDC">
            <w:pPr>
              <w:pStyle w:val="BodyText"/>
              <w:ind w:left="720"/>
              <w:rPr>
                <w:iCs w:val="0"/>
              </w:rPr>
            </w:pPr>
            <w:r w:rsidRPr="006827FB">
              <w:t>A Generation Resource</w:t>
            </w:r>
            <w:r>
              <w:t xml:space="preserve"> connected to the D</w:t>
            </w:r>
            <w:r w:rsidRPr="00E6618E">
              <w:t>istribution</w:t>
            </w:r>
            <w:r>
              <w:t xml:space="preserve"> System that is either: </w:t>
            </w:r>
          </w:p>
          <w:p w14:paraId="55E16D29" w14:textId="77777777" w:rsidR="00102FDC" w:rsidRDefault="00102FDC" w:rsidP="00102FDC">
            <w:pPr>
              <w:pStyle w:val="BodyText"/>
              <w:ind w:left="1440" w:hanging="720"/>
              <w:rPr>
                <w:iCs w:val="0"/>
              </w:rPr>
            </w:pPr>
            <w:r>
              <w:t>(1)</w:t>
            </w:r>
            <w:r>
              <w:tab/>
              <w:t>Greater than ten</w:t>
            </w:r>
            <w:r w:rsidRPr="006827FB">
              <w:t xml:space="preserve"> </w:t>
            </w:r>
            <w:r>
              <w:t>MW and</w:t>
            </w:r>
            <w:r w:rsidRPr="006827FB">
              <w:t xml:space="preserve"> not registered with the Public Utility Commission of Texas (PUCT) as a self</w:t>
            </w:r>
            <w:r>
              <w:t>-</w:t>
            </w:r>
            <w:r w:rsidRPr="006827FB">
              <w:t>generator</w:t>
            </w:r>
            <w:r>
              <w:t>;</w:t>
            </w:r>
            <w:r w:rsidRPr="006827FB">
              <w:t xml:space="preserve"> </w:t>
            </w:r>
            <w:r>
              <w:t>or</w:t>
            </w:r>
          </w:p>
          <w:p w14:paraId="6F4B5713" w14:textId="31004D80" w:rsidR="00102FDC" w:rsidRPr="00102FDC" w:rsidRDefault="00102FDC" w:rsidP="00102FDC">
            <w:pPr>
              <w:pStyle w:val="BodyText"/>
              <w:ind w:left="1440" w:hanging="720"/>
              <w:rPr>
                <w:iCs w:val="0"/>
              </w:rPr>
            </w:pPr>
            <w:r>
              <w:t>(2)</w:t>
            </w:r>
            <w:r>
              <w:tab/>
              <w:t>Greater than one MW</w:t>
            </w:r>
            <w:r w:rsidRPr="006827FB">
              <w:t xml:space="preserve"> that chooses to register as a Generation Resource to participate in the ERCOT markets.</w:t>
            </w:r>
          </w:p>
        </w:tc>
      </w:tr>
    </w:tbl>
    <w:p w14:paraId="27B6016C" w14:textId="77777777" w:rsidR="00CC0A31" w:rsidRPr="009A34E8" w:rsidRDefault="00CC0A31" w:rsidP="00855683">
      <w:pPr>
        <w:pStyle w:val="H4"/>
        <w:spacing w:before="480"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77777777"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4C96DBB3"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Ten</w:t>
      </w:r>
      <w:r w:rsidRPr="0026415E">
        <w:rPr>
          <w:iCs w:val="0"/>
        </w:rPr>
        <w:t xml:space="preserve"> MW or less that chooses to register as a Generation Resource to participate in the ERCOT markets.  </w:t>
      </w:r>
    </w:p>
    <w:p w14:paraId="52773400" w14:textId="77777777" w:rsidR="00CC0A31" w:rsidRPr="007113FB" w:rsidRDefault="00CC0A31" w:rsidP="00CC0A31">
      <w:pPr>
        <w:pStyle w:val="BodyText"/>
        <w:ind w:left="720"/>
        <w:rPr>
          <w:iCs w:val="0"/>
        </w:rPr>
      </w:pPr>
      <w:r>
        <w:rPr>
          <w:iCs w:val="0"/>
        </w:rPr>
        <w:t>TGRs must be</w:t>
      </w:r>
      <w:r w:rsidRPr="006827FB">
        <w:rPr>
          <w:iCs w:val="0"/>
        </w:rPr>
        <w:t xml:space="preserve"> registered with ERCOT </w:t>
      </w:r>
      <w:r>
        <w:rPr>
          <w:iCs w:val="0"/>
        </w:rPr>
        <w:t xml:space="preserve">in accordance with Planning Guide </w:t>
      </w:r>
      <w:r w:rsidRPr="009A5229">
        <w:rPr>
          <w:iCs w:val="0"/>
        </w:rPr>
        <w:t xml:space="preserve">Section </w:t>
      </w:r>
      <w:r w:rsidRPr="009A5229">
        <w:rPr>
          <w:sz w:val="23"/>
          <w:szCs w:val="23"/>
        </w:rPr>
        <w:t>6.8.2</w:t>
      </w:r>
      <w:r w:rsidRPr="006827FB">
        <w:rPr>
          <w:iCs w:val="0"/>
        </w:rPr>
        <w:t xml:space="preserve">, Resource Registration Process, and will be modeled in ERCOT systems </w:t>
      </w:r>
      <w:r>
        <w:rPr>
          <w:iCs w:val="0"/>
        </w:rPr>
        <w:t xml:space="preserve">in accordance with </w:t>
      </w:r>
      <w:r w:rsidRPr="009A5229">
        <w:rPr>
          <w:iCs w:val="0"/>
        </w:rPr>
        <w:t>Section 3.10.7.2</w:t>
      </w:r>
      <w:r w:rsidRPr="006827FB">
        <w:rPr>
          <w:iCs w:val="0"/>
        </w:rPr>
        <w:t>,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2FDC" w:rsidRPr="004B32CF" w14:paraId="309E482A" w14:textId="77777777" w:rsidTr="007C393D">
        <w:trPr>
          <w:trHeight w:val="386"/>
        </w:trPr>
        <w:tc>
          <w:tcPr>
            <w:tcW w:w="9350" w:type="dxa"/>
            <w:shd w:val="pct12" w:color="auto" w:fill="auto"/>
          </w:tcPr>
          <w:p w14:paraId="381C96CF" w14:textId="01320C5C" w:rsidR="00102FDC" w:rsidRPr="004B32CF" w:rsidRDefault="00102FDC" w:rsidP="007C393D">
            <w:pPr>
              <w:spacing w:before="120" w:after="240"/>
              <w:rPr>
                <w:b/>
                <w:i/>
                <w:iCs/>
              </w:rPr>
            </w:pPr>
            <w:r>
              <w:rPr>
                <w:b/>
                <w:i/>
                <w:iCs/>
              </w:rPr>
              <w:t>[NPRR1016</w:t>
            </w:r>
            <w:r w:rsidRPr="004B32CF">
              <w:rPr>
                <w:b/>
                <w:i/>
                <w:iCs/>
              </w:rPr>
              <w:t xml:space="preserve">:  Replace </w:t>
            </w:r>
            <w:r>
              <w:rPr>
                <w:b/>
                <w:i/>
                <w:iCs/>
              </w:rPr>
              <w:t>the definition “</w:t>
            </w:r>
            <w:r w:rsidRPr="00102FDC">
              <w:rPr>
                <w:b/>
                <w:i/>
                <w:iCs/>
              </w:rPr>
              <w:t>Transmission Generation Resource (TGR)</w:t>
            </w:r>
            <w:r>
              <w:rPr>
                <w:b/>
                <w:i/>
                <w:iCs/>
              </w:rPr>
              <w:t>” above w</w:t>
            </w:r>
            <w:r w:rsidRPr="004B32CF">
              <w:rPr>
                <w:b/>
                <w:i/>
                <w:iCs/>
              </w:rPr>
              <w:t>ith the following upon system implementation:]</w:t>
            </w:r>
          </w:p>
          <w:p w14:paraId="6856C9CB" w14:textId="77777777" w:rsidR="00102FDC" w:rsidRPr="009A34E8" w:rsidRDefault="00102FDC" w:rsidP="00102FDC">
            <w:pPr>
              <w:pStyle w:val="H4"/>
              <w:spacing w:before="0" w:after="120"/>
              <w:ind w:left="1080" w:hanging="360"/>
            </w:pPr>
            <w:r w:rsidRPr="009A34E8">
              <w:t>Transmission Generation Resource (TGR)</w:t>
            </w:r>
          </w:p>
          <w:p w14:paraId="64885646" w14:textId="77777777" w:rsidR="00102FDC" w:rsidRDefault="00102FDC" w:rsidP="00102FDC">
            <w:pPr>
              <w:pStyle w:val="BodyText"/>
              <w:ind w:left="720"/>
              <w:rPr>
                <w:iCs w:val="0"/>
              </w:rPr>
            </w:pPr>
            <w:r w:rsidRPr="006827FB">
              <w:t xml:space="preserve">A Generation Resource </w:t>
            </w:r>
            <w:r>
              <w:t xml:space="preserve">connected to the ERCOT </w:t>
            </w:r>
            <w:r w:rsidRPr="00E6618E">
              <w:t xml:space="preserve">transmission </w:t>
            </w:r>
            <w:r>
              <w:t xml:space="preserve">system that is either: </w:t>
            </w:r>
          </w:p>
          <w:p w14:paraId="5D6299FD" w14:textId="77777777" w:rsidR="00102FDC" w:rsidRPr="0026415E" w:rsidRDefault="00102FDC" w:rsidP="00102FDC">
            <w:pPr>
              <w:pStyle w:val="BodyText"/>
              <w:ind w:left="1440" w:hanging="720"/>
              <w:rPr>
                <w:iCs w:val="0"/>
              </w:rPr>
            </w:pPr>
            <w:r w:rsidRPr="0026415E">
              <w:t>(1)</w:t>
            </w:r>
            <w:r w:rsidRPr="0026415E">
              <w:tab/>
              <w:t xml:space="preserve">Greater than </w:t>
            </w:r>
            <w:r>
              <w:t>ten</w:t>
            </w:r>
            <w:r w:rsidRPr="0026415E">
              <w:t xml:space="preserve"> MW and not registered with the </w:t>
            </w:r>
            <w:r w:rsidRPr="006827FB">
              <w:t xml:space="preserve">Public Utility Commission of Texas (PUCT) </w:t>
            </w:r>
            <w:r w:rsidRPr="0026415E">
              <w:t>as a self</w:t>
            </w:r>
            <w:r>
              <w:t>-</w:t>
            </w:r>
            <w:r w:rsidRPr="0026415E">
              <w:t xml:space="preserve">generator; or </w:t>
            </w:r>
          </w:p>
          <w:p w14:paraId="39529802" w14:textId="6C93EF46" w:rsidR="00102FDC" w:rsidRPr="00102FDC" w:rsidRDefault="00102FDC" w:rsidP="00102FDC">
            <w:pPr>
              <w:pStyle w:val="BodyText"/>
              <w:ind w:left="1440" w:hanging="720"/>
              <w:rPr>
                <w:iCs w:val="0"/>
              </w:rPr>
            </w:pPr>
            <w:r w:rsidRPr="0026415E">
              <w:t>(2)</w:t>
            </w:r>
            <w:r w:rsidRPr="0026415E">
              <w:tab/>
            </w:r>
            <w:r>
              <w:t>Greater than one MW</w:t>
            </w:r>
            <w:r w:rsidRPr="0026415E">
              <w:t xml:space="preserve"> that chooses to register as a Generation Resource to participate in the ERCOT markets.</w:t>
            </w:r>
          </w:p>
        </w:tc>
      </w:tr>
    </w:tbl>
    <w:p w14:paraId="199FB856" w14:textId="77777777" w:rsidR="00701996" w:rsidRPr="00701996" w:rsidRDefault="00701996" w:rsidP="00102FDC">
      <w:pPr>
        <w:spacing w:before="48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p w14:paraId="4DAC6397" w14:textId="77777777" w:rsidR="00701996" w:rsidRPr="00701996" w:rsidRDefault="00701996" w:rsidP="00701996">
      <w:pPr>
        <w:pStyle w:val="H4"/>
        <w:spacing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p w14:paraId="7EF3F1A4"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p w14:paraId="0E7D8492" w14:textId="77777777" w:rsidR="00CC0A31" w:rsidRPr="008777FC" w:rsidRDefault="00CC0A31" w:rsidP="00CC0A31">
      <w:pPr>
        <w:keepNext/>
        <w:widowControl w:val="0"/>
        <w:tabs>
          <w:tab w:val="left" w:pos="1260"/>
        </w:tabs>
        <w:spacing w:before="24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p w14:paraId="1E8F4E4D"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p w14:paraId="17655848" w14:textId="77777777" w:rsidR="00C30D8F" w:rsidRPr="0050352A" w:rsidRDefault="00C30D8F" w:rsidP="00B7747E">
      <w:pPr>
        <w:keepNext/>
        <w:tabs>
          <w:tab w:val="left" w:pos="900"/>
        </w:tabs>
        <w:spacing w:before="240" w:after="240"/>
        <w:ind w:left="900" w:hanging="900"/>
        <w:outlineLvl w:val="1"/>
        <w:rPr>
          <w:b/>
        </w:rPr>
      </w:pPr>
      <w:bookmarkStart w:id="827" w:name="Z"/>
      <w:bookmarkStart w:id="828" w:name="ResourceAttribute"/>
      <w:bookmarkEnd w:id="827"/>
      <w:bookmarkEnd w:id="828"/>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77777777" w:rsidR="00CC0A31" w:rsidRPr="00402446" w:rsidRDefault="00CC0A31"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F4D1B" w14:paraId="63EBE969" w14:textId="77777777" w:rsidTr="007C393D">
        <w:trPr>
          <w:trHeight w:val="476"/>
        </w:trPr>
        <w:tc>
          <w:tcPr>
            <w:tcW w:w="9350" w:type="dxa"/>
            <w:shd w:val="clear" w:color="auto" w:fill="E0E0E0"/>
          </w:tcPr>
          <w:p w14:paraId="39E8F2B4" w14:textId="51A8E4ED" w:rsidR="00CF4D1B" w:rsidRPr="00625E9F" w:rsidRDefault="00CF4D1B" w:rsidP="007C393D">
            <w:pPr>
              <w:pStyle w:val="Instructions"/>
              <w:spacing w:before="120"/>
              <w:rPr>
                <w:lang w:val="en-US" w:eastAsia="en-US"/>
              </w:rPr>
            </w:pPr>
            <w:r>
              <w:rPr>
                <w:lang w:val="en-US" w:eastAsia="en-US"/>
              </w:rPr>
              <w:t>[NPRR973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CF4D1B">
              <w:rPr>
                <w:lang w:val="en-US" w:eastAsia="en-US"/>
              </w:rPr>
              <w:t>Aggregate Generation Resource (AGR)</w:t>
            </w:r>
            <w:r w:rsidR="00DB212E">
              <w:rPr>
                <w:lang w:val="en-US" w:eastAsia="en-US"/>
              </w:rPr>
              <w:t>”</w:t>
            </w:r>
            <w:r>
              <w:rPr>
                <w:lang w:val="en-US" w:eastAsia="en-US"/>
              </w:rPr>
              <w:t xml:space="preserve"> above with the following </w:t>
            </w:r>
            <w:r w:rsidRPr="00625E9F">
              <w:rPr>
                <w:lang w:val="en-US" w:eastAsia="en-US"/>
              </w:rPr>
              <w:t>upon system implementation</w:t>
            </w:r>
            <w:r w:rsidR="00DB212E">
              <w:rPr>
                <w:lang w:val="en-US" w:eastAsia="en-US"/>
              </w:rPr>
              <w:t xml:space="preserve"> of PR106</w:t>
            </w:r>
            <w:r w:rsidRPr="00625E9F">
              <w:rPr>
                <w:lang w:val="en-US" w:eastAsia="en-US"/>
              </w:rPr>
              <w:t>:]</w:t>
            </w:r>
          </w:p>
          <w:p w14:paraId="3B3BF76B" w14:textId="77777777" w:rsidR="00CF4D1B" w:rsidRPr="00402446" w:rsidRDefault="00CF4D1B" w:rsidP="00CF4D1B">
            <w:pPr>
              <w:keepNext/>
              <w:widowControl w:val="0"/>
              <w:tabs>
                <w:tab w:val="left" w:pos="1260"/>
              </w:tabs>
              <w:spacing w:after="120"/>
              <w:ind w:left="360"/>
              <w:outlineLvl w:val="3"/>
              <w:rPr>
                <w:bCs/>
                <w:i/>
                <w:snapToGrid w:val="0"/>
                <w:lang w:val="x-none" w:eastAsia="x-none"/>
              </w:rPr>
            </w:pPr>
            <w:r w:rsidRPr="00402446">
              <w:rPr>
                <w:b/>
                <w:bCs/>
                <w:i/>
                <w:snapToGrid w:val="0"/>
                <w:lang w:val="x-none" w:eastAsia="x-none"/>
              </w:rPr>
              <w:t>Aggregate Generation Resource (AGR)</w:t>
            </w:r>
          </w:p>
          <w:p w14:paraId="60F9A2EB" w14:textId="4FB054A2" w:rsidR="00CF4D1B" w:rsidRPr="00CF4D1B" w:rsidRDefault="00CF4D1B" w:rsidP="00CF4D1B">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interconnected at the same Point of Interconnection (POI) and located behind the same</w:t>
            </w:r>
            <w:r w:rsidRPr="00B7220D">
              <w:rPr>
                <w:iCs/>
              </w:rPr>
              <w:t xml:space="preserve"> </w:t>
            </w:r>
            <w:r>
              <w:rPr>
                <w:iCs/>
              </w:rPr>
              <w:t>Main Power Transformer (MPT)</w:t>
            </w:r>
            <w:r w:rsidRPr="00402446">
              <w:rPr>
                <w:iCs/>
              </w:rPr>
              <w:t>.</w:t>
            </w:r>
          </w:p>
        </w:tc>
      </w:tr>
    </w:tbl>
    <w:p w14:paraId="00EB3B75" w14:textId="77777777" w:rsidR="00CC0A31" w:rsidRPr="00402446" w:rsidRDefault="00CC0A31" w:rsidP="00855683">
      <w:pPr>
        <w:keepNext/>
        <w:widowControl w:val="0"/>
        <w:tabs>
          <w:tab w:val="left" w:pos="1260"/>
        </w:tabs>
        <w:spacing w:before="36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C393D">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71685686" w14:textId="77777777" w:rsidR="00CC0A31" w:rsidRPr="00402446"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2FDC" w14:paraId="1EA011F5" w14:textId="77777777" w:rsidTr="007C393D">
        <w:trPr>
          <w:trHeight w:val="476"/>
        </w:trPr>
        <w:tc>
          <w:tcPr>
            <w:tcW w:w="9576" w:type="dxa"/>
            <w:shd w:val="clear" w:color="auto" w:fill="E0E0E0"/>
          </w:tcPr>
          <w:p w14:paraId="308E6EC6" w14:textId="592E281D" w:rsidR="00102FDC" w:rsidRPr="00625E9F" w:rsidRDefault="00102FDC" w:rsidP="007C393D">
            <w:pPr>
              <w:pStyle w:val="Instructions"/>
              <w:spacing w:before="120"/>
              <w:rPr>
                <w:lang w:val="en-US" w:eastAsia="en-US"/>
              </w:rPr>
            </w:pPr>
            <w:r>
              <w:rPr>
                <w:lang w:val="en-US" w:eastAsia="en-US"/>
              </w:rPr>
              <w:t>[NPRR1016</w:t>
            </w:r>
            <w:r w:rsidRPr="00625E9F">
              <w:rPr>
                <w:lang w:val="en-US" w:eastAsia="en-US"/>
              </w:rPr>
              <w:t xml:space="preserve">: </w:t>
            </w:r>
            <w:r>
              <w:rPr>
                <w:lang w:val="en-US" w:eastAsia="en-US"/>
              </w:rPr>
              <w:t xml:space="preserve"> </w:t>
            </w:r>
            <w:r w:rsidRPr="00625E9F">
              <w:rPr>
                <w:lang w:val="en-US" w:eastAsia="en-US"/>
              </w:rPr>
              <w:t>Insert the following definition “</w:t>
            </w:r>
            <w:r w:rsidRPr="00102FDC">
              <w:rPr>
                <w:lang w:val="en-US" w:eastAsia="en-US"/>
              </w:rPr>
              <w:t>Inverter-Based Resource (IBR)</w:t>
            </w:r>
            <w:r w:rsidRPr="00625E9F">
              <w:rPr>
                <w:lang w:val="en-US" w:eastAsia="en-US"/>
              </w:rPr>
              <w:t>” upon system implementation:]</w:t>
            </w:r>
          </w:p>
          <w:p w14:paraId="116018B9" w14:textId="77777777" w:rsidR="00102FDC" w:rsidRPr="00102FDC" w:rsidRDefault="00102FDC" w:rsidP="00102FDC">
            <w:pPr>
              <w:keepNext/>
              <w:spacing w:after="120"/>
              <w:ind w:left="360"/>
              <w:outlineLvl w:val="2"/>
              <w:rPr>
                <w:b/>
                <w:bCs/>
                <w:i/>
              </w:rPr>
            </w:pPr>
            <w:r w:rsidRPr="00102FDC">
              <w:rPr>
                <w:b/>
                <w:bCs/>
                <w:i/>
              </w:rPr>
              <w:t>Inverter-Based Resource (IBR)</w:t>
            </w:r>
          </w:p>
          <w:p w14:paraId="2225C916" w14:textId="7AA99578" w:rsidR="00102FDC" w:rsidRPr="00102FDC" w:rsidRDefault="00102FDC" w:rsidP="00102FDC">
            <w:pPr>
              <w:spacing w:after="240"/>
              <w:ind w:left="360"/>
              <w:rPr>
                <w:bCs/>
                <w:iCs/>
                <w:snapToGrid w:val="0"/>
                <w:lang w:eastAsia="x-none"/>
              </w:rPr>
            </w:pPr>
            <w:r w:rsidRPr="00102FDC">
              <w:rPr>
                <w:bCs/>
                <w:iCs/>
                <w:snapToGrid w:val="0"/>
                <w:lang w:eastAsia="x-none"/>
              </w:rPr>
              <w:t>A Resource that is connected to the ERCOT System either completely or partially through a power electronic converter interface.</w:t>
            </w:r>
          </w:p>
        </w:tc>
      </w:tr>
    </w:tbl>
    <w:p w14:paraId="4ACC514F" w14:textId="77777777" w:rsidR="00C30D8F" w:rsidRDefault="00C30D8F" w:rsidP="00855683">
      <w:pPr>
        <w:pStyle w:val="H3"/>
        <w:tabs>
          <w:tab w:val="clear" w:pos="1080"/>
        </w:tabs>
        <w:spacing w:before="480" w:after="120"/>
        <w:ind w:left="360" w:firstLine="0"/>
        <w:rPr>
          <w:i w:val="0"/>
        </w:rPr>
      </w:pPr>
      <w:r w:rsidRPr="00421656">
        <w:t>Limited</w:t>
      </w:r>
      <w:r>
        <w:rPr>
          <w:i w:val="0"/>
        </w:rPr>
        <w:t xml:space="preserve"> </w:t>
      </w:r>
      <w:r w:rsidRPr="00421656">
        <w:t>Duration</w:t>
      </w:r>
      <w:r>
        <w:rPr>
          <w:i w:val="0"/>
        </w:rPr>
        <w:t xml:space="preserve"> </w:t>
      </w:r>
      <w:r w:rsidRPr="00421656">
        <w:t>Resource</w:t>
      </w:r>
      <w:r>
        <w:rPr>
          <w:i w:val="0"/>
        </w:rPr>
        <w:t xml:space="preserve"> (</w:t>
      </w:r>
      <w:r w:rsidRPr="00421656">
        <w:t>LDR</w:t>
      </w:r>
      <w:r>
        <w:rPr>
          <w:i w:val="0"/>
        </w:rPr>
        <w:t>)</w:t>
      </w:r>
    </w:p>
    <w:p w14:paraId="1B581CA4" w14:textId="550BA2A1" w:rsidR="00620E0D" w:rsidRDefault="00C30D8F" w:rsidP="00C30D8F">
      <w:pPr>
        <w:pStyle w:val="BodyText"/>
        <w:ind w:left="360"/>
      </w:pPr>
      <w:r>
        <w:t>A</w:t>
      </w:r>
      <w:r w:rsidR="007B741B">
        <w:t>n Energy Storage Resource (ESR)</w:t>
      </w:r>
      <w:r>
        <w:t xml:space="preserve"> that may be unavailable to </w:t>
      </w:r>
      <w:r w:rsidRPr="00A8169B">
        <w:t xml:space="preserve">Security-Constrained Economic Dispatch </w:t>
      </w:r>
      <w:r>
        <w:t>(SCED) due to the need to maintain its current state of charge.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C3113" w14:paraId="0DB02CF4" w14:textId="77777777" w:rsidTr="00943E4B">
        <w:trPr>
          <w:trHeight w:val="476"/>
        </w:trPr>
        <w:tc>
          <w:tcPr>
            <w:tcW w:w="9350" w:type="dxa"/>
            <w:shd w:val="clear" w:color="auto" w:fill="E0E0E0"/>
          </w:tcPr>
          <w:p w14:paraId="3CCC88FD" w14:textId="2C9FAE98" w:rsidR="002C3113" w:rsidRPr="00975A01" w:rsidRDefault="002C3113" w:rsidP="002C3113">
            <w:pPr>
              <w:pStyle w:val="Instructions"/>
              <w:spacing w:before="120"/>
              <w:rPr>
                <w:lang w:val="en-US" w:eastAsia="en-US"/>
              </w:rPr>
            </w:pPr>
            <w:r>
              <w:rPr>
                <w:lang w:val="en-US" w:eastAsia="en-US"/>
              </w:rPr>
              <w:t>[NPRR986</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w:t>
            </w:r>
            <w:r w:rsidRPr="00625E9F">
              <w:rPr>
                <w:lang w:val="en-US" w:eastAsia="en-US"/>
              </w:rPr>
              <w:t xml:space="preserve"> “</w:t>
            </w:r>
            <w:r w:rsidRPr="002C3113">
              <w:rPr>
                <w:lang w:val="en-US" w:eastAsia="en-US"/>
              </w:rPr>
              <w:t>Limited Duration Resource (LDR)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E4F8A5C" w14:textId="77777777" w:rsidR="00CC0A31" w:rsidRPr="00402446" w:rsidRDefault="00CC0A31" w:rsidP="00C429D0">
      <w:pPr>
        <w:keepNext/>
        <w:widowControl w:val="0"/>
        <w:tabs>
          <w:tab w:val="left" w:pos="1260"/>
        </w:tabs>
        <w:spacing w:before="48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29" w:name="ResourceCategory"/>
      <w:bookmarkStart w:id="830" w:name="_Toc73847941"/>
      <w:bookmarkStart w:id="831" w:name="_Toc118224596"/>
      <w:bookmarkStart w:id="832" w:name="_Toc118909664"/>
      <w:bookmarkStart w:id="833" w:name="_Toc205190503"/>
      <w:bookmarkEnd w:id="829"/>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t>PhotoVoltaic</w:t>
      </w:r>
      <w:r w:rsidRPr="00402446">
        <w:rPr>
          <w:b/>
          <w:bCs/>
          <w:i/>
          <w:snapToGrid w:val="0"/>
        </w:rPr>
        <w:t xml:space="preserve"> Generation Resource (PVGR)</w:t>
      </w:r>
    </w:p>
    <w:p w14:paraId="3D00F8A4" w14:textId="77777777"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77777777" w:rsidR="00CC0A31" w:rsidRDefault="00CC0A31" w:rsidP="00CC0A31">
      <w:pPr>
        <w:spacing w:after="240"/>
        <w:ind w:left="360"/>
      </w:pPr>
      <w:r w:rsidRPr="00402446">
        <w:rPr>
          <w:iCs/>
        </w:rPr>
        <w:t>A Generation Resource that is powered by wind.  Wind turbines may be aggregated together to form a WGR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268A7609" w14:textId="77777777" w:rsidR="00467300" w:rsidRPr="00F2720A" w:rsidRDefault="00467300" w:rsidP="00467300">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7777777" w:rsidR="00EE5D7B" w:rsidRPr="00384784" w:rsidRDefault="00EE5D7B" w:rsidP="00EE5D7B">
      <w:pPr>
        <w:keepNext/>
        <w:tabs>
          <w:tab w:val="left" w:pos="900"/>
        </w:tabs>
        <w:spacing w:before="240" w:after="240"/>
        <w:ind w:left="900" w:hanging="900"/>
        <w:outlineLvl w:val="1"/>
        <w:rPr>
          <w:b/>
          <w:iCs/>
          <w:lang w:eastAsia="x-none"/>
        </w:rPr>
      </w:pPr>
      <w:r w:rsidRPr="00384784">
        <w:rPr>
          <w:b/>
        </w:rPr>
        <w:t>Resource</w:t>
      </w:r>
      <w:r w:rsidRPr="00384784">
        <w:rPr>
          <w:b/>
          <w:iCs/>
          <w:lang w:val="x-none" w:eastAsia="x-none"/>
        </w:rPr>
        <w:t xml:space="preserve"> Connectivity Node</w:t>
      </w:r>
      <w:r>
        <w:rPr>
          <w:b/>
          <w:iCs/>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0"/>
      <w:bookmarkEnd w:id="831"/>
      <w:bookmarkEnd w:id="832"/>
      <w:bookmarkEnd w:id="833"/>
    </w:p>
    <w:p w14:paraId="41CD42B4" w14:textId="305BAF98" w:rsidR="005D1947" w:rsidRDefault="0020238E">
      <w:pPr>
        <w:pStyle w:val="BodyText"/>
      </w:pPr>
      <w:bookmarkStart w:id="834"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A321F9">
        <w:trPr>
          <w:trHeight w:val="386"/>
        </w:trPr>
        <w:tc>
          <w:tcPr>
            <w:tcW w:w="9350" w:type="dxa"/>
            <w:shd w:val="pct12" w:color="auto" w:fill="auto"/>
          </w:tcPr>
          <w:p w14:paraId="5AEB4893" w14:textId="02A64E23" w:rsidR="00C51B65" w:rsidRPr="004B32CF" w:rsidRDefault="00C51B65" w:rsidP="00A321F9">
            <w:pPr>
              <w:spacing w:before="120" w:after="240"/>
              <w:rPr>
                <w:b/>
                <w:i/>
                <w:iCs/>
              </w:rPr>
            </w:pPr>
            <w:bookmarkStart w:id="835" w:name="_Toc118224597"/>
            <w:bookmarkStart w:id="836" w:name="_Toc118909665"/>
            <w:bookmarkStart w:id="837" w:name="_Toc205190504"/>
            <w:r>
              <w:rPr>
                <w:b/>
                <w:i/>
                <w:iCs/>
              </w:rPr>
              <w:t>[NPRR989</w:t>
            </w:r>
            <w:r w:rsidRPr="004B32CF">
              <w:rPr>
                <w:b/>
                <w:i/>
                <w:iCs/>
              </w:rPr>
              <w:t>:  Replace 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5B6DB3F2" w:rsidR="00C51B65" w:rsidRPr="00C51B65" w:rsidRDefault="00C51B65" w:rsidP="00A321F9">
            <w:pPr>
              <w:spacing w:after="240"/>
              <w:rPr>
                <w:szCs w:val="24"/>
              </w:rPr>
            </w:pPr>
            <w:r w:rsidRPr="00C51B65">
              <w:rPr>
                <w:szCs w:val="24"/>
              </w:rPr>
              <w:t>An Entity that owns or controls a Generation Resource, an Energy Storage Resource (ESR), a Settlement Only Generator (SOG), 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pPr>
        <w:pStyle w:val="H2"/>
        <w:rPr>
          <w:b/>
        </w:rPr>
      </w:pPr>
      <w:r w:rsidRPr="004222A1">
        <w:rPr>
          <w:b/>
        </w:rPr>
        <w:t>Resource ID</w:t>
      </w:r>
      <w:bookmarkEnd w:id="834"/>
      <w:r w:rsidRPr="004222A1">
        <w:rPr>
          <w:b/>
        </w:rPr>
        <w:t xml:space="preserve"> (RID)</w:t>
      </w:r>
      <w:bookmarkEnd w:id="835"/>
      <w:bookmarkEnd w:id="836"/>
      <w:bookmarkEnd w:id="837"/>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38" w:name="_Toc118224598"/>
      <w:bookmarkStart w:id="839" w:name="_Toc118909666"/>
      <w:bookmarkStart w:id="840" w:name="_Toc205190505"/>
      <w:bookmarkStart w:id="841" w:name="_Toc73847943"/>
      <w:bookmarkStart w:id="842" w:name="_Toc80425740"/>
      <w:bookmarkStart w:id="843" w:name="_Toc73847944"/>
      <w:r w:rsidRPr="004222A1">
        <w:rPr>
          <w:b/>
        </w:rPr>
        <w:t>Resource Node</w:t>
      </w:r>
      <w:bookmarkEnd w:id="838"/>
      <w:bookmarkEnd w:id="839"/>
      <w:bookmarkEnd w:id="840"/>
      <w:r w:rsidRPr="004222A1">
        <w:rPr>
          <w:b/>
        </w:rPr>
        <w:t xml:space="preserve"> </w:t>
      </w:r>
    </w:p>
    <w:p w14:paraId="06CBDE79" w14:textId="77777777" w:rsidR="005D1947" w:rsidRDefault="00FD3D41">
      <w:pPr>
        <w:pStyle w:val="BodyText"/>
        <w:rPr>
          <w:rStyle w:val="msoins0"/>
        </w:rPr>
      </w:pPr>
      <w:r>
        <w:rPr>
          <w:rStyle w:val="msoins0"/>
        </w:rPr>
        <w:t xml:space="preserve">Either a logical construct that creates a virtual pricing point required to model a Combined-Cycle Configuration or an Electrical Bus defined in the Network Operations Model, at which a Generation Resource’s Settlement Point Price or WSL’s Settlement Point </w:t>
      </w:r>
      <w:r w:rsidR="00637C1C">
        <w:rPr>
          <w:rStyle w:val="msoins0"/>
        </w:rPr>
        <w:t xml:space="preserve">Price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  For a Generation Resource that is connected to the ERCOT Transmission Grid only by one or more radial transmission lines that all originate at the Generation Resource and terminate in a single substation switchyard, the Resource Node is an Electrical Bus in that substation.  For all other Generation Resources, the Resource Node is the Generation Resource’s side of the Electrical Bus at which the Generation Resource is connected to the ERCOT Transmission Grid.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02FDC" w14:paraId="72C57840" w14:textId="77777777" w:rsidTr="007C393D">
        <w:trPr>
          <w:trHeight w:val="476"/>
        </w:trPr>
        <w:tc>
          <w:tcPr>
            <w:tcW w:w="9350" w:type="dxa"/>
            <w:shd w:val="clear" w:color="auto" w:fill="E0E0E0"/>
          </w:tcPr>
          <w:p w14:paraId="289ABB8E" w14:textId="4474BDF6" w:rsidR="00102FDC" w:rsidRPr="00625E9F" w:rsidRDefault="00102FDC" w:rsidP="007C393D">
            <w:pPr>
              <w:pStyle w:val="Instructions"/>
              <w:spacing w:before="120"/>
              <w:rPr>
                <w:lang w:val="en-US" w:eastAsia="en-US"/>
              </w:rPr>
            </w:pPr>
            <w:bookmarkStart w:id="844" w:name="_Toc118224599"/>
            <w:bookmarkStart w:id="845" w:name="_Toc118909667"/>
            <w:bookmarkStart w:id="846" w:name="_Toc205190506"/>
            <w:bookmarkEnd w:id="841"/>
            <w:bookmarkEnd w:id="842"/>
            <w:bookmarkEnd w:id="843"/>
            <w:r>
              <w:rPr>
                <w:lang w:val="en-US" w:eastAsia="en-US"/>
              </w:rPr>
              <w:t>[NPRR1016</w:t>
            </w:r>
            <w:r w:rsidRPr="00625E9F">
              <w:rPr>
                <w:lang w:val="en-US" w:eastAsia="en-US"/>
              </w:rPr>
              <w:t xml:space="preserve">: </w:t>
            </w:r>
            <w:r>
              <w:rPr>
                <w:lang w:val="en-US" w:eastAsia="en-US"/>
              </w:rPr>
              <w:t xml:space="preserve"> Replace the</w:t>
            </w:r>
            <w:r w:rsidRPr="00625E9F">
              <w:rPr>
                <w:lang w:val="en-US" w:eastAsia="en-US"/>
              </w:rPr>
              <w:t xml:space="preserve"> definition “</w:t>
            </w:r>
            <w:r w:rsidR="00DB212E">
              <w:rPr>
                <w:lang w:val="en-US" w:eastAsia="en-US"/>
              </w:rPr>
              <w:t xml:space="preserve">Resource Node” </w:t>
            </w:r>
            <w:r>
              <w:rPr>
                <w:lang w:val="en-US" w:eastAsia="en-US"/>
              </w:rPr>
              <w:t xml:space="preserve">above with the following </w:t>
            </w:r>
            <w:r w:rsidRPr="00625E9F">
              <w:rPr>
                <w:lang w:val="en-US" w:eastAsia="en-US"/>
              </w:rPr>
              <w:t>upon system implementation:]</w:t>
            </w:r>
          </w:p>
          <w:p w14:paraId="16D1D244" w14:textId="77777777" w:rsidR="00102FDC" w:rsidRPr="00102FDC" w:rsidRDefault="00102FDC" w:rsidP="00102FDC">
            <w:pPr>
              <w:keepNext/>
              <w:tabs>
                <w:tab w:val="left" w:pos="900"/>
              </w:tabs>
              <w:spacing w:after="240"/>
              <w:ind w:left="900" w:hanging="900"/>
              <w:outlineLvl w:val="1"/>
              <w:rPr>
                <w:b/>
              </w:rPr>
            </w:pPr>
            <w:r w:rsidRPr="00102FDC">
              <w:rPr>
                <w:b/>
              </w:rPr>
              <w:t xml:space="preserve">Resource Node </w:t>
            </w:r>
          </w:p>
          <w:p w14:paraId="2A1495D9" w14:textId="5894516D" w:rsidR="00102FDC" w:rsidRPr="00CF4D1B" w:rsidRDefault="00102FDC" w:rsidP="00102FDC">
            <w:pPr>
              <w:spacing w:after="240"/>
              <w:rPr>
                <w:iCs/>
              </w:rPr>
            </w:pPr>
            <w:r w:rsidRPr="00102FDC">
              <w:rPr>
                <w:iCs/>
              </w:rPr>
              <w:t>Either a logical construct that creates a virtual pricing point required to model a Combined-Cycle Configuration or an Electrical Bus defined in the Network Operations Model, at which a Generation Resource’s or Energy Storage Resource’s (ESR’s) Settlement Point Price or Wholesale Storage Load’s (WSL’s) Settlement Point Price is calculated and used in Settlement.  All Resource Nodes shall be identified in accordance with the Other Binding Document titled “Procedure for Identifying Resource Nodes.”</w:t>
            </w:r>
          </w:p>
        </w:tc>
      </w:tr>
    </w:tbl>
    <w:p w14:paraId="56228386" w14:textId="77777777" w:rsidR="005D1947" w:rsidRPr="004222A1" w:rsidRDefault="00A442A0" w:rsidP="00855683">
      <w:pPr>
        <w:pStyle w:val="H2"/>
        <w:spacing w:before="480"/>
        <w:rPr>
          <w:b/>
        </w:rPr>
      </w:pPr>
      <w:r w:rsidRPr="004222A1">
        <w:rPr>
          <w:b/>
        </w:rPr>
        <w:t>Resource Parameter</w:t>
      </w:r>
      <w:bookmarkEnd w:id="844"/>
      <w:bookmarkEnd w:id="845"/>
      <w:bookmarkEnd w:id="846"/>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7" w:name="_Toc118224600"/>
      <w:bookmarkStart w:id="848" w:name="_Toc118909668"/>
      <w:bookmarkStart w:id="849" w:name="_Toc205190507"/>
      <w:r w:rsidRPr="00626DF5">
        <w:rPr>
          <w:b/>
        </w:rPr>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p w14:paraId="53A7FF66" w14:textId="77777777" w:rsidR="005D1947" w:rsidRPr="004222A1" w:rsidRDefault="00A442A0" w:rsidP="004D3243">
      <w:pPr>
        <w:pStyle w:val="H2"/>
        <w:rPr>
          <w:b/>
        </w:rPr>
      </w:pPr>
      <w:r w:rsidRPr="004222A1">
        <w:rPr>
          <w:b/>
        </w:rPr>
        <w:t>Resource Status</w:t>
      </w:r>
      <w:bookmarkEnd w:id="847"/>
      <w:bookmarkEnd w:id="848"/>
      <w:bookmarkEnd w:id="849"/>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0" w:name="_Toc73847946"/>
      <w:bookmarkStart w:id="851" w:name="_Toc118224601"/>
      <w:bookmarkStart w:id="852" w:name="_Toc118909669"/>
      <w:bookmarkStart w:id="853" w:name="_Toc205190508"/>
      <w:r w:rsidRPr="004222A1">
        <w:rPr>
          <w:b/>
        </w:rPr>
        <w:t>Responsive Reserve</w:t>
      </w:r>
      <w:bookmarkEnd w:id="850"/>
      <w:bookmarkEnd w:id="851"/>
      <w:bookmarkEnd w:id="852"/>
      <w:bookmarkEnd w:id="853"/>
      <w:r w:rsidR="00364110" w:rsidRPr="004222A1">
        <w:rPr>
          <w:b/>
        </w:rPr>
        <w:t xml:space="preserve"> (RRS)</w:t>
      </w:r>
    </w:p>
    <w:p w14:paraId="149045BD" w14:textId="77777777" w:rsidR="005D1947" w:rsidRDefault="00A442A0">
      <w:pPr>
        <w:pStyle w:val="BodyText"/>
      </w:pPr>
      <w:r>
        <w:t xml:space="preserve">An Ancillary Service that provides operating reserves that is intended to: </w:t>
      </w:r>
    </w:p>
    <w:p w14:paraId="7DD00F1D" w14:textId="77777777" w:rsidR="00816941" w:rsidRDefault="00A442A0">
      <w:pPr>
        <w:pStyle w:val="List"/>
        <w:ind w:left="1440"/>
      </w:pPr>
      <w:r>
        <w:t xml:space="preserve">(a) </w:t>
      </w:r>
      <w:r>
        <w:tab/>
        <w:t xml:space="preserve">Arrest frequency decay within the first few seconds of a significant frequency deviation on the ERCOT Transmission Grid using </w:t>
      </w:r>
      <w:r w:rsidR="00AA7B52">
        <w:t>Primary Frequency Response</w:t>
      </w:r>
      <w:r>
        <w:t xml:space="preserve"> and interruptible Load; </w:t>
      </w:r>
    </w:p>
    <w:p w14:paraId="31E0D93A" w14:textId="77777777" w:rsidR="00816941" w:rsidRDefault="00A442A0">
      <w:pPr>
        <w:pStyle w:val="List"/>
        <w:ind w:left="1440"/>
      </w:pPr>
      <w:r>
        <w:t>(b)</w:t>
      </w:r>
      <w:r>
        <w:tab/>
        <w:t xml:space="preserve">After the first few seconds of a significant frequency deviation, help restore frequency to its scheduled value to return the system to normal; </w:t>
      </w:r>
    </w:p>
    <w:p w14:paraId="19FA4C22" w14:textId="77777777" w:rsidR="00816941" w:rsidRDefault="00A442A0">
      <w:pPr>
        <w:pStyle w:val="List"/>
        <w:ind w:left="1440"/>
      </w:pPr>
      <w:r>
        <w:t>(c)</w:t>
      </w:r>
      <w:r>
        <w:tab/>
        <w:t xml:space="preserve">Provide energy or continued Load interruption during the implementation of the </w:t>
      </w:r>
      <w:r w:rsidR="00112B5C">
        <w:rPr>
          <w:lang w:val="en-US"/>
        </w:rPr>
        <w:t>Energy Emergency Alert (</w:t>
      </w:r>
      <w:r>
        <w:t>EE</w:t>
      </w:r>
      <w:r w:rsidR="00B3086B">
        <w:t>A</w:t>
      </w:r>
      <w:r w:rsidR="00112B5C">
        <w:rPr>
          <w:lang w:val="en-US"/>
        </w:rPr>
        <w:t>)</w:t>
      </w:r>
      <w:r>
        <w:t xml:space="preserve">; and </w:t>
      </w:r>
    </w:p>
    <w:p w14:paraId="32476176" w14:textId="77777777" w:rsidR="00816941" w:rsidRDefault="00A442A0">
      <w:pPr>
        <w:pStyle w:val="List"/>
        <w:ind w:left="1440"/>
      </w:pPr>
      <w:r>
        <w:t>(d)</w:t>
      </w:r>
      <w:r>
        <w:tab/>
        <w:t>Provide backup regulation.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4599" w:rsidRPr="004B32CF" w14:paraId="74A49333" w14:textId="77777777" w:rsidTr="00F200B7">
        <w:trPr>
          <w:trHeight w:val="386"/>
        </w:trPr>
        <w:tc>
          <w:tcPr>
            <w:tcW w:w="9350" w:type="dxa"/>
            <w:shd w:val="pct12" w:color="auto" w:fill="auto"/>
          </w:tcPr>
          <w:p w14:paraId="7772ACAD" w14:textId="77777777" w:rsidR="00D64599" w:rsidRPr="004B32CF" w:rsidRDefault="00D64599" w:rsidP="00F200B7">
            <w:pPr>
              <w:spacing w:before="120" w:after="240"/>
              <w:rPr>
                <w:b/>
                <w:i/>
                <w:iCs/>
              </w:rPr>
            </w:pPr>
            <w:bookmarkStart w:id="854" w:name="_Toc205190509"/>
            <w:bookmarkStart w:id="855" w:name="_Toc73847948"/>
            <w:bookmarkStart w:id="856" w:name="_Toc118224602"/>
            <w:bookmarkStart w:id="857" w:name="_Toc118909670"/>
            <w:r>
              <w:rPr>
                <w:b/>
                <w:i/>
                <w:iCs/>
              </w:rPr>
              <w:t>[NPRR863</w:t>
            </w:r>
            <w:r w:rsidRPr="004B32CF">
              <w:rPr>
                <w:b/>
                <w:i/>
                <w:iCs/>
              </w:rPr>
              <w:t>:  Replace the above definition “</w:t>
            </w:r>
            <w:r>
              <w:rPr>
                <w:b/>
                <w:i/>
                <w:iCs/>
              </w:rPr>
              <w:t>Responsive Reserve (RRS)</w:t>
            </w:r>
            <w:r w:rsidRPr="004B32CF">
              <w:rPr>
                <w:b/>
                <w:i/>
                <w:iCs/>
              </w:rPr>
              <w:t>” with the following upon system implementation:]</w:t>
            </w:r>
          </w:p>
          <w:p w14:paraId="05576DA0" w14:textId="77777777" w:rsidR="00D64599" w:rsidRPr="0003648D" w:rsidRDefault="00D64599" w:rsidP="00D64599">
            <w:pPr>
              <w:keepNext/>
              <w:tabs>
                <w:tab w:val="left" w:pos="900"/>
              </w:tabs>
              <w:spacing w:after="240"/>
              <w:ind w:left="900" w:hanging="900"/>
              <w:outlineLvl w:val="1"/>
              <w:rPr>
                <w:b/>
              </w:rPr>
            </w:pPr>
            <w:r>
              <w:rPr>
                <w:b/>
              </w:rPr>
              <w:t>Responsive Reserve (RRS)</w:t>
            </w:r>
          </w:p>
          <w:p w14:paraId="06154182" w14:textId="77777777" w:rsidR="00D64599" w:rsidRPr="00C32440" w:rsidRDefault="00D64599" w:rsidP="00D64599">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787EDC68" w14:textId="77777777" w:rsidR="00D64599" w:rsidRPr="0003648D" w:rsidRDefault="00D64599" w:rsidP="00D64599">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35DA8D39" w14:textId="77777777" w:rsidR="00D64599" w:rsidRPr="0003648D" w:rsidRDefault="00D64599" w:rsidP="00D64599">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1C689EE6" w14:textId="77777777" w:rsidR="00D64599" w:rsidRPr="00D64599" w:rsidRDefault="00D64599" w:rsidP="00D64599">
            <w:pPr>
              <w:spacing w:after="240"/>
              <w:ind w:left="1440" w:hanging="720"/>
              <w:rPr>
                <w:lang w:val="x-none"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 xml:space="preserve">Provide energy or continued Load interruption during the implementation of the Energy Emergency Alert </w:t>
            </w:r>
            <w:r w:rsidRPr="0003648D">
              <w:rPr>
                <w:lang w:eastAsia="x-none"/>
              </w:rPr>
              <w:t>(</w:t>
            </w:r>
            <w:r w:rsidRPr="0003648D">
              <w:rPr>
                <w:lang w:val="x-none" w:eastAsia="x-none"/>
              </w:rPr>
              <w:t>EEA</w:t>
            </w:r>
            <w:r w:rsidRPr="0003648D">
              <w:rPr>
                <w:lang w:eastAsia="x-none"/>
              </w:rPr>
              <w:t>)</w:t>
            </w:r>
            <w:r>
              <w:rPr>
                <w:lang w:val="x-none" w:eastAsia="x-none"/>
              </w:rPr>
              <w:t>.</w:t>
            </w:r>
          </w:p>
        </w:tc>
      </w:tr>
    </w:tbl>
    <w:p w14:paraId="68B00DD3" w14:textId="77777777" w:rsidR="00B75513" w:rsidRPr="004222A1" w:rsidRDefault="00A442A0" w:rsidP="00AC2EA0">
      <w:pPr>
        <w:pStyle w:val="H2"/>
        <w:keepNext w:val="0"/>
        <w:spacing w:before="480"/>
        <w:ind w:left="907" w:hanging="907"/>
        <w:rPr>
          <w:b/>
        </w:rPr>
      </w:pPr>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4"/>
    </w:p>
    <w:p w14:paraId="450F530F" w14:textId="77777777" w:rsidR="005D1947" w:rsidRPr="004222A1" w:rsidRDefault="00A442A0">
      <w:pPr>
        <w:pStyle w:val="H2"/>
        <w:spacing w:before="360"/>
        <w:ind w:left="907" w:hanging="907"/>
        <w:rPr>
          <w:b/>
        </w:rPr>
      </w:pPr>
      <w:bookmarkStart w:id="858"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5"/>
      <w:r w:rsidRPr="004222A1">
        <w:rPr>
          <w:b/>
        </w:rPr>
        <w:t xml:space="preserve"> (REP)</w:t>
      </w:r>
      <w:bookmarkEnd w:id="856"/>
      <w:bookmarkEnd w:id="857"/>
      <w:bookmarkEnd w:id="858"/>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59" w:name="_Toc205190511"/>
      <w:bookmarkStart w:id="860" w:name="_Toc73847949"/>
      <w:bookmarkStart w:id="861" w:name="_Toc118224603"/>
      <w:bookmarkStart w:id="862" w:name="_Toc118909671"/>
      <w:r w:rsidRPr="004222A1">
        <w:rPr>
          <w:b/>
        </w:rPr>
        <w:t>Retail Entity</w:t>
      </w:r>
      <w:bookmarkEnd w:id="859"/>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3" w:name="_Toc205190512"/>
      <w:r w:rsidRPr="004222A1">
        <w:rPr>
          <w:b/>
        </w:rPr>
        <w:t>Revenue Quality Meter</w:t>
      </w:r>
      <w:bookmarkEnd w:id="860"/>
      <w:bookmarkEnd w:id="861"/>
      <w:bookmarkEnd w:id="862"/>
      <w:bookmarkEnd w:id="863"/>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4" w:name="S"/>
      <w:bookmarkEnd w:id="864"/>
    </w:p>
    <w:p w14:paraId="77DD348A" w14:textId="77777777" w:rsidR="00B75513" w:rsidRDefault="00855683">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5" w:name="_Toc118224607"/>
      <w:bookmarkStart w:id="866"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7" w:name="_Toc205190516"/>
      <w:r w:rsidRPr="004222A1">
        <w:rPr>
          <w:b/>
        </w:rPr>
        <w:t>Scheduled Power Consumption Snapshot</w:t>
      </w:r>
      <w:bookmarkEnd w:id="867"/>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68" w:name="_Toc205190517"/>
      <w:r w:rsidRPr="004222A1">
        <w:rPr>
          <w:b/>
        </w:rPr>
        <w:t>Season</w:t>
      </w:r>
      <w:bookmarkEnd w:id="868"/>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14CD0A46" w14:textId="77777777" w:rsidR="005D1947" w:rsidRPr="004222A1" w:rsidRDefault="00A442A0">
      <w:pPr>
        <w:pStyle w:val="H2"/>
        <w:rPr>
          <w:b/>
        </w:rPr>
      </w:pPr>
      <w:bookmarkStart w:id="869" w:name="_Toc205190518"/>
      <w:r w:rsidRPr="004222A1">
        <w:rPr>
          <w:b/>
        </w:rPr>
        <w:t>Security-Constrained Economic Dispatch (SCED)</w:t>
      </w:r>
      <w:bookmarkEnd w:id="865"/>
      <w:bookmarkEnd w:id="866"/>
      <w:bookmarkEnd w:id="869"/>
    </w:p>
    <w:p w14:paraId="190FDC20" w14:textId="77777777" w:rsidR="005D1947" w:rsidRDefault="00A442A0">
      <w:pPr>
        <w:pStyle w:val="BodyText"/>
      </w:pPr>
      <w:r>
        <w:t>The determination of desirable Generation Resource output levels using Energy Offer Curves while considering State Estimator</w:t>
      </w:r>
      <w:r w:rsidR="00323D61">
        <w:t xml:space="preserve"> (SE)</w:t>
      </w:r>
      <w:r>
        <w:t xml:space="preserve"> output for Load at transmission-level Electrical Buses, Generation Resource limits, and transmission limits to provide the least offer-based cost dispatch of the ERCOT System.</w:t>
      </w:r>
    </w:p>
    <w:p w14:paraId="107C700D" w14:textId="77777777" w:rsidR="005D1947" w:rsidRPr="004222A1" w:rsidRDefault="00A442A0">
      <w:pPr>
        <w:pStyle w:val="H2"/>
        <w:rPr>
          <w:b/>
        </w:rPr>
      </w:pPr>
      <w:bookmarkStart w:id="870" w:name="_Toc80425757"/>
      <w:bookmarkStart w:id="871" w:name="_Toc118224608"/>
      <w:bookmarkStart w:id="872" w:name="_Toc118909676"/>
      <w:bookmarkStart w:id="873" w:name="_Toc205190519"/>
      <w:bookmarkStart w:id="874" w:name="_Toc73847958"/>
      <w:r w:rsidRPr="004222A1">
        <w:rPr>
          <w:b/>
        </w:rPr>
        <w:t>Self-Arranged Ancillary Service</w:t>
      </w:r>
      <w:bookmarkEnd w:id="870"/>
      <w:r w:rsidRPr="004222A1">
        <w:rPr>
          <w:b/>
        </w:rPr>
        <w:t xml:space="preserve"> Quantity</w:t>
      </w:r>
      <w:bookmarkEnd w:id="871"/>
      <w:bookmarkEnd w:id="872"/>
      <w:bookmarkEnd w:id="873"/>
    </w:p>
    <w:p w14:paraId="10E34D96" w14:textId="77777777" w:rsidR="005D1947" w:rsidRDefault="00A442A0">
      <w:pPr>
        <w:pStyle w:val="BodyText"/>
      </w:pPr>
      <w:bookmarkStart w:id="875" w:name="_Toc80425758"/>
      <w:bookmarkStart w:id="876" w:name="_Toc73847959"/>
      <w:bookmarkEnd w:id="874"/>
      <w:r>
        <w:t xml:space="preserve">The </w:t>
      </w:r>
      <w:r w:rsidR="00AB4022">
        <w:t>quantity of an</w:t>
      </w:r>
      <w:r>
        <w:t xml:space="preserve"> Ancillary Service that a QSE secures for itself using Resources represented by that QSE and Ancillary Service Trades.    </w:t>
      </w:r>
    </w:p>
    <w:p w14:paraId="7B242312" w14:textId="77777777" w:rsidR="005D1947" w:rsidRPr="004222A1" w:rsidRDefault="00A442A0">
      <w:pPr>
        <w:pStyle w:val="H2"/>
        <w:rPr>
          <w:b/>
        </w:rPr>
      </w:pPr>
      <w:bookmarkStart w:id="877" w:name="_Toc118224609"/>
      <w:bookmarkStart w:id="878" w:name="_Toc118909677"/>
      <w:bookmarkStart w:id="879" w:name="_Toc205190520"/>
      <w:bookmarkStart w:id="880" w:name="_Toc80425760"/>
      <w:bookmarkStart w:id="881" w:name="_Toc73847963"/>
      <w:bookmarkEnd w:id="875"/>
      <w:bookmarkEnd w:id="876"/>
      <w:r w:rsidRPr="004222A1">
        <w:rPr>
          <w:b/>
        </w:rPr>
        <w:t>Self-Schedule</w:t>
      </w:r>
      <w:bookmarkEnd w:id="877"/>
      <w:bookmarkEnd w:id="878"/>
      <w:bookmarkEnd w:id="879"/>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2" w:name="_Toc205190521"/>
      <w:bookmarkStart w:id="883" w:name="_Toc118224610"/>
      <w:bookmarkStart w:id="884" w:name="_Toc118909678"/>
      <w:r w:rsidRPr="004222A1">
        <w:rPr>
          <w:b/>
        </w:rPr>
        <w:t>Service Address</w:t>
      </w:r>
      <w:bookmarkEnd w:id="882"/>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85" w:name="_Toc205190522"/>
      <w:r w:rsidRPr="004222A1">
        <w:rPr>
          <w:b/>
        </w:rPr>
        <w:t>Service Delivery Point</w:t>
      </w:r>
      <w:bookmarkEnd w:id="880"/>
      <w:bookmarkEnd w:id="883"/>
      <w:bookmarkEnd w:id="884"/>
      <w:bookmarkEnd w:id="885"/>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86" w:name="_Toc118224611"/>
      <w:bookmarkStart w:id="887" w:name="_Toc118909679"/>
      <w:bookmarkStart w:id="888" w:name="_Toc205190523"/>
      <w:bookmarkStart w:id="889" w:name="_Toc73847964"/>
      <w:bookmarkStart w:id="890" w:name="_Toc80425764"/>
      <w:bookmarkStart w:id="891" w:name="_Toc73847967"/>
      <w:bookmarkEnd w:id="881"/>
      <w:r w:rsidRPr="004222A1">
        <w:rPr>
          <w:b/>
        </w:rPr>
        <w:t>Settlement</w:t>
      </w:r>
      <w:bookmarkEnd w:id="886"/>
      <w:bookmarkEnd w:id="887"/>
      <w:bookmarkEnd w:id="888"/>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2" w:name="_Toc205190524"/>
      <w:bookmarkStart w:id="893" w:name="_Toc118224612"/>
      <w:bookmarkStart w:id="894" w:name="_Toc118909680"/>
      <w:r w:rsidRPr="004222A1">
        <w:rPr>
          <w:b/>
        </w:rPr>
        <w:t>Settlement Calendar</w:t>
      </w:r>
      <w:bookmarkEnd w:id="892"/>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895" w:name="_Toc205190525"/>
      <w:r w:rsidRPr="004222A1">
        <w:rPr>
          <w:b/>
        </w:rPr>
        <w:t>Settlement Interval</w:t>
      </w:r>
      <w:bookmarkEnd w:id="889"/>
      <w:bookmarkEnd w:id="890"/>
      <w:bookmarkEnd w:id="893"/>
      <w:bookmarkEnd w:id="894"/>
      <w:bookmarkEnd w:id="895"/>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896" w:name="_Toc73847966"/>
      <w:bookmarkStart w:id="897" w:name="_Toc80425766"/>
      <w:bookmarkStart w:id="898" w:name="_Toc118224613"/>
      <w:bookmarkStart w:id="899" w:name="_Toc118909681"/>
      <w:bookmarkStart w:id="900"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896"/>
      <w:bookmarkEnd w:id="897"/>
      <w:bookmarkEnd w:id="898"/>
      <w:bookmarkEnd w:id="899"/>
      <w:bookmarkEnd w:id="900"/>
    </w:p>
    <w:p w14:paraId="0A5CE8A5" w14:textId="77777777" w:rsidR="005D1947" w:rsidRDefault="00A442A0">
      <w:pPr>
        <w:pStyle w:val="BodyText"/>
      </w:pPr>
      <w:r>
        <w:t>Generation and end-use consumption meters used for allocation of ERCOT charges and wholesale and retail Settlements.</w:t>
      </w:r>
    </w:p>
    <w:p w14:paraId="2955C168" w14:textId="77777777" w:rsidR="00945EC5" w:rsidRDefault="00945EC5" w:rsidP="00945EC5">
      <w:pPr>
        <w:tabs>
          <w:tab w:val="left" w:pos="900"/>
        </w:tabs>
        <w:spacing w:before="240" w:after="240"/>
        <w:ind w:left="907" w:hanging="907"/>
        <w:outlineLvl w:val="1"/>
        <w:rPr>
          <w:b/>
          <w:lang w:val="fr-FR"/>
        </w:rPr>
      </w:pPr>
      <w:bookmarkStart w:id="901" w:name="_Toc80425767"/>
      <w:bookmarkStart w:id="902" w:name="_Toc118224614"/>
      <w:bookmarkStart w:id="903" w:name="_Toc118909682"/>
      <w:bookmarkStart w:id="904" w:name="_Toc205190527"/>
      <w:bookmarkEnd w:id="891"/>
      <w:r>
        <w:rPr>
          <w:b/>
        </w:rPr>
        <w:t>Settlement Only</w:t>
      </w:r>
      <w:r>
        <w:rPr>
          <w:b/>
          <w:lang w:val="fr-FR"/>
        </w:rPr>
        <w:t xml:space="preserve"> Generator (SOG) </w:t>
      </w:r>
      <w:r w:rsidRPr="00C174D2">
        <w:rPr>
          <w:b/>
          <w:lang w:val="fr-FR"/>
        </w:rPr>
        <w:t>(</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r w:rsidRPr="00C174D2">
        <w:rPr>
          <w:b/>
          <w:lang w:val="fr-FR"/>
        </w:rPr>
        <w:t>Generator</w:t>
      </w:r>
      <w:r>
        <w:rPr>
          <w:b/>
          <w:lang w:val="fr-FR"/>
        </w:rPr>
        <w:t xml:space="preserve"> (SODG)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r w:rsidRPr="00C174D2">
        <w:rPr>
          <w:b/>
          <w:lang w:val="fr-FR"/>
        </w:rPr>
        <w:t>Generator</w:t>
      </w:r>
      <w:r>
        <w:rPr>
          <w:b/>
          <w:lang w:val="fr-FR"/>
        </w:rPr>
        <w:t xml:space="preserve"> (SOTG)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r w:rsidRPr="00C174D2">
        <w:rPr>
          <w:b/>
          <w:lang w:val="fr-FR"/>
        </w:rPr>
        <w:t>Generator</w:t>
      </w:r>
      <w:r>
        <w:rPr>
          <w:b/>
          <w:lang w:val="fr-FR"/>
        </w:rPr>
        <w:t xml:space="preserve"> (SOTSG)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01"/>
      <w:bookmarkEnd w:id="902"/>
      <w:bookmarkEnd w:id="903"/>
      <w:bookmarkEnd w:id="904"/>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05" w:name="_Toc80425768"/>
      <w:bookmarkStart w:id="906" w:name="_Toc118224615"/>
      <w:bookmarkStart w:id="907" w:name="_Toc118909683"/>
      <w:bookmarkStart w:id="908" w:name="_Toc205190528"/>
      <w:r w:rsidRPr="004222A1">
        <w:rPr>
          <w:b/>
        </w:rPr>
        <w:t>Settlement Point Price</w:t>
      </w:r>
      <w:bookmarkEnd w:id="905"/>
      <w:bookmarkEnd w:id="906"/>
      <w:bookmarkEnd w:id="907"/>
      <w:bookmarkEnd w:id="908"/>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09" w:name="_Toc118224616"/>
      <w:bookmarkStart w:id="910" w:name="_Toc118909684"/>
      <w:bookmarkStart w:id="911" w:name="_Toc205190529"/>
      <w:r w:rsidRPr="004222A1">
        <w:rPr>
          <w:b/>
        </w:rPr>
        <w:t>Settlement Quality Meter Data</w:t>
      </w:r>
      <w:bookmarkEnd w:id="909"/>
      <w:bookmarkEnd w:id="910"/>
      <w:bookmarkEnd w:id="911"/>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12" w:name="_Toc73847972"/>
      <w:bookmarkStart w:id="913" w:name="_Toc118224617"/>
      <w:bookmarkStart w:id="914" w:name="_Toc118909685"/>
      <w:bookmarkStart w:id="915" w:name="_Toc205190530"/>
      <w:r w:rsidRPr="004222A1">
        <w:rPr>
          <w:b/>
        </w:rPr>
        <w:t>Settlement Statement</w:t>
      </w:r>
      <w:bookmarkStart w:id="916" w:name="Settlementstatement"/>
      <w:bookmarkEnd w:id="916"/>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12"/>
      <w:bookmarkEnd w:id="913"/>
      <w:bookmarkEnd w:id="914"/>
      <w:bookmarkEnd w:id="915"/>
    </w:p>
    <w:p w14:paraId="51E37754" w14:textId="77777777" w:rsidR="005D1947" w:rsidRDefault="00A442A0">
      <w:pPr>
        <w:pStyle w:val="BodyText"/>
      </w:pPr>
      <w:bookmarkStart w:id="917"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18" w:name="_Toc118224618"/>
      <w:bookmarkStart w:id="919" w:name="_Toc118909686"/>
      <w:bookmarkStart w:id="920" w:name="_Toc205190531"/>
      <w:r w:rsidRPr="004222A1">
        <w:rPr>
          <w:b/>
        </w:rPr>
        <w:t>Shift Factor</w:t>
      </w:r>
      <w:bookmarkEnd w:id="917"/>
      <w:bookmarkEnd w:id="918"/>
      <w:bookmarkEnd w:id="919"/>
      <w:bookmarkEnd w:id="920"/>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Short-Term PhotoVoltaic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21" w:name="_Toc118224619"/>
      <w:bookmarkStart w:id="922" w:name="_Toc118909687"/>
      <w:bookmarkStart w:id="923" w:name="_Toc205190532"/>
      <w:bookmarkStart w:id="924" w:name="_Toc73847975"/>
      <w:bookmarkStart w:id="925" w:name="_Toc80425774"/>
      <w:bookmarkStart w:id="926" w:name="_Toc73847976"/>
      <w:r w:rsidRPr="004222A1">
        <w:rPr>
          <w:b/>
        </w:rPr>
        <w:t>Short-Term Wind Power Forecast</w:t>
      </w:r>
      <w:bookmarkEnd w:id="921"/>
      <w:bookmarkEnd w:id="922"/>
      <w:bookmarkEnd w:id="923"/>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27" w:name="_Toc118224620"/>
      <w:bookmarkStart w:id="928" w:name="_Toc118909688"/>
      <w:bookmarkStart w:id="929" w:name="_Toc205190533"/>
      <w:bookmarkEnd w:id="924"/>
      <w:bookmarkEnd w:id="925"/>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27"/>
      <w:bookmarkEnd w:id="928"/>
      <w:bookmarkEnd w:id="929"/>
    </w:p>
    <w:p w14:paraId="317995E0" w14:textId="56B62BCE" w:rsidR="00B75513" w:rsidRPr="004222A1" w:rsidRDefault="00A442A0">
      <w:pPr>
        <w:pStyle w:val="H2"/>
        <w:keepNext w:val="0"/>
        <w:ind w:left="907" w:hanging="907"/>
        <w:rPr>
          <w:b/>
        </w:rPr>
      </w:pPr>
      <w:bookmarkStart w:id="930" w:name="_Toc118224622"/>
      <w:bookmarkStart w:id="931" w:name="_Toc118909690"/>
      <w:bookmarkStart w:id="932" w:name="_Toc205190535"/>
      <w:bookmarkStart w:id="933" w:name="_Toc80425775"/>
      <w:bookmarkEnd w:id="926"/>
      <w:r w:rsidRPr="004222A1">
        <w:rPr>
          <w:b/>
        </w:rPr>
        <w:t>Split Generation Resource</w:t>
      </w:r>
      <w:bookmarkEnd w:id="930"/>
      <w:bookmarkEnd w:id="931"/>
      <w:bookmarkEnd w:id="932"/>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34" w:name="_Toc118224623"/>
      <w:bookmarkStart w:id="935" w:name="_Toc118909691"/>
      <w:bookmarkStart w:id="936" w:name="_Toc205190536"/>
      <w:r w:rsidRPr="004222A1">
        <w:rPr>
          <w:b/>
        </w:rPr>
        <w:t>Startup Cost</w:t>
      </w:r>
      <w:bookmarkEnd w:id="934"/>
      <w:bookmarkEnd w:id="935"/>
      <w:bookmarkEnd w:id="936"/>
      <w:r w:rsidRPr="004222A1">
        <w:rPr>
          <w:b/>
        </w:rPr>
        <w:t xml:space="preserve"> </w:t>
      </w:r>
      <w:bookmarkEnd w:id="933"/>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FB73D8F" w14:textId="77777777" w:rsidR="00260ED4" w:rsidRDefault="00260ED4" w:rsidP="00260ED4">
      <w:pPr>
        <w:pStyle w:val="BodyText"/>
      </w:pPr>
      <w:r w:rsidRPr="00807DB8">
        <w:t xml:space="preserve">An event that results when a Generation Resource is unable to operate at Low Sustained Limit (LSL) at the time scheduled in the Current Operating Plan </w:t>
      </w:r>
      <w:r>
        <w:t xml:space="preserve">(COP) </w:t>
      </w:r>
      <w:r w:rsidRPr="00807DB8">
        <w:t>which occurs while the unit is ramping up to its scheduled MW output.  A Startup Loading Failure ends when the Resource</w:t>
      </w:r>
      <w:r>
        <w:t>:</w:t>
      </w:r>
    </w:p>
    <w:p w14:paraId="73C17176" w14:textId="77777777" w:rsidR="00816941" w:rsidRDefault="00260ED4">
      <w:pPr>
        <w:pStyle w:val="BodyText"/>
        <w:ind w:left="720"/>
      </w:pPr>
      <w:r>
        <w:t>(a)</w:t>
      </w:r>
      <w:r>
        <w:tab/>
        <w:t>Achieves its LSL;</w:t>
      </w:r>
    </w:p>
    <w:p w14:paraId="5F2AA5E4" w14:textId="77777777" w:rsidR="00816941" w:rsidRDefault="00260ED4">
      <w:pPr>
        <w:pStyle w:val="BodyText"/>
        <w:ind w:left="720"/>
      </w:pPr>
      <w:r>
        <w:t>(b)</w:t>
      </w:r>
      <w:r>
        <w:tab/>
        <w:t>Is scheduled to go Off-Line; or</w:t>
      </w:r>
    </w:p>
    <w:p w14:paraId="022AF692" w14:textId="77777777" w:rsidR="00816941" w:rsidRDefault="00260ED4">
      <w:pPr>
        <w:pStyle w:val="BodyText"/>
        <w:ind w:left="720"/>
      </w:pPr>
      <w:r>
        <w:t>(c)</w:t>
      </w:r>
      <w:r>
        <w:tab/>
        <w:t>Enters a Forced Outage.</w:t>
      </w:r>
    </w:p>
    <w:p w14:paraId="4541F13E" w14:textId="77777777" w:rsidR="005D1947" w:rsidRPr="004222A1" w:rsidRDefault="00A442A0">
      <w:pPr>
        <w:pStyle w:val="H2"/>
        <w:rPr>
          <w:b/>
        </w:rPr>
      </w:pPr>
      <w:bookmarkStart w:id="937" w:name="_Toc80425776"/>
      <w:bookmarkStart w:id="938" w:name="_Toc118224624"/>
      <w:bookmarkStart w:id="939" w:name="_Toc118909692"/>
      <w:bookmarkStart w:id="940" w:name="_Toc205190537"/>
      <w:bookmarkStart w:id="941" w:name="_Toc73847977"/>
      <w:r w:rsidRPr="004222A1">
        <w:rPr>
          <w:b/>
        </w:rPr>
        <w:t>Startup Offer</w:t>
      </w:r>
      <w:bookmarkEnd w:id="937"/>
      <w:bookmarkEnd w:id="938"/>
      <w:bookmarkEnd w:id="939"/>
      <w:bookmarkEnd w:id="940"/>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77777777" w:rsidR="005D1947" w:rsidRPr="004222A1" w:rsidRDefault="00A442A0">
      <w:pPr>
        <w:pStyle w:val="H2"/>
        <w:rPr>
          <w:b/>
        </w:rPr>
      </w:pPr>
      <w:bookmarkStart w:id="942" w:name="_Toc118224625"/>
      <w:bookmarkStart w:id="943" w:name="_Toc118909693"/>
      <w:bookmarkStart w:id="944" w:name="_Toc205190538"/>
      <w:r w:rsidRPr="004222A1">
        <w:rPr>
          <w:b/>
        </w:rPr>
        <w:t>State Estimator (SE)</w:t>
      </w:r>
      <w:bookmarkEnd w:id="941"/>
      <w:bookmarkEnd w:id="942"/>
      <w:bookmarkEnd w:id="943"/>
      <w:bookmarkEnd w:id="944"/>
    </w:p>
    <w:p w14:paraId="141B3D08" w14:textId="77777777"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SE’s output is a description of the network and all of the values (topology, voltage, power flow, etc.) to describe each Electrical Bus and line included in the system model.</w:t>
      </w:r>
    </w:p>
    <w:p w14:paraId="7401179F" w14:textId="77777777" w:rsidR="00C65066" w:rsidRPr="004222A1" w:rsidRDefault="000C38F9">
      <w:pPr>
        <w:pStyle w:val="H2"/>
        <w:rPr>
          <w:b/>
        </w:rPr>
      </w:pPr>
      <w:r w:rsidRPr="004222A1">
        <w:rPr>
          <w:b/>
        </w:rPr>
        <w:t xml:space="preserve">State Estimator (SE)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r w:rsidRPr="00936C15">
        <w:t>Subsynchronous</w:t>
      </w:r>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An electrical phenomena in which a resonance involving a Generation Resource and a series compensated transmission system results in electrical self-excitation of the Generation Resource at a subsynchronous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Subsynchronous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r w:rsidRPr="00227BDD">
        <w:rPr>
          <w:b/>
        </w:rPr>
        <w:t xml:space="preserve">Subsynchronous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45" w:name="_Toc205190539"/>
      <w:bookmarkStart w:id="946" w:name="_Toc73847983"/>
      <w:bookmarkStart w:id="947" w:name="_Toc118224626"/>
      <w:bookmarkStart w:id="948"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317420B4" w14:textId="77777777" w:rsidR="00BF2DF3" w:rsidRPr="004222A1" w:rsidRDefault="00BF2DF3" w:rsidP="00BF2DF3">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45"/>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49" w:name="_Toc205190540"/>
      <w:r w:rsidRPr="004222A1">
        <w:rPr>
          <w:b/>
        </w:rPr>
        <w:t>System-Wide Offer Cap (SWC</w:t>
      </w:r>
      <w:r w:rsidR="00EF4BE7" w:rsidRPr="004222A1">
        <w:rPr>
          <w:b/>
        </w:rPr>
        <w:t>A</w:t>
      </w:r>
      <w:r w:rsidRPr="004222A1">
        <w:rPr>
          <w:b/>
        </w:rPr>
        <w:t>P)</w:t>
      </w:r>
      <w:bookmarkEnd w:id="949"/>
    </w:p>
    <w:p w14:paraId="7B4E9C7F" w14:textId="77777777" w:rsidR="005D1947" w:rsidRDefault="00A442A0" w:rsidP="00AB6594">
      <w:pPr>
        <w:pStyle w:val="BodyText"/>
        <w:spacing w:after="480"/>
      </w:pPr>
      <w:r>
        <w:t xml:space="preserve">The </w:t>
      </w:r>
      <w:r w:rsidR="0082035E">
        <w:rPr>
          <w:rStyle w:val="BodyTextChar2Char1"/>
        </w:rPr>
        <w:t xml:space="preserve">SWCAP shall be determined in accordance with PUCT Substantive Rules.  </w:t>
      </w:r>
    </w:p>
    <w:bookmarkEnd w:id="946"/>
    <w:bookmarkEnd w:id="947"/>
    <w:bookmarkEnd w:id="948"/>
    <w:p w14:paraId="11D6BF95" w14:textId="77777777" w:rsidR="005D1947" w:rsidRDefault="00A442A0">
      <w:pPr>
        <w:pStyle w:val="BodyText"/>
        <w:keepNext/>
        <w:rPr>
          <w:b/>
          <w:sz w:val="40"/>
          <w:szCs w:val="40"/>
        </w:rPr>
      </w:pPr>
      <w:r>
        <w:rPr>
          <w:b/>
          <w:sz w:val="40"/>
          <w:szCs w:val="40"/>
        </w:rPr>
        <w:t>T</w:t>
      </w:r>
      <w:bookmarkStart w:id="950" w:name="T"/>
      <w:bookmarkEnd w:id="950"/>
    </w:p>
    <w:p w14:paraId="76806BF3" w14:textId="77777777" w:rsidR="00B75513" w:rsidRDefault="00855683">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51" w:name="_Toc73847986"/>
      <w:bookmarkStart w:id="952" w:name="_Toc118224627"/>
      <w:bookmarkStart w:id="953" w:name="_Toc118909695"/>
      <w:bookmarkStart w:id="954" w:name="_Toc205190541"/>
      <w:r w:rsidRPr="004222A1">
        <w:rPr>
          <w:b/>
        </w:rPr>
        <w:t>T</w:t>
      </w:r>
      <w:r w:rsidR="00EF4BE7" w:rsidRPr="004222A1">
        <w:rPr>
          <w:b/>
        </w:rPr>
        <w:t xml:space="preserve">SP and </w:t>
      </w:r>
      <w:r w:rsidRPr="004222A1">
        <w:rPr>
          <w:b/>
        </w:rPr>
        <w:t>DSP Metered Entity</w:t>
      </w:r>
      <w:bookmarkEnd w:id="951"/>
      <w:bookmarkEnd w:id="952"/>
      <w:bookmarkEnd w:id="953"/>
      <w:bookmarkEnd w:id="954"/>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55" w:name="_Toc80425787"/>
      <w:bookmarkStart w:id="956" w:name="_Toc118224629"/>
      <w:bookmarkStart w:id="957" w:name="_Toc118909697"/>
      <w:bookmarkStart w:id="958" w:name="_Toc205190543"/>
      <w:bookmarkStart w:id="959"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55"/>
      <w:bookmarkEnd w:id="956"/>
      <w:bookmarkEnd w:id="957"/>
      <w:bookmarkEnd w:id="958"/>
    </w:p>
    <w:p w14:paraId="030E3303" w14:textId="77777777" w:rsidR="005D1947" w:rsidRDefault="00A442A0">
      <w:pPr>
        <w:pStyle w:val="BodyText"/>
      </w:pPr>
      <w:r>
        <w:t xml:space="preserve">The date on which ERCOT starts operation of the Texas </w:t>
      </w:r>
      <w:r w:rsidR="00EF4BE7">
        <w:t>N</w:t>
      </w:r>
      <w:r>
        <w:t xml:space="preserve">odal </w:t>
      </w:r>
      <w:r w:rsidR="00EF4BE7">
        <w:t>M</w:t>
      </w:r>
      <w:r>
        <w:t>arket in compliance with the rules and orders of the PUCT.  Once this date is determined, ERCOT shall post it on the ERCOT website and maintain it on either the ERCOT website or the MIS Public Area.</w:t>
      </w:r>
    </w:p>
    <w:p w14:paraId="52C7AF4A" w14:textId="77777777" w:rsidR="005D1947" w:rsidRPr="004222A1" w:rsidRDefault="00A442A0">
      <w:pPr>
        <w:pStyle w:val="H2"/>
        <w:rPr>
          <w:b/>
        </w:rPr>
      </w:pPr>
      <w:bookmarkStart w:id="960" w:name="_Toc118224630"/>
      <w:bookmarkStart w:id="961" w:name="_Toc118909698"/>
      <w:bookmarkStart w:id="962" w:name="_Toc205190544"/>
      <w:r w:rsidRPr="004222A1">
        <w:rPr>
          <w:b/>
        </w:rPr>
        <w:t xml:space="preserve">Texas </w:t>
      </w:r>
      <w:r w:rsidR="00EF4BE7" w:rsidRPr="004222A1">
        <w:rPr>
          <w:b/>
        </w:rPr>
        <w:t xml:space="preserve">Standard Electronic Transaction (TX </w:t>
      </w:r>
      <w:r w:rsidRPr="004222A1">
        <w:rPr>
          <w:b/>
        </w:rPr>
        <w:t>SET</w:t>
      </w:r>
      <w:bookmarkEnd w:id="959"/>
      <w:bookmarkEnd w:id="960"/>
      <w:bookmarkEnd w:id="961"/>
      <w:bookmarkEnd w:id="962"/>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63" w:name="_Toc118224631"/>
      <w:bookmarkStart w:id="964" w:name="_Toc118909699"/>
      <w:bookmarkStart w:id="965" w:name="_Toc205190545"/>
      <w:bookmarkStart w:id="966" w:name="_Toc80425796"/>
      <w:r w:rsidRPr="004222A1">
        <w:rPr>
          <w:b/>
        </w:rPr>
        <w:t>Three-Part Supply Offer</w:t>
      </w:r>
      <w:bookmarkEnd w:id="963"/>
      <w:bookmarkEnd w:id="964"/>
      <w:bookmarkEnd w:id="965"/>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67" w:name="_Toc118224632"/>
      <w:bookmarkStart w:id="968" w:name="_Toc118909700"/>
      <w:bookmarkStart w:id="969"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66"/>
      <w:bookmarkEnd w:id="967"/>
      <w:bookmarkEnd w:id="968"/>
      <w:bookmarkEnd w:id="969"/>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70" w:name="_Toc73848000"/>
      <w:bookmarkStart w:id="971" w:name="_Toc118224633"/>
      <w:bookmarkStart w:id="972" w:name="_Toc118909701"/>
      <w:bookmarkStart w:id="973" w:name="_Toc205190547"/>
      <w:r w:rsidRPr="004222A1">
        <w:rPr>
          <w:b/>
        </w:rPr>
        <w:t>Transmission and/or Distribution Service Provider (TDSP)</w:t>
      </w:r>
      <w:bookmarkEnd w:id="970"/>
      <w:bookmarkEnd w:id="971"/>
      <w:bookmarkEnd w:id="972"/>
      <w:bookmarkEnd w:id="973"/>
    </w:p>
    <w:p w14:paraId="0F29D92C" w14:textId="77777777" w:rsidR="0011691A" w:rsidRDefault="0011691A" w:rsidP="0011691A">
      <w:pPr>
        <w:pStyle w:val="BodyText"/>
      </w:pPr>
      <w:bookmarkStart w:id="974" w:name="_Toc118224634"/>
      <w:bookmarkStart w:id="975" w:name="_Toc118909702"/>
      <w:bookmarkStart w:id="976"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77" w:name="TransmissionElement"/>
      <w:r>
        <w:rPr>
          <w:b/>
        </w:rPr>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74"/>
      <w:bookmarkEnd w:id="975"/>
      <w:bookmarkEnd w:id="976"/>
    </w:p>
    <w:bookmarkEnd w:id="977"/>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78" w:name="_Toc80425802"/>
      <w:bookmarkStart w:id="979" w:name="_Toc118224635"/>
      <w:bookmarkStart w:id="980" w:name="_Toc118909703"/>
      <w:bookmarkStart w:id="981" w:name="_Toc205190549"/>
      <w:bookmarkStart w:id="982" w:name="_Toc73848001"/>
      <w:r w:rsidRPr="004222A1">
        <w:rPr>
          <w:b/>
        </w:rPr>
        <w:t>Transmission Facilities</w:t>
      </w:r>
      <w:bookmarkEnd w:id="978"/>
      <w:bookmarkEnd w:id="979"/>
      <w:bookmarkEnd w:id="980"/>
      <w:bookmarkEnd w:id="981"/>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77777777" w:rsidR="003F2344" w:rsidRPr="004B32CF" w:rsidRDefault="003F2344" w:rsidP="00AC40CD">
            <w:pPr>
              <w:spacing w:before="120" w:after="240"/>
              <w:rPr>
                <w:b/>
                <w:i/>
                <w:iCs/>
              </w:rPr>
            </w:pPr>
            <w:bookmarkStart w:id="983" w:name="_Toc80425803"/>
            <w:bookmarkStart w:id="984" w:name="_Toc118224636"/>
            <w:bookmarkStart w:id="985" w:name="_Toc118909704"/>
            <w:bookmarkStart w:id="986" w:name="_Toc205190550"/>
            <w:bookmarkStart w:id="987" w:name="_Toc73848002"/>
            <w:bookmarkEnd w:id="982"/>
            <w:r>
              <w:rPr>
                <w:b/>
                <w:i/>
                <w:iCs/>
              </w:rPr>
              <w:t>[NPRR857</w:t>
            </w:r>
            <w:r w:rsidRPr="004B32CF">
              <w:rPr>
                <w:b/>
                <w:i/>
                <w:iCs/>
              </w:rPr>
              <w:t xml:space="preserve">:  Replace </w:t>
            </w:r>
            <w:r>
              <w:rPr>
                <w:b/>
                <w:i/>
                <w:iCs/>
              </w:rPr>
              <w:t>paragraph (3) above w</w:t>
            </w:r>
            <w:r w:rsidRPr="004B32CF">
              <w:rPr>
                <w:b/>
                <w:i/>
                <w:iCs/>
              </w:rPr>
              <w:t>ith the following upon system implementation:]</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83"/>
      <w:bookmarkEnd w:id="984"/>
      <w:bookmarkEnd w:id="985"/>
      <w:bookmarkEnd w:id="986"/>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p w14:paraId="2AC5C5DE" w14:textId="77777777" w:rsidR="005D1947" w:rsidRPr="004222A1" w:rsidRDefault="00A442A0">
      <w:pPr>
        <w:pStyle w:val="H2"/>
        <w:rPr>
          <w:b/>
        </w:rPr>
      </w:pPr>
      <w:bookmarkStart w:id="988" w:name="_Toc73848003"/>
      <w:bookmarkStart w:id="989" w:name="_Toc80425804"/>
      <w:bookmarkStart w:id="990" w:name="_Toc118224637"/>
      <w:bookmarkStart w:id="991" w:name="_Toc118909705"/>
      <w:bookmarkStart w:id="992" w:name="_Toc205190551"/>
      <w:bookmarkStart w:id="993" w:name="_Toc73848004"/>
      <w:bookmarkEnd w:id="987"/>
      <w:r w:rsidRPr="004222A1">
        <w:rPr>
          <w:b/>
        </w:rPr>
        <w:t>Transmission Losses</w:t>
      </w:r>
      <w:bookmarkEnd w:id="988"/>
      <w:bookmarkEnd w:id="989"/>
      <w:bookmarkEnd w:id="990"/>
      <w:bookmarkEnd w:id="991"/>
      <w:bookmarkEnd w:id="992"/>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61C0319D" w14:textId="77777777" w:rsidR="005D1947" w:rsidRPr="004222A1" w:rsidRDefault="00A442A0">
      <w:pPr>
        <w:pStyle w:val="H2"/>
        <w:rPr>
          <w:b/>
        </w:rPr>
      </w:pPr>
      <w:bookmarkStart w:id="994" w:name="_Toc118224638"/>
      <w:bookmarkStart w:id="995" w:name="_Toc118909706"/>
      <w:bookmarkStart w:id="996" w:name="_Toc205190552"/>
      <w:r w:rsidRPr="004222A1">
        <w:rPr>
          <w:b/>
        </w:rPr>
        <w:t>Transmission Service</w:t>
      </w:r>
      <w:bookmarkEnd w:id="993"/>
      <w:bookmarkEnd w:id="994"/>
      <w:bookmarkEnd w:id="995"/>
      <w:bookmarkEnd w:id="996"/>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997" w:name="_Toc73848005"/>
      <w:bookmarkStart w:id="998" w:name="_Toc118224639"/>
      <w:bookmarkStart w:id="999" w:name="_Toc118909707"/>
      <w:bookmarkStart w:id="1000" w:name="_Toc205190553"/>
      <w:r w:rsidRPr="004222A1">
        <w:rPr>
          <w:b/>
        </w:rPr>
        <w:t>Transmission Service Provider</w:t>
      </w:r>
      <w:bookmarkEnd w:id="997"/>
      <w:r w:rsidRPr="004222A1">
        <w:rPr>
          <w:b/>
        </w:rPr>
        <w:t xml:space="preserve"> (TSP)</w:t>
      </w:r>
      <w:bookmarkEnd w:id="998"/>
      <w:bookmarkEnd w:id="999"/>
      <w:bookmarkEnd w:id="1000"/>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01" w:name="U"/>
      <w:bookmarkEnd w:id="1001"/>
    </w:p>
    <w:p w14:paraId="1E3F674E" w14:textId="77777777" w:rsidR="00B75513" w:rsidRDefault="00855683">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02" w:name="_Toc73848008"/>
      <w:bookmarkStart w:id="1003" w:name="_Toc80425809"/>
      <w:bookmarkStart w:id="1004" w:name="_Toc118224640"/>
      <w:bookmarkStart w:id="1005" w:name="_Toc118909708"/>
      <w:bookmarkStart w:id="1006" w:name="_Toc205190554"/>
      <w:bookmarkStart w:id="1007" w:name="_Toc73848010"/>
      <w:r w:rsidRPr="004222A1">
        <w:rPr>
          <w:b/>
        </w:rPr>
        <w:t>Unaccounted for Energy (UFE)</w:t>
      </w:r>
      <w:bookmarkEnd w:id="1002"/>
      <w:bookmarkEnd w:id="1003"/>
      <w:bookmarkEnd w:id="1004"/>
      <w:bookmarkEnd w:id="1005"/>
      <w:bookmarkEnd w:id="1006"/>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08" w:name="_Toc118224641"/>
      <w:bookmarkStart w:id="1009" w:name="_Toc118909709"/>
      <w:bookmarkStart w:id="1010" w:name="_Toc205190555"/>
      <w:bookmarkStart w:id="1011" w:name="_Toc73848014"/>
      <w:bookmarkEnd w:id="1007"/>
      <w:r w:rsidRPr="004222A1">
        <w:rPr>
          <w:b/>
        </w:rPr>
        <w:t>Unit Reactive Limit</w:t>
      </w:r>
      <w:bookmarkEnd w:id="1008"/>
      <w:bookmarkEnd w:id="1009"/>
      <w:bookmarkEnd w:id="1010"/>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12" w:name="_Toc205190556"/>
      <w:bookmarkStart w:id="1013" w:name="_Toc118224642"/>
      <w:bookmarkStart w:id="1014" w:name="_Toc118909710"/>
      <w:r w:rsidRPr="004222A1">
        <w:rPr>
          <w:b/>
        </w:rPr>
        <w:t>Updated Desired Base Point</w:t>
      </w:r>
      <w:bookmarkEnd w:id="1012"/>
    </w:p>
    <w:p w14:paraId="4E448284" w14:textId="77777777" w:rsidR="005D1947" w:rsidRDefault="00A442A0">
      <w:pPr>
        <w:pStyle w:val="BodyText"/>
      </w:pPr>
      <w:r>
        <w:t xml:space="preserve">A calculated MW value representing the expected MW output of a Generation Resource ramping to a Base Point.  </w:t>
      </w:r>
    </w:p>
    <w:p w14:paraId="354FDAAB" w14:textId="77777777" w:rsidR="005D1947" w:rsidRPr="004222A1" w:rsidRDefault="00A442A0">
      <w:pPr>
        <w:pStyle w:val="H2"/>
        <w:rPr>
          <w:b/>
        </w:rPr>
      </w:pPr>
      <w:bookmarkStart w:id="1015" w:name="_Toc205190557"/>
      <w:r w:rsidRPr="004222A1">
        <w:rPr>
          <w:b/>
        </w:rPr>
        <w:t>Updated Network Model</w:t>
      </w:r>
      <w:bookmarkEnd w:id="1013"/>
      <w:bookmarkEnd w:id="1014"/>
      <w:bookmarkEnd w:id="1015"/>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1"/>
    <w:p w14:paraId="2421C9E7" w14:textId="77777777" w:rsidR="005D1947" w:rsidRDefault="00A442A0">
      <w:pPr>
        <w:pStyle w:val="BodyText"/>
        <w:keepNext/>
        <w:rPr>
          <w:b/>
          <w:sz w:val="40"/>
          <w:szCs w:val="40"/>
        </w:rPr>
      </w:pPr>
      <w:r>
        <w:rPr>
          <w:b/>
          <w:sz w:val="40"/>
          <w:szCs w:val="40"/>
        </w:rPr>
        <w:t>V</w:t>
      </w:r>
      <w:bookmarkStart w:id="1016" w:name="V"/>
      <w:bookmarkEnd w:id="1016"/>
    </w:p>
    <w:p w14:paraId="3F4B6B86" w14:textId="77777777" w:rsidR="00B75513" w:rsidRDefault="00855683">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17" w:name="_Toc80425818"/>
      <w:bookmarkStart w:id="1018" w:name="_Toc118224645"/>
      <w:bookmarkStart w:id="1019" w:name="_Toc118909713"/>
      <w:bookmarkStart w:id="1020" w:name="_Toc205190560"/>
      <w:r w:rsidRPr="004222A1">
        <w:rPr>
          <w:b/>
        </w:rPr>
        <w:t>Verbal Dispatch Instruction (VDI)</w:t>
      </w:r>
      <w:bookmarkEnd w:id="1017"/>
      <w:bookmarkEnd w:id="1018"/>
      <w:bookmarkEnd w:id="1019"/>
      <w:bookmarkEnd w:id="1020"/>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1" w:name="_Toc205190561"/>
      <w:bookmarkStart w:id="1022" w:name="_Toc73848017"/>
      <w:bookmarkStart w:id="1023" w:name="_Toc118224646"/>
      <w:bookmarkStart w:id="1024" w:name="_Toc118909714"/>
      <w:r w:rsidRPr="004222A1">
        <w:rPr>
          <w:b/>
        </w:rPr>
        <w:t>Voltage Profile</w:t>
      </w:r>
      <w:bookmarkEnd w:id="1021"/>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4901B9B" w14:textId="77777777" w:rsidTr="00A321F9">
        <w:trPr>
          <w:trHeight w:val="386"/>
        </w:trPr>
        <w:tc>
          <w:tcPr>
            <w:tcW w:w="9350" w:type="dxa"/>
            <w:shd w:val="pct12" w:color="auto" w:fill="auto"/>
          </w:tcPr>
          <w:p w14:paraId="22FFAAB9" w14:textId="50915C52" w:rsidR="00C51B65" w:rsidRPr="004B32CF" w:rsidRDefault="00C51B65" w:rsidP="00A321F9">
            <w:pPr>
              <w:spacing w:before="120" w:after="240"/>
              <w:rPr>
                <w:b/>
                <w:i/>
                <w:iCs/>
              </w:rPr>
            </w:pPr>
            <w:bookmarkStart w:id="1025" w:name="_Toc205190562"/>
            <w:r>
              <w:rPr>
                <w:b/>
                <w:i/>
                <w:iCs/>
              </w:rPr>
              <w:t>[NPRR989</w:t>
            </w:r>
            <w:r w:rsidRPr="004B32CF">
              <w:rPr>
                <w:b/>
                <w:i/>
                <w:iCs/>
              </w:rPr>
              <w:t>:  Replace the above definition “</w:t>
            </w:r>
            <w:r>
              <w:rPr>
                <w:b/>
                <w:i/>
                <w:iCs/>
              </w:rPr>
              <w:t>Voltage Profile</w:t>
            </w:r>
            <w:r w:rsidRPr="004B32CF">
              <w:rPr>
                <w:b/>
                <w:i/>
                <w:iCs/>
              </w:rPr>
              <w:t>” with the following upon system implementation:]</w:t>
            </w:r>
          </w:p>
          <w:p w14:paraId="289B5425" w14:textId="77777777" w:rsidR="00C51B65" w:rsidRPr="004222A1" w:rsidRDefault="00C51B65" w:rsidP="00C51B65">
            <w:pPr>
              <w:keepNext/>
              <w:tabs>
                <w:tab w:val="left" w:pos="900"/>
              </w:tabs>
              <w:spacing w:after="240"/>
              <w:ind w:left="900" w:hanging="900"/>
              <w:outlineLvl w:val="1"/>
              <w:rPr>
                <w:b/>
              </w:rPr>
            </w:pPr>
            <w:r w:rsidRPr="00C51B65">
              <w:rPr>
                <w:b/>
              </w:rPr>
              <w:t>Voltage Profile</w:t>
            </w:r>
          </w:p>
          <w:p w14:paraId="0B841115" w14:textId="65786F71" w:rsidR="00C51B65" w:rsidRPr="00C51B65" w:rsidRDefault="00C51B65" w:rsidP="00C51B65">
            <w:pPr>
              <w:pStyle w:val="BodyText"/>
              <w:rPr>
                <w:bCs/>
                <w:iCs w:val="0"/>
              </w:rPr>
            </w:pPr>
            <w:r>
              <w:rPr>
                <w:bCs/>
              </w:rPr>
              <w:t xml:space="preserve">The set of normally desired </w:t>
            </w:r>
            <w:r w:rsidRPr="00031F2B">
              <w:t>Voltage Set Points for those Generation Resources</w:t>
            </w:r>
            <w:r>
              <w:t xml:space="preserve"> or Energy Storage Resources (ESRs)</w:t>
            </w:r>
            <w:r w:rsidRPr="00031F2B">
              <w:t xml:space="preserve"> specified in paragraph (2) of Section 3.15, Voltage Support,</w:t>
            </w:r>
            <w:r>
              <w:t xml:space="preserve"> in</w:t>
            </w:r>
            <w:r>
              <w:rPr>
                <w:bCs/>
              </w:rPr>
              <w:t xml:space="preserve"> the ERCOT System.</w:t>
            </w:r>
          </w:p>
        </w:tc>
      </w:tr>
    </w:tbl>
    <w:p w14:paraId="67D8D020" w14:textId="77777777" w:rsidR="00E131AD" w:rsidRPr="00B20862" w:rsidRDefault="00E131AD" w:rsidP="00E131AD">
      <w:pPr>
        <w:keepNext/>
        <w:tabs>
          <w:tab w:val="left" w:pos="900"/>
        </w:tabs>
        <w:spacing w:before="240" w:after="240"/>
        <w:ind w:left="900" w:hanging="900"/>
        <w:outlineLvl w:val="1"/>
        <w:rPr>
          <w:b/>
          <w:u w:val="single"/>
        </w:rPr>
      </w:pPr>
      <w:r w:rsidRPr="00B20862">
        <w:rPr>
          <w:b/>
        </w:rPr>
        <w:t>Voltage Set Point</w:t>
      </w:r>
    </w:p>
    <w:p w14:paraId="03B53F22" w14:textId="77777777" w:rsidR="00031F2B" w:rsidRDefault="00E131AD" w:rsidP="00E131AD">
      <w:pPr>
        <w:spacing w:after="240"/>
      </w:pPr>
      <w:r>
        <w:rPr>
          <w:iCs/>
        </w:rPr>
        <w:t xml:space="preserve">The voltage that a Generation Resource is required to maintain at its Point of Interconnection (POI)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3D294D01" w14:textId="77777777" w:rsidTr="00A321F9">
        <w:trPr>
          <w:trHeight w:val="386"/>
        </w:trPr>
        <w:tc>
          <w:tcPr>
            <w:tcW w:w="9350" w:type="dxa"/>
            <w:shd w:val="pct12" w:color="auto" w:fill="auto"/>
          </w:tcPr>
          <w:p w14:paraId="26A95749" w14:textId="4F7B1044" w:rsidR="00C51B65" w:rsidRPr="004B32CF" w:rsidRDefault="00C51B65" w:rsidP="00A321F9">
            <w:pPr>
              <w:spacing w:before="120" w:after="240"/>
              <w:rPr>
                <w:b/>
                <w:i/>
                <w:iCs/>
              </w:rPr>
            </w:pPr>
            <w:r>
              <w:rPr>
                <w:b/>
                <w:i/>
                <w:iCs/>
              </w:rPr>
              <w:t>[NPRR989</w:t>
            </w:r>
            <w:r w:rsidRPr="004B32CF">
              <w:rPr>
                <w:b/>
                <w:i/>
                <w:iCs/>
              </w:rPr>
              <w:t>:  Replace the above definition “</w:t>
            </w:r>
            <w:r>
              <w:rPr>
                <w:b/>
                <w:i/>
                <w:iCs/>
              </w:rPr>
              <w:t>Voltage Set Point</w:t>
            </w:r>
            <w:r w:rsidRPr="004B32CF">
              <w:rPr>
                <w:b/>
                <w:i/>
                <w:iCs/>
              </w:rPr>
              <w:t>” with the following upon system implementation:]</w:t>
            </w:r>
          </w:p>
          <w:p w14:paraId="179C6D94" w14:textId="77777777" w:rsidR="00C51B65" w:rsidRPr="00B20862" w:rsidRDefault="00C51B65" w:rsidP="00C51B65">
            <w:pPr>
              <w:keepNext/>
              <w:tabs>
                <w:tab w:val="left" w:pos="900"/>
              </w:tabs>
              <w:spacing w:after="240"/>
              <w:ind w:left="900" w:hanging="900"/>
              <w:outlineLvl w:val="1"/>
              <w:rPr>
                <w:b/>
                <w:u w:val="single"/>
              </w:rPr>
            </w:pPr>
            <w:r w:rsidRPr="00B20862">
              <w:rPr>
                <w:b/>
              </w:rPr>
              <w:t>Voltage Set Point</w:t>
            </w:r>
          </w:p>
          <w:p w14:paraId="41282BE8" w14:textId="7F74F70B" w:rsidR="00C51B65" w:rsidRPr="00C51B65" w:rsidRDefault="00C51B65" w:rsidP="00C51B65">
            <w:pPr>
              <w:spacing w:after="240"/>
              <w:rPr>
                <w:iCs/>
              </w:rPr>
            </w:pPr>
            <w:r>
              <w:rPr>
                <w:iCs/>
              </w:rPr>
              <w:t>The voltage that a Generation Resource or</w:t>
            </w:r>
            <w:r>
              <w:t xml:space="preserve"> Energy Storage Resource (ESR) </w:t>
            </w:r>
            <w:r>
              <w:rPr>
                <w:iCs/>
              </w:rPr>
              <w:t xml:space="preserve">is required to maintain at its Point of Interconnection (POI)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c>
      </w:tr>
    </w:tbl>
    <w:p w14:paraId="5B43B738" w14:textId="5E2192F5" w:rsidR="005D1947" w:rsidRPr="004222A1" w:rsidRDefault="00A442A0">
      <w:pPr>
        <w:pStyle w:val="H2"/>
        <w:rPr>
          <w:b/>
        </w:rPr>
      </w:pPr>
      <w:r w:rsidRPr="004222A1">
        <w:rPr>
          <w:b/>
        </w:rPr>
        <w:t>Voltage Support Service</w:t>
      </w:r>
      <w:bookmarkEnd w:id="1022"/>
      <w:bookmarkEnd w:id="1023"/>
      <w:bookmarkEnd w:id="1024"/>
      <w:bookmarkEnd w:id="1025"/>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26" w:name="W"/>
      <w:bookmarkEnd w:id="1026"/>
    </w:p>
    <w:p w14:paraId="79345C73" w14:textId="77777777" w:rsidR="00B75513" w:rsidRDefault="00855683">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27" w:name="_Toc73848019"/>
      <w:bookmarkStart w:id="1028" w:name="_Toc118224647"/>
      <w:bookmarkStart w:id="1029" w:name="_Toc118909715"/>
      <w:bookmarkStart w:id="1030" w:name="_Toc205190563"/>
      <w:r w:rsidRPr="004222A1">
        <w:rPr>
          <w:b/>
        </w:rPr>
        <w:t>Watch</w:t>
      </w:r>
    </w:p>
    <w:p w14:paraId="53166F62" w14:textId="77777777" w:rsidR="00BD07BC" w:rsidRDefault="00BD07BC" w:rsidP="00BD07BC">
      <w:pPr>
        <w:pStyle w:val="BodyText"/>
      </w:pPr>
      <w:r>
        <w:t>The third of four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27"/>
      <w:bookmarkEnd w:id="1028"/>
      <w:bookmarkEnd w:id="1029"/>
      <w:bookmarkEnd w:id="1030"/>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1" w:name="_Toc73848020"/>
      <w:bookmarkStart w:id="1032" w:name="_Toc80425825"/>
      <w:bookmarkStart w:id="1033" w:name="_Toc118224648"/>
      <w:bookmarkStart w:id="1034" w:name="_Toc118909716"/>
      <w:bookmarkStart w:id="1035" w:name="_Toc205190564"/>
      <w:r w:rsidRPr="004222A1">
        <w:rPr>
          <w:b/>
        </w:rPr>
        <w:t>Wholesale Customer</w:t>
      </w:r>
      <w:bookmarkEnd w:id="1031"/>
      <w:bookmarkEnd w:id="1032"/>
      <w:bookmarkEnd w:id="1033"/>
      <w:bookmarkEnd w:id="1034"/>
      <w:bookmarkEnd w:id="1035"/>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36"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36"/>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37" w:name="_Toc205190566"/>
      <w:r w:rsidRPr="004222A1">
        <w:rPr>
          <w:b/>
        </w:rPr>
        <w:t>Wind-powered Generation Resource Production Potential (WGRPP)</w:t>
      </w:r>
      <w:bookmarkEnd w:id="1037"/>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38" w:name="X"/>
      <w:bookmarkEnd w:id="1038"/>
    </w:p>
    <w:p w14:paraId="14574AFC" w14:textId="77777777" w:rsidR="00B75513" w:rsidRDefault="00855683">
      <w:pPr>
        <w:pStyle w:val="ListIntroduction"/>
        <w:keepNext w:val="0"/>
      </w:pPr>
      <w:hyperlink w:anchor="_DEFINITIONS" w:history="1">
        <w:r w:rsidR="00842B9A">
          <w:rPr>
            <w:rStyle w:val="Hyperlink"/>
          </w:rPr>
          <w:t>[Back to Top]</w:t>
        </w:r>
      </w:hyperlink>
    </w:p>
    <w:p w14:paraId="73E46C47" w14:textId="77777777" w:rsidR="005D1947" w:rsidRDefault="00855683">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39" w:name="Y"/>
      <w:bookmarkEnd w:id="1039"/>
    </w:p>
    <w:p w14:paraId="28022E90" w14:textId="77777777" w:rsidR="00B75513" w:rsidRDefault="00855683">
      <w:pPr>
        <w:pStyle w:val="ListIntroduction"/>
        <w:keepNext w:val="0"/>
      </w:pPr>
      <w:hyperlink w:anchor="_DEFINITIONS" w:history="1">
        <w:r w:rsidR="00842B9A">
          <w:rPr>
            <w:rStyle w:val="Hyperlink"/>
          </w:rPr>
          <w:t>[Back to Top]</w:t>
        </w:r>
      </w:hyperlink>
    </w:p>
    <w:p w14:paraId="76C10CB2" w14:textId="77777777" w:rsidR="005D1947" w:rsidRDefault="00855683">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855683">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40" w:name="_ACRONYMS_AND_ABBREVIATIONS"/>
      <w:bookmarkStart w:id="1041" w:name="_Toc118224650"/>
      <w:bookmarkStart w:id="1042" w:name="_Toc118909718"/>
      <w:bookmarkStart w:id="1043" w:name="_Toc205190567"/>
      <w:bookmarkEnd w:id="1040"/>
      <w:r>
        <w:t>2.2</w:t>
      </w:r>
      <w:r>
        <w:tab/>
      </w:r>
      <w:r w:rsidR="00A442A0">
        <w:t>ACRONYMS AND ABBREVIATIONS</w:t>
      </w:r>
      <w:bookmarkEnd w:id="1041"/>
      <w:bookmarkEnd w:id="1042"/>
      <w:bookmarkEnd w:id="1043"/>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B68BD79" w14:textId="77777777" w:rsidR="005D1947" w:rsidRDefault="00A442A0" w:rsidP="00E56E9C">
      <w:pPr>
        <w:tabs>
          <w:tab w:val="left" w:pos="2160"/>
        </w:tabs>
        <w:spacing w:after="240"/>
      </w:pPr>
      <w:r>
        <w:rPr>
          <w:b/>
        </w:rPr>
        <w:t>CEII</w:t>
      </w:r>
      <w:r>
        <w:tab/>
        <w:t>Critical Energy Infrastructure Information</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4C41609D" w14:textId="77777777" w:rsidTr="00EA1F57">
        <w:trPr>
          <w:trHeight w:val="476"/>
        </w:trPr>
        <w:tc>
          <w:tcPr>
            <w:tcW w:w="9350" w:type="dxa"/>
            <w:shd w:val="clear" w:color="auto" w:fill="E0E0E0"/>
          </w:tcPr>
          <w:p w14:paraId="73EC5337" w14:textId="7746D5FD" w:rsidR="00975A01" w:rsidRPr="00975A01" w:rsidRDefault="00975A01" w:rsidP="004757FD">
            <w:pPr>
              <w:pStyle w:val="Instructions"/>
              <w:spacing w:before="120"/>
              <w:rPr>
                <w:lang w:val="en-US" w:eastAsia="en-US"/>
              </w:rPr>
            </w:pPr>
            <w:r>
              <w:rPr>
                <w:lang w:val="en-US" w:eastAsia="en-US"/>
              </w:rPr>
              <w:t>[NPRR902</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t>CEII</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but no </w:t>
            </w:r>
            <w:r w:rsidR="004757FD">
              <w:rPr>
                <w:lang w:val="en-US" w:eastAsia="en-US"/>
              </w:rPr>
              <w:t>earlier</w:t>
            </w:r>
            <w:r>
              <w:rPr>
                <w:lang w:val="en-US" w:eastAsia="en-US"/>
              </w:rPr>
              <w:t xml:space="preserve"> than July 1, 2020.</w:t>
            </w:r>
            <w:r w:rsidRPr="00625E9F">
              <w:rPr>
                <w:lang w:val="en-US" w:eastAsia="en-US"/>
              </w:rPr>
              <w:t>]</w:t>
            </w:r>
          </w:p>
        </w:tc>
      </w:tr>
    </w:tbl>
    <w:p w14:paraId="5C399F40" w14:textId="77777777" w:rsidR="005D1947" w:rsidRDefault="00A442A0" w:rsidP="00E56E9C">
      <w:pPr>
        <w:tabs>
          <w:tab w:val="left" w:pos="2160"/>
        </w:tabs>
        <w:spacing w:before="240"/>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20EA7CF" w14:textId="77777777" w:rsidR="007B5769" w:rsidRDefault="007B5769" w:rsidP="003F2344">
      <w:pPr>
        <w:tabs>
          <w:tab w:val="left" w:pos="2160"/>
        </w:tabs>
      </w:pPr>
    </w:p>
    <w:p w14:paraId="41EAB594" w14:textId="77777777" w:rsidR="007B5769" w:rsidRDefault="007B5769" w:rsidP="003F2344">
      <w:pPr>
        <w:tabs>
          <w:tab w:val="left" w:pos="2160"/>
        </w:tabs>
      </w:pP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C393D">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7575DB">
      <w:pPr>
        <w:pStyle w:val="Acronym"/>
        <w:tabs>
          <w:tab w:val="clear" w:pos="1440"/>
          <w:tab w:val="left" w:pos="2160"/>
        </w:tabs>
      </w:pPr>
      <w:r>
        <w:rPr>
          <w:b/>
        </w:rPr>
        <w:t>FRRS-Up</w:t>
      </w:r>
      <w:r>
        <w:tab/>
        <w:t>Fast Responding Regulation Up Service</w:t>
      </w:r>
    </w:p>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pPr>
        <w:tabs>
          <w:tab w:val="left" w:pos="2160"/>
        </w:tabs>
      </w:pPr>
      <w:r>
        <w:rPr>
          <w:b/>
        </w:rPr>
        <w:t>HASL</w:t>
      </w:r>
      <w:r>
        <w:tab/>
        <w:t>High Ancillary Service Limit</w:t>
      </w:r>
    </w:p>
    <w:p w14:paraId="7D594A32" w14:textId="77777777" w:rsidR="00F974A8" w:rsidRDefault="00F974A8" w:rsidP="00F974A8">
      <w:pPr>
        <w:tabs>
          <w:tab w:val="left" w:pos="2160"/>
        </w:tabs>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r>
        <w:rPr>
          <w:b/>
        </w:rPr>
        <w:t>kVAr</w:t>
      </w:r>
      <w:r>
        <w:tab/>
        <w:t>Kilovolt-Ampere reactive</w:t>
      </w:r>
    </w:p>
    <w:p w14:paraId="734A1A7D" w14:textId="77777777" w:rsidR="00831914" w:rsidRDefault="00831914" w:rsidP="00831914">
      <w:pPr>
        <w:tabs>
          <w:tab w:val="left" w:pos="2160"/>
        </w:tabs>
        <w:rPr>
          <w:b/>
        </w:rPr>
      </w:pPr>
      <w:r>
        <w:rPr>
          <w:b/>
        </w:rPr>
        <w:t>kVArh</w:t>
      </w:r>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pPr>
        <w:tabs>
          <w:tab w:val="left" w:pos="2160"/>
        </w:tabs>
      </w:pPr>
      <w:r>
        <w:rPr>
          <w:b/>
        </w:rPr>
        <w:t>LASL</w:t>
      </w:r>
      <w:r>
        <w:tab/>
        <w:t>Low Ancillary Service Limit</w:t>
      </w:r>
    </w:p>
    <w:p w14:paraId="639C0FBE" w14:textId="77777777" w:rsidR="00F974A8" w:rsidRDefault="00F974A8">
      <w:pPr>
        <w:tabs>
          <w:tab w:val="left" w:pos="2160"/>
        </w:tabs>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3D474F4C" w14:textId="77777777" w:rsidR="00C30D8F" w:rsidRDefault="00C30D8F" w:rsidP="00C429D0">
      <w:pPr>
        <w:tabs>
          <w:tab w:val="left" w:pos="2160"/>
        </w:tabs>
        <w:spacing w:after="240"/>
      </w:pPr>
      <w:r>
        <w:rPr>
          <w:b/>
        </w:rPr>
        <w:t>LDR</w:t>
      </w:r>
      <w:r>
        <w:rPr>
          <w:b/>
        </w:rPr>
        <w:tab/>
      </w:r>
      <w:r>
        <w:t>Limited Duration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C3113" w14:paraId="681ED941" w14:textId="77777777" w:rsidTr="00943E4B">
        <w:trPr>
          <w:trHeight w:val="476"/>
        </w:trPr>
        <w:tc>
          <w:tcPr>
            <w:tcW w:w="9350" w:type="dxa"/>
            <w:shd w:val="clear" w:color="auto" w:fill="E0E0E0"/>
          </w:tcPr>
          <w:p w14:paraId="6FE966EF" w14:textId="63ABF08A" w:rsidR="002C3113" w:rsidRPr="00975A01" w:rsidRDefault="002C3113" w:rsidP="002C3113">
            <w:pPr>
              <w:pStyle w:val="Instructions"/>
              <w:spacing w:before="120"/>
              <w:rPr>
                <w:lang w:val="en-US" w:eastAsia="en-US"/>
              </w:rPr>
            </w:pPr>
            <w:r>
              <w:rPr>
                <w:lang w:val="en-US" w:eastAsia="en-US"/>
              </w:rPr>
              <w:t>[NPRR986</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LDR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73B9E68E" w14:textId="77777777" w:rsidR="005D1947" w:rsidRDefault="00A442A0" w:rsidP="00C429D0">
      <w:pPr>
        <w:tabs>
          <w:tab w:val="left" w:pos="2160"/>
        </w:tabs>
        <w:spacing w:before="240"/>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0396A738" w14:textId="77777777" w:rsidR="00447BFB" w:rsidRDefault="00447BFB">
      <w:pPr>
        <w:tabs>
          <w:tab w:val="left" w:pos="2160"/>
        </w:tabs>
      </w:pPr>
    </w:p>
    <w:p w14:paraId="35163802" w14:textId="77777777" w:rsidR="00447BFB" w:rsidRDefault="00447BFB">
      <w:pPr>
        <w:tabs>
          <w:tab w:val="left" w:pos="2160"/>
        </w:tabs>
      </w:pP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pPr>
        <w:tabs>
          <w:tab w:val="left" w:pos="2160"/>
        </w:tabs>
      </w:pPr>
      <w:r>
        <w:rPr>
          <w:b/>
        </w:rPr>
        <w:t>NFRC</w:t>
      </w:r>
      <w:r>
        <w:rPr>
          <w:b/>
        </w:rPr>
        <w:tab/>
      </w:r>
      <w:r>
        <w:t>Non-Frequency Responsive Capacity</w:t>
      </w:r>
    </w:p>
    <w:p w14:paraId="64E99473" w14:textId="77777777" w:rsidR="00831914" w:rsidRDefault="00831914" w:rsidP="00831914">
      <w:pPr>
        <w:tabs>
          <w:tab w:val="left" w:pos="2160"/>
        </w:tabs>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pPr>
        <w:tabs>
          <w:tab w:val="left" w:pos="2160"/>
        </w:tabs>
      </w:pPr>
      <w:r>
        <w:rPr>
          <w:b/>
        </w:rPr>
        <w:t>ORDC</w:t>
      </w:r>
      <w:r>
        <w:rPr>
          <w:b/>
        </w:rPr>
        <w:tab/>
      </w:r>
      <w:r>
        <w:t>Operating Reserve Demand Curve</w:t>
      </w:r>
    </w:p>
    <w:p w14:paraId="356FF2DA" w14:textId="77777777" w:rsidR="00B253B8" w:rsidRPr="00F057BA" w:rsidRDefault="00B253B8" w:rsidP="00B253B8">
      <w:pPr>
        <w:pStyle w:val="BodyText"/>
        <w:spacing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pPr>
        <w:tabs>
          <w:tab w:val="left" w:pos="2160"/>
        </w:tabs>
        <w:rPr>
          <w:b/>
        </w:rPr>
      </w:pPr>
      <w:r>
        <w:rPr>
          <w:b/>
        </w:rPr>
        <w:t>RSASM</w:t>
      </w:r>
      <w:r>
        <w:rPr>
          <w:b/>
        </w:rPr>
        <w:tab/>
      </w:r>
      <w:r w:rsidRPr="00AD6C3F">
        <w:t>Reconfiguration Supplemental Ancillary Services Market</w:t>
      </w:r>
    </w:p>
    <w:p w14:paraId="0D2B5FA4" w14:textId="77777777" w:rsidR="00831914" w:rsidRDefault="00831914">
      <w:pPr>
        <w:tabs>
          <w:tab w:val="left" w:pos="2160"/>
        </w:tabs>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pPr>
        <w:tabs>
          <w:tab w:val="left" w:pos="2160"/>
        </w:tabs>
      </w:pPr>
      <w:r>
        <w:rPr>
          <w:b/>
        </w:rPr>
        <w:t>SASM</w:t>
      </w:r>
      <w:r>
        <w:rPr>
          <w:b/>
        </w:rPr>
        <w:tab/>
      </w:r>
      <w:r>
        <w:t>Supplemental Ancillary Services Market</w:t>
      </w:r>
    </w:p>
    <w:p w14:paraId="113917D8" w14:textId="77777777" w:rsidR="00831914" w:rsidRDefault="00831914" w:rsidP="00831914">
      <w:pPr>
        <w:tabs>
          <w:tab w:val="left" w:pos="2160"/>
        </w:tabs>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8F89F68" w14:textId="77777777" w:rsidR="005D1947" w:rsidRDefault="00A442A0">
      <w:pPr>
        <w:tabs>
          <w:tab w:val="left" w:pos="2160"/>
        </w:tabs>
      </w:pPr>
      <w:r>
        <w:rPr>
          <w:b/>
        </w:rPr>
        <w:t>SE</w:t>
      </w:r>
      <w:r>
        <w:rPr>
          <w:b/>
        </w:rPr>
        <w:tab/>
      </w:r>
      <w:r>
        <w:t>State Estimator</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6597D534" w14:textId="77777777" w:rsidR="00DC7069" w:rsidRDefault="00DC7069" w:rsidP="00DC7069">
      <w:pPr>
        <w:tabs>
          <w:tab w:val="left" w:pos="2160"/>
        </w:tabs>
      </w:pPr>
      <w:r>
        <w:rPr>
          <w:b/>
        </w:rPr>
        <w:t>SODG</w:t>
      </w:r>
      <w:r>
        <w:rPr>
          <w:b/>
        </w:rPr>
        <w:tab/>
      </w:r>
      <w:r w:rsidRPr="000174BF">
        <w:t>Settlement Only Distribution Generator</w:t>
      </w:r>
    </w:p>
    <w:p w14:paraId="0CDB09EE" w14:textId="77777777" w:rsidR="00DC7069" w:rsidRDefault="00DC7069" w:rsidP="00DC7069">
      <w:pPr>
        <w:tabs>
          <w:tab w:val="left" w:pos="2160"/>
        </w:tabs>
      </w:pPr>
      <w:r>
        <w:rPr>
          <w:b/>
        </w:rPr>
        <w:t>SOG</w:t>
      </w:r>
      <w:r>
        <w:rPr>
          <w:b/>
        </w:rPr>
        <w:tab/>
      </w:r>
      <w:r w:rsidRPr="000174BF">
        <w:t xml:space="preserve">Settlement Only Generator </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r w:rsidR="001633F7" w:rsidRPr="001633F7">
        <w:t>Subsynchronous Control Interaction</w:t>
      </w:r>
    </w:p>
    <w:p w14:paraId="52CE39E3" w14:textId="7777777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831914">
      <w:pPr>
        <w:tabs>
          <w:tab w:val="left" w:pos="2160"/>
        </w:tabs>
      </w:pPr>
      <w:r>
        <w:rPr>
          <w:b/>
        </w:rPr>
        <w:t>SWCAP</w:t>
      </w:r>
      <w:r>
        <w:tab/>
        <w:t>System-Wide Offer Cap</w:t>
      </w:r>
    </w:p>
    <w:p w14:paraId="4499F609" w14:textId="77777777" w:rsidR="005D1947" w:rsidRDefault="00AF1616">
      <w:pPr>
        <w:tabs>
          <w:tab w:val="left" w:pos="2160"/>
        </w:tabs>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Total ERCOT PhotoVoltaic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33CC49BF" w14:textId="77777777" w:rsidR="005D1947" w:rsidRDefault="00A442A0">
      <w:pPr>
        <w:tabs>
          <w:tab w:val="left" w:pos="2160"/>
        </w:tabs>
      </w:pPr>
      <w:r>
        <w:rPr>
          <w:b/>
        </w:rPr>
        <w:t>UFE</w:t>
      </w:r>
      <w:r>
        <w:tab/>
        <w:t>Unaccounted For Energy</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F7287D" w14:textId="77777777" w:rsidR="009965C1" w:rsidRDefault="009965C1">
      <w:r>
        <w:separator/>
      </w:r>
    </w:p>
  </w:endnote>
  <w:endnote w:type="continuationSeparator" w:id="0">
    <w:p w14:paraId="62C192AE" w14:textId="77777777" w:rsidR="009965C1" w:rsidRDefault="00996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18556" w14:textId="77777777" w:rsidR="00A321F9" w:rsidRDefault="00A321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A321F9" w:rsidRDefault="00A321F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5E7DB" w14:textId="77777777" w:rsidR="00A321F9" w:rsidRDefault="00A321F9">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F72F3" w14:textId="58C13CE5" w:rsidR="00A321F9" w:rsidRPr="00F909A2" w:rsidRDefault="00A321F9">
    <w:pPr>
      <w:pStyle w:val="Footer"/>
      <w:tabs>
        <w:tab w:val="clear" w:pos="4680"/>
      </w:tabs>
      <w:spacing w:before="0" w:after="0"/>
    </w:pPr>
    <w:r w:rsidRPr="00F909A2">
      <w:t>ERCOT Nodal Protocols –</w:t>
    </w:r>
    <w:r>
      <w:t xml:space="preserve"> </w:t>
    </w:r>
    <w:r>
      <w:t>September 1</w:t>
    </w:r>
    <w:r>
      <w:t>, 2020</w:t>
    </w:r>
    <w:r w:rsidRPr="00F909A2">
      <w:tab/>
    </w:r>
    <w:r>
      <w:rPr>
        <w:rStyle w:val="PageNumber"/>
      </w:rPr>
      <w:fldChar w:fldCharType="begin"/>
    </w:r>
    <w:r w:rsidRPr="00F909A2">
      <w:rPr>
        <w:rStyle w:val="PageNumber"/>
      </w:rPr>
      <w:instrText xml:space="preserve"> PAGE </w:instrText>
    </w:r>
    <w:r>
      <w:rPr>
        <w:rStyle w:val="PageNumber"/>
      </w:rPr>
      <w:fldChar w:fldCharType="separate"/>
    </w:r>
    <w:r w:rsidR="00855683">
      <w:rPr>
        <w:rStyle w:val="PageNumber"/>
        <w:noProof/>
      </w:rPr>
      <w:t>19</w:t>
    </w:r>
    <w:r>
      <w:rPr>
        <w:rStyle w:val="PageNumber"/>
      </w:rPr>
      <w:fldChar w:fldCharType="end"/>
    </w:r>
  </w:p>
  <w:p w14:paraId="26A9916C" w14:textId="77777777" w:rsidR="00A321F9" w:rsidRDefault="00A321F9">
    <w:pPr>
      <w:pStyle w:val="Footer"/>
      <w:tabs>
        <w:tab w:val="clear" w:pos="4680"/>
      </w:tabs>
      <w:spacing w:before="0" w:after="0"/>
      <w:jc w:val="center"/>
    </w:pPr>
    <w: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764932" w14:textId="77777777" w:rsidR="009965C1" w:rsidRDefault="009965C1">
      <w:r>
        <w:separator/>
      </w:r>
    </w:p>
  </w:footnote>
  <w:footnote w:type="continuationSeparator" w:id="0">
    <w:p w14:paraId="700835B5" w14:textId="77777777" w:rsidR="009965C1" w:rsidRDefault="009965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C43C44" w14:textId="77777777" w:rsidR="00A321F9" w:rsidRDefault="00A321F9" w:rsidP="00E00CEA">
    <w:pPr>
      <w:pStyle w:val="Header"/>
      <w:pBdr>
        <w:bottom w:val="none" w:sz="0" w:space="0" w:color="auto"/>
      </w:pBdr>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445AE" w14:textId="77777777" w:rsidR="00A321F9" w:rsidRDefault="00A321F9">
    <w:pPr>
      <w:pStyle w:val="Header"/>
    </w:pPr>
    <w:r>
      <w:t>Section 2:  Definitions and Acronyms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abstractNumId w:val="45"/>
  </w:num>
  <w:num w:numId="2">
    <w:abstractNumId w:val="10"/>
  </w:num>
  <w:num w:numId="3">
    <w:abstractNumId w:val="19"/>
  </w:num>
  <w:num w:numId="4">
    <w:abstractNumId w:val="39"/>
  </w:num>
  <w:num w:numId="5">
    <w:abstractNumId w:val="13"/>
  </w:num>
  <w:num w:numId="6">
    <w:abstractNumId w:val="11"/>
  </w:num>
  <w:num w:numId="7">
    <w:abstractNumId w:val="20"/>
  </w:num>
  <w:num w:numId="8">
    <w:abstractNumId w:val="36"/>
  </w:num>
  <w:num w:numId="9">
    <w:abstractNumId w:val="17"/>
  </w:num>
  <w:num w:numId="10">
    <w:abstractNumId w:val="37"/>
  </w:num>
  <w:num w:numId="11">
    <w:abstractNumId w:val="43"/>
  </w:num>
  <w:num w:numId="12">
    <w:abstractNumId w:val="35"/>
  </w:num>
  <w:num w:numId="13">
    <w:abstractNumId w:val="15"/>
  </w:num>
  <w:num w:numId="14">
    <w:abstractNumId w:val="33"/>
  </w:num>
  <w:num w:numId="15">
    <w:abstractNumId w:val="25"/>
  </w:num>
  <w:num w:numId="16">
    <w:abstractNumId w:val="3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41"/>
  </w:num>
  <w:num w:numId="28">
    <w:abstractNumId w:val="44"/>
  </w:num>
  <w:num w:numId="29">
    <w:abstractNumId w:val="26"/>
  </w:num>
  <w:num w:numId="30">
    <w:abstractNumId w:val="31"/>
  </w:num>
  <w:num w:numId="31">
    <w:abstractNumId w:val="12"/>
  </w:num>
  <w:num w:numId="32">
    <w:abstractNumId w:val="30"/>
  </w:num>
  <w:num w:numId="33">
    <w:abstractNumId w:val="23"/>
  </w:num>
  <w:num w:numId="34">
    <w:abstractNumId w:val="24"/>
  </w:num>
  <w:num w:numId="35">
    <w:abstractNumId w:val="40"/>
  </w:num>
  <w:num w:numId="36">
    <w:abstractNumId w:val="38"/>
  </w:num>
  <w:num w:numId="37">
    <w:abstractNumId w:val="22"/>
  </w:num>
  <w:num w:numId="38">
    <w:abstractNumId w:val="28"/>
  </w:num>
  <w:num w:numId="39">
    <w:abstractNumId w:val="34"/>
  </w:num>
  <w:num w:numId="40">
    <w:abstractNumId w:val="14"/>
  </w:num>
  <w:num w:numId="41">
    <w:abstractNumId w:val="16"/>
  </w:num>
  <w:num w:numId="42">
    <w:abstractNumId w:val="42"/>
  </w:num>
  <w:num w:numId="43">
    <w:abstractNumId w:val="21"/>
  </w:num>
  <w:num w:numId="44">
    <w:abstractNumId w:val="18"/>
  </w:num>
  <w:num w:numId="45">
    <w:abstractNumId w:val="46"/>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947"/>
    <w:rsid w:val="0000001B"/>
    <w:rsid w:val="00002410"/>
    <w:rsid w:val="00002E9D"/>
    <w:rsid w:val="000031C9"/>
    <w:rsid w:val="0000381C"/>
    <w:rsid w:val="00003BA2"/>
    <w:rsid w:val="000057FF"/>
    <w:rsid w:val="00011BB4"/>
    <w:rsid w:val="000123F7"/>
    <w:rsid w:val="0001368F"/>
    <w:rsid w:val="00013D9E"/>
    <w:rsid w:val="00014178"/>
    <w:rsid w:val="00014824"/>
    <w:rsid w:val="000240BB"/>
    <w:rsid w:val="000248D3"/>
    <w:rsid w:val="00024C8C"/>
    <w:rsid w:val="0002769B"/>
    <w:rsid w:val="00030461"/>
    <w:rsid w:val="000312C5"/>
    <w:rsid w:val="00031D51"/>
    <w:rsid w:val="00031F2B"/>
    <w:rsid w:val="000322E7"/>
    <w:rsid w:val="000328E8"/>
    <w:rsid w:val="0003413D"/>
    <w:rsid w:val="000356A3"/>
    <w:rsid w:val="00035B7D"/>
    <w:rsid w:val="0003638B"/>
    <w:rsid w:val="000369FC"/>
    <w:rsid w:val="00037722"/>
    <w:rsid w:val="00037EA2"/>
    <w:rsid w:val="0004106B"/>
    <w:rsid w:val="00044A42"/>
    <w:rsid w:val="00045480"/>
    <w:rsid w:val="00046A38"/>
    <w:rsid w:val="0005081C"/>
    <w:rsid w:val="00050B73"/>
    <w:rsid w:val="00053E16"/>
    <w:rsid w:val="00055F52"/>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3B0E"/>
    <w:rsid w:val="000B501C"/>
    <w:rsid w:val="000B78E5"/>
    <w:rsid w:val="000C0918"/>
    <w:rsid w:val="000C294A"/>
    <w:rsid w:val="000C38F9"/>
    <w:rsid w:val="000C5F68"/>
    <w:rsid w:val="000C6982"/>
    <w:rsid w:val="000C6EF6"/>
    <w:rsid w:val="000D3365"/>
    <w:rsid w:val="000D3B7C"/>
    <w:rsid w:val="000D4B66"/>
    <w:rsid w:val="000D645C"/>
    <w:rsid w:val="000D7761"/>
    <w:rsid w:val="000E1ABE"/>
    <w:rsid w:val="000E21DA"/>
    <w:rsid w:val="000E22D8"/>
    <w:rsid w:val="000E2492"/>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2BAC"/>
    <w:rsid w:val="00102FDC"/>
    <w:rsid w:val="00105667"/>
    <w:rsid w:val="00111F31"/>
    <w:rsid w:val="00112989"/>
    <w:rsid w:val="00112B5C"/>
    <w:rsid w:val="0011691A"/>
    <w:rsid w:val="00117C75"/>
    <w:rsid w:val="0012195B"/>
    <w:rsid w:val="001239E2"/>
    <w:rsid w:val="00123B8F"/>
    <w:rsid w:val="00124F3C"/>
    <w:rsid w:val="00125B10"/>
    <w:rsid w:val="00130C21"/>
    <w:rsid w:val="00131012"/>
    <w:rsid w:val="001325DD"/>
    <w:rsid w:val="00135C8C"/>
    <w:rsid w:val="0014296C"/>
    <w:rsid w:val="001462D2"/>
    <w:rsid w:val="00150A8D"/>
    <w:rsid w:val="00153191"/>
    <w:rsid w:val="00153C5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62DF"/>
    <w:rsid w:val="00176BBB"/>
    <w:rsid w:val="001831A9"/>
    <w:rsid w:val="00183264"/>
    <w:rsid w:val="00186B72"/>
    <w:rsid w:val="001878E0"/>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5BDC"/>
    <w:rsid w:val="001B651A"/>
    <w:rsid w:val="001B771D"/>
    <w:rsid w:val="001C1996"/>
    <w:rsid w:val="001C2B7E"/>
    <w:rsid w:val="001C43A0"/>
    <w:rsid w:val="001C6C9F"/>
    <w:rsid w:val="001D089B"/>
    <w:rsid w:val="001D15E7"/>
    <w:rsid w:val="001D3473"/>
    <w:rsid w:val="001D44A0"/>
    <w:rsid w:val="001D50FB"/>
    <w:rsid w:val="001D65AC"/>
    <w:rsid w:val="001D7A0F"/>
    <w:rsid w:val="001D7E5E"/>
    <w:rsid w:val="001D7F82"/>
    <w:rsid w:val="001E21AB"/>
    <w:rsid w:val="001E4107"/>
    <w:rsid w:val="001E598F"/>
    <w:rsid w:val="001F1F97"/>
    <w:rsid w:val="001F28A1"/>
    <w:rsid w:val="001F3D58"/>
    <w:rsid w:val="001F69E5"/>
    <w:rsid w:val="0020064A"/>
    <w:rsid w:val="00200C33"/>
    <w:rsid w:val="0020238E"/>
    <w:rsid w:val="0020251A"/>
    <w:rsid w:val="00204F2D"/>
    <w:rsid w:val="002079E8"/>
    <w:rsid w:val="00207AC7"/>
    <w:rsid w:val="00207B85"/>
    <w:rsid w:val="00210745"/>
    <w:rsid w:val="00212ED7"/>
    <w:rsid w:val="00214B1E"/>
    <w:rsid w:val="0021652B"/>
    <w:rsid w:val="002165A8"/>
    <w:rsid w:val="002176DB"/>
    <w:rsid w:val="00221175"/>
    <w:rsid w:val="00221D7C"/>
    <w:rsid w:val="002234AB"/>
    <w:rsid w:val="00225274"/>
    <w:rsid w:val="00227864"/>
    <w:rsid w:val="00232EDE"/>
    <w:rsid w:val="00233BDC"/>
    <w:rsid w:val="0023512C"/>
    <w:rsid w:val="00236070"/>
    <w:rsid w:val="002373C8"/>
    <w:rsid w:val="00242D43"/>
    <w:rsid w:val="0024584E"/>
    <w:rsid w:val="00247AAB"/>
    <w:rsid w:val="00251D8F"/>
    <w:rsid w:val="00252EA9"/>
    <w:rsid w:val="00253777"/>
    <w:rsid w:val="00253C25"/>
    <w:rsid w:val="0025615D"/>
    <w:rsid w:val="00256380"/>
    <w:rsid w:val="002567D5"/>
    <w:rsid w:val="00260ED4"/>
    <w:rsid w:val="002615F3"/>
    <w:rsid w:val="00261945"/>
    <w:rsid w:val="00265B6B"/>
    <w:rsid w:val="00265F40"/>
    <w:rsid w:val="0027014C"/>
    <w:rsid w:val="00271DF4"/>
    <w:rsid w:val="00271F9F"/>
    <w:rsid w:val="002727AA"/>
    <w:rsid w:val="00272D57"/>
    <w:rsid w:val="00272DBE"/>
    <w:rsid w:val="0027577D"/>
    <w:rsid w:val="00276794"/>
    <w:rsid w:val="00281BF8"/>
    <w:rsid w:val="00286EDD"/>
    <w:rsid w:val="00287194"/>
    <w:rsid w:val="00292747"/>
    <w:rsid w:val="002946F4"/>
    <w:rsid w:val="00295B5E"/>
    <w:rsid w:val="002965B0"/>
    <w:rsid w:val="002A03F1"/>
    <w:rsid w:val="002A3E63"/>
    <w:rsid w:val="002B12A6"/>
    <w:rsid w:val="002B2AF8"/>
    <w:rsid w:val="002B5E29"/>
    <w:rsid w:val="002B5F28"/>
    <w:rsid w:val="002B7145"/>
    <w:rsid w:val="002B7814"/>
    <w:rsid w:val="002C0A55"/>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E5D"/>
    <w:rsid w:val="002E111C"/>
    <w:rsid w:val="002E46E3"/>
    <w:rsid w:val="002F00FE"/>
    <w:rsid w:val="002F0A4E"/>
    <w:rsid w:val="002F325A"/>
    <w:rsid w:val="003012FC"/>
    <w:rsid w:val="0030174A"/>
    <w:rsid w:val="0030270C"/>
    <w:rsid w:val="00304035"/>
    <w:rsid w:val="00305768"/>
    <w:rsid w:val="003065F7"/>
    <w:rsid w:val="00307511"/>
    <w:rsid w:val="00307CAD"/>
    <w:rsid w:val="003118AB"/>
    <w:rsid w:val="0031328E"/>
    <w:rsid w:val="0031459B"/>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786"/>
    <w:rsid w:val="00334D97"/>
    <w:rsid w:val="003350AF"/>
    <w:rsid w:val="00337AF2"/>
    <w:rsid w:val="00341553"/>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59AE"/>
    <w:rsid w:val="00375A78"/>
    <w:rsid w:val="0038132E"/>
    <w:rsid w:val="00381985"/>
    <w:rsid w:val="00382C74"/>
    <w:rsid w:val="00383714"/>
    <w:rsid w:val="00385CD6"/>
    <w:rsid w:val="003864E8"/>
    <w:rsid w:val="00386C63"/>
    <w:rsid w:val="00386E6C"/>
    <w:rsid w:val="00390F5F"/>
    <w:rsid w:val="0039107A"/>
    <w:rsid w:val="00391D23"/>
    <w:rsid w:val="00393E3D"/>
    <w:rsid w:val="00397001"/>
    <w:rsid w:val="0039770E"/>
    <w:rsid w:val="00397DFF"/>
    <w:rsid w:val="003A15FA"/>
    <w:rsid w:val="003A2334"/>
    <w:rsid w:val="003A233A"/>
    <w:rsid w:val="003A2FFB"/>
    <w:rsid w:val="003A3416"/>
    <w:rsid w:val="003B045E"/>
    <w:rsid w:val="003B1851"/>
    <w:rsid w:val="003B7150"/>
    <w:rsid w:val="003C3AF6"/>
    <w:rsid w:val="003C3C4A"/>
    <w:rsid w:val="003C43EF"/>
    <w:rsid w:val="003C57F5"/>
    <w:rsid w:val="003C5FB2"/>
    <w:rsid w:val="003D0F35"/>
    <w:rsid w:val="003D1421"/>
    <w:rsid w:val="003D1803"/>
    <w:rsid w:val="003D22D2"/>
    <w:rsid w:val="003D2A93"/>
    <w:rsid w:val="003D3676"/>
    <w:rsid w:val="003D3E02"/>
    <w:rsid w:val="003D736D"/>
    <w:rsid w:val="003E2081"/>
    <w:rsid w:val="003E31CF"/>
    <w:rsid w:val="003E51A2"/>
    <w:rsid w:val="003E67D0"/>
    <w:rsid w:val="003F0D12"/>
    <w:rsid w:val="003F0F8C"/>
    <w:rsid w:val="003F175F"/>
    <w:rsid w:val="003F2344"/>
    <w:rsid w:val="003F24AE"/>
    <w:rsid w:val="003F3DA4"/>
    <w:rsid w:val="003F4716"/>
    <w:rsid w:val="003F5818"/>
    <w:rsid w:val="003F66B2"/>
    <w:rsid w:val="003F6A3D"/>
    <w:rsid w:val="003F7BC7"/>
    <w:rsid w:val="00400B23"/>
    <w:rsid w:val="00401A93"/>
    <w:rsid w:val="00405748"/>
    <w:rsid w:val="004059A7"/>
    <w:rsid w:val="00406B6D"/>
    <w:rsid w:val="00413043"/>
    <w:rsid w:val="00413E05"/>
    <w:rsid w:val="00413F56"/>
    <w:rsid w:val="00414107"/>
    <w:rsid w:val="00414E21"/>
    <w:rsid w:val="00414FA5"/>
    <w:rsid w:val="004205AB"/>
    <w:rsid w:val="0042149B"/>
    <w:rsid w:val="004222A1"/>
    <w:rsid w:val="0042293B"/>
    <w:rsid w:val="0042401F"/>
    <w:rsid w:val="00424193"/>
    <w:rsid w:val="00424FE2"/>
    <w:rsid w:val="00425796"/>
    <w:rsid w:val="004273F1"/>
    <w:rsid w:val="0043148F"/>
    <w:rsid w:val="00431C61"/>
    <w:rsid w:val="00431EB3"/>
    <w:rsid w:val="00432B0C"/>
    <w:rsid w:val="004331B5"/>
    <w:rsid w:val="004368D4"/>
    <w:rsid w:val="00437CE6"/>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61C97"/>
    <w:rsid w:val="00467300"/>
    <w:rsid w:val="0046745C"/>
    <w:rsid w:val="00467F33"/>
    <w:rsid w:val="004727E1"/>
    <w:rsid w:val="00472824"/>
    <w:rsid w:val="0047389E"/>
    <w:rsid w:val="004741B5"/>
    <w:rsid w:val="004746D9"/>
    <w:rsid w:val="004757FD"/>
    <w:rsid w:val="00475BE9"/>
    <w:rsid w:val="00477048"/>
    <w:rsid w:val="004778ED"/>
    <w:rsid w:val="00485F3C"/>
    <w:rsid w:val="00487B37"/>
    <w:rsid w:val="004908FA"/>
    <w:rsid w:val="004914D8"/>
    <w:rsid w:val="0049400B"/>
    <w:rsid w:val="00494D69"/>
    <w:rsid w:val="004954E5"/>
    <w:rsid w:val="0049654A"/>
    <w:rsid w:val="004A0A1B"/>
    <w:rsid w:val="004A3B0E"/>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715"/>
    <w:rsid w:val="004C6AD8"/>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4A64"/>
    <w:rsid w:val="004F5B22"/>
    <w:rsid w:val="004F5CC0"/>
    <w:rsid w:val="00500237"/>
    <w:rsid w:val="00503E82"/>
    <w:rsid w:val="0050413A"/>
    <w:rsid w:val="005056BF"/>
    <w:rsid w:val="00507609"/>
    <w:rsid w:val="00511942"/>
    <w:rsid w:val="0051425B"/>
    <w:rsid w:val="00516192"/>
    <w:rsid w:val="0051746F"/>
    <w:rsid w:val="00520267"/>
    <w:rsid w:val="00521EC7"/>
    <w:rsid w:val="00524674"/>
    <w:rsid w:val="00524710"/>
    <w:rsid w:val="005248E3"/>
    <w:rsid w:val="00525026"/>
    <w:rsid w:val="00525E7A"/>
    <w:rsid w:val="0052766A"/>
    <w:rsid w:val="005366F2"/>
    <w:rsid w:val="00536FEB"/>
    <w:rsid w:val="00537D5F"/>
    <w:rsid w:val="005402BB"/>
    <w:rsid w:val="00547264"/>
    <w:rsid w:val="0055130D"/>
    <w:rsid w:val="00551FFD"/>
    <w:rsid w:val="005522B9"/>
    <w:rsid w:val="00552E20"/>
    <w:rsid w:val="00553A71"/>
    <w:rsid w:val="00555B7C"/>
    <w:rsid w:val="00557F8A"/>
    <w:rsid w:val="0056083A"/>
    <w:rsid w:val="00560F0B"/>
    <w:rsid w:val="00565A5A"/>
    <w:rsid w:val="005673F9"/>
    <w:rsid w:val="005726D8"/>
    <w:rsid w:val="00572EBE"/>
    <w:rsid w:val="00573282"/>
    <w:rsid w:val="0057459B"/>
    <w:rsid w:val="0057730D"/>
    <w:rsid w:val="0057761C"/>
    <w:rsid w:val="005846D0"/>
    <w:rsid w:val="005859D2"/>
    <w:rsid w:val="00586221"/>
    <w:rsid w:val="00586230"/>
    <w:rsid w:val="00590133"/>
    <w:rsid w:val="00590D29"/>
    <w:rsid w:val="00593A83"/>
    <w:rsid w:val="00595E4D"/>
    <w:rsid w:val="00596357"/>
    <w:rsid w:val="00596550"/>
    <w:rsid w:val="005A230B"/>
    <w:rsid w:val="005A261C"/>
    <w:rsid w:val="005A3523"/>
    <w:rsid w:val="005A37F7"/>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118E"/>
    <w:rsid w:val="005C136E"/>
    <w:rsid w:val="005C3FB0"/>
    <w:rsid w:val="005C5FF5"/>
    <w:rsid w:val="005C60EF"/>
    <w:rsid w:val="005C6704"/>
    <w:rsid w:val="005D00B7"/>
    <w:rsid w:val="005D1947"/>
    <w:rsid w:val="005D1FAD"/>
    <w:rsid w:val="005D2988"/>
    <w:rsid w:val="005D3BE9"/>
    <w:rsid w:val="005D6575"/>
    <w:rsid w:val="005D7C27"/>
    <w:rsid w:val="005E0178"/>
    <w:rsid w:val="005E166B"/>
    <w:rsid w:val="005E1CD4"/>
    <w:rsid w:val="005E25EC"/>
    <w:rsid w:val="005E529D"/>
    <w:rsid w:val="005F1042"/>
    <w:rsid w:val="005F39B1"/>
    <w:rsid w:val="005F5EF5"/>
    <w:rsid w:val="00600BE1"/>
    <w:rsid w:val="00601C16"/>
    <w:rsid w:val="00602759"/>
    <w:rsid w:val="006037A4"/>
    <w:rsid w:val="00605788"/>
    <w:rsid w:val="0060611F"/>
    <w:rsid w:val="0060680B"/>
    <w:rsid w:val="0060756B"/>
    <w:rsid w:val="00607853"/>
    <w:rsid w:val="00607DBF"/>
    <w:rsid w:val="00613588"/>
    <w:rsid w:val="006141AC"/>
    <w:rsid w:val="00620A0B"/>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3276"/>
    <w:rsid w:val="00651346"/>
    <w:rsid w:val="0065237A"/>
    <w:rsid w:val="00652EE9"/>
    <w:rsid w:val="0065353B"/>
    <w:rsid w:val="00654025"/>
    <w:rsid w:val="00655934"/>
    <w:rsid w:val="00655948"/>
    <w:rsid w:val="00660820"/>
    <w:rsid w:val="00661A23"/>
    <w:rsid w:val="00661BB0"/>
    <w:rsid w:val="00662AA5"/>
    <w:rsid w:val="00663AFA"/>
    <w:rsid w:val="00663CB3"/>
    <w:rsid w:val="00665471"/>
    <w:rsid w:val="00665914"/>
    <w:rsid w:val="00666176"/>
    <w:rsid w:val="00666D8F"/>
    <w:rsid w:val="00667699"/>
    <w:rsid w:val="006700FB"/>
    <w:rsid w:val="00671F20"/>
    <w:rsid w:val="00672C1D"/>
    <w:rsid w:val="0067378F"/>
    <w:rsid w:val="00675CD9"/>
    <w:rsid w:val="00676CBB"/>
    <w:rsid w:val="00680EEA"/>
    <w:rsid w:val="00682771"/>
    <w:rsid w:val="00684EC3"/>
    <w:rsid w:val="00685E8B"/>
    <w:rsid w:val="006868A5"/>
    <w:rsid w:val="006900D8"/>
    <w:rsid w:val="00690F83"/>
    <w:rsid w:val="00691ED7"/>
    <w:rsid w:val="00693F21"/>
    <w:rsid w:val="006948B8"/>
    <w:rsid w:val="00696424"/>
    <w:rsid w:val="006968E5"/>
    <w:rsid w:val="006A0C00"/>
    <w:rsid w:val="006A2F28"/>
    <w:rsid w:val="006A6BDA"/>
    <w:rsid w:val="006B127D"/>
    <w:rsid w:val="006B2AD1"/>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640D"/>
    <w:rsid w:val="006D683A"/>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12A6E"/>
    <w:rsid w:val="00715EC5"/>
    <w:rsid w:val="007172FA"/>
    <w:rsid w:val="007176D3"/>
    <w:rsid w:val="00720E7C"/>
    <w:rsid w:val="00722FD6"/>
    <w:rsid w:val="00723280"/>
    <w:rsid w:val="00726AC9"/>
    <w:rsid w:val="00727588"/>
    <w:rsid w:val="00730A9B"/>
    <w:rsid w:val="0073251A"/>
    <w:rsid w:val="00736326"/>
    <w:rsid w:val="00736560"/>
    <w:rsid w:val="007368DE"/>
    <w:rsid w:val="0073770A"/>
    <w:rsid w:val="007379BF"/>
    <w:rsid w:val="007401D3"/>
    <w:rsid w:val="007428E8"/>
    <w:rsid w:val="00743624"/>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60E9B"/>
    <w:rsid w:val="00763829"/>
    <w:rsid w:val="0076385C"/>
    <w:rsid w:val="00763C4B"/>
    <w:rsid w:val="00771950"/>
    <w:rsid w:val="007723FC"/>
    <w:rsid w:val="0077261A"/>
    <w:rsid w:val="007727AF"/>
    <w:rsid w:val="00773393"/>
    <w:rsid w:val="00773F4B"/>
    <w:rsid w:val="00774462"/>
    <w:rsid w:val="00775064"/>
    <w:rsid w:val="00775183"/>
    <w:rsid w:val="00776244"/>
    <w:rsid w:val="00780592"/>
    <w:rsid w:val="0078079C"/>
    <w:rsid w:val="007808D1"/>
    <w:rsid w:val="00782F81"/>
    <w:rsid w:val="00782F82"/>
    <w:rsid w:val="00785760"/>
    <w:rsid w:val="0078695E"/>
    <w:rsid w:val="00787D8E"/>
    <w:rsid w:val="00792045"/>
    <w:rsid w:val="0079253F"/>
    <w:rsid w:val="00793AE5"/>
    <w:rsid w:val="0079490C"/>
    <w:rsid w:val="00794922"/>
    <w:rsid w:val="00794D26"/>
    <w:rsid w:val="007956AB"/>
    <w:rsid w:val="00796647"/>
    <w:rsid w:val="00796B4F"/>
    <w:rsid w:val="00796D62"/>
    <w:rsid w:val="00797DAD"/>
    <w:rsid w:val="007A0181"/>
    <w:rsid w:val="007A5A3B"/>
    <w:rsid w:val="007A5D5F"/>
    <w:rsid w:val="007B0871"/>
    <w:rsid w:val="007B0C9D"/>
    <w:rsid w:val="007B20F1"/>
    <w:rsid w:val="007B3F67"/>
    <w:rsid w:val="007B5769"/>
    <w:rsid w:val="007B734C"/>
    <w:rsid w:val="007B741B"/>
    <w:rsid w:val="007C1A1F"/>
    <w:rsid w:val="007C1DFD"/>
    <w:rsid w:val="007C35EA"/>
    <w:rsid w:val="007C5AC4"/>
    <w:rsid w:val="007C6B32"/>
    <w:rsid w:val="007C6D7A"/>
    <w:rsid w:val="007C781F"/>
    <w:rsid w:val="007C7839"/>
    <w:rsid w:val="007D2D85"/>
    <w:rsid w:val="007D3602"/>
    <w:rsid w:val="007D39C5"/>
    <w:rsid w:val="007D491E"/>
    <w:rsid w:val="007D4F9C"/>
    <w:rsid w:val="007D555D"/>
    <w:rsid w:val="007D6A42"/>
    <w:rsid w:val="007E142C"/>
    <w:rsid w:val="007E1E60"/>
    <w:rsid w:val="007E278A"/>
    <w:rsid w:val="007E2E0A"/>
    <w:rsid w:val="007E2E74"/>
    <w:rsid w:val="007E6948"/>
    <w:rsid w:val="007E7F01"/>
    <w:rsid w:val="007E7FF2"/>
    <w:rsid w:val="007F2379"/>
    <w:rsid w:val="007F2862"/>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34DE"/>
    <w:rsid w:val="00823B6E"/>
    <w:rsid w:val="00823BF5"/>
    <w:rsid w:val="0082435C"/>
    <w:rsid w:val="00831914"/>
    <w:rsid w:val="008332EA"/>
    <w:rsid w:val="00833F9E"/>
    <w:rsid w:val="00834E0B"/>
    <w:rsid w:val="00835056"/>
    <w:rsid w:val="00835AE7"/>
    <w:rsid w:val="00837B78"/>
    <w:rsid w:val="00837EF3"/>
    <w:rsid w:val="00842733"/>
    <w:rsid w:val="00842B9A"/>
    <w:rsid w:val="00845430"/>
    <w:rsid w:val="00845528"/>
    <w:rsid w:val="008461DF"/>
    <w:rsid w:val="0084639B"/>
    <w:rsid w:val="00850108"/>
    <w:rsid w:val="00853E01"/>
    <w:rsid w:val="00855683"/>
    <w:rsid w:val="00856191"/>
    <w:rsid w:val="0085756A"/>
    <w:rsid w:val="00860C1D"/>
    <w:rsid w:val="00860FFE"/>
    <w:rsid w:val="00861746"/>
    <w:rsid w:val="00863725"/>
    <w:rsid w:val="00867389"/>
    <w:rsid w:val="00871795"/>
    <w:rsid w:val="00871B40"/>
    <w:rsid w:val="008742AB"/>
    <w:rsid w:val="00875A7A"/>
    <w:rsid w:val="00876F91"/>
    <w:rsid w:val="00877DE7"/>
    <w:rsid w:val="00882987"/>
    <w:rsid w:val="00882CF4"/>
    <w:rsid w:val="008833E6"/>
    <w:rsid w:val="00884DEE"/>
    <w:rsid w:val="00885486"/>
    <w:rsid w:val="0088551D"/>
    <w:rsid w:val="00886516"/>
    <w:rsid w:val="0089065D"/>
    <w:rsid w:val="00890BEF"/>
    <w:rsid w:val="0089172B"/>
    <w:rsid w:val="00896B39"/>
    <w:rsid w:val="00896E8D"/>
    <w:rsid w:val="00897360"/>
    <w:rsid w:val="00897D34"/>
    <w:rsid w:val="00897EE7"/>
    <w:rsid w:val="008A15E7"/>
    <w:rsid w:val="008A1884"/>
    <w:rsid w:val="008A1943"/>
    <w:rsid w:val="008A2073"/>
    <w:rsid w:val="008A29AB"/>
    <w:rsid w:val="008A2B80"/>
    <w:rsid w:val="008A33C0"/>
    <w:rsid w:val="008A4EAB"/>
    <w:rsid w:val="008A5875"/>
    <w:rsid w:val="008A7F8E"/>
    <w:rsid w:val="008B22E0"/>
    <w:rsid w:val="008B27EE"/>
    <w:rsid w:val="008B2D8F"/>
    <w:rsid w:val="008B2FB5"/>
    <w:rsid w:val="008C0380"/>
    <w:rsid w:val="008C2665"/>
    <w:rsid w:val="008C36B0"/>
    <w:rsid w:val="008C6A7F"/>
    <w:rsid w:val="008D169C"/>
    <w:rsid w:val="008D2C55"/>
    <w:rsid w:val="008D2FF7"/>
    <w:rsid w:val="008D30EA"/>
    <w:rsid w:val="008D3E83"/>
    <w:rsid w:val="008D7092"/>
    <w:rsid w:val="008D7289"/>
    <w:rsid w:val="008E0B8B"/>
    <w:rsid w:val="008E1A8A"/>
    <w:rsid w:val="008E3EDF"/>
    <w:rsid w:val="008E541E"/>
    <w:rsid w:val="008E601A"/>
    <w:rsid w:val="008F0E85"/>
    <w:rsid w:val="008F2983"/>
    <w:rsid w:val="008F44B7"/>
    <w:rsid w:val="008F4AB7"/>
    <w:rsid w:val="008F5124"/>
    <w:rsid w:val="008F5D50"/>
    <w:rsid w:val="008F6600"/>
    <w:rsid w:val="008F6722"/>
    <w:rsid w:val="008F6A37"/>
    <w:rsid w:val="009009CD"/>
    <w:rsid w:val="009016C6"/>
    <w:rsid w:val="00906481"/>
    <w:rsid w:val="009064C8"/>
    <w:rsid w:val="009067B6"/>
    <w:rsid w:val="009069B1"/>
    <w:rsid w:val="00911D04"/>
    <w:rsid w:val="00912CB4"/>
    <w:rsid w:val="00914597"/>
    <w:rsid w:val="00915266"/>
    <w:rsid w:val="0091538B"/>
    <w:rsid w:val="009164D6"/>
    <w:rsid w:val="00916EB4"/>
    <w:rsid w:val="0092355A"/>
    <w:rsid w:val="00925082"/>
    <w:rsid w:val="009270F5"/>
    <w:rsid w:val="0092711A"/>
    <w:rsid w:val="00927819"/>
    <w:rsid w:val="00927A86"/>
    <w:rsid w:val="00934730"/>
    <w:rsid w:val="00936C15"/>
    <w:rsid w:val="009372BA"/>
    <w:rsid w:val="00943E4B"/>
    <w:rsid w:val="00945EC5"/>
    <w:rsid w:val="009470F7"/>
    <w:rsid w:val="00951681"/>
    <w:rsid w:val="009516E8"/>
    <w:rsid w:val="00954781"/>
    <w:rsid w:val="00954DB6"/>
    <w:rsid w:val="00954DFA"/>
    <w:rsid w:val="00956D7A"/>
    <w:rsid w:val="00963BBC"/>
    <w:rsid w:val="00965E4A"/>
    <w:rsid w:val="00966BE5"/>
    <w:rsid w:val="009711FC"/>
    <w:rsid w:val="0097294B"/>
    <w:rsid w:val="009729F7"/>
    <w:rsid w:val="00973153"/>
    <w:rsid w:val="00973337"/>
    <w:rsid w:val="009741BD"/>
    <w:rsid w:val="009756D1"/>
    <w:rsid w:val="00975A01"/>
    <w:rsid w:val="00977D0B"/>
    <w:rsid w:val="0098023B"/>
    <w:rsid w:val="00983E76"/>
    <w:rsid w:val="009840A1"/>
    <w:rsid w:val="00985F77"/>
    <w:rsid w:val="00986AD1"/>
    <w:rsid w:val="00987F52"/>
    <w:rsid w:val="00990D53"/>
    <w:rsid w:val="0099265E"/>
    <w:rsid w:val="00993EC2"/>
    <w:rsid w:val="00995462"/>
    <w:rsid w:val="009959A6"/>
    <w:rsid w:val="009965C1"/>
    <w:rsid w:val="009A0B16"/>
    <w:rsid w:val="009A1370"/>
    <w:rsid w:val="009A1BC3"/>
    <w:rsid w:val="009A2F3F"/>
    <w:rsid w:val="009A34E8"/>
    <w:rsid w:val="009A5229"/>
    <w:rsid w:val="009A52E2"/>
    <w:rsid w:val="009A588D"/>
    <w:rsid w:val="009B033A"/>
    <w:rsid w:val="009B5591"/>
    <w:rsid w:val="009B57E7"/>
    <w:rsid w:val="009B7909"/>
    <w:rsid w:val="009C030B"/>
    <w:rsid w:val="009C077F"/>
    <w:rsid w:val="009C2397"/>
    <w:rsid w:val="009C4AED"/>
    <w:rsid w:val="009C65F0"/>
    <w:rsid w:val="009D0979"/>
    <w:rsid w:val="009D37A9"/>
    <w:rsid w:val="009D4304"/>
    <w:rsid w:val="009D7251"/>
    <w:rsid w:val="009D7F77"/>
    <w:rsid w:val="009E1D3D"/>
    <w:rsid w:val="009E1E29"/>
    <w:rsid w:val="009E217F"/>
    <w:rsid w:val="009E2465"/>
    <w:rsid w:val="009E46D3"/>
    <w:rsid w:val="009E7C2F"/>
    <w:rsid w:val="009F04BE"/>
    <w:rsid w:val="009F17AD"/>
    <w:rsid w:val="009F416E"/>
    <w:rsid w:val="009F54A6"/>
    <w:rsid w:val="009F79B0"/>
    <w:rsid w:val="00A0116C"/>
    <w:rsid w:val="00A03EBA"/>
    <w:rsid w:val="00A04512"/>
    <w:rsid w:val="00A057A8"/>
    <w:rsid w:val="00A06158"/>
    <w:rsid w:val="00A106BF"/>
    <w:rsid w:val="00A123CA"/>
    <w:rsid w:val="00A12C6A"/>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7A60"/>
    <w:rsid w:val="00A321F9"/>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606A2"/>
    <w:rsid w:val="00A61EEE"/>
    <w:rsid w:val="00A6570C"/>
    <w:rsid w:val="00A67E42"/>
    <w:rsid w:val="00A72A6E"/>
    <w:rsid w:val="00A72E19"/>
    <w:rsid w:val="00A765BA"/>
    <w:rsid w:val="00A774A8"/>
    <w:rsid w:val="00A77EDB"/>
    <w:rsid w:val="00A80E57"/>
    <w:rsid w:val="00A825EA"/>
    <w:rsid w:val="00A82B62"/>
    <w:rsid w:val="00A83C2E"/>
    <w:rsid w:val="00A85FBE"/>
    <w:rsid w:val="00A87F79"/>
    <w:rsid w:val="00A905BA"/>
    <w:rsid w:val="00A91B91"/>
    <w:rsid w:val="00A93F1A"/>
    <w:rsid w:val="00A94407"/>
    <w:rsid w:val="00A94980"/>
    <w:rsid w:val="00A9590F"/>
    <w:rsid w:val="00A978E1"/>
    <w:rsid w:val="00AA1067"/>
    <w:rsid w:val="00AA1DF9"/>
    <w:rsid w:val="00AA21DE"/>
    <w:rsid w:val="00AA3195"/>
    <w:rsid w:val="00AA622A"/>
    <w:rsid w:val="00AA6B04"/>
    <w:rsid w:val="00AA7B52"/>
    <w:rsid w:val="00AB0416"/>
    <w:rsid w:val="00AB146A"/>
    <w:rsid w:val="00AB227A"/>
    <w:rsid w:val="00AB2983"/>
    <w:rsid w:val="00AB3183"/>
    <w:rsid w:val="00AB4022"/>
    <w:rsid w:val="00AB5B9D"/>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BB2"/>
    <w:rsid w:val="00AF2926"/>
    <w:rsid w:val="00AF70F7"/>
    <w:rsid w:val="00AF7CAF"/>
    <w:rsid w:val="00B00621"/>
    <w:rsid w:val="00B00EA6"/>
    <w:rsid w:val="00B00F80"/>
    <w:rsid w:val="00B016F5"/>
    <w:rsid w:val="00B04A31"/>
    <w:rsid w:val="00B04CFF"/>
    <w:rsid w:val="00B0638B"/>
    <w:rsid w:val="00B06AE7"/>
    <w:rsid w:val="00B07394"/>
    <w:rsid w:val="00B14D5E"/>
    <w:rsid w:val="00B16C60"/>
    <w:rsid w:val="00B17B3F"/>
    <w:rsid w:val="00B20DB8"/>
    <w:rsid w:val="00B21344"/>
    <w:rsid w:val="00B21EEB"/>
    <w:rsid w:val="00B253B8"/>
    <w:rsid w:val="00B26B9A"/>
    <w:rsid w:val="00B26C6E"/>
    <w:rsid w:val="00B2787F"/>
    <w:rsid w:val="00B3086B"/>
    <w:rsid w:val="00B325CA"/>
    <w:rsid w:val="00B35275"/>
    <w:rsid w:val="00B41FB9"/>
    <w:rsid w:val="00B468E6"/>
    <w:rsid w:val="00B46C21"/>
    <w:rsid w:val="00B473F2"/>
    <w:rsid w:val="00B52417"/>
    <w:rsid w:val="00B5334E"/>
    <w:rsid w:val="00B54247"/>
    <w:rsid w:val="00B55C81"/>
    <w:rsid w:val="00B60DCF"/>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90722"/>
    <w:rsid w:val="00B92820"/>
    <w:rsid w:val="00B94AC3"/>
    <w:rsid w:val="00B9690C"/>
    <w:rsid w:val="00BA26C2"/>
    <w:rsid w:val="00BA4CC5"/>
    <w:rsid w:val="00BA4FE6"/>
    <w:rsid w:val="00BA64B1"/>
    <w:rsid w:val="00BB10BF"/>
    <w:rsid w:val="00BB2446"/>
    <w:rsid w:val="00BB37E7"/>
    <w:rsid w:val="00BB3A0B"/>
    <w:rsid w:val="00BB3A68"/>
    <w:rsid w:val="00BB77DE"/>
    <w:rsid w:val="00BC0D4A"/>
    <w:rsid w:val="00BC29D3"/>
    <w:rsid w:val="00BC4CCD"/>
    <w:rsid w:val="00BC513B"/>
    <w:rsid w:val="00BD07BC"/>
    <w:rsid w:val="00BD1235"/>
    <w:rsid w:val="00BD125A"/>
    <w:rsid w:val="00BD22B0"/>
    <w:rsid w:val="00BD2528"/>
    <w:rsid w:val="00BD4BFC"/>
    <w:rsid w:val="00BD58C7"/>
    <w:rsid w:val="00BD6A8B"/>
    <w:rsid w:val="00BE0C6B"/>
    <w:rsid w:val="00BE1E4C"/>
    <w:rsid w:val="00BE1E8F"/>
    <w:rsid w:val="00BF0D5A"/>
    <w:rsid w:val="00BF1043"/>
    <w:rsid w:val="00BF2DF3"/>
    <w:rsid w:val="00BF7222"/>
    <w:rsid w:val="00C00650"/>
    <w:rsid w:val="00C01466"/>
    <w:rsid w:val="00C020EA"/>
    <w:rsid w:val="00C03AFB"/>
    <w:rsid w:val="00C04EDF"/>
    <w:rsid w:val="00C05AF3"/>
    <w:rsid w:val="00C07145"/>
    <w:rsid w:val="00C07B67"/>
    <w:rsid w:val="00C11BCD"/>
    <w:rsid w:val="00C12347"/>
    <w:rsid w:val="00C12967"/>
    <w:rsid w:val="00C13B54"/>
    <w:rsid w:val="00C1584D"/>
    <w:rsid w:val="00C21272"/>
    <w:rsid w:val="00C22F03"/>
    <w:rsid w:val="00C23E67"/>
    <w:rsid w:val="00C256DF"/>
    <w:rsid w:val="00C27D13"/>
    <w:rsid w:val="00C30D8F"/>
    <w:rsid w:val="00C318EE"/>
    <w:rsid w:val="00C347C8"/>
    <w:rsid w:val="00C35510"/>
    <w:rsid w:val="00C36BCE"/>
    <w:rsid w:val="00C42825"/>
    <w:rsid w:val="00C429D0"/>
    <w:rsid w:val="00C431B2"/>
    <w:rsid w:val="00C44137"/>
    <w:rsid w:val="00C4492C"/>
    <w:rsid w:val="00C51B65"/>
    <w:rsid w:val="00C54464"/>
    <w:rsid w:val="00C545B9"/>
    <w:rsid w:val="00C55C95"/>
    <w:rsid w:val="00C578E2"/>
    <w:rsid w:val="00C60250"/>
    <w:rsid w:val="00C63679"/>
    <w:rsid w:val="00C638F4"/>
    <w:rsid w:val="00C64218"/>
    <w:rsid w:val="00C646E9"/>
    <w:rsid w:val="00C65066"/>
    <w:rsid w:val="00C66E2E"/>
    <w:rsid w:val="00C7056A"/>
    <w:rsid w:val="00C72A85"/>
    <w:rsid w:val="00C74251"/>
    <w:rsid w:val="00C7427F"/>
    <w:rsid w:val="00C7727A"/>
    <w:rsid w:val="00C811A0"/>
    <w:rsid w:val="00C81CB2"/>
    <w:rsid w:val="00C820E3"/>
    <w:rsid w:val="00C8235B"/>
    <w:rsid w:val="00C84C21"/>
    <w:rsid w:val="00C925F1"/>
    <w:rsid w:val="00C952F0"/>
    <w:rsid w:val="00C953D0"/>
    <w:rsid w:val="00C96602"/>
    <w:rsid w:val="00CA09FF"/>
    <w:rsid w:val="00CA1792"/>
    <w:rsid w:val="00CA3B4F"/>
    <w:rsid w:val="00CA49B5"/>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7526"/>
    <w:rsid w:val="00CE7563"/>
    <w:rsid w:val="00CF3A92"/>
    <w:rsid w:val="00CF4D1B"/>
    <w:rsid w:val="00CF68CF"/>
    <w:rsid w:val="00CF6DB5"/>
    <w:rsid w:val="00CF70C9"/>
    <w:rsid w:val="00D00B67"/>
    <w:rsid w:val="00D03627"/>
    <w:rsid w:val="00D051D9"/>
    <w:rsid w:val="00D05506"/>
    <w:rsid w:val="00D071E6"/>
    <w:rsid w:val="00D0768C"/>
    <w:rsid w:val="00D07D42"/>
    <w:rsid w:val="00D16526"/>
    <w:rsid w:val="00D20AA5"/>
    <w:rsid w:val="00D21629"/>
    <w:rsid w:val="00D23AC3"/>
    <w:rsid w:val="00D26136"/>
    <w:rsid w:val="00D26FE6"/>
    <w:rsid w:val="00D2755F"/>
    <w:rsid w:val="00D31B68"/>
    <w:rsid w:val="00D32759"/>
    <w:rsid w:val="00D32CC8"/>
    <w:rsid w:val="00D354A4"/>
    <w:rsid w:val="00D35A78"/>
    <w:rsid w:val="00D37890"/>
    <w:rsid w:val="00D44AA2"/>
    <w:rsid w:val="00D47F28"/>
    <w:rsid w:val="00D503C7"/>
    <w:rsid w:val="00D50718"/>
    <w:rsid w:val="00D53756"/>
    <w:rsid w:val="00D5497B"/>
    <w:rsid w:val="00D60FB5"/>
    <w:rsid w:val="00D61ABB"/>
    <w:rsid w:val="00D64506"/>
    <w:rsid w:val="00D64599"/>
    <w:rsid w:val="00D660DD"/>
    <w:rsid w:val="00D70FD4"/>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6240"/>
    <w:rsid w:val="00D973A6"/>
    <w:rsid w:val="00D97DD5"/>
    <w:rsid w:val="00DA0092"/>
    <w:rsid w:val="00DA06CD"/>
    <w:rsid w:val="00DA12A9"/>
    <w:rsid w:val="00DA1584"/>
    <w:rsid w:val="00DA260C"/>
    <w:rsid w:val="00DA283C"/>
    <w:rsid w:val="00DA4D81"/>
    <w:rsid w:val="00DA4D9E"/>
    <w:rsid w:val="00DA5585"/>
    <w:rsid w:val="00DB0240"/>
    <w:rsid w:val="00DB212E"/>
    <w:rsid w:val="00DB568D"/>
    <w:rsid w:val="00DB6D76"/>
    <w:rsid w:val="00DC09EF"/>
    <w:rsid w:val="00DC142E"/>
    <w:rsid w:val="00DC214E"/>
    <w:rsid w:val="00DC2864"/>
    <w:rsid w:val="00DC3114"/>
    <w:rsid w:val="00DC46B1"/>
    <w:rsid w:val="00DC57A6"/>
    <w:rsid w:val="00DC58C0"/>
    <w:rsid w:val="00DC7069"/>
    <w:rsid w:val="00DC7652"/>
    <w:rsid w:val="00DD0EA2"/>
    <w:rsid w:val="00DD30E6"/>
    <w:rsid w:val="00DD3C39"/>
    <w:rsid w:val="00DD4A95"/>
    <w:rsid w:val="00DD4CD7"/>
    <w:rsid w:val="00DD6BDB"/>
    <w:rsid w:val="00DD769F"/>
    <w:rsid w:val="00DD7B57"/>
    <w:rsid w:val="00DE3374"/>
    <w:rsid w:val="00DE4304"/>
    <w:rsid w:val="00DE4439"/>
    <w:rsid w:val="00DE5AF9"/>
    <w:rsid w:val="00DF0A9D"/>
    <w:rsid w:val="00DF127C"/>
    <w:rsid w:val="00DF1B0C"/>
    <w:rsid w:val="00DF51A7"/>
    <w:rsid w:val="00DF5C04"/>
    <w:rsid w:val="00DF6D65"/>
    <w:rsid w:val="00E003C8"/>
    <w:rsid w:val="00E00CEA"/>
    <w:rsid w:val="00E02611"/>
    <w:rsid w:val="00E0266B"/>
    <w:rsid w:val="00E03714"/>
    <w:rsid w:val="00E07100"/>
    <w:rsid w:val="00E07FD1"/>
    <w:rsid w:val="00E1003B"/>
    <w:rsid w:val="00E1232B"/>
    <w:rsid w:val="00E131AD"/>
    <w:rsid w:val="00E1322C"/>
    <w:rsid w:val="00E143A6"/>
    <w:rsid w:val="00E146B7"/>
    <w:rsid w:val="00E14A01"/>
    <w:rsid w:val="00E14AB0"/>
    <w:rsid w:val="00E17893"/>
    <w:rsid w:val="00E2244F"/>
    <w:rsid w:val="00E22CD8"/>
    <w:rsid w:val="00E25D31"/>
    <w:rsid w:val="00E260BD"/>
    <w:rsid w:val="00E317AE"/>
    <w:rsid w:val="00E32E42"/>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4E87"/>
    <w:rsid w:val="00E65389"/>
    <w:rsid w:val="00E6599A"/>
    <w:rsid w:val="00E707A2"/>
    <w:rsid w:val="00E7169F"/>
    <w:rsid w:val="00E71E4F"/>
    <w:rsid w:val="00E726A8"/>
    <w:rsid w:val="00E7419B"/>
    <w:rsid w:val="00E745B6"/>
    <w:rsid w:val="00E749FA"/>
    <w:rsid w:val="00E75FC9"/>
    <w:rsid w:val="00E76B0C"/>
    <w:rsid w:val="00E76EF4"/>
    <w:rsid w:val="00E8084B"/>
    <w:rsid w:val="00E83CCF"/>
    <w:rsid w:val="00E83ED7"/>
    <w:rsid w:val="00E94405"/>
    <w:rsid w:val="00E962BD"/>
    <w:rsid w:val="00E96D3D"/>
    <w:rsid w:val="00E974F5"/>
    <w:rsid w:val="00EA0550"/>
    <w:rsid w:val="00EA06FC"/>
    <w:rsid w:val="00EA1193"/>
    <w:rsid w:val="00EA1F57"/>
    <w:rsid w:val="00EA2442"/>
    <w:rsid w:val="00EA245A"/>
    <w:rsid w:val="00EA287C"/>
    <w:rsid w:val="00EA2FC0"/>
    <w:rsid w:val="00EA355E"/>
    <w:rsid w:val="00EA3C44"/>
    <w:rsid w:val="00EA411C"/>
    <w:rsid w:val="00EA5BE7"/>
    <w:rsid w:val="00EA6AF7"/>
    <w:rsid w:val="00EA71E9"/>
    <w:rsid w:val="00EA7259"/>
    <w:rsid w:val="00EB481D"/>
    <w:rsid w:val="00EB5980"/>
    <w:rsid w:val="00EB61B5"/>
    <w:rsid w:val="00EB67D8"/>
    <w:rsid w:val="00EC043C"/>
    <w:rsid w:val="00EC04FB"/>
    <w:rsid w:val="00EC1693"/>
    <w:rsid w:val="00EC200B"/>
    <w:rsid w:val="00EC2421"/>
    <w:rsid w:val="00EC2C4B"/>
    <w:rsid w:val="00EC3BC9"/>
    <w:rsid w:val="00EC40DD"/>
    <w:rsid w:val="00EC4359"/>
    <w:rsid w:val="00EC4A67"/>
    <w:rsid w:val="00EC53CE"/>
    <w:rsid w:val="00EC5FFF"/>
    <w:rsid w:val="00EC749A"/>
    <w:rsid w:val="00ED2B79"/>
    <w:rsid w:val="00ED554F"/>
    <w:rsid w:val="00ED622D"/>
    <w:rsid w:val="00EE0462"/>
    <w:rsid w:val="00EE103A"/>
    <w:rsid w:val="00EE1229"/>
    <w:rsid w:val="00EE5725"/>
    <w:rsid w:val="00EE5953"/>
    <w:rsid w:val="00EE5D7B"/>
    <w:rsid w:val="00EE7889"/>
    <w:rsid w:val="00EE7D65"/>
    <w:rsid w:val="00EE7DD6"/>
    <w:rsid w:val="00EF133E"/>
    <w:rsid w:val="00EF140E"/>
    <w:rsid w:val="00EF4A1C"/>
    <w:rsid w:val="00EF4BE7"/>
    <w:rsid w:val="00EF4C41"/>
    <w:rsid w:val="00EF78B4"/>
    <w:rsid w:val="00EF7C5E"/>
    <w:rsid w:val="00F01C66"/>
    <w:rsid w:val="00F02B9B"/>
    <w:rsid w:val="00F10F5D"/>
    <w:rsid w:val="00F11DCD"/>
    <w:rsid w:val="00F12B0F"/>
    <w:rsid w:val="00F12FA0"/>
    <w:rsid w:val="00F1384A"/>
    <w:rsid w:val="00F14E20"/>
    <w:rsid w:val="00F15E3C"/>
    <w:rsid w:val="00F168F7"/>
    <w:rsid w:val="00F200B7"/>
    <w:rsid w:val="00F20E5B"/>
    <w:rsid w:val="00F23F4E"/>
    <w:rsid w:val="00F25B65"/>
    <w:rsid w:val="00F266E3"/>
    <w:rsid w:val="00F30C79"/>
    <w:rsid w:val="00F30E42"/>
    <w:rsid w:val="00F3300F"/>
    <w:rsid w:val="00F33C83"/>
    <w:rsid w:val="00F35134"/>
    <w:rsid w:val="00F36F62"/>
    <w:rsid w:val="00F37550"/>
    <w:rsid w:val="00F40576"/>
    <w:rsid w:val="00F43E18"/>
    <w:rsid w:val="00F50142"/>
    <w:rsid w:val="00F50197"/>
    <w:rsid w:val="00F51A20"/>
    <w:rsid w:val="00F51A7F"/>
    <w:rsid w:val="00F559E0"/>
    <w:rsid w:val="00F579B8"/>
    <w:rsid w:val="00F612F6"/>
    <w:rsid w:val="00F61ECE"/>
    <w:rsid w:val="00F623DC"/>
    <w:rsid w:val="00F63840"/>
    <w:rsid w:val="00F64283"/>
    <w:rsid w:val="00F666EE"/>
    <w:rsid w:val="00F7520C"/>
    <w:rsid w:val="00F753FE"/>
    <w:rsid w:val="00F7694F"/>
    <w:rsid w:val="00F76A3F"/>
    <w:rsid w:val="00F77D43"/>
    <w:rsid w:val="00F77FE2"/>
    <w:rsid w:val="00F804AA"/>
    <w:rsid w:val="00F82578"/>
    <w:rsid w:val="00F83B89"/>
    <w:rsid w:val="00F83E3E"/>
    <w:rsid w:val="00F84E77"/>
    <w:rsid w:val="00F8575A"/>
    <w:rsid w:val="00F85A30"/>
    <w:rsid w:val="00F909A2"/>
    <w:rsid w:val="00F91168"/>
    <w:rsid w:val="00F91831"/>
    <w:rsid w:val="00F92C99"/>
    <w:rsid w:val="00F94828"/>
    <w:rsid w:val="00F974A8"/>
    <w:rsid w:val="00FA0B04"/>
    <w:rsid w:val="00FA14D1"/>
    <w:rsid w:val="00FA2A9D"/>
    <w:rsid w:val="00FA2E52"/>
    <w:rsid w:val="00FB2344"/>
    <w:rsid w:val="00FB31A4"/>
    <w:rsid w:val="00FB5139"/>
    <w:rsid w:val="00FB7651"/>
    <w:rsid w:val="00FB76B0"/>
    <w:rsid w:val="00FC1524"/>
    <w:rsid w:val="00FC1B02"/>
    <w:rsid w:val="00FC3EDA"/>
    <w:rsid w:val="00FC4BAD"/>
    <w:rsid w:val="00FC4ED8"/>
    <w:rsid w:val="00FC5320"/>
    <w:rsid w:val="00FC6220"/>
    <w:rsid w:val="00FC6EB3"/>
    <w:rsid w:val="00FD07E7"/>
    <w:rsid w:val="00FD1CA9"/>
    <w:rsid w:val="00FD2B19"/>
    <w:rsid w:val="00FD3D41"/>
    <w:rsid w:val="00FD4F61"/>
    <w:rsid w:val="00FD603D"/>
    <w:rsid w:val="00FE0278"/>
    <w:rsid w:val="00FE2366"/>
    <w:rsid w:val="00FE2B0B"/>
    <w:rsid w:val="00FE4FDD"/>
    <w:rsid w:val="00FE5155"/>
    <w:rsid w:val="00FE616A"/>
    <w:rsid w:val="00FE77F8"/>
    <w:rsid w:val="00FF0994"/>
    <w:rsid w:val="00FF1BE6"/>
    <w:rsid w:val="00FF2C22"/>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E0750F1"/>
  <w15:chartTrackingRefBased/>
  <w15:docId w15:val="{C99B4EC4-D107-4F1B-A97B-E7415541D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semiHidden/>
    <w:rsid w:val="005D1947"/>
    <w:rPr>
      <w:sz w:val="16"/>
      <w:szCs w:val="16"/>
    </w:rPr>
  </w:style>
  <w:style w:type="paragraph" w:styleId="CommentText">
    <w:name w:val="annotation text"/>
    <w:basedOn w:val="Normal"/>
    <w:semiHidden/>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t.com/mktrules/nprotocols/pir_proces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t.com/mktrules/nprotocols/pir_proces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57A9C-C184-4CB3-82D1-9493672BC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99</Pages>
  <Words>23411</Words>
  <Characters>138043</Characters>
  <Application>Microsoft Office Word</Application>
  <DocSecurity>0</DocSecurity>
  <Lines>1150</Lines>
  <Paragraphs>322</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161132</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cp:lastModifiedBy>ERCOT</cp:lastModifiedBy>
  <cp:revision>3</cp:revision>
  <cp:lastPrinted>2006-04-19T19:09:00Z</cp:lastPrinted>
  <dcterms:created xsi:type="dcterms:W3CDTF">2020-08-29T14:41:00Z</dcterms:created>
  <dcterms:modified xsi:type="dcterms:W3CDTF">2020-08-29T14:43:00Z</dcterms:modified>
</cp:coreProperties>
</file>