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22759" w14:textId="291DDE63" w:rsidR="00AE4DBB" w:rsidRDefault="00AE4DBB" w:rsidP="00AE4DBB">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w:t>
      </w:r>
      <w:r w:rsidRPr="008A691B">
        <w:rPr>
          <w:rFonts w:ascii="Times New Roman" w:hAnsi="Times New Roman"/>
          <w:b/>
          <w:u w:val="single"/>
        </w:rPr>
        <w:t>:</w:t>
      </w:r>
    </w:p>
    <w:p w14:paraId="69EC4351" w14:textId="617291B8" w:rsidR="008725AB" w:rsidRDefault="008725AB" w:rsidP="008725AB">
      <w:pPr>
        <w:pStyle w:val="PRRHeader"/>
        <w:widowControl w:val="0"/>
        <w:spacing w:after="100" w:afterAutospacing="1"/>
        <w:ind w:left="720" w:firstLine="0"/>
        <w:rPr>
          <w:lang w:val="en-US"/>
        </w:rPr>
      </w:pPr>
      <w:r w:rsidRPr="00665928">
        <w:rPr>
          <w:lang w:val="en-US"/>
        </w:rPr>
        <w:t>NPRR993</w:t>
      </w:r>
      <w:r w:rsidRPr="008A691B">
        <w:rPr>
          <w:lang w:val="en-US"/>
        </w:rPr>
        <w:t xml:space="preserve"> – </w:t>
      </w:r>
      <w:r w:rsidRPr="008725AB">
        <w:rPr>
          <w:lang w:val="en-US"/>
        </w:rPr>
        <w:t>Grey Box Resolution re NPRR902 and NPRR928</w:t>
      </w:r>
    </w:p>
    <w:p w14:paraId="27DF66C7" w14:textId="3C6CC954" w:rsidR="008725AB" w:rsidRDefault="008725AB" w:rsidP="008725AB">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8725AB">
        <w:rPr>
          <w:b w:val="0"/>
          <w:lang w:val="en-US"/>
        </w:rPr>
        <w:t>addresses an anticipated redundancy and use of a defined term, both of which were irresolvable during the concurrent approval processes for NPRR902, ERCOT Critical Energy Infrastructure Information, and NPRR928, Cybersecurity Incident Notification.</w:t>
      </w:r>
    </w:p>
    <w:p w14:paraId="026B5017" w14:textId="16455A69" w:rsidR="008725AB" w:rsidRPr="008A691B" w:rsidRDefault="008725AB" w:rsidP="008725AB">
      <w:pPr>
        <w:pStyle w:val="PRRHeader"/>
        <w:widowControl w:val="0"/>
        <w:spacing w:after="100" w:afterAutospacing="1"/>
        <w:ind w:left="720" w:firstLine="0"/>
        <w:rPr>
          <w:b w:val="0"/>
          <w:u w:val="single"/>
        </w:rPr>
      </w:pPr>
      <w:r w:rsidRPr="008725AB">
        <w:rPr>
          <w:lang w:val="en-US"/>
        </w:rPr>
        <w:t>Revised</w:t>
      </w:r>
      <w:r w:rsidRPr="008A691B">
        <w:t xml:space="preserve"> </w:t>
      </w:r>
      <w:r w:rsidRPr="00B4530D">
        <w:t>Subsection</w:t>
      </w:r>
      <w:r w:rsidRPr="008A691B">
        <w:t>:</w:t>
      </w:r>
      <w:r w:rsidRPr="00B33795">
        <w:t xml:space="preserve">  </w:t>
      </w:r>
      <w:r>
        <w:rPr>
          <w:lang w:val="en-US"/>
        </w:rPr>
        <w:t>1.3.4</w:t>
      </w:r>
    </w:p>
    <w:p w14:paraId="6C5D86F3" w14:textId="77777777" w:rsidR="001D6F8D" w:rsidRDefault="00F14579" w:rsidP="001D6F8D">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CE39D5">
        <w:rPr>
          <w:rFonts w:ascii="Times New Roman" w:hAnsi="Times New Roman"/>
          <w:b/>
          <w:u w:val="single"/>
        </w:rPr>
        <w:t>2</w:t>
      </w:r>
      <w:r w:rsidR="001D6F8D" w:rsidRPr="008A691B">
        <w:rPr>
          <w:rFonts w:ascii="Times New Roman" w:hAnsi="Times New Roman"/>
          <w:b/>
          <w:u w:val="single"/>
        </w:rPr>
        <w:t>:</w:t>
      </w:r>
    </w:p>
    <w:p w14:paraId="35A8D11F" w14:textId="40A91113" w:rsidR="00EE49E5" w:rsidRDefault="00EE49E5" w:rsidP="00EE49E5">
      <w:pPr>
        <w:pStyle w:val="PRRHeader"/>
        <w:widowControl w:val="0"/>
        <w:spacing w:after="100" w:afterAutospacing="1"/>
        <w:ind w:left="720" w:firstLine="0"/>
        <w:rPr>
          <w:lang w:val="en-US"/>
        </w:rPr>
      </w:pPr>
      <w:r w:rsidRPr="009203FC">
        <w:rPr>
          <w:lang w:val="en-US"/>
        </w:rPr>
        <w:t>NPRR973</w:t>
      </w:r>
      <w:r w:rsidRPr="008A691B">
        <w:rPr>
          <w:lang w:val="en-US"/>
        </w:rPr>
        <w:t xml:space="preserve"> – </w:t>
      </w:r>
      <w:r w:rsidRPr="00EE49E5">
        <w:rPr>
          <w:lang w:val="en-US"/>
        </w:rPr>
        <w:t>Add Definitions for Generator Step-Up and Main Power Transformer</w:t>
      </w:r>
    </w:p>
    <w:p w14:paraId="286B6D00" w14:textId="304284CD" w:rsidR="00EE49E5" w:rsidRDefault="00EE49E5" w:rsidP="00EE49E5">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EE49E5">
        <w:rPr>
          <w:b w:val="0"/>
          <w:lang w:val="en-US"/>
        </w:rPr>
        <w:t>adds definitions for Generator Step-Up (GSU) and Main Power Transformer (MPT) to the Nodal Protocols and clarifies their uses.</w:t>
      </w:r>
    </w:p>
    <w:p w14:paraId="3C417191" w14:textId="563BE852" w:rsidR="00EE49E5" w:rsidRDefault="00EE49E5" w:rsidP="00EE49E5">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rPr>
          <w:lang w:val="en-US"/>
        </w:rPr>
        <w:t xml:space="preserve">2.1 </w:t>
      </w:r>
      <w:r w:rsidR="005A37D5">
        <w:rPr>
          <w:lang w:val="en-US"/>
        </w:rPr>
        <w:t>[effective upon system implementation of PR106]</w:t>
      </w:r>
      <w:r w:rsidR="005A37D5" w:rsidDel="008579EB">
        <w:rPr>
          <w:lang w:val="en-US"/>
        </w:rPr>
        <w:t xml:space="preserve"> </w:t>
      </w:r>
      <w:r>
        <w:rPr>
          <w:lang w:val="en-US"/>
        </w:rPr>
        <w:t>and 2.2</w:t>
      </w:r>
      <w:r w:rsidR="008579EB">
        <w:rPr>
          <w:lang w:val="en-US"/>
        </w:rPr>
        <w:t xml:space="preserve"> </w:t>
      </w:r>
    </w:p>
    <w:p w14:paraId="3786E2E6" w14:textId="41708D78" w:rsidR="00E045B7" w:rsidRDefault="00E045B7" w:rsidP="00E045B7">
      <w:pPr>
        <w:pStyle w:val="PRRHeader"/>
        <w:widowControl w:val="0"/>
        <w:spacing w:after="100" w:afterAutospacing="1"/>
        <w:ind w:left="720" w:firstLine="0"/>
        <w:rPr>
          <w:lang w:val="en-US"/>
        </w:rPr>
      </w:pPr>
      <w:r w:rsidRPr="009203FC">
        <w:rPr>
          <w:lang w:val="en-US"/>
        </w:rPr>
        <w:t>NPRR990</w:t>
      </w:r>
      <w:r w:rsidRPr="008A691B">
        <w:rPr>
          <w:lang w:val="en-US"/>
        </w:rPr>
        <w:t xml:space="preserve"> – </w:t>
      </w:r>
      <w:r w:rsidRPr="00E045B7">
        <w:rPr>
          <w:lang w:val="en-US"/>
        </w:rPr>
        <w:t>Relocation of Combined Cycle Train to Resource Attribute</w:t>
      </w:r>
    </w:p>
    <w:p w14:paraId="4CBB6FD1" w14:textId="296B356B" w:rsidR="00E045B7" w:rsidRDefault="00E045B7" w:rsidP="00E045B7">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E045B7">
        <w:rPr>
          <w:b w:val="0"/>
          <w:lang w:val="en-US"/>
        </w:rPr>
        <w:t>deletes the remaining grey-box for NPRR889, RTF-1 Replace Non-Modeled Generator with Settlement Only Generator, and relocates the defined term “Combined Cycle Train” from underneath “Resource” to “Resource Attribute.”</w:t>
      </w:r>
    </w:p>
    <w:p w14:paraId="0151BB30" w14:textId="445A30F3" w:rsidR="00E045B7" w:rsidRDefault="00E045B7" w:rsidP="00E045B7">
      <w:pPr>
        <w:pStyle w:val="PRRHeader"/>
        <w:widowControl w:val="0"/>
        <w:spacing w:after="100" w:afterAutospacing="1"/>
        <w:ind w:left="720" w:firstLine="0"/>
      </w:pPr>
      <w:r w:rsidRPr="00B33795">
        <w:t>Revised</w:t>
      </w:r>
      <w:r w:rsidRPr="008A691B">
        <w:t xml:space="preserve"> </w:t>
      </w:r>
      <w:r w:rsidRPr="00B4530D">
        <w:t>Subsection</w:t>
      </w:r>
      <w:r w:rsidRPr="008A691B">
        <w:t>:</w:t>
      </w:r>
      <w:r w:rsidRPr="00B33795">
        <w:t xml:space="preserve">  </w:t>
      </w:r>
      <w:r w:rsidRPr="00E045B7">
        <w:t>2.1</w:t>
      </w:r>
    </w:p>
    <w:p w14:paraId="42F2B170" w14:textId="65A7C480" w:rsidR="004B548C" w:rsidRDefault="004B548C" w:rsidP="004B548C">
      <w:pPr>
        <w:pStyle w:val="PRRHeader"/>
        <w:widowControl w:val="0"/>
        <w:spacing w:after="100" w:afterAutospacing="1"/>
        <w:ind w:left="720" w:firstLine="0"/>
        <w:rPr>
          <w:lang w:val="en-US"/>
        </w:rPr>
      </w:pPr>
      <w:r w:rsidRPr="009203FC">
        <w:rPr>
          <w:lang w:val="en-US"/>
        </w:rPr>
        <w:t>NPRR1000</w:t>
      </w:r>
      <w:r w:rsidRPr="008A691B">
        <w:rPr>
          <w:lang w:val="en-US"/>
        </w:rPr>
        <w:t xml:space="preserve"> – </w:t>
      </w:r>
      <w:r w:rsidRPr="004B548C">
        <w:rPr>
          <w:lang w:val="en-US"/>
        </w:rPr>
        <w:t>Elimination of Dynamically Scheduled Resources</w:t>
      </w:r>
    </w:p>
    <w:p w14:paraId="738DE9E7" w14:textId="7B13D6C5" w:rsidR="004B548C" w:rsidRDefault="004B548C" w:rsidP="004B548C">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4B548C">
        <w:rPr>
          <w:b w:val="0"/>
          <w:lang w:val="en-US"/>
        </w:rPr>
        <w:t>removes the term Dynamically Scheduled Resource (DSR) from the Protocols.</w:t>
      </w:r>
    </w:p>
    <w:p w14:paraId="5E216A2A" w14:textId="534C6A6E" w:rsidR="004B548C" w:rsidRDefault="004B548C" w:rsidP="004B548C">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rPr>
          <w:lang w:val="en-US"/>
        </w:rPr>
        <w:t>2.1 and 2.2</w:t>
      </w:r>
      <w:r w:rsidR="00A6729F">
        <w:rPr>
          <w:lang w:val="en-US"/>
        </w:rPr>
        <w:t xml:space="preserve"> [effective upon system implementation]</w:t>
      </w:r>
    </w:p>
    <w:p w14:paraId="528C0321" w14:textId="3BBDF34A" w:rsidR="00405847" w:rsidRDefault="00405847" w:rsidP="00405847">
      <w:pPr>
        <w:pStyle w:val="PRRHeader"/>
        <w:widowControl w:val="0"/>
        <w:spacing w:after="100" w:afterAutospacing="1"/>
        <w:ind w:left="720" w:firstLine="0"/>
        <w:rPr>
          <w:lang w:val="en-US"/>
        </w:rPr>
      </w:pPr>
      <w:r w:rsidRPr="00214F1D">
        <w:rPr>
          <w:lang w:val="en-US"/>
        </w:rPr>
        <w:t>NPRR1003</w:t>
      </w:r>
      <w:r w:rsidRPr="008A691B">
        <w:rPr>
          <w:lang w:val="en-US"/>
        </w:rPr>
        <w:t xml:space="preserve"> – </w:t>
      </w:r>
      <w:r w:rsidRPr="00405847">
        <w:rPr>
          <w:lang w:val="en-US"/>
        </w:rPr>
        <w:t>Elimination of References to Resource Asset Registration Form</w:t>
      </w:r>
    </w:p>
    <w:p w14:paraId="6060D9E9" w14:textId="24996714" w:rsidR="00405847" w:rsidRDefault="00405847" w:rsidP="00405847">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405847">
        <w:rPr>
          <w:b w:val="0"/>
          <w:lang w:val="en-US"/>
        </w:rPr>
        <w:t>replaces all remaining references to the Resource Asset Registration Form (“RARF”) with more general language in anticipation of the elimination of the RARF.</w:t>
      </w:r>
    </w:p>
    <w:p w14:paraId="4BBDFC7C" w14:textId="26CDF057" w:rsidR="00405847" w:rsidRDefault="00405847" w:rsidP="00405847">
      <w:pPr>
        <w:pStyle w:val="PRRHeader"/>
        <w:widowControl w:val="0"/>
        <w:spacing w:after="100" w:afterAutospacing="1"/>
        <w:ind w:left="720" w:firstLine="0"/>
      </w:pPr>
      <w:r w:rsidRPr="00B33795">
        <w:t>Revised</w:t>
      </w:r>
      <w:r w:rsidRPr="008A691B">
        <w:t xml:space="preserve"> </w:t>
      </w:r>
      <w:r w:rsidRPr="00B4530D">
        <w:t>Subsection</w:t>
      </w:r>
      <w:r w:rsidRPr="008A691B">
        <w:t>:</w:t>
      </w:r>
      <w:r w:rsidRPr="00B33795">
        <w:t xml:space="preserve">  </w:t>
      </w:r>
      <w:r w:rsidRPr="00E045B7">
        <w:t>2.1</w:t>
      </w:r>
    </w:p>
    <w:p w14:paraId="3472633A" w14:textId="3564C792" w:rsidR="00C96115" w:rsidRDefault="00C96115" w:rsidP="00C96115">
      <w:pPr>
        <w:pStyle w:val="PRRHeader"/>
        <w:widowControl w:val="0"/>
        <w:spacing w:after="100" w:afterAutospacing="1"/>
        <w:ind w:left="720" w:firstLine="0"/>
        <w:rPr>
          <w:lang w:val="en-US"/>
        </w:rPr>
      </w:pPr>
      <w:r w:rsidRPr="00C04E38">
        <w:rPr>
          <w:lang w:val="en-US"/>
        </w:rPr>
        <w:t>NPRR1016</w:t>
      </w:r>
      <w:r w:rsidRPr="008A691B">
        <w:rPr>
          <w:lang w:val="en-US"/>
        </w:rPr>
        <w:t xml:space="preserve"> – </w:t>
      </w:r>
      <w:r w:rsidRPr="00C96115">
        <w:rPr>
          <w:lang w:val="en-US"/>
        </w:rPr>
        <w:t>Clarify Requirements for Distribution Generation Resources (DGRs) and Distribution Energy Storage Resources (DESRs)</w:t>
      </w:r>
    </w:p>
    <w:p w14:paraId="23556CA2" w14:textId="2BDC3846" w:rsidR="00C96115" w:rsidRDefault="00C96115" w:rsidP="00C96115">
      <w:pPr>
        <w:pStyle w:val="PRRHeader"/>
        <w:widowControl w:val="0"/>
        <w:spacing w:after="100" w:afterAutospacing="1"/>
        <w:ind w:left="1152" w:firstLine="0"/>
        <w:rPr>
          <w:b w:val="0"/>
          <w:lang w:val="en-US"/>
        </w:rPr>
      </w:pPr>
      <w:r w:rsidRPr="008A691B">
        <w:rPr>
          <w:b w:val="0"/>
          <w:lang w:val="en-US"/>
        </w:rPr>
        <w:lastRenderedPageBreak/>
        <w:t>This Nodal Protocol Revision Request (NPRR)</w:t>
      </w:r>
      <w:r w:rsidRPr="00C96115">
        <w:t xml:space="preserve"> </w:t>
      </w:r>
      <w:r w:rsidRPr="00C96115">
        <w:rPr>
          <w:b w:val="0"/>
          <w:lang w:val="en-US"/>
        </w:rPr>
        <w:t>clarifies various important reliability requirements for Distribution Generation Resources (DGRs) that are seeking qualification to provide Ancillary Service(s) and/or participate in Security-Constrained Economic Dispatch (SCED).</w:t>
      </w:r>
    </w:p>
    <w:p w14:paraId="451E3F62" w14:textId="19F5DF50" w:rsidR="00C96115" w:rsidRPr="00C96115" w:rsidRDefault="00C96115" w:rsidP="00C96115">
      <w:pPr>
        <w:pStyle w:val="PRRHeader"/>
        <w:widowControl w:val="0"/>
        <w:spacing w:after="100" w:afterAutospacing="1"/>
        <w:ind w:left="720" w:firstLine="0"/>
      </w:pPr>
      <w:r w:rsidRPr="00B33795">
        <w:t>Revised</w:t>
      </w:r>
      <w:r w:rsidRPr="008A691B">
        <w:t xml:space="preserve"> </w:t>
      </w:r>
      <w:r w:rsidRPr="00B4530D">
        <w:t>Subsection</w:t>
      </w:r>
      <w:r>
        <w:rPr>
          <w:lang w:val="en-US"/>
        </w:rPr>
        <w:t>s</w:t>
      </w:r>
      <w:r w:rsidRPr="008A691B">
        <w:t>:</w:t>
      </w:r>
      <w:r w:rsidRPr="00B33795">
        <w:t xml:space="preserve">  </w:t>
      </w:r>
      <w:r>
        <w:rPr>
          <w:lang w:val="en-US"/>
        </w:rPr>
        <w:t>2.1 [effective upon system implementation] and 2.2</w:t>
      </w:r>
    </w:p>
    <w:p w14:paraId="0F734191" w14:textId="6396E62F" w:rsidR="009158F7" w:rsidRPr="008A691B" w:rsidRDefault="009158F7" w:rsidP="009158F7">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3</w:t>
      </w:r>
      <w:r w:rsidRPr="008A691B">
        <w:rPr>
          <w:rFonts w:ascii="Times New Roman" w:hAnsi="Times New Roman"/>
          <w:b/>
          <w:u w:val="single"/>
        </w:rPr>
        <w:t>:</w:t>
      </w:r>
    </w:p>
    <w:p w14:paraId="57C7C737" w14:textId="77777777" w:rsidR="00EE49E5" w:rsidRDefault="00EE49E5" w:rsidP="00EE49E5">
      <w:pPr>
        <w:pStyle w:val="PRRHeader"/>
        <w:widowControl w:val="0"/>
        <w:spacing w:after="100" w:afterAutospacing="1"/>
        <w:ind w:left="720" w:firstLine="0"/>
        <w:rPr>
          <w:lang w:val="en-US"/>
        </w:rPr>
      </w:pPr>
      <w:r w:rsidRPr="00FA0294">
        <w:rPr>
          <w:lang w:val="en-US"/>
        </w:rPr>
        <w:t>NPRR973</w:t>
      </w:r>
      <w:r w:rsidRPr="008A691B">
        <w:rPr>
          <w:lang w:val="en-US"/>
        </w:rPr>
        <w:t xml:space="preserve"> – </w:t>
      </w:r>
      <w:r w:rsidRPr="00EE49E5">
        <w:rPr>
          <w:lang w:val="en-US"/>
        </w:rPr>
        <w:t>Add Definitions for Generator Step-Up and Main Power Transformer</w:t>
      </w:r>
    </w:p>
    <w:p w14:paraId="5CABDC6D" w14:textId="77777777" w:rsidR="008E5D79" w:rsidRPr="008A691B" w:rsidRDefault="008E5D79" w:rsidP="008E5D79">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6F02419B" w14:textId="32AD7FD1" w:rsidR="008E5D79" w:rsidRDefault="008E5D79" w:rsidP="008E5D79">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rsidR="00EE49E5">
        <w:t>3.10.7.1.4 and 3.10.7.2</w:t>
      </w:r>
      <w:r w:rsidR="00EE49E5">
        <w:rPr>
          <w:lang w:val="en-US"/>
        </w:rPr>
        <w:t xml:space="preserve"> [effective upon system implementation of PR106]</w:t>
      </w:r>
    </w:p>
    <w:p w14:paraId="5B849240" w14:textId="001BBCB0" w:rsidR="004B548C" w:rsidRDefault="004B548C" w:rsidP="004B548C">
      <w:pPr>
        <w:pStyle w:val="PRRHeader"/>
        <w:widowControl w:val="0"/>
        <w:spacing w:after="100" w:afterAutospacing="1"/>
        <w:ind w:left="720" w:firstLine="0"/>
        <w:rPr>
          <w:lang w:val="en-US"/>
        </w:rPr>
      </w:pPr>
      <w:r w:rsidRPr="00BD03CE">
        <w:rPr>
          <w:lang w:val="en-US"/>
        </w:rPr>
        <w:t>NPRR996</w:t>
      </w:r>
      <w:r w:rsidRPr="008A691B">
        <w:rPr>
          <w:lang w:val="en-US"/>
        </w:rPr>
        <w:t xml:space="preserve"> – </w:t>
      </w:r>
      <w:r w:rsidRPr="004B548C">
        <w:rPr>
          <w:lang w:val="en-US"/>
        </w:rPr>
        <w:t>Alignment of Hub Bus Names Between Protocols and ERCOT Model</w:t>
      </w:r>
    </w:p>
    <w:p w14:paraId="07EB8894" w14:textId="5D5DE26D" w:rsidR="004B548C" w:rsidRDefault="004B548C" w:rsidP="004B548C">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4B548C">
        <w:rPr>
          <w:b w:val="0"/>
          <w:lang w:val="en-US"/>
        </w:rPr>
        <w:t>aligns the Hub Bus names within Protocols with the substation names within the ERCOT model.</w:t>
      </w:r>
    </w:p>
    <w:p w14:paraId="5E681F45" w14:textId="66410216" w:rsidR="004B548C" w:rsidRDefault="004B548C" w:rsidP="004B548C">
      <w:pPr>
        <w:pStyle w:val="PRRHeader"/>
        <w:widowControl w:val="0"/>
        <w:spacing w:after="100" w:afterAutospacing="1"/>
        <w:ind w:left="720" w:firstLine="0"/>
      </w:pPr>
      <w:r w:rsidRPr="00B33795">
        <w:t>Revised</w:t>
      </w:r>
      <w:r w:rsidRPr="008A691B">
        <w:t xml:space="preserve"> </w:t>
      </w:r>
      <w:r w:rsidRPr="00B4530D">
        <w:t>Subsection</w:t>
      </w:r>
      <w:r>
        <w:rPr>
          <w:lang w:val="en-US"/>
        </w:rPr>
        <w:t>s</w:t>
      </w:r>
      <w:r w:rsidRPr="008A691B">
        <w:t>:</w:t>
      </w:r>
      <w:r w:rsidRPr="00B33795">
        <w:t xml:space="preserve">  </w:t>
      </w:r>
      <w:r>
        <w:t>3.5.2.1, 3.5.2.3, and 3.5.2.4</w:t>
      </w:r>
    </w:p>
    <w:p w14:paraId="3E6BD55E" w14:textId="77777777" w:rsidR="004B548C" w:rsidRDefault="004B548C" w:rsidP="004B548C">
      <w:pPr>
        <w:pStyle w:val="PRRHeader"/>
        <w:widowControl w:val="0"/>
        <w:spacing w:after="100" w:afterAutospacing="1"/>
        <w:ind w:left="720" w:firstLine="0"/>
        <w:rPr>
          <w:lang w:val="en-US"/>
        </w:rPr>
      </w:pPr>
      <w:r w:rsidRPr="00BD03CE">
        <w:rPr>
          <w:lang w:val="en-US"/>
        </w:rPr>
        <w:t>NPRR1000</w:t>
      </w:r>
      <w:r w:rsidRPr="008A691B">
        <w:rPr>
          <w:lang w:val="en-US"/>
        </w:rPr>
        <w:t xml:space="preserve"> – </w:t>
      </w:r>
      <w:r w:rsidRPr="004B548C">
        <w:rPr>
          <w:lang w:val="en-US"/>
        </w:rPr>
        <w:t>Elimination of Dynamically Scheduled Resources</w:t>
      </w:r>
    </w:p>
    <w:p w14:paraId="2603F961" w14:textId="77777777" w:rsidR="004B548C" w:rsidRPr="008A691B" w:rsidRDefault="004B548C" w:rsidP="004B548C">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208B8718" w14:textId="340166A8" w:rsidR="004B548C" w:rsidRDefault="004B548C" w:rsidP="004B548C">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rsidRPr="004B548C">
        <w:t>3.2.5, 3.6.1, 3.9.1, 3.9.2, and 3.14.3.1</w:t>
      </w:r>
      <w:r>
        <w:rPr>
          <w:lang w:val="en-US"/>
        </w:rPr>
        <w:t xml:space="preserve"> [effective upon system implementation]</w:t>
      </w:r>
    </w:p>
    <w:p w14:paraId="73BC49E1" w14:textId="00FA4CB7" w:rsidR="00D30316" w:rsidRDefault="00D30316" w:rsidP="00D30316">
      <w:pPr>
        <w:pStyle w:val="PRRHeader"/>
        <w:widowControl w:val="0"/>
        <w:spacing w:after="100" w:afterAutospacing="1"/>
        <w:ind w:left="720" w:firstLine="0"/>
        <w:rPr>
          <w:lang w:val="en-US"/>
        </w:rPr>
      </w:pPr>
      <w:r w:rsidRPr="00BD03CE">
        <w:rPr>
          <w:lang w:val="en-US"/>
        </w:rPr>
        <w:t>NPRR1002</w:t>
      </w:r>
      <w:r w:rsidRPr="008A691B">
        <w:rPr>
          <w:lang w:val="en-US"/>
        </w:rPr>
        <w:t xml:space="preserve"> – </w:t>
      </w:r>
      <w:r w:rsidRPr="00D30316">
        <w:rPr>
          <w:lang w:val="en-US"/>
        </w:rPr>
        <w:t>BESTF-5 Energy Storage Resource Single Model Registration and Charging Restrictions in Emergency Conditions</w:t>
      </w:r>
    </w:p>
    <w:p w14:paraId="196B3454" w14:textId="06072E5D" w:rsidR="00D30316" w:rsidRDefault="00D30316" w:rsidP="00D30316">
      <w:pPr>
        <w:pStyle w:val="PRRHeader"/>
        <w:widowControl w:val="0"/>
        <w:spacing w:after="100" w:afterAutospacing="1"/>
        <w:ind w:left="1152" w:firstLine="0"/>
        <w:rPr>
          <w:b w:val="0"/>
          <w:lang w:val="en-US"/>
        </w:rPr>
      </w:pPr>
      <w:r w:rsidRPr="008A691B">
        <w:rPr>
          <w:b w:val="0"/>
          <w:lang w:val="en-US"/>
        </w:rPr>
        <w:t>This Nodal Protocol Revision Request (NPRR)</w:t>
      </w:r>
      <w:r w:rsidRPr="00D30316">
        <w:rPr>
          <w:b w:val="0"/>
          <w:lang w:val="en-US"/>
        </w:rPr>
        <w:t>, along with its related Revision Requests, establishes Energy Storage Resource (ESR) "single model" registration and charging restrictions in Emergency Conditions.</w:t>
      </w:r>
    </w:p>
    <w:p w14:paraId="0B4F13EE" w14:textId="5701B177" w:rsidR="00D30316" w:rsidRDefault="00D30316" w:rsidP="00D30316">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rsidRPr="00340938">
        <w:t xml:space="preserve">3.7, </w:t>
      </w:r>
      <w:r>
        <w:t>3.7.1.3 (new), and 3.8.6</w:t>
      </w:r>
      <w:r>
        <w:rPr>
          <w:lang w:val="en-US"/>
        </w:rPr>
        <w:t xml:space="preserve"> [effective upon system implementation]</w:t>
      </w:r>
    </w:p>
    <w:p w14:paraId="3504E476" w14:textId="77777777" w:rsidR="00405847" w:rsidRDefault="00405847" w:rsidP="00405847">
      <w:pPr>
        <w:pStyle w:val="PRRHeader"/>
        <w:widowControl w:val="0"/>
        <w:spacing w:after="100" w:afterAutospacing="1"/>
        <w:ind w:left="720" w:firstLine="0"/>
        <w:rPr>
          <w:lang w:val="en-US"/>
        </w:rPr>
      </w:pPr>
      <w:r w:rsidRPr="004625BD">
        <w:rPr>
          <w:lang w:val="en-US"/>
        </w:rPr>
        <w:t>NPRR1003</w:t>
      </w:r>
      <w:r w:rsidRPr="008A691B">
        <w:rPr>
          <w:lang w:val="en-US"/>
        </w:rPr>
        <w:t xml:space="preserve"> – </w:t>
      </w:r>
      <w:r w:rsidRPr="00405847">
        <w:rPr>
          <w:lang w:val="en-US"/>
        </w:rPr>
        <w:t>Elimination of References to Resource Asset Registration Form</w:t>
      </w:r>
    </w:p>
    <w:p w14:paraId="6C2531B1" w14:textId="77777777" w:rsidR="00405847" w:rsidRPr="008A691B" w:rsidRDefault="00405847" w:rsidP="00405847">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0E357CE4" w14:textId="25CB3EB6" w:rsidR="00405847" w:rsidRPr="008348D7" w:rsidRDefault="00405847" w:rsidP="00405847">
      <w:pPr>
        <w:pStyle w:val="PRRHeader"/>
        <w:widowControl w:val="0"/>
        <w:spacing w:after="100" w:afterAutospacing="1"/>
        <w:ind w:left="720" w:firstLine="0"/>
        <w:rPr>
          <w:lang w:val="en-US"/>
        </w:rPr>
      </w:pPr>
      <w:r w:rsidRPr="00B33795">
        <w:t>Revised</w:t>
      </w:r>
      <w:r w:rsidRPr="008A691B">
        <w:t xml:space="preserve"> </w:t>
      </w:r>
      <w:r w:rsidRPr="00B4530D">
        <w:t>Subsection</w:t>
      </w:r>
      <w:r w:rsidR="008348D7">
        <w:rPr>
          <w:lang w:val="en-US"/>
        </w:rPr>
        <w:t>s</w:t>
      </w:r>
      <w:r w:rsidRPr="008A691B">
        <w:t>:</w:t>
      </w:r>
      <w:r w:rsidRPr="00B33795">
        <w:t xml:space="preserve">  </w:t>
      </w:r>
      <w:r w:rsidR="00F2383A">
        <w:t>3.2.6.2.2</w:t>
      </w:r>
      <w:r w:rsidR="008348D7">
        <w:rPr>
          <w:lang w:val="en-US"/>
        </w:rPr>
        <w:t xml:space="preserve"> and 3.14.4.1</w:t>
      </w:r>
    </w:p>
    <w:p w14:paraId="1BF873D5" w14:textId="05D92C77" w:rsidR="00D0122D" w:rsidRDefault="00D0122D" w:rsidP="00D0122D">
      <w:pPr>
        <w:pStyle w:val="PRRHeader"/>
        <w:widowControl w:val="0"/>
        <w:spacing w:after="100" w:afterAutospacing="1"/>
        <w:ind w:left="720" w:firstLine="0"/>
        <w:rPr>
          <w:lang w:val="en-US"/>
        </w:rPr>
      </w:pPr>
      <w:r w:rsidRPr="004625BD">
        <w:rPr>
          <w:lang w:val="en-US"/>
        </w:rPr>
        <w:t>NPRR1004</w:t>
      </w:r>
      <w:r w:rsidRPr="008A691B">
        <w:rPr>
          <w:lang w:val="en-US"/>
        </w:rPr>
        <w:t xml:space="preserve"> – </w:t>
      </w:r>
      <w:r w:rsidRPr="00D0122D">
        <w:rPr>
          <w:lang w:val="en-US"/>
        </w:rPr>
        <w:t>Load Distribution Factor Process Update</w:t>
      </w:r>
    </w:p>
    <w:p w14:paraId="25808600" w14:textId="70CC1200" w:rsidR="00D0122D" w:rsidRDefault="00D0122D" w:rsidP="00D0122D">
      <w:pPr>
        <w:pStyle w:val="PRRHeader"/>
        <w:widowControl w:val="0"/>
        <w:spacing w:after="100" w:afterAutospacing="1"/>
        <w:ind w:left="1152" w:firstLine="0"/>
        <w:rPr>
          <w:b w:val="0"/>
          <w:lang w:val="en-US"/>
        </w:rPr>
      </w:pPr>
      <w:r w:rsidRPr="008A691B">
        <w:rPr>
          <w:b w:val="0"/>
          <w:lang w:val="en-US"/>
        </w:rPr>
        <w:t>This Nodal Protocol Revision Request (NPRR)</w:t>
      </w:r>
      <w:r w:rsidRPr="00D0122D">
        <w:t xml:space="preserve"> </w:t>
      </w:r>
      <w:r w:rsidRPr="00D0122D">
        <w:rPr>
          <w:b w:val="0"/>
          <w:lang w:val="en-US"/>
        </w:rPr>
        <w:t>creates a new process for determining the Load distribution factors used in the Congestion Revenue Rights (CRR) Auctions and Day-Ahead Market (DAM) clearing.</w:t>
      </w:r>
    </w:p>
    <w:p w14:paraId="09EB1E5C" w14:textId="7B650094" w:rsidR="00D0122D" w:rsidRDefault="00D0122D" w:rsidP="00D0122D">
      <w:pPr>
        <w:pStyle w:val="PRRHeader"/>
        <w:widowControl w:val="0"/>
        <w:spacing w:after="100" w:afterAutospacing="1"/>
        <w:ind w:left="720" w:firstLine="0"/>
        <w:rPr>
          <w:lang w:val="en-US"/>
        </w:rPr>
      </w:pPr>
      <w:r w:rsidRPr="00B33795">
        <w:t>Revised</w:t>
      </w:r>
      <w:r w:rsidRPr="008A691B">
        <w:t xml:space="preserve"> </w:t>
      </w:r>
      <w:r w:rsidRPr="00B4530D">
        <w:t>Subsection</w:t>
      </w:r>
      <w:r w:rsidRPr="008A691B">
        <w:t>:</w:t>
      </w:r>
      <w:r w:rsidRPr="00B33795">
        <w:t xml:space="preserve">  </w:t>
      </w:r>
      <w:r w:rsidRPr="00340938">
        <w:t>3.</w:t>
      </w:r>
      <w:r>
        <w:rPr>
          <w:lang w:val="en-US"/>
        </w:rPr>
        <w:t>12 [effective upon system implementation]</w:t>
      </w:r>
    </w:p>
    <w:p w14:paraId="1CDE6C99" w14:textId="7C68FB11" w:rsidR="004C33B1" w:rsidRDefault="004C33B1" w:rsidP="004C33B1">
      <w:pPr>
        <w:pStyle w:val="PRRHeader"/>
        <w:widowControl w:val="0"/>
        <w:spacing w:after="100" w:afterAutospacing="1"/>
        <w:ind w:left="720" w:firstLine="0"/>
        <w:rPr>
          <w:lang w:val="en-US"/>
        </w:rPr>
      </w:pPr>
      <w:r w:rsidRPr="004625BD">
        <w:rPr>
          <w:lang w:val="en-US"/>
        </w:rPr>
        <w:t>NPRR1015</w:t>
      </w:r>
      <w:r w:rsidRPr="008A691B">
        <w:rPr>
          <w:lang w:val="en-US"/>
        </w:rPr>
        <w:t xml:space="preserve"> – </w:t>
      </w:r>
      <w:r w:rsidRPr="004C33B1">
        <w:rPr>
          <w:lang w:val="en-US"/>
        </w:rPr>
        <w:t>Clarification of DAM implementation of NPRR863 Phase 2</w:t>
      </w:r>
    </w:p>
    <w:p w14:paraId="1BF8E754" w14:textId="256E4B4F" w:rsidR="004C33B1" w:rsidRDefault="004C33B1" w:rsidP="004C33B1">
      <w:pPr>
        <w:pStyle w:val="PRRHeader"/>
        <w:widowControl w:val="0"/>
        <w:spacing w:after="100" w:afterAutospacing="1"/>
        <w:ind w:left="1152" w:firstLine="0"/>
        <w:rPr>
          <w:b w:val="0"/>
          <w:lang w:val="en-US"/>
        </w:rPr>
      </w:pPr>
      <w:r w:rsidRPr="008A691B">
        <w:rPr>
          <w:b w:val="0"/>
          <w:lang w:val="en-US"/>
        </w:rPr>
        <w:t>This Nodal Protocol Revision Request (NPRR)</w:t>
      </w:r>
      <w:r w:rsidRPr="00D0122D">
        <w:t xml:space="preserve"> </w:t>
      </w:r>
      <w:r w:rsidRPr="004C33B1">
        <w:rPr>
          <w:b w:val="0"/>
          <w:lang w:val="en-US"/>
        </w:rPr>
        <w:t>clarifies the submission and reporting changes necessary in the market system to complete NPRR863</w:t>
      </w:r>
      <w:r w:rsidR="005B510B">
        <w:rPr>
          <w:b w:val="0"/>
          <w:lang w:val="en-US"/>
        </w:rPr>
        <w:t>,</w:t>
      </w:r>
      <w:r w:rsidR="005B510B" w:rsidRPr="005B510B">
        <w:t xml:space="preserve"> </w:t>
      </w:r>
      <w:r w:rsidR="005B510B" w:rsidRPr="005B510B">
        <w:rPr>
          <w:b w:val="0"/>
          <w:lang w:val="en-US"/>
        </w:rPr>
        <w:t>Creation of ERCOT Contingency Reserve Service and Revisions to Responsive Reserve</w:t>
      </w:r>
      <w:r w:rsidR="005B510B">
        <w:rPr>
          <w:b w:val="0"/>
          <w:lang w:val="en-US"/>
        </w:rPr>
        <w:t xml:space="preserve">,  </w:t>
      </w:r>
      <w:r w:rsidRPr="004C33B1">
        <w:rPr>
          <w:b w:val="0"/>
          <w:lang w:val="en-US"/>
        </w:rPr>
        <w:t xml:space="preserve"> implementation of changes to Responsive Reserve (RRS) and addition of </w:t>
      </w:r>
      <w:r w:rsidR="005B510B">
        <w:rPr>
          <w:b w:val="0"/>
          <w:lang w:val="en-US"/>
        </w:rPr>
        <w:t>ERCOT Contingency Reserve Service (</w:t>
      </w:r>
      <w:r w:rsidRPr="004C33B1">
        <w:rPr>
          <w:b w:val="0"/>
          <w:lang w:val="en-US"/>
        </w:rPr>
        <w:t>ECRS</w:t>
      </w:r>
      <w:r w:rsidR="005B510B">
        <w:rPr>
          <w:b w:val="0"/>
          <w:lang w:val="en-US"/>
        </w:rPr>
        <w:t>)</w:t>
      </w:r>
      <w:r w:rsidRPr="004C33B1">
        <w:rPr>
          <w:b w:val="0"/>
          <w:lang w:val="en-US"/>
        </w:rPr>
        <w:t xml:space="preserve">.  Primarily this is to address the RRS “sub-types” of Primary Frequency Response, Fast Frequency Response (FFR), and Load Resources controlled by high-set under-frequency relays; and the ECRS “sub-types” of </w:t>
      </w:r>
      <w:r w:rsidR="005B510B">
        <w:rPr>
          <w:b w:val="0"/>
          <w:lang w:val="en-US"/>
        </w:rPr>
        <w:t>Security-Constrained Economic Dispatch (</w:t>
      </w:r>
      <w:r w:rsidRPr="004C33B1">
        <w:rPr>
          <w:b w:val="0"/>
          <w:lang w:val="en-US"/>
        </w:rPr>
        <w:t>SCED</w:t>
      </w:r>
      <w:r w:rsidR="005B510B">
        <w:rPr>
          <w:b w:val="0"/>
          <w:lang w:val="en-US"/>
        </w:rPr>
        <w:t>)</w:t>
      </w:r>
      <w:r w:rsidRPr="004C33B1">
        <w:rPr>
          <w:b w:val="0"/>
          <w:lang w:val="en-US"/>
        </w:rPr>
        <w:t>-dispatchable and non-SCED-dispatchable with regard to Ancillary Service Offers, self-arrangement, and trades, as well as related reports.</w:t>
      </w:r>
    </w:p>
    <w:p w14:paraId="0230955B" w14:textId="41B8D258" w:rsidR="004C33B1" w:rsidRPr="004C33B1" w:rsidRDefault="004C33B1" w:rsidP="004C33B1">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t>3.2.5 and 3.9.1</w:t>
      </w:r>
      <w:r>
        <w:rPr>
          <w:lang w:val="en-US"/>
        </w:rPr>
        <w:t xml:space="preserve"> [effective upon system implementation of NPRR863]</w:t>
      </w:r>
    </w:p>
    <w:p w14:paraId="44123CC6" w14:textId="77777777" w:rsidR="00C96115" w:rsidRDefault="00C96115" w:rsidP="00C96115">
      <w:pPr>
        <w:pStyle w:val="PRRHeader"/>
        <w:widowControl w:val="0"/>
        <w:spacing w:after="100" w:afterAutospacing="1"/>
        <w:ind w:left="720" w:firstLine="0"/>
        <w:rPr>
          <w:lang w:val="en-US"/>
        </w:rPr>
      </w:pPr>
      <w:r w:rsidRPr="00703732">
        <w:rPr>
          <w:lang w:val="en-US"/>
        </w:rPr>
        <w:t>NPRR1016</w:t>
      </w:r>
      <w:r w:rsidRPr="008A691B">
        <w:rPr>
          <w:lang w:val="en-US"/>
        </w:rPr>
        <w:t xml:space="preserve"> – </w:t>
      </w:r>
      <w:r w:rsidRPr="00C96115">
        <w:rPr>
          <w:lang w:val="en-US"/>
        </w:rPr>
        <w:t>Clarify Requirements for Distribution Generation Resources (DGRs) and Distribution Energy Storage Resources (DESRs)</w:t>
      </w:r>
    </w:p>
    <w:p w14:paraId="26EE4B0A" w14:textId="77777777" w:rsidR="00C96115" w:rsidRPr="008A691B" w:rsidRDefault="00C96115" w:rsidP="00C96115">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1D72137E" w14:textId="0AED908D" w:rsidR="00C96115" w:rsidRDefault="00C96115" w:rsidP="00C96115">
      <w:pPr>
        <w:pStyle w:val="PRRHeader"/>
        <w:widowControl w:val="0"/>
        <w:spacing w:after="100" w:afterAutospacing="1"/>
        <w:ind w:left="720" w:firstLine="0"/>
        <w:rPr>
          <w:lang w:val="en-US"/>
        </w:rPr>
      </w:pPr>
      <w:r w:rsidRPr="00B33795">
        <w:t>Revised</w:t>
      </w:r>
      <w:r w:rsidRPr="008A691B">
        <w:t xml:space="preserve"> </w:t>
      </w:r>
      <w:r w:rsidRPr="00C96115">
        <w:rPr>
          <w:lang w:val="en-US"/>
        </w:rPr>
        <w:t>Subsections</w:t>
      </w:r>
      <w:r w:rsidRPr="008A691B">
        <w:t>:</w:t>
      </w:r>
      <w:r w:rsidRPr="00B33795">
        <w:t xml:space="preserve">  </w:t>
      </w:r>
      <w:r w:rsidRPr="006C4651">
        <w:t>3.1.6.13 (new), 3.8, 3.8.1, 3.8.7 (new), 3.10.7</w:t>
      </w:r>
      <w:r>
        <w:t>.2, and 3.15</w:t>
      </w:r>
      <w:r>
        <w:rPr>
          <w:lang w:val="en-US"/>
        </w:rPr>
        <w:t xml:space="preserve"> [effective upon system implementation] </w:t>
      </w:r>
    </w:p>
    <w:p w14:paraId="45402B9A" w14:textId="3C62780E" w:rsidR="00EE49E5" w:rsidRPr="008A691B" w:rsidRDefault="00EE49E5" w:rsidP="00C96115">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4</w:t>
      </w:r>
      <w:r w:rsidRPr="008A691B">
        <w:rPr>
          <w:rFonts w:ascii="Times New Roman" w:hAnsi="Times New Roman"/>
          <w:b/>
          <w:u w:val="single"/>
        </w:rPr>
        <w:t>:</w:t>
      </w:r>
    </w:p>
    <w:p w14:paraId="49D58DC2" w14:textId="59C4C6BF" w:rsidR="00EE49E5" w:rsidRDefault="00EE49E5" w:rsidP="00EE49E5">
      <w:pPr>
        <w:pStyle w:val="PRRHeader"/>
        <w:widowControl w:val="0"/>
        <w:spacing w:after="100" w:afterAutospacing="1"/>
        <w:ind w:left="720" w:firstLine="0"/>
        <w:rPr>
          <w:lang w:val="en-US"/>
        </w:rPr>
      </w:pPr>
      <w:r w:rsidRPr="00703732">
        <w:rPr>
          <w:lang w:val="en-US"/>
        </w:rPr>
        <w:t>NPRR903</w:t>
      </w:r>
      <w:r w:rsidRPr="008A691B">
        <w:rPr>
          <w:lang w:val="en-US"/>
        </w:rPr>
        <w:t xml:space="preserve"> – </w:t>
      </w:r>
      <w:r w:rsidRPr="00EE49E5">
        <w:rPr>
          <w:lang w:val="en-US"/>
        </w:rPr>
        <w:t>Day-Ahead Market Timing Deviations</w:t>
      </w:r>
    </w:p>
    <w:p w14:paraId="20AC2B03" w14:textId="53BCCFA2" w:rsidR="00EE49E5" w:rsidRDefault="00EE49E5" w:rsidP="00EE49E5">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EE49E5">
        <w:rPr>
          <w:b w:val="0"/>
          <w:lang w:val="en-US"/>
        </w:rPr>
        <w:t>clarifies the deviations that may occur due to Day-Ahead Market (DAM) delays, and adds language requiring ERCOT to issue a Market Notice for any act or omission that it takes to ensure that the DAM process completes by 1900.</w:t>
      </w:r>
    </w:p>
    <w:p w14:paraId="3B38D95D" w14:textId="3CF95791" w:rsidR="004E050E" w:rsidRDefault="00EE49E5" w:rsidP="00D416ED">
      <w:pPr>
        <w:pStyle w:val="PRRHeader"/>
        <w:widowControl w:val="0"/>
        <w:spacing w:after="100" w:afterAutospacing="1"/>
        <w:ind w:left="720" w:firstLine="0"/>
        <w:rPr>
          <w:lang w:val="en-US"/>
        </w:rPr>
      </w:pPr>
      <w:r w:rsidRPr="00B33795">
        <w:t>Revised</w:t>
      </w:r>
      <w:r w:rsidRPr="008A691B">
        <w:t xml:space="preserve"> </w:t>
      </w:r>
      <w:r w:rsidRPr="00B4530D">
        <w:t>Subsection</w:t>
      </w:r>
      <w:r w:rsidRPr="008A691B">
        <w:t>:</w:t>
      </w:r>
      <w:r w:rsidRPr="00B33795">
        <w:t xml:space="preserve">  </w:t>
      </w:r>
      <w:r>
        <w:rPr>
          <w:lang w:val="en-US"/>
        </w:rPr>
        <w:t>4.1.2</w:t>
      </w:r>
    </w:p>
    <w:p w14:paraId="0BB0C645" w14:textId="77777777" w:rsidR="00D0122D" w:rsidRDefault="00D0122D" w:rsidP="00D0122D">
      <w:pPr>
        <w:pStyle w:val="PRRHeader"/>
        <w:widowControl w:val="0"/>
        <w:spacing w:after="100" w:afterAutospacing="1"/>
        <w:ind w:left="720" w:firstLine="0"/>
        <w:rPr>
          <w:lang w:val="en-US"/>
        </w:rPr>
      </w:pPr>
      <w:r w:rsidRPr="00836563">
        <w:rPr>
          <w:lang w:val="en-US"/>
        </w:rPr>
        <w:t>NPRR1004</w:t>
      </w:r>
      <w:r w:rsidRPr="008A691B">
        <w:rPr>
          <w:lang w:val="en-US"/>
        </w:rPr>
        <w:t xml:space="preserve"> – </w:t>
      </w:r>
      <w:r w:rsidRPr="00D0122D">
        <w:rPr>
          <w:lang w:val="en-US"/>
        </w:rPr>
        <w:t>Load Distribution Factor Process Update</w:t>
      </w:r>
    </w:p>
    <w:p w14:paraId="5DDA34C4" w14:textId="53BCF338" w:rsidR="00D0122D" w:rsidRPr="008A691B" w:rsidRDefault="00D0122D" w:rsidP="00D0122D">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468B8E77" w14:textId="77EB1A74" w:rsidR="00D0122D" w:rsidRPr="00D0122D" w:rsidRDefault="00D0122D" w:rsidP="00D0122D">
      <w:pPr>
        <w:pStyle w:val="PRRHeader"/>
        <w:widowControl w:val="0"/>
        <w:spacing w:after="100" w:afterAutospacing="1"/>
        <w:ind w:left="720" w:firstLine="0"/>
        <w:rPr>
          <w:lang w:val="en-US"/>
        </w:rPr>
      </w:pPr>
      <w:r w:rsidRPr="00B33795">
        <w:t>Revised</w:t>
      </w:r>
      <w:r w:rsidRPr="008A691B">
        <w:t xml:space="preserve"> </w:t>
      </w:r>
      <w:r w:rsidRPr="00B4530D">
        <w:t>Subsection</w:t>
      </w:r>
      <w:r w:rsidRPr="008A691B">
        <w:t>:</w:t>
      </w:r>
      <w:r w:rsidRPr="00B33795">
        <w:t xml:space="preserve">  </w:t>
      </w:r>
      <w:r>
        <w:t>4.5.1</w:t>
      </w:r>
      <w:r>
        <w:rPr>
          <w:lang w:val="en-US"/>
        </w:rPr>
        <w:t xml:space="preserve"> [effective upon system implementation]</w:t>
      </w:r>
    </w:p>
    <w:p w14:paraId="42119A53" w14:textId="77777777" w:rsidR="004C33B1" w:rsidRDefault="004C33B1" w:rsidP="004C33B1">
      <w:pPr>
        <w:pStyle w:val="PRRHeader"/>
        <w:widowControl w:val="0"/>
        <w:spacing w:after="100" w:afterAutospacing="1"/>
        <w:ind w:left="720" w:firstLine="0"/>
        <w:rPr>
          <w:lang w:val="en-US"/>
        </w:rPr>
      </w:pPr>
      <w:r w:rsidRPr="00836563">
        <w:rPr>
          <w:lang w:val="en-US"/>
        </w:rPr>
        <w:t>NPRR1015</w:t>
      </w:r>
      <w:r w:rsidRPr="008A691B">
        <w:rPr>
          <w:lang w:val="en-US"/>
        </w:rPr>
        <w:t xml:space="preserve"> – </w:t>
      </w:r>
      <w:r w:rsidRPr="004C33B1">
        <w:rPr>
          <w:lang w:val="en-US"/>
        </w:rPr>
        <w:t>Clarification of DAM implementation of NPRR863 Phase 2</w:t>
      </w:r>
    </w:p>
    <w:p w14:paraId="7FE150E9" w14:textId="77777777" w:rsidR="004C33B1" w:rsidRPr="008A691B" w:rsidRDefault="004C33B1" w:rsidP="004C33B1">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3B27C63C" w14:textId="4F1BDB24" w:rsidR="004E59EC" w:rsidRPr="004E59EC" w:rsidRDefault="004C33B1" w:rsidP="004E59EC">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rsidRPr="00B93877">
        <w:t>4.4.7.1, 4.4.7.2, 4.4.7.3, and 4.4.7.3.1</w:t>
      </w:r>
      <w:r>
        <w:rPr>
          <w:lang w:val="en-US"/>
        </w:rPr>
        <w:t xml:space="preserve"> [effective upon system implementation of NPRR863]</w:t>
      </w:r>
    </w:p>
    <w:p w14:paraId="3BE17DD5" w14:textId="77777777" w:rsidR="004E59EC" w:rsidRDefault="004E59EC" w:rsidP="004E59EC">
      <w:pPr>
        <w:pStyle w:val="PRRHeader"/>
        <w:widowControl w:val="0"/>
        <w:spacing w:after="100" w:afterAutospacing="1"/>
        <w:ind w:left="720" w:firstLine="0"/>
        <w:rPr>
          <w:lang w:val="en-US"/>
        </w:rPr>
      </w:pPr>
      <w:r w:rsidRPr="00E700A4">
        <w:rPr>
          <w:lang w:val="en-US"/>
        </w:rPr>
        <w:t>NPRR1030</w:t>
      </w:r>
      <w:r w:rsidRPr="008A691B">
        <w:rPr>
          <w:lang w:val="en-US"/>
        </w:rPr>
        <w:t xml:space="preserve"> – </w:t>
      </w:r>
      <w:r w:rsidRPr="006129BF">
        <w:rPr>
          <w:lang w:val="en-US"/>
        </w:rPr>
        <w:t>Modify Allocator for CRR Auction Revenue Distribution</w:t>
      </w:r>
    </w:p>
    <w:p w14:paraId="54A51557" w14:textId="77777777" w:rsidR="004E59EC" w:rsidRDefault="004E59EC" w:rsidP="004E59EC">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6129BF">
        <w:rPr>
          <w:b w:val="0"/>
          <w:lang w:val="en-US"/>
        </w:rPr>
        <w:t>changes the CRR Auction Revenue Distribution (CARD) allocation methodology from a peak 15-minute Settlement Interval to Load Ratio Share (LRS) based on Adjusted Metered Load (AML) totals for the entirety of each month, with parallel changes for the CRR Balancing Account (CRRBA) and certain Block Load Transfers (BLTs) for consistency and to simplify implementation.</w:t>
      </w:r>
    </w:p>
    <w:p w14:paraId="7FECC4F5" w14:textId="5D477A33" w:rsidR="004E59EC" w:rsidRPr="004E59EC" w:rsidRDefault="004E59EC" w:rsidP="004E59EC">
      <w:pPr>
        <w:pStyle w:val="SectionList"/>
        <w:ind w:left="3067"/>
        <w:rPr>
          <w:lang w:eastAsia="x-none"/>
        </w:rPr>
      </w:pPr>
      <w:r w:rsidRPr="00B33795">
        <w:t>Revised</w:t>
      </w:r>
      <w:r w:rsidRPr="008A691B">
        <w:t xml:space="preserve"> </w:t>
      </w:r>
      <w:r w:rsidRPr="00B4530D">
        <w:t>Subsection</w:t>
      </w:r>
      <w:r w:rsidRPr="008A691B">
        <w:t>:</w:t>
      </w:r>
      <w:r w:rsidRPr="00B33795">
        <w:t xml:space="preserve">  </w:t>
      </w:r>
      <w:r>
        <w:t>4.4.4 [</w:t>
      </w:r>
      <w:r w:rsidR="005B510B">
        <w:t xml:space="preserve">partially </w:t>
      </w:r>
      <w:r>
        <w:t>effective upon system implementation]</w:t>
      </w:r>
    </w:p>
    <w:p w14:paraId="0C2567E5" w14:textId="752D6570" w:rsidR="004B548C" w:rsidRDefault="004B548C" w:rsidP="004B548C">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6</w:t>
      </w:r>
      <w:r w:rsidRPr="008A691B">
        <w:rPr>
          <w:rFonts w:ascii="Times New Roman" w:hAnsi="Times New Roman"/>
          <w:b/>
          <w:u w:val="single"/>
        </w:rPr>
        <w:t>:</w:t>
      </w:r>
    </w:p>
    <w:p w14:paraId="592C6073" w14:textId="77777777" w:rsidR="004B548C" w:rsidRDefault="004B548C" w:rsidP="004B548C">
      <w:pPr>
        <w:pStyle w:val="PRRHeader"/>
        <w:widowControl w:val="0"/>
        <w:spacing w:after="100" w:afterAutospacing="1"/>
        <w:ind w:left="720" w:firstLine="0"/>
        <w:rPr>
          <w:lang w:val="en-US"/>
        </w:rPr>
      </w:pPr>
      <w:r w:rsidRPr="00E700A4">
        <w:rPr>
          <w:lang w:val="en-US"/>
        </w:rPr>
        <w:t>NPRR1000</w:t>
      </w:r>
      <w:r w:rsidRPr="008A691B">
        <w:rPr>
          <w:lang w:val="en-US"/>
        </w:rPr>
        <w:t xml:space="preserve"> – </w:t>
      </w:r>
      <w:r w:rsidRPr="004B548C">
        <w:rPr>
          <w:lang w:val="en-US"/>
        </w:rPr>
        <w:t>Elimination of Dynamically Scheduled Resources</w:t>
      </w:r>
    </w:p>
    <w:p w14:paraId="167CF2E2" w14:textId="77777777" w:rsidR="004B548C" w:rsidRPr="008A691B" w:rsidRDefault="004B548C" w:rsidP="004B548C">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2F292991" w14:textId="63C02E43" w:rsidR="004B548C" w:rsidRDefault="004B548C" w:rsidP="004B548C">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rsidRPr="004B548C">
        <w:t xml:space="preserve">6.3, 6.3.1, 6.3.2, 6.4.2.1, 6.4.2.2 (delete), 6.4.2.3, 6.4.2.4, 6.4.2.5 (delete), 6.4.4, 6.4.5 (delete), 6.5.7.3, 6.5.7.6.2.3, and 6.6.5.3 </w:t>
      </w:r>
      <w:r>
        <w:rPr>
          <w:lang w:val="en-US"/>
        </w:rPr>
        <w:t>[effective upon system implementation]</w:t>
      </w:r>
    </w:p>
    <w:p w14:paraId="0DD2342A" w14:textId="77777777" w:rsidR="00D30316" w:rsidRDefault="00D30316" w:rsidP="00D30316">
      <w:pPr>
        <w:pStyle w:val="PRRHeader"/>
        <w:widowControl w:val="0"/>
        <w:spacing w:after="100" w:afterAutospacing="1"/>
        <w:ind w:left="720" w:firstLine="0"/>
        <w:rPr>
          <w:lang w:val="en-US"/>
        </w:rPr>
      </w:pPr>
      <w:r w:rsidRPr="00E700A4">
        <w:rPr>
          <w:lang w:val="en-US"/>
        </w:rPr>
        <w:t>NPRR1002</w:t>
      </w:r>
      <w:r w:rsidRPr="008A691B">
        <w:rPr>
          <w:lang w:val="en-US"/>
        </w:rPr>
        <w:t xml:space="preserve"> – </w:t>
      </w:r>
      <w:r w:rsidRPr="00D30316">
        <w:rPr>
          <w:lang w:val="en-US"/>
        </w:rPr>
        <w:t>BESTF-5 Energy Storage Resource Single Model Registration and Charging Restrictions in Emergency Conditions</w:t>
      </w:r>
    </w:p>
    <w:p w14:paraId="36DA7E37" w14:textId="7329519C" w:rsidR="00D30316" w:rsidRPr="008A691B" w:rsidRDefault="00D30316" w:rsidP="00D30316">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4F731AA6" w14:textId="7E883B3B" w:rsidR="00D30316" w:rsidRPr="00D30316" w:rsidRDefault="00D30316" w:rsidP="00D30316">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rsidRPr="00D30316">
        <w:t xml:space="preserve">6.5.9.3.4 and 6.5.9.4.2 </w:t>
      </w:r>
      <w:r>
        <w:rPr>
          <w:lang w:val="en-US"/>
        </w:rPr>
        <w:t>[effective upon system implementation]</w:t>
      </w:r>
    </w:p>
    <w:p w14:paraId="3E40BA88" w14:textId="77777777" w:rsidR="00C96115" w:rsidRDefault="00C96115" w:rsidP="00C96115">
      <w:pPr>
        <w:pStyle w:val="PRRHeader"/>
        <w:widowControl w:val="0"/>
        <w:spacing w:after="100" w:afterAutospacing="1"/>
        <w:ind w:left="720" w:firstLine="0"/>
        <w:rPr>
          <w:lang w:val="en-US"/>
        </w:rPr>
      </w:pPr>
      <w:r w:rsidRPr="00246940">
        <w:rPr>
          <w:lang w:val="en-US"/>
        </w:rPr>
        <w:t>NPRR1016</w:t>
      </w:r>
      <w:r w:rsidRPr="008A691B">
        <w:rPr>
          <w:lang w:val="en-US"/>
        </w:rPr>
        <w:t xml:space="preserve"> – </w:t>
      </w:r>
      <w:r w:rsidRPr="00C96115">
        <w:rPr>
          <w:lang w:val="en-US"/>
        </w:rPr>
        <w:t>Clarify Requirements for Distribution Generation Resources (DGRs) and Distribution Energy Storage Resources (DESRs)</w:t>
      </w:r>
    </w:p>
    <w:p w14:paraId="5440D5A3" w14:textId="77777777" w:rsidR="00C96115" w:rsidRPr="008A691B" w:rsidRDefault="00C96115" w:rsidP="00C96115">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5650AD13" w14:textId="08ABBC7F" w:rsidR="00C96115" w:rsidRDefault="00C96115" w:rsidP="00C96115">
      <w:pPr>
        <w:pStyle w:val="PRRHeader"/>
        <w:widowControl w:val="0"/>
        <w:spacing w:after="100" w:afterAutospacing="1"/>
        <w:ind w:left="720" w:firstLine="0"/>
        <w:rPr>
          <w:lang w:val="en-US"/>
        </w:rPr>
      </w:pPr>
      <w:r w:rsidRPr="00B33795">
        <w:t>Revised</w:t>
      </w:r>
      <w:r w:rsidRPr="008A691B">
        <w:t xml:space="preserve"> </w:t>
      </w:r>
      <w:r w:rsidRPr="00C96115">
        <w:rPr>
          <w:lang w:val="en-US"/>
        </w:rPr>
        <w:t>Subsections</w:t>
      </w:r>
      <w:r w:rsidRPr="008A691B">
        <w:t>:</w:t>
      </w:r>
      <w:r w:rsidRPr="00B33795">
        <w:t xml:space="preserve">  </w:t>
      </w:r>
      <w:r w:rsidR="00141965">
        <w:t>6.5.1.1,</w:t>
      </w:r>
      <w:r w:rsidRPr="00C96115">
        <w:t xml:space="preserve"> 6.5.7.7</w:t>
      </w:r>
      <w:r w:rsidR="00141965">
        <w:rPr>
          <w:lang w:val="en-US"/>
        </w:rPr>
        <w:t>, 6.6.1.2, and 6.6.1.4</w:t>
      </w:r>
      <w:r>
        <w:rPr>
          <w:lang w:val="en-US"/>
        </w:rPr>
        <w:t xml:space="preserve"> [effective upon system implementation] </w:t>
      </w:r>
    </w:p>
    <w:p w14:paraId="7BE71802" w14:textId="1A589412" w:rsidR="006129BF" w:rsidRDefault="006129BF" w:rsidP="006129BF">
      <w:pPr>
        <w:pStyle w:val="PRRHeader"/>
        <w:widowControl w:val="0"/>
        <w:spacing w:after="100" w:afterAutospacing="1"/>
        <w:ind w:left="720" w:firstLine="0"/>
        <w:rPr>
          <w:lang w:val="en-US"/>
        </w:rPr>
      </w:pPr>
      <w:r w:rsidRPr="00246940">
        <w:rPr>
          <w:lang w:val="en-US"/>
        </w:rPr>
        <w:t>NPRR1030</w:t>
      </w:r>
      <w:r w:rsidRPr="008A691B">
        <w:rPr>
          <w:lang w:val="en-US"/>
        </w:rPr>
        <w:t xml:space="preserve"> – </w:t>
      </w:r>
      <w:r w:rsidRPr="006129BF">
        <w:rPr>
          <w:lang w:val="en-US"/>
        </w:rPr>
        <w:t>Modify Allocator for CRR Auction Revenue Distribution</w:t>
      </w:r>
    </w:p>
    <w:p w14:paraId="6B90FD0F" w14:textId="550A036E" w:rsidR="006129BF" w:rsidRDefault="00E440FA" w:rsidP="006129BF">
      <w:pPr>
        <w:pStyle w:val="PRRHeader"/>
        <w:widowControl w:val="0"/>
        <w:spacing w:after="100" w:afterAutospacing="1"/>
        <w:ind w:left="1152" w:firstLine="0"/>
        <w:rPr>
          <w:b w:val="0"/>
          <w:lang w:val="en-US"/>
        </w:rPr>
      </w:pPr>
      <w:r w:rsidRPr="005528FD">
        <w:rPr>
          <w:b w:val="0"/>
          <w:i/>
          <w:lang w:val="en-US"/>
        </w:rPr>
        <w:t>See Section 4 above.</w:t>
      </w:r>
    </w:p>
    <w:p w14:paraId="0DDD3FD9" w14:textId="48D64459" w:rsidR="006129BF" w:rsidRPr="006129BF" w:rsidRDefault="006129BF" w:rsidP="006129BF">
      <w:pPr>
        <w:pStyle w:val="PRRHeader"/>
        <w:widowControl w:val="0"/>
        <w:spacing w:after="100" w:afterAutospacing="1"/>
        <w:ind w:left="720" w:firstLine="0"/>
      </w:pPr>
      <w:r w:rsidRPr="00B33795">
        <w:t>Revised</w:t>
      </w:r>
      <w:r w:rsidRPr="008A691B">
        <w:t xml:space="preserve"> </w:t>
      </w:r>
      <w:r w:rsidRPr="00B4530D">
        <w:t>Subsection</w:t>
      </w:r>
      <w:r>
        <w:rPr>
          <w:lang w:val="en-US"/>
        </w:rPr>
        <w:t>s</w:t>
      </w:r>
      <w:r w:rsidRPr="008A691B">
        <w:t>:</w:t>
      </w:r>
      <w:r w:rsidRPr="00B33795">
        <w:t xml:space="preserve">  </w:t>
      </w:r>
      <w:r w:rsidR="00DB76BB">
        <w:rPr>
          <w:lang w:val="en-US"/>
        </w:rPr>
        <w:t xml:space="preserve">6.6.2.2, </w:t>
      </w:r>
      <w:r w:rsidRPr="00A40D81">
        <w:t>6.6.2.5 (new), 6.6.2.6 (new), 6.6.2.7</w:t>
      </w:r>
      <w:r>
        <w:t xml:space="preserve"> (new), 6.6.2.8 (new), and 6.6.3.5</w:t>
      </w:r>
      <w:r>
        <w:rPr>
          <w:lang w:val="en-US"/>
        </w:rPr>
        <w:t xml:space="preserve"> [effective upon system implementation]</w:t>
      </w:r>
    </w:p>
    <w:p w14:paraId="18FA3463" w14:textId="2FC08662" w:rsidR="00D0122D" w:rsidRPr="008A691B" w:rsidRDefault="00D0122D" w:rsidP="00D0122D">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7</w:t>
      </w:r>
      <w:r w:rsidRPr="008A691B">
        <w:rPr>
          <w:rFonts w:ascii="Times New Roman" w:hAnsi="Times New Roman"/>
          <w:b/>
          <w:u w:val="single"/>
        </w:rPr>
        <w:t>:</w:t>
      </w:r>
    </w:p>
    <w:p w14:paraId="407C160A" w14:textId="77777777" w:rsidR="00D0122D" w:rsidRDefault="00D0122D" w:rsidP="00D0122D">
      <w:pPr>
        <w:pStyle w:val="PRRHeader"/>
        <w:widowControl w:val="0"/>
        <w:spacing w:after="100" w:afterAutospacing="1"/>
        <w:ind w:left="720" w:firstLine="0"/>
        <w:rPr>
          <w:lang w:val="en-US"/>
        </w:rPr>
      </w:pPr>
      <w:r w:rsidRPr="00246940">
        <w:rPr>
          <w:lang w:val="en-US"/>
        </w:rPr>
        <w:t>NPRR1004</w:t>
      </w:r>
      <w:r w:rsidRPr="008A691B">
        <w:rPr>
          <w:lang w:val="en-US"/>
        </w:rPr>
        <w:t xml:space="preserve"> – </w:t>
      </w:r>
      <w:r w:rsidRPr="00D0122D">
        <w:rPr>
          <w:lang w:val="en-US"/>
        </w:rPr>
        <w:t>Load Distribution Factor Process Update</w:t>
      </w:r>
    </w:p>
    <w:p w14:paraId="73665CF0" w14:textId="77777777" w:rsidR="00D0122D" w:rsidRPr="008A691B" w:rsidRDefault="00D0122D" w:rsidP="00D0122D">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39086530" w14:textId="410437A3" w:rsidR="00D0122D" w:rsidRPr="00D0122D" w:rsidRDefault="00D0122D" w:rsidP="00D0122D">
      <w:pPr>
        <w:pStyle w:val="PRRHeader"/>
        <w:widowControl w:val="0"/>
        <w:spacing w:after="100" w:afterAutospacing="1"/>
        <w:ind w:left="720" w:firstLine="0"/>
        <w:rPr>
          <w:lang w:val="en-US"/>
        </w:rPr>
      </w:pPr>
      <w:r w:rsidRPr="00B33795">
        <w:t>Revised</w:t>
      </w:r>
      <w:r w:rsidRPr="008A691B">
        <w:t xml:space="preserve"> </w:t>
      </w:r>
      <w:r w:rsidRPr="00B4530D">
        <w:t>Subsection</w:t>
      </w:r>
      <w:r w:rsidRPr="008A691B">
        <w:t>:</w:t>
      </w:r>
      <w:r w:rsidRPr="00B33795">
        <w:t xml:space="preserve">  </w:t>
      </w:r>
      <w:r>
        <w:t>7.5.1</w:t>
      </w:r>
      <w:r>
        <w:rPr>
          <w:lang w:val="en-US"/>
        </w:rPr>
        <w:t xml:space="preserve"> [effective upon system implementation]</w:t>
      </w:r>
    </w:p>
    <w:p w14:paraId="5373888A" w14:textId="77777777" w:rsidR="006129BF" w:rsidRDefault="006129BF" w:rsidP="006129BF">
      <w:pPr>
        <w:pStyle w:val="PRRHeader"/>
        <w:widowControl w:val="0"/>
        <w:spacing w:after="100" w:afterAutospacing="1"/>
        <w:ind w:left="720" w:firstLine="0"/>
        <w:rPr>
          <w:lang w:val="en-US"/>
        </w:rPr>
      </w:pPr>
      <w:r w:rsidRPr="00246940">
        <w:rPr>
          <w:lang w:val="en-US"/>
        </w:rPr>
        <w:t>NPRR1030</w:t>
      </w:r>
      <w:r w:rsidRPr="008A691B">
        <w:rPr>
          <w:lang w:val="en-US"/>
        </w:rPr>
        <w:t xml:space="preserve"> – </w:t>
      </w:r>
      <w:r w:rsidRPr="006129BF">
        <w:rPr>
          <w:lang w:val="en-US"/>
        </w:rPr>
        <w:t>Modify Allocator for CRR Auction Revenue Distribution</w:t>
      </w:r>
    </w:p>
    <w:p w14:paraId="6713CEDF" w14:textId="508EA0A1" w:rsidR="006129BF" w:rsidRPr="008A691B" w:rsidRDefault="006129BF" w:rsidP="006129BF">
      <w:pPr>
        <w:pStyle w:val="PRRHeader"/>
        <w:widowControl w:val="0"/>
        <w:spacing w:after="100" w:afterAutospacing="1"/>
        <w:ind w:left="1152" w:firstLine="0"/>
        <w:rPr>
          <w:b w:val="0"/>
          <w:i/>
          <w:lang w:val="en-US"/>
        </w:rPr>
      </w:pPr>
      <w:r w:rsidRPr="008A691B">
        <w:rPr>
          <w:b w:val="0"/>
          <w:i/>
          <w:lang w:val="en-US"/>
        </w:rPr>
        <w:t xml:space="preserve">See Section </w:t>
      </w:r>
      <w:r w:rsidR="00767217">
        <w:rPr>
          <w:b w:val="0"/>
          <w:i/>
          <w:lang w:val="en-US"/>
        </w:rPr>
        <w:t>4</w:t>
      </w:r>
      <w:r w:rsidR="00767217" w:rsidRPr="008A691B">
        <w:rPr>
          <w:b w:val="0"/>
          <w:i/>
          <w:lang w:val="en-US"/>
        </w:rPr>
        <w:t xml:space="preserve"> </w:t>
      </w:r>
      <w:r w:rsidRPr="008A691B">
        <w:rPr>
          <w:b w:val="0"/>
          <w:i/>
          <w:lang w:val="en-US"/>
        </w:rPr>
        <w:t>above.</w:t>
      </w:r>
    </w:p>
    <w:p w14:paraId="399C1439" w14:textId="4591C799" w:rsidR="006129BF" w:rsidRPr="006129BF" w:rsidRDefault="006129BF" w:rsidP="006129BF">
      <w:pPr>
        <w:pStyle w:val="PRRHeader"/>
        <w:widowControl w:val="0"/>
        <w:spacing w:after="100" w:afterAutospacing="1"/>
        <w:ind w:left="720" w:firstLine="0"/>
      </w:pPr>
      <w:r w:rsidRPr="00B33795">
        <w:t>Revised</w:t>
      </w:r>
      <w:r w:rsidRPr="008A691B">
        <w:t xml:space="preserve"> </w:t>
      </w:r>
      <w:r w:rsidRPr="00B4530D">
        <w:t>Subsection</w:t>
      </w:r>
      <w:r>
        <w:rPr>
          <w:lang w:val="en-US"/>
        </w:rPr>
        <w:t>s</w:t>
      </w:r>
      <w:r w:rsidRPr="008A691B">
        <w:t>:</w:t>
      </w:r>
      <w:r w:rsidRPr="00B33795">
        <w:t xml:space="preserve">  </w:t>
      </w:r>
      <w:r w:rsidRPr="006129BF">
        <w:t>7.5.7, 7.6, and 7.9.3.5</w:t>
      </w:r>
      <w:r>
        <w:rPr>
          <w:lang w:val="en-US"/>
        </w:rPr>
        <w:t xml:space="preserve"> [effective upon system implementation]</w:t>
      </w:r>
    </w:p>
    <w:p w14:paraId="138B217E" w14:textId="376430FB" w:rsidR="005A30DB" w:rsidRPr="008A691B" w:rsidRDefault="005A30DB" w:rsidP="005A30DB">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8</w:t>
      </w:r>
      <w:r w:rsidRPr="008A691B">
        <w:rPr>
          <w:rFonts w:ascii="Times New Roman" w:hAnsi="Times New Roman"/>
          <w:b/>
          <w:u w:val="single"/>
        </w:rPr>
        <w:t>:</w:t>
      </w:r>
    </w:p>
    <w:p w14:paraId="5B90A1AF" w14:textId="1670B3E2" w:rsidR="005A30DB" w:rsidRDefault="005A30DB" w:rsidP="005A30DB">
      <w:pPr>
        <w:pStyle w:val="PRRHeader"/>
        <w:widowControl w:val="0"/>
        <w:spacing w:after="100" w:afterAutospacing="1"/>
        <w:ind w:left="720" w:firstLine="0"/>
        <w:rPr>
          <w:lang w:val="en-US"/>
        </w:rPr>
      </w:pPr>
      <w:r w:rsidRPr="00417D81">
        <w:rPr>
          <w:lang w:val="en-US"/>
        </w:rPr>
        <w:t>NPRR983</w:t>
      </w:r>
      <w:r w:rsidRPr="008A691B">
        <w:rPr>
          <w:lang w:val="en-US"/>
        </w:rPr>
        <w:t xml:space="preserve"> – </w:t>
      </w:r>
      <w:r w:rsidRPr="005A30DB">
        <w:rPr>
          <w:lang w:val="en-US"/>
        </w:rPr>
        <w:t>Delete Remaining Grey-Boxed Language Associated with NPRR257, Synchronization with Nodal Operating Guide Section 9, Monitoring Programs and Changes to Posting Requirements of Documents Considered CEII</w:t>
      </w:r>
    </w:p>
    <w:p w14:paraId="56979848" w14:textId="7348A3A4" w:rsidR="005A30DB" w:rsidRDefault="005A30DB" w:rsidP="005A30DB">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5A30DB">
        <w:rPr>
          <w:b w:val="0"/>
          <w:lang w:val="en-US"/>
        </w:rPr>
        <w:t>deletes all remaining grey-boxed l</w:t>
      </w:r>
      <w:r>
        <w:rPr>
          <w:b w:val="0"/>
          <w:lang w:val="en-US"/>
        </w:rPr>
        <w:t>anguage associated with NPRR257</w:t>
      </w:r>
      <w:r w:rsidRPr="00EE49E5">
        <w:rPr>
          <w:b w:val="0"/>
          <w:lang w:val="en-US"/>
        </w:rPr>
        <w:t>.</w:t>
      </w:r>
    </w:p>
    <w:p w14:paraId="643655EC" w14:textId="7892771F" w:rsidR="005A30DB" w:rsidRDefault="005A30DB" w:rsidP="005A30DB">
      <w:pPr>
        <w:pStyle w:val="PRRHeader"/>
        <w:widowControl w:val="0"/>
        <w:spacing w:after="100" w:afterAutospacing="1"/>
        <w:ind w:left="720" w:firstLine="0"/>
      </w:pPr>
      <w:r w:rsidRPr="00B33795">
        <w:t>Revised</w:t>
      </w:r>
      <w:r w:rsidRPr="008A691B">
        <w:t xml:space="preserve"> </w:t>
      </w:r>
      <w:r w:rsidRPr="00B4530D">
        <w:t>Subsection</w:t>
      </w:r>
      <w:r>
        <w:rPr>
          <w:lang w:val="en-US"/>
        </w:rPr>
        <w:t>s</w:t>
      </w:r>
      <w:r w:rsidRPr="008A691B">
        <w:t>:</w:t>
      </w:r>
      <w:r w:rsidRPr="00B33795">
        <w:t xml:space="preserve">  </w:t>
      </w:r>
      <w:r>
        <w:t>8.1, 8.2, and 8.3</w:t>
      </w:r>
    </w:p>
    <w:p w14:paraId="3C06F749" w14:textId="77777777" w:rsidR="004B548C" w:rsidRDefault="004B548C" w:rsidP="004B548C">
      <w:pPr>
        <w:pStyle w:val="PRRHeader"/>
        <w:widowControl w:val="0"/>
        <w:spacing w:after="100" w:afterAutospacing="1"/>
        <w:ind w:left="720" w:firstLine="0"/>
        <w:rPr>
          <w:lang w:val="en-US"/>
        </w:rPr>
      </w:pPr>
      <w:r w:rsidRPr="00417D81">
        <w:rPr>
          <w:lang w:val="en-US"/>
        </w:rPr>
        <w:t>NPRR1000</w:t>
      </w:r>
      <w:r w:rsidRPr="008A691B">
        <w:rPr>
          <w:lang w:val="en-US"/>
        </w:rPr>
        <w:t xml:space="preserve"> – </w:t>
      </w:r>
      <w:r w:rsidRPr="004B548C">
        <w:rPr>
          <w:lang w:val="en-US"/>
        </w:rPr>
        <w:t>Elimination of Dynamically Scheduled Resources</w:t>
      </w:r>
    </w:p>
    <w:p w14:paraId="724980B6" w14:textId="77777777" w:rsidR="004B548C" w:rsidRPr="008A691B" w:rsidRDefault="004B548C" w:rsidP="004B548C">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46AED3FA" w14:textId="39218669" w:rsidR="004B548C" w:rsidRPr="004B548C" w:rsidRDefault="004B548C" w:rsidP="004B548C">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t xml:space="preserve">8.1.1.4.1 and </w:t>
      </w:r>
      <w:r w:rsidRPr="00032919">
        <w:t>8.2</w:t>
      </w:r>
      <w:r>
        <w:rPr>
          <w:lang w:val="en-US"/>
        </w:rPr>
        <w:t xml:space="preserve"> [effective upon system implementation]</w:t>
      </w:r>
    </w:p>
    <w:p w14:paraId="193351D2" w14:textId="77777777" w:rsidR="00F2383A" w:rsidRDefault="00F2383A" w:rsidP="00F2383A">
      <w:pPr>
        <w:pStyle w:val="PRRHeader"/>
        <w:widowControl w:val="0"/>
        <w:spacing w:after="100" w:afterAutospacing="1"/>
        <w:ind w:left="720" w:firstLine="0"/>
        <w:rPr>
          <w:lang w:val="en-US"/>
        </w:rPr>
      </w:pPr>
      <w:r w:rsidRPr="00417D81">
        <w:rPr>
          <w:lang w:val="en-US"/>
        </w:rPr>
        <w:t>NPRR1003</w:t>
      </w:r>
      <w:r w:rsidRPr="008A691B">
        <w:rPr>
          <w:lang w:val="en-US"/>
        </w:rPr>
        <w:t xml:space="preserve"> – </w:t>
      </w:r>
      <w:r w:rsidRPr="00405847">
        <w:rPr>
          <w:lang w:val="en-US"/>
        </w:rPr>
        <w:t>Elimination of References to Resource Asset Registration Form</w:t>
      </w:r>
    </w:p>
    <w:p w14:paraId="60D69EFB" w14:textId="77777777" w:rsidR="00F2383A" w:rsidRPr="008A691B" w:rsidRDefault="00F2383A" w:rsidP="00F2383A">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249DFE25" w14:textId="2428B8FD" w:rsidR="00F2383A" w:rsidRPr="00405847" w:rsidRDefault="00F2383A" w:rsidP="00F2383A">
      <w:pPr>
        <w:pStyle w:val="PRRHeader"/>
        <w:widowControl w:val="0"/>
        <w:spacing w:after="100" w:afterAutospacing="1"/>
        <w:ind w:left="720" w:firstLine="0"/>
      </w:pPr>
      <w:r w:rsidRPr="00B33795">
        <w:t>Revised</w:t>
      </w:r>
      <w:r w:rsidRPr="008A691B">
        <w:t xml:space="preserve"> </w:t>
      </w:r>
      <w:r w:rsidRPr="00B4530D">
        <w:t>Subsection</w:t>
      </w:r>
      <w:r w:rsidRPr="008A691B">
        <w:t>:</w:t>
      </w:r>
      <w:r w:rsidRPr="00B33795">
        <w:t xml:space="preserve">  </w:t>
      </w:r>
      <w:r>
        <w:t>8.1.1.2.1.4</w:t>
      </w:r>
    </w:p>
    <w:p w14:paraId="03D04538" w14:textId="54F002BD" w:rsidR="00F04A99" w:rsidRPr="00F04A99" w:rsidRDefault="00F04A99" w:rsidP="00F04A99">
      <w:pPr>
        <w:widowControl w:val="0"/>
        <w:spacing w:after="100" w:afterAutospacing="1"/>
        <w:outlineLvl w:val="0"/>
        <w:rPr>
          <w:b/>
          <w:u w:val="single"/>
        </w:rPr>
      </w:pPr>
      <w:r w:rsidRPr="00F04A99">
        <w:rPr>
          <w:b/>
          <w:u w:val="single"/>
        </w:rPr>
        <w:t xml:space="preserve">Section </w:t>
      </w:r>
      <w:r>
        <w:rPr>
          <w:b/>
          <w:u w:val="single"/>
        </w:rPr>
        <w:t>9</w:t>
      </w:r>
      <w:r w:rsidRPr="00F04A99">
        <w:rPr>
          <w:b/>
          <w:u w:val="single"/>
        </w:rPr>
        <w:t>:</w:t>
      </w:r>
    </w:p>
    <w:p w14:paraId="67FC1676" w14:textId="77777777" w:rsidR="00F04A99" w:rsidRPr="00F04A99" w:rsidRDefault="00F04A99" w:rsidP="00F04A99">
      <w:pPr>
        <w:widowControl w:val="0"/>
        <w:tabs>
          <w:tab w:val="left" w:pos="1152"/>
        </w:tabs>
        <w:spacing w:before="120" w:after="100" w:afterAutospacing="1"/>
        <w:ind w:left="720"/>
        <w:rPr>
          <w:b/>
          <w:bCs/>
          <w:lang w:eastAsia="x-none"/>
        </w:rPr>
      </w:pPr>
      <w:r w:rsidRPr="00FE069B">
        <w:rPr>
          <w:b/>
          <w:bCs/>
          <w:lang w:eastAsia="x-none"/>
        </w:rPr>
        <w:t>NPRR903</w:t>
      </w:r>
      <w:r w:rsidRPr="00F04A99">
        <w:rPr>
          <w:b/>
          <w:bCs/>
          <w:lang w:eastAsia="x-none"/>
        </w:rPr>
        <w:t xml:space="preserve"> – Day-Ahead Market Timing Deviations</w:t>
      </w:r>
    </w:p>
    <w:p w14:paraId="4CF691A5" w14:textId="612F4591" w:rsidR="00F04A99" w:rsidRPr="00F04A99" w:rsidRDefault="00F04A99" w:rsidP="00F04A99">
      <w:pPr>
        <w:widowControl w:val="0"/>
        <w:tabs>
          <w:tab w:val="left" w:pos="1152"/>
        </w:tabs>
        <w:spacing w:before="120" w:after="100" w:afterAutospacing="1"/>
        <w:ind w:left="1152"/>
        <w:rPr>
          <w:bCs/>
          <w:lang w:eastAsia="x-none"/>
        </w:rPr>
      </w:pPr>
      <w:r w:rsidRPr="00873AB8">
        <w:rPr>
          <w:bCs/>
          <w:i/>
          <w:lang w:eastAsia="x-none"/>
        </w:rPr>
        <w:t xml:space="preserve">See Section </w:t>
      </w:r>
      <w:r w:rsidR="0086540F">
        <w:rPr>
          <w:bCs/>
          <w:i/>
          <w:lang w:eastAsia="x-none"/>
        </w:rPr>
        <w:t>4</w:t>
      </w:r>
      <w:r w:rsidRPr="00873AB8">
        <w:rPr>
          <w:bCs/>
          <w:i/>
          <w:lang w:eastAsia="x-none"/>
        </w:rPr>
        <w:t xml:space="preserve"> above</w:t>
      </w:r>
      <w:r w:rsidRPr="00F04A99">
        <w:rPr>
          <w:bCs/>
          <w:lang w:eastAsia="x-none"/>
        </w:rPr>
        <w:t>.</w:t>
      </w:r>
    </w:p>
    <w:p w14:paraId="7DA2715C" w14:textId="200F0B34" w:rsidR="00F04A99" w:rsidRPr="00873AB8" w:rsidRDefault="00F04A99" w:rsidP="003A2264">
      <w:pPr>
        <w:pStyle w:val="NormalArial"/>
        <w:widowControl w:val="0"/>
        <w:spacing w:after="100" w:afterAutospacing="1"/>
        <w:ind w:left="720"/>
        <w:outlineLvl w:val="0"/>
        <w:rPr>
          <w:rFonts w:ascii="Times New Roman" w:hAnsi="Times New Roman"/>
          <w:b/>
          <w:u w:val="single"/>
        </w:rPr>
      </w:pPr>
      <w:r w:rsidRPr="00873AB8">
        <w:rPr>
          <w:rFonts w:ascii="Times New Roman" w:hAnsi="Times New Roman"/>
          <w:b/>
        </w:rPr>
        <w:t xml:space="preserve">Revised Subsection:  </w:t>
      </w:r>
      <w:r w:rsidR="003A2264" w:rsidRPr="00873AB8">
        <w:rPr>
          <w:rFonts w:ascii="Times New Roman" w:hAnsi="Times New Roman"/>
          <w:b/>
        </w:rPr>
        <w:t>9.14.10 (new)</w:t>
      </w:r>
    </w:p>
    <w:p w14:paraId="10B4E3A2" w14:textId="7B9D710C" w:rsidR="00D30316" w:rsidRDefault="00D30316" w:rsidP="00D30316">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10</w:t>
      </w:r>
      <w:r w:rsidRPr="008A691B">
        <w:rPr>
          <w:rFonts w:ascii="Times New Roman" w:hAnsi="Times New Roman"/>
          <w:b/>
          <w:u w:val="single"/>
        </w:rPr>
        <w:t>:</w:t>
      </w:r>
    </w:p>
    <w:p w14:paraId="7C51CF83" w14:textId="77777777" w:rsidR="00D30316" w:rsidRDefault="00D30316" w:rsidP="00D30316">
      <w:pPr>
        <w:pStyle w:val="PRRHeader"/>
        <w:widowControl w:val="0"/>
        <w:spacing w:after="100" w:afterAutospacing="1"/>
        <w:ind w:left="720" w:firstLine="0"/>
        <w:rPr>
          <w:lang w:val="en-US"/>
        </w:rPr>
      </w:pPr>
      <w:r w:rsidRPr="00FE069B">
        <w:rPr>
          <w:lang w:val="en-US"/>
        </w:rPr>
        <w:t>NPRR1002</w:t>
      </w:r>
      <w:r w:rsidRPr="008A691B">
        <w:rPr>
          <w:lang w:val="en-US"/>
        </w:rPr>
        <w:t xml:space="preserve"> – </w:t>
      </w:r>
      <w:r w:rsidRPr="00D30316">
        <w:rPr>
          <w:lang w:val="en-US"/>
        </w:rPr>
        <w:t>BESTF-5 Energy Storage Resource Single Model Registration and Charging Restrictions in Emergency Conditions</w:t>
      </w:r>
    </w:p>
    <w:p w14:paraId="6992CB46" w14:textId="77777777" w:rsidR="00D30316" w:rsidRPr="008A691B" w:rsidRDefault="00D30316" w:rsidP="00D30316">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3F8D31D8" w14:textId="30CED7D2" w:rsidR="00D30316" w:rsidRDefault="00D30316" w:rsidP="00D30316">
      <w:pPr>
        <w:pStyle w:val="PRRHeader"/>
        <w:widowControl w:val="0"/>
        <w:spacing w:after="100" w:afterAutospacing="1"/>
        <w:ind w:left="720" w:firstLine="0"/>
        <w:rPr>
          <w:lang w:val="en-US"/>
        </w:rPr>
      </w:pPr>
      <w:r w:rsidRPr="00B33795">
        <w:t>Revised</w:t>
      </w:r>
      <w:r w:rsidRPr="008A691B">
        <w:t xml:space="preserve"> </w:t>
      </w:r>
      <w:r w:rsidRPr="00B4530D">
        <w:t>Subsection</w:t>
      </w:r>
      <w:r w:rsidRPr="008A691B">
        <w:t>:</w:t>
      </w:r>
      <w:r w:rsidRPr="00B33795">
        <w:t xml:space="preserve">  </w:t>
      </w:r>
      <w:r>
        <w:rPr>
          <w:lang w:val="en-US"/>
        </w:rPr>
        <w:t>10.2.3</w:t>
      </w:r>
      <w:r w:rsidRPr="00D30316">
        <w:t xml:space="preserve"> </w:t>
      </w:r>
      <w:r>
        <w:rPr>
          <w:lang w:val="en-US"/>
        </w:rPr>
        <w:t>[effective upon system implementation]</w:t>
      </w:r>
    </w:p>
    <w:p w14:paraId="0C876A1F" w14:textId="7543F0E5" w:rsidR="00C96115" w:rsidRDefault="00C96115" w:rsidP="00C96115">
      <w:pPr>
        <w:pStyle w:val="PRRHeader"/>
        <w:widowControl w:val="0"/>
        <w:spacing w:after="100" w:afterAutospacing="1"/>
        <w:ind w:left="720" w:firstLine="0"/>
        <w:rPr>
          <w:lang w:val="en-US"/>
        </w:rPr>
      </w:pPr>
      <w:r w:rsidRPr="00FE069B">
        <w:rPr>
          <w:lang w:val="en-US"/>
        </w:rPr>
        <w:t>NPRR1020</w:t>
      </w:r>
      <w:r w:rsidRPr="008A691B">
        <w:rPr>
          <w:lang w:val="en-US"/>
        </w:rPr>
        <w:t xml:space="preserve"> – </w:t>
      </w:r>
      <w:r w:rsidRPr="00C96115">
        <w:rPr>
          <w:lang w:val="en-US"/>
        </w:rPr>
        <w:t>Allow Some Integrated Energy Storage Designs to Calculate Internal Loads</w:t>
      </w:r>
    </w:p>
    <w:p w14:paraId="41FEDCFC" w14:textId="1678497E" w:rsidR="00C96115" w:rsidRDefault="00C96115" w:rsidP="00C96115">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C96115">
        <w:rPr>
          <w:b w:val="0"/>
          <w:lang w:val="en-US"/>
        </w:rPr>
        <w:t>clarifies that emerging storage technologies can be interconnected and operated as a Resource and avail of Wholesale Storage Load (WSL) rules.  Specifically, the NPRR allow</w:t>
      </w:r>
      <w:r>
        <w:rPr>
          <w:b w:val="0"/>
          <w:lang w:val="en-US"/>
        </w:rPr>
        <w:t>s</w:t>
      </w:r>
      <w:r w:rsidRPr="00C96115">
        <w:rPr>
          <w:b w:val="0"/>
          <w:lang w:val="en-US"/>
        </w:rPr>
        <w:t xml:space="preserve"> </w:t>
      </w:r>
      <w:r w:rsidR="005B510B">
        <w:rPr>
          <w:b w:val="0"/>
          <w:lang w:val="en-US"/>
        </w:rPr>
        <w:t>Energy Storage Resources (</w:t>
      </w:r>
      <w:r w:rsidRPr="00C96115">
        <w:rPr>
          <w:b w:val="0"/>
          <w:lang w:val="en-US"/>
        </w:rPr>
        <w:t>ESRs</w:t>
      </w:r>
      <w:r w:rsidR="005B510B">
        <w:rPr>
          <w:b w:val="0"/>
          <w:lang w:val="en-US"/>
        </w:rPr>
        <w:t>)</w:t>
      </w:r>
      <w:r w:rsidRPr="00C96115">
        <w:rPr>
          <w:b w:val="0"/>
          <w:lang w:val="en-US"/>
        </w:rPr>
        <w:t xml:space="preserve"> with integrated Loads that cannot be metered as designed, to alternatively calculate these Loads using internal sensors.  This process require</w:t>
      </w:r>
      <w:r>
        <w:rPr>
          <w:b w:val="0"/>
          <w:lang w:val="en-US"/>
        </w:rPr>
        <w:t>s</w:t>
      </w:r>
      <w:r w:rsidRPr="00C96115">
        <w:rPr>
          <w:b w:val="0"/>
          <w:lang w:val="en-US"/>
        </w:rPr>
        <w:t xml:space="preserve"> an annual attestation from the Resource Entity.</w:t>
      </w:r>
    </w:p>
    <w:p w14:paraId="540630B5" w14:textId="42B88C50" w:rsidR="00C96115" w:rsidRPr="00C96115" w:rsidRDefault="00C96115" w:rsidP="00C96115">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t>10.2.3, 10.2.3.1, 10.2.4 (new), 10.2.4.1 (new), 10.3.2.3, and 10.9.1</w:t>
      </w:r>
      <w:r>
        <w:rPr>
          <w:lang w:val="en-US"/>
        </w:rPr>
        <w:t xml:space="preserve"> [</w:t>
      </w:r>
      <w:r w:rsidRPr="00C96115">
        <w:rPr>
          <w:lang w:val="en-US"/>
        </w:rPr>
        <w:t>effective upon system implementation and upon implementation of necessary revisions to the SMOG</w:t>
      </w:r>
      <w:r>
        <w:rPr>
          <w:lang w:val="en-US"/>
        </w:rPr>
        <w:t>]</w:t>
      </w:r>
    </w:p>
    <w:p w14:paraId="6206C854" w14:textId="723FAEAB" w:rsidR="00D30316" w:rsidRDefault="00D30316" w:rsidP="00D30316">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11</w:t>
      </w:r>
      <w:r w:rsidRPr="008A691B">
        <w:rPr>
          <w:rFonts w:ascii="Times New Roman" w:hAnsi="Times New Roman"/>
          <w:b/>
          <w:u w:val="single"/>
        </w:rPr>
        <w:t>:</w:t>
      </w:r>
    </w:p>
    <w:p w14:paraId="7E5F7DD2" w14:textId="77777777" w:rsidR="00D30316" w:rsidRDefault="00D30316" w:rsidP="00D30316">
      <w:pPr>
        <w:pStyle w:val="PRRHeader"/>
        <w:widowControl w:val="0"/>
        <w:spacing w:after="100" w:afterAutospacing="1"/>
        <w:ind w:left="720" w:firstLine="0"/>
        <w:rPr>
          <w:lang w:val="en-US"/>
        </w:rPr>
      </w:pPr>
      <w:r w:rsidRPr="00534F07">
        <w:rPr>
          <w:lang w:val="en-US"/>
        </w:rPr>
        <w:t>NPRR1002</w:t>
      </w:r>
      <w:r w:rsidRPr="008A691B">
        <w:rPr>
          <w:lang w:val="en-US"/>
        </w:rPr>
        <w:t xml:space="preserve"> – </w:t>
      </w:r>
      <w:r w:rsidRPr="00D30316">
        <w:rPr>
          <w:lang w:val="en-US"/>
        </w:rPr>
        <w:t>BESTF-5 Energy Storage Resource Single Model Registration and Charging Restrictions in Emergency Conditions</w:t>
      </w:r>
    </w:p>
    <w:p w14:paraId="306ADFC5" w14:textId="77777777" w:rsidR="00D30316" w:rsidRPr="008A691B" w:rsidRDefault="00D30316" w:rsidP="00D30316">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0A3A6C75" w14:textId="3834C06C" w:rsidR="00D30316" w:rsidRPr="00D30316" w:rsidRDefault="00D30316" w:rsidP="00D30316">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rsidRPr="00D30316">
        <w:t xml:space="preserve">11.1.6 and 11.2.1 </w:t>
      </w:r>
      <w:r>
        <w:rPr>
          <w:lang w:val="en-US"/>
        </w:rPr>
        <w:t>[effective upon system implementation]</w:t>
      </w:r>
    </w:p>
    <w:p w14:paraId="607D820D" w14:textId="77777777" w:rsidR="00C96115" w:rsidRDefault="00C96115" w:rsidP="00C96115">
      <w:pPr>
        <w:pStyle w:val="PRRHeader"/>
        <w:widowControl w:val="0"/>
        <w:spacing w:after="100" w:afterAutospacing="1"/>
        <w:ind w:left="720" w:firstLine="0"/>
        <w:rPr>
          <w:lang w:val="en-US"/>
        </w:rPr>
      </w:pPr>
      <w:r w:rsidRPr="00534F07">
        <w:rPr>
          <w:lang w:val="en-US"/>
        </w:rPr>
        <w:t>NPRR1020</w:t>
      </w:r>
      <w:r w:rsidRPr="008A691B">
        <w:rPr>
          <w:lang w:val="en-US"/>
        </w:rPr>
        <w:t xml:space="preserve"> – </w:t>
      </w:r>
      <w:r w:rsidRPr="00C96115">
        <w:rPr>
          <w:lang w:val="en-US"/>
        </w:rPr>
        <w:t>Allow Some Integrated Energy Storage Designs to Calculate Internal Loads</w:t>
      </w:r>
    </w:p>
    <w:p w14:paraId="06A40184" w14:textId="54AD859B" w:rsidR="00C96115" w:rsidRPr="008A691B" w:rsidRDefault="00C96115" w:rsidP="00C96115">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10</w:t>
      </w:r>
      <w:r w:rsidRPr="008A691B">
        <w:rPr>
          <w:b w:val="0"/>
          <w:i/>
          <w:lang w:val="en-US"/>
        </w:rPr>
        <w:t xml:space="preserve"> above.</w:t>
      </w:r>
    </w:p>
    <w:p w14:paraId="0F7CE3E1" w14:textId="0B972D7A" w:rsidR="00C96115" w:rsidRPr="00C96115" w:rsidRDefault="00C96115" w:rsidP="00C96115">
      <w:pPr>
        <w:pStyle w:val="PRRHeader"/>
        <w:widowControl w:val="0"/>
        <w:spacing w:after="100" w:afterAutospacing="1"/>
        <w:ind w:left="720" w:firstLine="0"/>
        <w:rPr>
          <w:lang w:val="en-US"/>
        </w:rPr>
      </w:pPr>
      <w:r w:rsidRPr="00B33795">
        <w:t>Revised</w:t>
      </w:r>
      <w:r w:rsidRPr="008A691B">
        <w:t xml:space="preserve"> </w:t>
      </w:r>
      <w:r w:rsidRPr="00B4530D">
        <w:t>Subsection</w:t>
      </w:r>
      <w:r w:rsidRPr="008A691B">
        <w:t>:</w:t>
      </w:r>
      <w:r w:rsidRPr="00B33795">
        <w:t xml:space="preserve">  </w:t>
      </w:r>
      <w:r>
        <w:rPr>
          <w:lang w:val="en-US"/>
        </w:rPr>
        <w:t>11.1.6 [</w:t>
      </w:r>
      <w:r w:rsidRPr="00C96115">
        <w:rPr>
          <w:lang w:val="en-US"/>
        </w:rPr>
        <w:t>effective upon system implementation and upon implementation of necessary revisions to the SMOG</w:t>
      </w:r>
      <w:r>
        <w:rPr>
          <w:lang w:val="en-US"/>
        </w:rPr>
        <w:t>]</w:t>
      </w:r>
    </w:p>
    <w:p w14:paraId="09F9B6C9" w14:textId="3D6E0434" w:rsidR="00E045B7" w:rsidRDefault="00E045B7" w:rsidP="00E045B7">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16</w:t>
      </w:r>
      <w:r w:rsidRPr="008A691B">
        <w:rPr>
          <w:rFonts w:ascii="Times New Roman" w:hAnsi="Times New Roman"/>
          <w:b/>
          <w:u w:val="single"/>
        </w:rPr>
        <w:t>:</w:t>
      </w:r>
    </w:p>
    <w:p w14:paraId="4BE5FAAF" w14:textId="363DFA44" w:rsidR="00E045B7" w:rsidRDefault="00E045B7" w:rsidP="00E045B7">
      <w:pPr>
        <w:pStyle w:val="PRRHeader"/>
        <w:widowControl w:val="0"/>
        <w:spacing w:after="100" w:afterAutospacing="1"/>
        <w:ind w:left="720" w:firstLine="0"/>
        <w:rPr>
          <w:lang w:val="en-US"/>
        </w:rPr>
      </w:pPr>
      <w:r w:rsidRPr="00534F07">
        <w:rPr>
          <w:lang w:val="en-US"/>
        </w:rPr>
        <w:t>NPRR992</w:t>
      </w:r>
      <w:r w:rsidRPr="008A691B">
        <w:rPr>
          <w:lang w:val="en-US"/>
        </w:rPr>
        <w:t xml:space="preserve"> – </w:t>
      </w:r>
      <w:r w:rsidRPr="00E045B7">
        <w:rPr>
          <w:lang w:val="en-US"/>
        </w:rPr>
        <w:t>Updated Day-Ahead Liability for NPRR863, Creation of ERCOT Contingency Reserve Service and Revisions to Responsive Reserve</w:t>
      </w:r>
    </w:p>
    <w:p w14:paraId="50CEF838" w14:textId="3A2411C5" w:rsidR="00E045B7" w:rsidRDefault="00E045B7" w:rsidP="00E045B7">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E045B7">
        <w:rPr>
          <w:b w:val="0"/>
          <w:lang w:val="en-US"/>
        </w:rPr>
        <w:t>ensures the Day-Ahead Liability (DAL) estimate correctly includes ERCOT Contingency Reserve Service (ECRS) charges and payments, which was the intent of NPRR863.</w:t>
      </w:r>
    </w:p>
    <w:p w14:paraId="0952DC58" w14:textId="245C0A01" w:rsidR="00AE4DBB" w:rsidRDefault="00E045B7" w:rsidP="00E045B7">
      <w:pPr>
        <w:pStyle w:val="PRRHeader"/>
        <w:widowControl w:val="0"/>
        <w:spacing w:after="100" w:afterAutospacing="1"/>
        <w:ind w:left="720" w:firstLine="0"/>
        <w:rPr>
          <w:lang w:val="en-US"/>
        </w:rPr>
      </w:pPr>
      <w:r w:rsidRPr="00B33795">
        <w:t>Revised</w:t>
      </w:r>
      <w:r w:rsidRPr="008A691B">
        <w:t xml:space="preserve"> </w:t>
      </w:r>
      <w:r w:rsidRPr="00B4530D">
        <w:t>Subsection</w:t>
      </w:r>
      <w:r w:rsidRPr="008A691B">
        <w:t>:</w:t>
      </w:r>
      <w:r w:rsidRPr="00B33795">
        <w:t xml:space="preserve">  </w:t>
      </w:r>
      <w:r>
        <w:t>16.11.4.3.1</w:t>
      </w:r>
      <w:r>
        <w:rPr>
          <w:lang w:val="en-US"/>
        </w:rPr>
        <w:t xml:space="preserve"> [effective upon system implementation of NPRR863]</w:t>
      </w:r>
    </w:p>
    <w:p w14:paraId="1859FD02" w14:textId="77777777" w:rsidR="008725AB" w:rsidRDefault="008725AB" w:rsidP="008725AB">
      <w:pPr>
        <w:pStyle w:val="PRRHeader"/>
        <w:widowControl w:val="0"/>
        <w:spacing w:after="100" w:afterAutospacing="1"/>
        <w:ind w:left="720" w:firstLine="0"/>
        <w:rPr>
          <w:lang w:val="en-US"/>
        </w:rPr>
      </w:pPr>
      <w:r w:rsidRPr="00012924">
        <w:rPr>
          <w:lang w:val="en-US"/>
        </w:rPr>
        <w:t>NPRR993</w:t>
      </w:r>
      <w:r w:rsidRPr="008A691B">
        <w:rPr>
          <w:lang w:val="en-US"/>
        </w:rPr>
        <w:t xml:space="preserve"> – </w:t>
      </w:r>
      <w:r w:rsidRPr="008725AB">
        <w:rPr>
          <w:lang w:val="en-US"/>
        </w:rPr>
        <w:t>Grey Box Resolution re NPRR902 and NPRR928</w:t>
      </w:r>
    </w:p>
    <w:p w14:paraId="7D8C0514" w14:textId="5177B11F" w:rsidR="008725AB" w:rsidRPr="008A691B" w:rsidRDefault="008725AB" w:rsidP="008725AB">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0E59BEAD" w14:textId="47BE83E4" w:rsidR="008725AB" w:rsidRPr="00012924" w:rsidRDefault="008725AB" w:rsidP="008725AB">
      <w:pPr>
        <w:pStyle w:val="PRRHeader"/>
        <w:widowControl w:val="0"/>
        <w:spacing w:after="100" w:afterAutospacing="1"/>
        <w:ind w:left="720" w:firstLine="0"/>
        <w:rPr>
          <w:lang w:val="en-US"/>
        </w:rPr>
      </w:pPr>
      <w:r w:rsidRPr="00B33795">
        <w:t>Revised</w:t>
      </w:r>
      <w:r w:rsidRPr="008A691B">
        <w:t xml:space="preserve"> </w:t>
      </w:r>
      <w:r w:rsidRPr="00B4530D">
        <w:t>Subsection</w:t>
      </w:r>
      <w:r w:rsidRPr="008A691B">
        <w:t>:</w:t>
      </w:r>
      <w:r w:rsidRPr="00B33795">
        <w:t xml:space="preserve">  </w:t>
      </w:r>
      <w:r w:rsidR="00012924">
        <w:rPr>
          <w:lang w:val="en-US"/>
        </w:rPr>
        <w:t>16.18</w:t>
      </w:r>
    </w:p>
    <w:p w14:paraId="1C6ACEC8" w14:textId="77777777" w:rsidR="00EB0E61" w:rsidRDefault="00EB0E61" w:rsidP="00EB0E61">
      <w:pPr>
        <w:pStyle w:val="PRRHeader"/>
        <w:widowControl w:val="0"/>
        <w:spacing w:after="100" w:afterAutospacing="1"/>
        <w:ind w:left="720" w:firstLine="0"/>
        <w:rPr>
          <w:lang w:val="en-US"/>
        </w:rPr>
      </w:pPr>
      <w:r w:rsidRPr="00787519">
        <w:rPr>
          <w:lang w:val="en-US"/>
        </w:rPr>
        <w:t>NPRR1000</w:t>
      </w:r>
      <w:r w:rsidRPr="008A691B">
        <w:rPr>
          <w:lang w:val="en-US"/>
        </w:rPr>
        <w:t xml:space="preserve"> – </w:t>
      </w:r>
      <w:r w:rsidRPr="004B548C">
        <w:rPr>
          <w:lang w:val="en-US"/>
        </w:rPr>
        <w:t>Elimination of Dynamically Scheduled Resources</w:t>
      </w:r>
    </w:p>
    <w:p w14:paraId="488B8D72" w14:textId="77777777" w:rsidR="00EB0E61" w:rsidRPr="008A691B" w:rsidRDefault="00EB0E61" w:rsidP="00EB0E61">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38E74C67" w14:textId="489742F9" w:rsidR="00EB0E61" w:rsidRDefault="00EB0E61" w:rsidP="00EB0E61">
      <w:pPr>
        <w:pStyle w:val="PRRHeader"/>
        <w:widowControl w:val="0"/>
        <w:spacing w:after="100" w:afterAutospacing="1"/>
        <w:ind w:left="720" w:firstLine="0"/>
        <w:rPr>
          <w:lang w:val="en-US"/>
        </w:rPr>
      </w:pPr>
      <w:r w:rsidRPr="00B33795">
        <w:t>Revised</w:t>
      </w:r>
      <w:r w:rsidRPr="008A691B">
        <w:t xml:space="preserve"> </w:t>
      </w:r>
      <w:r w:rsidRPr="00B4530D">
        <w:t>Subsection</w:t>
      </w:r>
      <w:r w:rsidRPr="008A691B">
        <w:t>:</w:t>
      </w:r>
      <w:r w:rsidRPr="00B33795">
        <w:t xml:space="preserve">  </w:t>
      </w:r>
      <w:r>
        <w:t>16.2.3.1</w:t>
      </w:r>
      <w:r w:rsidR="005607F4">
        <w:rPr>
          <w:lang w:val="en-US"/>
        </w:rPr>
        <w:t xml:space="preserve"> (delete)</w:t>
      </w:r>
      <w:r>
        <w:rPr>
          <w:lang w:val="en-US"/>
        </w:rPr>
        <w:t xml:space="preserve"> [effective upon system implementation]</w:t>
      </w:r>
    </w:p>
    <w:p w14:paraId="537F35CF" w14:textId="77777777" w:rsidR="00D30316" w:rsidRDefault="00D30316" w:rsidP="00D30316">
      <w:pPr>
        <w:pStyle w:val="PRRHeader"/>
        <w:widowControl w:val="0"/>
        <w:spacing w:after="100" w:afterAutospacing="1"/>
        <w:ind w:left="720" w:firstLine="0"/>
        <w:rPr>
          <w:lang w:val="en-US"/>
        </w:rPr>
      </w:pPr>
      <w:r w:rsidRPr="00787519">
        <w:rPr>
          <w:lang w:val="en-US"/>
        </w:rPr>
        <w:t>NPRR1002</w:t>
      </w:r>
      <w:r w:rsidRPr="008A691B">
        <w:rPr>
          <w:lang w:val="en-US"/>
        </w:rPr>
        <w:t xml:space="preserve"> – </w:t>
      </w:r>
      <w:r w:rsidRPr="00D30316">
        <w:rPr>
          <w:lang w:val="en-US"/>
        </w:rPr>
        <w:t>BESTF-5 Energy Storage Resource Single Model Registration and Charging Restrictions in Emergency Conditions</w:t>
      </w:r>
    </w:p>
    <w:p w14:paraId="5240310C" w14:textId="77777777" w:rsidR="00D30316" w:rsidRPr="008A691B" w:rsidRDefault="00D30316" w:rsidP="00D30316">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22DB5601" w14:textId="1DBA4A07" w:rsidR="00D30316" w:rsidRDefault="00D30316" w:rsidP="00D30316">
      <w:pPr>
        <w:pStyle w:val="PRRHeader"/>
        <w:widowControl w:val="0"/>
        <w:spacing w:after="100" w:afterAutospacing="1"/>
        <w:ind w:left="720" w:firstLine="0"/>
        <w:rPr>
          <w:lang w:val="en-US"/>
        </w:rPr>
      </w:pPr>
      <w:r w:rsidRPr="00B33795">
        <w:t>Revised</w:t>
      </w:r>
      <w:r w:rsidRPr="008A691B">
        <w:t xml:space="preserve"> </w:t>
      </w:r>
      <w:r w:rsidRPr="00B4530D">
        <w:t>Subsection</w:t>
      </w:r>
      <w:r w:rsidRPr="008A691B">
        <w:t>:</w:t>
      </w:r>
      <w:r w:rsidRPr="00B33795">
        <w:t xml:space="preserve">  </w:t>
      </w:r>
      <w:r>
        <w:t>16.5</w:t>
      </w:r>
      <w:r w:rsidRPr="00D30316">
        <w:t xml:space="preserve"> </w:t>
      </w:r>
      <w:r>
        <w:rPr>
          <w:lang w:val="en-US"/>
        </w:rPr>
        <w:t>[effective upon system implementation]</w:t>
      </w:r>
    </w:p>
    <w:p w14:paraId="7754FD13" w14:textId="77777777" w:rsidR="00C96115" w:rsidRDefault="00C96115" w:rsidP="00C96115">
      <w:pPr>
        <w:pStyle w:val="PRRHeader"/>
        <w:widowControl w:val="0"/>
        <w:spacing w:after="100" w:afterAutospacing="1"/>
        <w:ind w:left="720" w:firstLine="0"/>
        <w:rPr>
          <w:lang w:val="en-US"/>
        </w:rPr>
      </w:pPr>
      <w:r w:rsidRPr="00787519">
        <w:rPr>
          <w:lang w:val="en-US"/>
        </w:rPr>
        <w:t>NPRR1016</w:t>
      </w:r>
      <w:r w:rsidRPr="008A691B">
        <w:rPr>
          <w:lang w:val="en-US"/>
        </w:rPr>
        <w:t xml:space="preserve"> – </w:t>
      </w:r>
      <w:r w:rsidRPr="00C96115">
        <w:rPr>
          <w:lang w:val="en-US"/>
        </w:rPr>
        <w:t>Clarify Requirements for Distribution Generation Resources (DGRs) and Distribution Energy Storage Resources (DESRs)</w:t>
      </w:r>
    </w:p>
    <w:p w14:paraId="127DB119" w14:textId="77777777" w:rsidR="00C96115" w:rsidRPr="008A691B" w:rsidRDefault="00C96115" w:rsidP="00C96115">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21BD543A" w14:textId="498DFC05" w:rsidR="00C96115" w:rsidRPr="00C96115" w:rsidRDefault="00C96115" w:rsidP="00C96115">
      <w:pPr>
        <w:pStyle w:val="PRRHeader"/>
        <w:widowControl w:val="0"/>
        <w:spacing w:after="100" w:afterAutospacing="1"/>
        <w:ind w:left="720" w:firstLine="0"/>
        <w:rPr>
          <w:lang w:val="en-US"/>
        </w:rPr>
      </w:pPr>
      <w:r w:rsidRPr="00B33795">
        <w:t>Revised</w:t>
      </w:r>
      <w:r w:rsidRPr="008A691B">
        <w:t xml:space="preserve"> </w:t>
      </w:r>
      <w:r w:rsidRPr="00C96115">
        <w:rPr>
          <w:lang w:val="en-US"/>
        </w:rPr>
        <w:t>Subsection</w:t>
      </w:r>
      <w:r w:rsidRPr="008A691B">
        <w:t>:</w:t>
      </w:r>
      <w:r w:rsidRPr="00B33795">
        <w:t xml:space="preserve">  </w:t>
      </w:r>
      <w:r>
        <w:t>16.5</w:t>
      </w:r>
      <w:r>
        <w:rPr>
          <w:lang w:val="en-US"/>
        </w:rPr>
        <w:t xml:space="preserve"> [effective upon system implementation] </w:t>
      </w:r>
    </w:p>
    <w:p w14:paraId="25ECD0A9" w14:textId="100B3E04" w:rsidR="00F2383A" w:rsidRPr="00F2383A" w:rsidRDefault="00F2383A" w:rsidP="00F2383A">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23</w:t>
      </w:r>
      <w:r w:rsidRPr="008A691B">
        <w:rPr>
          <w:rFonts w:ascii="Times New Roman" w:hAnsi="Times New Roman"/>
          <w:b/>
          <w:u w:val="single"/>
        </w:rPr>
        <w:t>:</w:t>
      </w:r>
    </w:p>
    <w:p w14:paraId="6B3EE537" w14:textId="77777777" w:rsidR="00F2383A" w:rsidRDefault="00F2383A" w:rsidP="00F2383A">
      <w:pPr>
        <w:pStyle w:val="PRRHeader"/>
        <w:widowControl w:val="0"/>
        <w:spacing w:after="100" w:afterAutospacing="1"/>
        <w:ind w:left="720" w:firstLine="0"/>
        <w:rPr>
          <w:lang w:val="en-US"/>
        </w:rPr>
      </w:pPr>
      <w:r w:rsidRPr="00787519">
        <w:rPr>
          <w:lang w:val="en-US"/>
        </w:rPr>
        <w:t>NPRR1003</w:t>
      </w:r>
      <w:r w:rsidRPr="008A691B">
        <w:rPr>
          <w:lang w:val="en-US"/>
        </w:rPr>
        <w:t xml:space="preserve"> – </w:t>
      </w:r>
      <w:r w:rsidRPr="00405847">
        <w:rPr>
          <w:lang w:val="en-US"/>
        </w:rPr>
        <w:t>Elimination of References to Resource Asset Registration Form</w:t>
      </w:r>
    </w:p>
    <w:p w14:paraId="66EC4ED0" w14:textId="77777777" w:rsidR="00F2383A" w:rsidRPr="008A691B" w:rsidRDefault="00F2383A" w:rsidP="00F2383A">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0A73C526" w14:textId="72D68FDD" w:rsidR="005528FD" w:rsidRPr="009F6193" w:rsidRDefault="00F2383A" w:rsidP="009F6193">
      <w:pPr>
        <w:pStyle w:val="PRRHeader"/>
        <w:widowControl w:val="0"/>
        <w:spacing w:after="100" w:afterAutospacing="1"/>
        <w:ind w:left="720" w:firstLine="0"/>
        <w:rPr>
          <w:lang w:val="en-US"/>
        </w:rPr>
      </w:pPr>
      <w:r w:rsidRPr="00B33795">
        <w:t>Revised</w:t>
      </w:r>
      <w:r w:rsidRPr="008A691B">
        <w:t xml:space="preserve"> </w:t>
      </w:r>
      <w:r>
        <w:rPr>
          <w:lang w:val="en-US"/>
        </w:rPr>
        <w:t>Form</w:t>
      </w:r>
      <w:r w:rsidRPr="008A691B">
        <w:t>:</w:t>
      </w:r>
      <w:r w:rsidRPr="00B33795">
        <w:t xml:space="preserve">  </w:t>
      </w:r>
      <w:r>
        <w:rPr>
          <w:lang w:val="en-US"/>
        </w:rPr>
        <w:t>N</w:t>
      </w:r>
    </w:p>
    <w:p w14:paraId="6AE7DFEF" w14:textId="77777777" w:rsidR="00F214E4" w:rsidRPr="00C56C96" w:rsidRDefault="00F214E4" w:rsidP="00F214E4">
      <w:pPr>
        <w:widowControl w:val="0"/>
        <w:spacing w:after="100" w:afterAutospacing="1"/>
        <w:outlineLvl w:val="0"/>
        <w:rPr>
          <w:b/>
          <w:u w:val="single"/>
        </w:rPr>
      </w:pPr>
      <w:r w:rsidRPr="00C56C96">
        <w:rPr>
          <w:b/>
          <w:u w:val="single"/>
        </w:rPr>
        <w:t>Administrative Changes:</w:t>
      </w:r>
    </w:p>
    <w:p w14:paraId="5C86C377" w14:textId="77777777" w:rsidR="00F214E4" w:rsidRPr="00C56C96" w:rsidRDefault="00F214E4" w:rsidP="00F214E4">
      <w:pPr>
        <w:widowControl w:val="0"/>
        <w:spacing w:after="100" w:afterAutospacing="1"/>
        <w:ind w:left="720"/>
        <w:outlineLvl w:val="0"/>
        <w:rPr>
          <w:b/>
          <w:u w:val="single"/>
        </w:rPr>
      </w:pPr>
      <w:r w:rsidRPr="00C56C96">
        <w:t>Non-substantive administrative changes were made such as spelling corrections, formatting, and correcting Section numbering and references.</w:t>
      </w:r>
    </w:p>
    <w:p w14:paraId="39059EF2" w14:textId="3CD1FBC0" w:rsidR="00F214E4" w:rsidRPr="00C56C96" w:rsidRDefault="00F214E4" w:rsidP="00F214E4">
      <w:pPr>
        <w:pStyle w:val="Description"/>
        <w:ind w:left="720"/>
        <w:rPr>
          <w:lang w:eastAsia="x-none"/>
        </w:rPr>
      </w:pPr>
      <w:r>
        <w:rPr>
          <w:rFonts w:eastAsiaTheme="minorHAnsi"/>
          <w:b/>
        </w:rPr>
        <w:t>Revised Subsection</w:t>
      </w:r>
      <w:r w:rsidR="009E4CC8">
        <w:rPr>
          <w:rFonts w:eastAsiaTheme="minorHAnsi"/>
          <w:b/>
        </w:rPr>
        <w:t>s</w:t>
      </w:r>
      <w:r w:rsidRPr="00C56C96">
        <w:rPr>
          <w:rFonts w:eastAsiaTheme="minorHAnsi"/>
          <w:b/>
        </w:rPr>
        <w:t>:</w:t>
      </w:r>
      <w:r>
        <w:rPr>
          <w:rFonts w:eastAsiaTheme="minorHAnsi"/>
          <w:b/>
        </w:rPr>
        <w:t xml:space="preserve">  4.4.6.1</w:t>
      </w:r>
      <w:r w:rsidR="00AE4903">
        <w:rPr>
          <w:rFonts w:eastAsiaTheme="minorHAnsi"/>
          <w:b/>
        </w:rPr>
        <w:t>,</w:t>
      </w:r>
      <w:r w:rsidR="009E4CC8">
        <w:rPr>
          <w:rFonts w:eastAsiaTheme="minorHAnsi"/>
          <w:b/>
        </w:rPr>
        <w:t xml:space="preserve"> 6.4.2</w:t>
      </w:r>
      <w:r w:rsidR="00AE4903">
        <w:rPr>
          <w:rFonts w:eastAsiaTheme="minorHAnsi"/>
          <w:b/>
        </w:rPr>
        <w:t>, 7.5.6.4</w:t>
      </w:r>
      <w:r w:rsidR="00A54BD2">
        <w:rPr>
          <w:rFonts w:eastAsiaTheme="minorHAnsi"/>
          <w:b/>
        </w:rPr>
        <w:t xml:space="preserve">, and </w:t>
      </w:r>
      <w:r w:rsidR="00B855C2">
        <w:rPr>
          <w:rFonts w:eastAsiaTheme="minorHAnsi"/>
          <w:b/>
        </w:rPr>
        <w:t>9.14.5</w:t>
      </w:r>
      <w:bookmarkStart w:id="0" w:name="_GoBack"/>
      <w:bookmarkEnd w:id="0"/>
    </w:p>
    <w:p w14:paraId="090DA350" w14:textId="77777777" w:rsidR="00F2383A" w:rsidRPr="00F2383A" w:rsidRDefault="00F2383A" w:rsidP="00F2383A">
      <w:pPr>
        <w:pStyle w:val="SectionList"/>
        <w:rPr>
          <w:lang w:eastAsia="x-none"/>
        </w:rPr>
      </w:pPr>
    </w:p>
    <w:sectPr w:rsidR="00F2383A" w:rsidRPr="00F2383A">
      <w:headerReference w:type="default" r:id="rId8"/>
      <w:footerReference w:type="even" r:id="rId9"/>
      <w:footerReference w:type="default" r:id="rId10"/>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C1984" w14:textId="77777777" w:rsidR="00287AFB" w:rsidRDefault="00287AFB">
      <w:r>
        <w:separator/>
      </w:r>
    </w:p>
  </w:endnote>
  <w:endnote w:type="continuationSeparator" w:id="0">
    <w:p w14:paraId="1357DCEB" w14:textId="77777777" w:rsidR="00287AFB" w:rsidRDefault="0028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2DE21" w14:textId="77777777" w:rsidR="002A07EB" w:rsidRDefault="002A07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2A07EB" w:rsidRDefault="002A07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188EA" w14:textId="77777777" w:rsidR="002A07EB" w:rsidRDefault="002A07EB">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B855C2">
      <w:rPr>
        <w:noProof/>
        <w:sz w:val="20"/>
        <w:szCs w:val="20"/>
      </w:rPr>
      <w:t>7</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B855C2">
      <w:rPr>
        <w:noProof/>
        <w:sz w:val="20"/>
        <w:szCs w:val="20"/>
      </w:rPr>
      <w:t>7</w:t>
    </w:r>
    <w:r w:rsidRPr="001F14FA">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77844" w14:textId="77777777" w:rsidR="00287AFB" w:rsidRDefault="00287AFB">
      <w:r>
        <w:separator/>
      </w:r>
    </w:p>
  </w:footnote>
  <w:footnote w:type="continuationSeparator" w:id="0">
    <w:p w14:paraId="517F317B" w14:textId="77777777" w:rsidR="00287AFB" w:rsidRDefault="00287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2410C" w14:textId="77777777" w:rsidR="002A07EB" w:rsidRDefault="002A07EB">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441EA15C" w:rsidR="002A07EB" w:rsidRPr="00243D69" w:rsidRDefault="002A07EB" w:rsidP="00426A25">
    <w:pPr>
      <w:pStyle w:val="SummaryTitle"/>
      <w:rPr>
        <w:rFonts w:ascii="Times New Roman Bold" w:hAnsi="Times New Roman Bold"/>
        <w:b w:val="0"/>
      </w:rPr>
    </w:pPr>
    <w:r>
      <w:rPr>
        <w:rFonts w:ascii="Times New Roman Bold" w:hAnsi="Times New Roman Bold"/>
        <w:b w:val="0"/>
      </w:rPr>
      <w:t>Effective:</w:t>
    </w:r>
    <w:r w:rsidR="00426A25">
      <w:rPr>
        <w:rFonts w:ascii="Times New Roman Bold" w:hAnsi="Times New Roman Bold"/>
        <w:b w:val="0"/>
      </w:rPr>
      <w:t xml:space="preserve">  </w:t>
    </w:r>
    <w:r w:rsidR="004A6273">
      <w:rPr>
        <w:rFonts w:ascii="Times New Roman Bold" w:hAnsi="Times New Roman Bold"/>
        <w:b w:val="0"/>
      </w:rPr>
      <w:t>September</w:t>
    </w:r>
    <w:r w:rsidR="005A2866">
      <w:rPr>
        <w:rFonts w:ascii="Times New Roman Bold" w:hAnsi="Times New Roman Bold"/>
        <w:b w:val="0"/>
      </w:rPr>
      <w:t xml:space="preserve"> 1</w:t>
    </w:r>
    <w:r w:rsidR="00E308D9">
      <w:rPr>
        <w:rFonts w:ascii="Times New Roman Bold" w:hAnsi="Times New Roman Bold"/>
        <w:b w:val="0"/>
      </w:rPr>
      <w:t>, 20</w:t>
    </w:r>
    <w:r w:rsidR="00C61756">
      <w:rPr>
        <w:rFonts w:ascii="Times New Roman Bold" w:hAnsi="Times New Roman Bold"/>
        <w:b w:val="0"/>
      </w:rPr>
      <w:t>20</w:t>
    </w:r>
  </w:p>
  <w:p w14:paraId="6EC5922B" w14:textId="77777777" w:rsidR="002A07EB" w:rsidRPr="001F14FA" w:rsidRDefault="002A07EB">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1AA3"/>
    <w:rsid w:val="00041D95"/>
    <w:rsid w:val="00043424"/>
    <w:rsid w:val="00043449"/>
    <w:rsid w:val="0004375B"/>
    <w:rsid w:val="00043A4C"/>
    <w:rsid w:val="00043B90"/>
    <w:rsid w:val="0004472D"/>
    <w:rsid w:val="00044F1F"/>
    <w:rsid w:val="000451EA"/>
    <w:rsid w:val="000471AC"/>
    <w:rsid w:val="00050A84"/>
    <w:rsid w:val="00050E5A"/>
    <w:rsid w:val="00052414"/>
    <w:rsid w:val="00052A58"/>
    <w:rsid w:val="0005323F"/>
    <w:rsid w:val="00056000"/>
    <w:rsid w:val="00056D63"/>
    <w:rsid w:val="00057869"/>
    <w:rsid w:val="00057FB3"/>
    <w:rsid w:val="00062472"/>
    <w:rsid w:val="0006253B"/>
    <w:rsid w:val="0006562C"/>
    <w:rsid w:val="00067066"/>
    <w:rsid w:val="00067247"/>
    <w:rsid w:val="00067EE5"/>
    <w:rsid w:val="0007377E"/>
    <w:rsid w:val="00073DB3"/>
    <w:rsid w:val="000751C1"/>
    <w:rsid w:val="0007536B"/>
    <w:rsid w:val="00075F6B"/>
    <w:rsid w:val="0007618B"/>
    <w:rsid w:val="00076CC4"/>
    <w:rsid w:val="000779EE"/>
    <w:rsid w:val="0008020D"/>
    <w:rsid w:val="00081381"/>
    <w:rsid w:val="000815AE"/>
    <w:rsid w:val="00081715"/>
    <w:rsid w:val="00082A20"/>
    <w:rsid w:val="000846D3"/>
    <w:rsid w:val="0008473D"/>
    <w:rsid w:val="0008515B"/>
    <w:rsid w:val="00090563"/>
    <w:rsid w:val="000910E8"/>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28A5"/>
    <w:rsid w:val="000B28D3"/>
    <w:rsid w:val="000B3F62"/>
    <w:rsid w:val="000B4305"/>
    <w:rsid w:val="000B43BE"/>
    <w:rsid w:val="000B72E5"/>
    <w:rsid w:val="000B7482"/>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7AB2"/>
    <w:rsid w:val="000E0356"/>
    <w:rsid w:val="000E173B"/>
    <w:rsid w:val="000E1F12"/>
    <w:rsid w:val="000E21F2"/>
    <w:rsid w:val="000E3048"/>
    <w:rsid w:val="000E30D1"/>
    <w:rsid w:val="000E3475"/>
    <w:rsid w:val="000E54EF"/>
    <w:rsid w:val="000E5905"/>
    <w:rsid w:val="000E59FC"/>
    <w:rsid w:val="000F315E"/>
    <w:rsid w:val="000F3192"/>
    <w:rsid w:val="000F37ED"/>
    <w:rsid w:val="000F513D"/>
    <w:rsid w:val="000F7868"/>
    <w:rsid w:val="00102F30"/>
    <w:rsid w:val="00104B56"/>
    <w:rsid w:val="001069A4"/>
    <w:rsid w:val="001071D5"/>
    <w:rsid w:val="00110B5F"/>
    <w:rsid w:val="00111EA9"/>
    <w:rsid w:val="001143C8"/>
    <w:rsid w:val="00115810"/>
    <w:rsid w:val="00116364"/>
    <w:rsid w:val="00116415"/>
    <w:rsid w:val="0011703E"/>
    <w:rsid w:val="00117083"/>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1468"/>
    <w:rsid w:val="00141965"/>
    <w:rsid w:val="00142E7D"/>
    <w:rsid w:val="001434BB"/>
    <w:rsid w:val="00143A1C"/>
    <w:rsid w:val="00144CBA"/>
    <w:rsid w:val="00147741"/>
    <w:rsid w:val="0014776A"/>
    <w:rsid w:val="00147AEF"/>
    <w:rsid w:val="0015155D"/>
    <w:rsid w:val="001526E3"/>
    <w:rsid w:val="001576DB"/>
    <w:rsid w:val="0016078E"/>
    <w:rsid w:val="001616EF"/>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A073D"/>
    <w:rsid w:val="001A171D"/>
    <w:rsid w:val="001A1923"/>
    <w:rsid w:val="001A1F10"/>
    <w:rsid w:val="001A209E"/>
    <w:rsid w:val="001A2241"/>
    <w:rsid w:val="001A2534"/>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50E1"/>
    <w:rsid w:val="001F5596"/>
    <w:rsid w:val="001F5C09"/>
    <w:rsid w:val="001F694F"/>
    <w:rsid w:val="001F7558"/>
    <w:rsid w:val="001F776E"/>
    <w:rsid w:val="001F7F4E"/>
    <w:rsid w:val="00200761"/>
    <w:rsid w:val="0020170B"/>
    <w:rsid w:val="00202251"/>
    <w:rsid w:val="00204447"/>
    <w:rsid w:val="00205471"/>
    <w:rsid w:val="00207538"/>
    <w:rsid w:val="0021020D"/>
    <w:rsid w:val="002113E8"/>
    <w:rsid w:val="00211494"/>
    <w:rsid w:val="002124F1"/>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30921"/>
    <w:rsid w:val="00231769"/>
    <w:rsid w:val="002329DD"/>
    <w:rsid w:val="00232F62"/>
    <w:rsid w:val="00233509"/>
    <w:rsid w:val="00234260"/>
    <w:rsid w:val="00234F8A"/>
    <w:rsid w:val="002358E3"/>
    <w:rsid w:val="0023687D"/>
    <w:rsid w:val="00236912"/>
    <w:rsid w:val="0023704C"/>
    <w:rsid w:val="0024099D"/>
    <w:rsid w:val="00241FEB"/>
    <w:rsid w:val="00242705"/>
    <w:rsid w:val="002432DD"/>
    <w:rsid w:val="00243E58"/>
    <w:rsid w:val="00244F48"/>
    <w:rsid w:val="00245F5D"/>
    <w:rsid w:val="00246940"/>
    <w:rsid w:val="00247254"/>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17B0"/>
    <w:rsid w:val="00281B32"/>
    <w:rsid w:val="00282943"/>
    <w:rsid w:val="0028389F"/>
    <w:rsid w:val="002841D8"/>
    <w:rsid w:val="0028421C"/>
    <w:rsid w:val="002842E8"/>
    <w:rsid w:val="002861C5"/>
    <w:rsid w:val="0028658D"/>
    <w:rsid w:val="00286EF2"/>
    <w:rsid w:val="0028791B"/>
    <w:rsid w:val="00287AFB"/>
    <w:rsid w:val="00291C2E"/>
    <w:rsid w:val="00291EF1"/>
    <w:rsid w:val="00292F5F"/>
    <w:rsid w:val="00297D85"/>
    <w:rsid w:val="002A07EB"/>
    <w:rsid w:val="002A07FA"/>
    <w:rsid w:val="002A188C"/>
    <w:rsid w:val="002A19E1"/>
    <w:rsid w:val="002A2402"/>
    <w:rsid w:val="002A292E"/>
    <w:rsid w:val="002A462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3237"/>
    <w:rsid w:val="002C386F"/>
    <w:rsid w:val="002C4012"/>
    <w:rsid w:val="002C4F52"/>
    <w:rsid w:val="002C4F5A"/>
    <w:rsid w:val="002C614F"/>
    <w:rsid w:val="002C66E5"/>
    <w:rsid w:val="002C70CA"/>
    <w:rsid w:val="002C783F"/>
    <w:rsid w:val="002D02C8"/>
    <w:rsid w:val="002D5669"/>
    <w:rsid w:val="002D6435"/>
    <w:rsid w:val="002D67CA"/>
    <w:rsid w:val="002D7289"/>
    <w:rsid w:val="002D7550"/>
    <w:rsid w:val="002D7AC2"/>
    <w:rsid w:val="002D7FB2"/>
    <w:rsid w:val="002E099C"/>
    <w:rsid w:val="002E759A"/>
    <w:rsid w:val="002E7EBF"/>
    <w:rsid w:val="002F0FE9"/>
    <w:rsid w:val="002F11FA"/>
    <w:rsid w:val="002F393C"/>
    <w:rsid w:val="002F5E25"/>
    <w:rsid w:val="002F7C96"/>
    <w:rsid w:val="00300F3D"/>
    <w:rsid w:val="003014E8"/>
    <w:rsid w:val="003025E6"/>
    <w:rsid w:val="00302F0E"/>
    <w:rsid w:val="00303CF5"/>
    <w:rsid w:val="0030402E"/>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74B8"/>
    <w:rsid w:val="0031782A"/>
    <w:rsid w:val="00317A61"/>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11F"/>
    <w:rsid w:val="00344C82"/>
    <w:rsid w:val="00344CB3"/>
    <w:rsid w:val="00344D93"/>
    <w:rsid w:val="003456AF"/>
    <w:rsid w:val="003457EA"/>
    <w:rsid w:val="00345F06"/>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5F95"/>
    <w:rsid w:val="00370293"/>
    <w:rsid w:val="00371C1A"/>
    <w:rsid w:val="00372D8F"/>
    <w:rsid w:val="00372E40"/>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CEE"/>
    <w:rsid w:val="003C0119"/>
    <w:rsid w:val="003C0A92"/>
    <w:rsid w:val="003C0B71"/>
    <w:rsid w:val="003C1649"/>
    <w:rsid w:val="003C2808"/>
    <w:rsid w:val="003C3C91"/>
    <w:rsid w:val="003C3CF5"/>
    <w:rsid w:val="003C3F47"/>
    <w:rsid w:val="003C5313"/>
    <w:rsid w:val="003C6989"/>
    <w:rsid w:val="003C74F6"/>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5C37"/>
    <w:rsid w:val="003E5F30"/>
    <w:rsid w:val="003E6407"/>
    <w:rsid w:val="003E6B54"/>
    <w:rsid w:val="003E75B8"/>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3D05"/>
    <w:rsid w:val="00445D17"/>
    <w:rsid w:val="00445EA8"/>
    <w:rsid w:val="00446550"/>
    <w:rsid w:val="00446715"/>
    <w:rsid w:val="00451DBE"/>
    <w:rsid w:val="00451DEB"/>
    <w:rsid w:val="004528AB"/>
    <w:rsid w:val="004529B9"/>
    <w:rsid w:val="00452CB3"/>
    <w:rsid w:val="00453167"/>
    <w:rsid w:val="0045403B"/>
    <w:rsid w:val="00454B8F"/>
    <w:rsid w:val="0045556F"/>
    <w:rsid w:val="00455A29"/>
    <w:rsid w:val="004625BD"/>
    <w:rsid w:val="004633DB"/>
    <w:rsid w:val="004645D0"/>
    <w:rsid w:val="004654F7"/>
    <w:rsid w:val="00467B28"/>
    <w:rsid w:val="00471C18"/>
    <w:rsid w:val="00472731"/>
    <w:rsid w:val="00472EBE"/>
    <w:rsid w:val="00473DD1"/>
    <w:rsid w:val="004743F8"/>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B76"/>
    <w:rsid w:val="00491B50"/>
    <w:rsid w:val="004929C0"/>
    <w:rsid w:val="00495009"/>
    <w:rsid w:val="004975DB"/>
    <w:rsid w:val="004A249F"/>
    <w:rsid w:val="004A25E9"/>
    <w:rsid w:val="004A2867"/>
    <w:rsid w:val="004A29D3"/>
    <w:rsid w:val="004A4CD9"/>
    <w:rsid w:val="004A6273"/>
    <w:rsid w:val="004B1288"/>
    <w:rsid w:val="004B548C"/>
    <w:rsid w:val="004B5879"/>
    <w:rsid w:val="004B5C7A"/>
    <w:rsid w:val="004B5DE7"/>
    <w:rsid w:val="004B7462"/>
    <w:rsid w:val="004B7642"/>
    <w:rsid w:val="004C01A9"/>
    <w:rsid w:val="004C0291"/>
    <w:rsid w:val="004C100D"/>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64D5"/>
    <w:rsid w:val="004E0308"/>
    <w:rsid w:val="004E050E"/>
    <w:rsid w:val="004E0838"/>
    <w:rsid w:val="004E3235"/>
    <w:rsid w:val="004E44D0"/>
    <w:rsid w:val="004E4DC1"/>
    <w:rsid w:val="004E59EC"/>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656"/>
    <w:rsid w:val="00530C63"/>
    <w:rsid w:val="00531AA3"/>
    <w:rsid w:val="005344AE"/>
    <w:rsid w:val="00534D1F"/>
    <w:rsid w:val="00534F07"/>
    <w:rsid w:val="0053686C"/>
    <w:rsid w:val="00536ADD"/>
    <w:rsid w:val="00537774"/>
    <w:rsid w:val="00540202"/>
    <w:rsid w:val="00541721"/>
    <w:rsid w:val="00541846"/>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A4"/>
    <w:rsid w:val="00564CB4"/>
    <w:rsid w:val="00565643"/>
    <w:rsid w:val="005658F1"/>
    <w:rsid w:val="00565A01"/>
    <w:rsid w:val="00567A56"/>
    <w:rsid w:val="00567AD3"/>
    <w:rsid w:val="0057098C"/>
    <w:rsid w:val="0057114F"/>
    <w:rsid w:val="0057120F"/>
    <w:rsid w:val="0057220B"/>
    <w:rsid w:val="00572AF8"/>
    <w:rsid w:val="0057428E"/>
    <w:rsid w:val="00577154"/>
    <w:rsid w:val="00581422"/>
    <w:rsid w:val="00582B4E"/>
    <w:rsid w:val="00584208"/>
    <w:rsid w:val="00584984"/>
    <w:rsid w:val="00584E1D"/>
    <w:rsid w:val="00584F5A"/>
    <w:rsid w:val="005861E6"/>
    <w:rsid w:val="00590F70"/>
    <w:rsid w:val="00592086"/>
    <w:rsid w:val="00592837"/>
    <w:rsid w:val="00593B51"/>
    <w:rsid w:val="00594A2F"/>
    <w:rsid w:val="00595BED"/>
    <w:rsid w:val="0059718F"/>
    <w:rsid w:val="005A2537"/>
    <w:rsid w:val="005A2866"/>
    <w:rsid w:val="005A2CD1"/>
    <w:rsid w:val="005A3032"/>
    <w:rsid w:val="005A30DB"/>
    <w:rsid w:val="005A37D5"/>
    <w:rsid w:val="005A3FBD"/>
    <w:rsid w:val="005A40E4"/>
    <w:rsid w:val="005A5340"/>
    <w:rsid w:val="005A765F"/>
    <w:rsid w:val="005A7F79"/>
    <w:rsid w:val="005B0BDD"/>
    <w:rsid w:val="005B1516"/>
    <w:rsid w:val="005B244A"/>
    <w:rsid w:val="005B2660"/>
    <w:rsid w:val="005B3B6D"/>
    <w:rsid w:val="005B4494"/>
    <w:rsid w:val="005B510B"/>
    <w:rsid w:val="005B5536"/>
    <w:rsid w:val="005B62C3"/>
    <w:rsid w:val="005B7FEA"/>
    <w:rsid w:val="005C1D71"/>
    <w:rsid w:val="005C2E06"/>
    <w:rsid w:val="005C388B"/>
    <w:rsid w:val="005C3896"/>
    <w:rsid w:val="005C5107"/>
    <w:rsid w:val="005C5A9C"/>
    <w:rsid w:val="005C60DE"/>
    <w:rsid w:val="005C62A4"/>
    <w:rsid w:val="005C6B60"/>
    <w:rsid w:val="005D013F"/>
    <w:rsid w:val="005D064C"/>
    <w:rsid w:val="005D206D"/>
    <w:rsid w:val="005D3344"/>
    <w:rsid w:val="005E2459"/>
    <w:rsid w:val="005E388D"/>
    <w:rsid w:val="005E3CE1"/>
    <w:rsid w:val="005E52DB"/>
    <w:rsid w:val="005E535F"/>
    <w:rsid w:val="005F1BDE"/>
    <w:rsid w:val="005F270D"/>
    <w:rsid w:val="005F2C6A"/>
    <w:rsid w:val="005F31A8"/>
    <w:rsid w:val="005F3D3F"/>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5BCB"/>
    <w:rsid w:val="00635CD1"/>
    <w:rsid w:val="00635FAD"/>
    <w:rsid w:val="006409A7"/>
    <w:rsid w:val="00640F3B"/>
    <w:rsid w:val="00641AE9"/>
    <w:rsid w:val="00642BEF"/>
    <w:rsid w:val="006436B0"/>
    <w:rsid w:val="00643E5D"/>
    <w:rsid w:val="0064441D"/>
    <w:rsid w:val="00644B3C"/>
    <w:rsid w:val="00647B26"/>
    <w:rsid w:val="00647BF2"/>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4C"/>
    <w:rsid w:val="00663C67"/>
    <w:rsid w:val="0066426F"/>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5B7F"/>
    <w:rsid w:val="00685C5F"/>
    <w:rsid w:val="006869FB"/>
    <w:rsid w:val="00687AF3"/>
    <w:rsid w:val="006902FC"/>
    <w:rsid w:val="00690E6A"/>
    <w:rsid w:val="00692119"/>
    <w:rsid w:val="006922C9"/>
    <w:rsid w:val="00692313"/>
    <w:rsid w:val="00692B1B"/>
    <w:rsid w:val="00693509"/>
    <w:rsid w:val="006935D7"/>
    <w:rsid w:val="00694CE6"/>
    <w:rsid w:val="0069633C"/>
    <w:rsid w:val="006964DB"/>
    <w:rsid w:val="006A02A1"/>
    <w:rsid w:val="006A0A31"/>
    <w:rsid w:val="006A1A58"/>
    <w:rsid w:val="006A1B61"/>
    <w:rsid w:val="006A308C"/>
    <w:rsid w:val="006A3586"/>
    <w:rsid w:val="006A434E"/>
    <w:rsid w:val="006A488B"/>
    <w:rsid w:val="006A6110"/>
    <w:rsid w:val="006A6139"/>
    <w:rsid w:val="006A6A98"/>
    <w:rsid w:val="006B056F"/>
    <w:rsid w:val="006B05C1"/>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D0231"/>
    <w:rsid w:val="006D22DD"/>
    <w:rsid w:val="006D245D"/>
    <w:rsid w:val="006D2705"/>
    <w:rsid w:val="006D2AD9"/>
    <w:rsid w:val="006D3B10"/>
    <w:rsid w:val="006D3C1F"/>
    <w:rsid w:val="006D493E"/>
    <w:rsid w:val="006D4B34"/>
    <w:rsid w:val="006D5999"/>
    <w:rsid w:val="006E17F2"/>
    <w:rsid w:val="006E1E85"/>
    <w:rsid w:val="006E3BE1"/>
    <w:rsid w:val="006E403C"/>
    <w:rsid w:val="006E55CF"/>
    <w:rsid w:val="006E5DC8"/>
    <w:rsid w:val="006E62CB"/>
    <w:rsid w:val="006E7383"/>
    <w:rsid w:val="006F2431"/>
    <w:rsid w:val="006F2D4B"/>
    <w:rsid w:val="006F4B9A"/>
    <w:rsid w:val="006F7244"/>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22F5"/>
    <w:rsid w:val="0073386F"/>
    <w:rsid w:val="007340BA"/>
    <w:rsid w:val="00734DCD"/>
    <w:rsid w:val="00735969"/>
    <w:rsid w:val="00736102"/>
    <w:rsid w:val="00736BF6"/>
    <w:rsid w:val="007402D2"/>
    <w:rsid w:val="00740982"/>
    <w:rsid w:val="00742526"/>
    <w:rsid w:val="007426E1"/>
    <w:rsid w:val="00742AE1"/>
    <w:rsid w:val="0074381F"/>
    <w:rsid w:val="00743843"/>
    <w:rsid w:val="00744630"/>
    <w:rsid w:val="007448AB"/>
    <w:rsid w:val="007450CB"/>
    <w:rsid w:val="00745D23"/>
    <w:rsid w:val="00746B21"/>
    <w:rsid w:val="007508C7"/>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23A2"/>
    <w:rsid w:val="00772806"/>
    <w:rsid w:val="00772971"/>
    <w:rsid w:val="00773B24"/>
    <w:rsid w:val="00773BC5"/>
    <w:rsid w:val="00776148"/>
    <w:rsid w:val="00777152"/>
    <w:rsid w:val="007811F9"/>
    <w:rsid w:val="00781E0D"/>
    <w:rsid w:val="007850F9"/>
    <w:rsid w:val="00785C92"/>
    <w:rsid w:val="0078600A"/>
    <w:rsid w:val="00786904"/>
    <w:rsid w:val="00787519"/>
    <w:rsid w:val="00787DC9"/>
    <w:rsid w:val="00791183"/>
    <w:rsid w:val="007913CB"/>
    <w:rsid w:val="00791439"/>
    <w:rsid w:val="00792091"/>
    <w:rsid w:val="00795A55"/>
    <w:rsid w:val="00795F6F"/>
    <w:rsid w:val="007966E1"/>
    <w:rsid w:val="0079756C"/>
    <w:rsid w:val="00797E59"/>
    <w:rsid w:val="007A42F9"/>
    <w:rsid w:val="007A4ACA"/>
    <w:rsid w:val="007A54C1"/>
    <w:rsid w:val="007A6B87"/>
    <w:rsid w:val="007B0713"/>
    <w:rsid w:val="007B17E6"/>
    <w:rsid w:val="007B1C08"/>
    <w:rsid w:val="007B1E12"/>
    <w:rsid w:val="007B235E"/>
    <w:rsid w:val="007B2F13"/>
    <w:rsid w:val="007B31EC"/>
    <w:rsid w:val="007B3274"/>
    <w:rsid w:val="007B38FD"/>
    <w:rsid w:val="007B465A"/>
    <w:rsid w:val="007B5D5C"/>
    <w:rsid w:val="007C24E8"/>
    <w:rsid w:val="007C2A7E"/>
    <w:rsid w:val="007C2CC2"/>
    <w:rsid w:val="007C37FF"/>
    <w:rsid w:val="007C3B1A"/>
    <w:rsid w:val="007C42C4"/>
    <w:rsid w:val="007C5B8D"/>
    <w:rsid w:val="007D0A2D"/>
    <w:rsid w:val="007D3AE6"/>
    <w:rsid w:val="007D3DEF"/>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3605"/>
    <w:rsid w:val="007F3630"/>
    <w:rsid w:val="007F36C1"/>
    <w:rsid w:val="007F4AB1"/>
    <w:rsid w:val="007F4F0D"/>
    <w:rsid w:val="007F7E9C"/>
    <w:rsid w:val="0080047D"/>
    <w:rsid w:val="00800C13"/>
    <w:rsid w:val="00801F09"/>
    <w:rsid w:val="008032F8"/>
    <w:rsid w:val="00805ABC"/>
    <w:rsid w:val="00812044"/>
    <w:rsid w:val="00813468"/>
    <w:rsid w:val="0081468B"/>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563"/>
    <w:rsid w:val="00837C77"/>
    <w:rsid w:val="00840375"/>
    <w:rsid w:val="00841EA4"/>
    <w:rsid w:val="008428E1"/>
    <w:rsid w:val="00842A58"/>
    <w:rsid w:val="0084389E"/>
    <w:rsid w:val="00846B7F"/>
    <w:rsid w:val="00847F9E"/>
    <w:rsid w:val="008507FA"/>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70739"/>
    <w:rsid w:val="008725AB"/>
    <w:rsid w:val="00872C55"/>
    <w:rsid w:val="00873204"/>
    <w:rsid w:val="00873AB8"/>
    <w:rsid w:val="00874E58"/>
    <w:rsid w:val="008802DD"/>
    <w:rsid w:val="00880637"/>
    <w:rsid w:val="00880DD8"/>
    <w:rsid w:val="00882CF0"/>
    <w:rsid w:val="00884797"/>
    <w:rsid w:val="008852CD"/>
    <w:rsid w:val="00887110"/>
    <w:rsid w:val="008900B5"/>
    <w:rsid w:val="00894EA1"/>
    <w:rsid w:val="00894FC2"/>
    <w:rsid w:val="00896491"/>
    <w:rsid w:val="008970DD"/>
    <w:rsid w:val="00897474"/>
    <w:rsid w:val="008978C1"/>
    <w:rsid w:val="00897CCF"/>
    <w:rsid w:val="00897D69"/>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689E"/>
    <w:rsid w:val="00940BB5"/>
    <w:rsid w:val="00941EAE"/>
    <w:rsid w:val="009427E8"/>
    <w:rsid w:val="0094283A"/>
    <w:rsid w:val="0094454C"/>
    <w:rsid w:val="009448C8"/>
    <w:rsid w:val="00944EF9"/>
    <w:rsid w:val="00944F7A"/>
    <w:rsid w:val="00946AFD"/>
    <w:rsid w:val="00946D05"/>
    <w:rsid w:val="009512CF"/>
    <w:rsid w:val="00952A12"/>
    <w:rsid w:val="00953E51"/>
    <w:rsid w:val="00953FB7"/>
    <w:rsid w:val="0095782A"/>
    <w:rsid w:val="00957AEA"/>
    <w:rsid w:val="00961304"/>
    <w:rsid w:val="0096162F"/>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7F2A"/>
    <w:rsid w:val="00990175"/>
    <w:rsid w:val="00990250"/>
    <w:rsid w:val="009936B7"/>
    <w:rsid w:val="00994218"/>
    <w:rsid w:val="009942BC"/>
    <w:rsid w:val="00994637"/>
    <w:rsid w:val="00994CCD"/>
    <w:rsid w:val="009950FF"/>
    <w:rsid w:val="00995B3B"/>
    <w:rsid w:val="009962FC"/>
    <w:rsid w:val="00996EFE"/>
    <w:rsid w:val="009975F9"/>
    <w:rsid w:val="009A0EFD"/>
    <w:rsid w:val="009A19E0"/>
    <w:rsid w:val="009A1C5A"/>
    <w:rsid w:val="009A364A"/>
    <w:rsid w:val="009A4505"/>
    <w:rsid w:val="009A7794"/>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617F"/>
    <w:rsid w:val="009C6530"/>
    <w:rsid w:val="009C7854"/>
    <w:rsid w:val="009D2A7E"/>
    <w:rsid w:val="009D3E50"/>
    <w:rsid w:val="009D47F1"/>
    <w:rsid w:val="009D5708"/>
    <w:rsid w:val="009D648B"/>
    <w:rsid w:val="009E1147"/>
    <w:rsid w:val="009E27DA"/>
    <w:rsid w:val="009E2C03"/>
    <w:rsid w:val="009E2C57"/>
    <w:rsid w:val="009E2FDB"/>
    <w:rsid w:val="009E3497"/>
    <w:rsid w:val="009E34D7"/>
    <w:rsid w:val="009E4AC5"/>
    <w:rsid w:val="009E4CC8"/>
    <w:rsid w:val="009E60BC"/>
    <w:rsid w:val="009E618E"/>
    <w:rsid w:val="009E620B"/>
    <w:rsid w:val="009E64F4"/>
    <w:rsid w:val="009E6DA3"/>
    <w:rsid w:val="009E79BB"/>
    <w:rsid w:val="009F017A"/>
    <w:rsid w:val="009F491A"/>
    <w:rsid w:val="009F4A62"/>
    <w:rsid w:val="009F5B37"/>
    <w:rsid w:val="009F6193"/>
    <w:rsid w:val="009F6663"/>
    <w:rsid w:val="009F78AB"/>
    <w:rsid w:val="00A00795"/>
    <w:rsid w:val="00A007D5"/>
    <w:rsid w:val="00A00FD6"/>
    <w:rsid w:val="00A01B80"/>
    <w:rsid w:val="00A02AE1"/>
    <w:rsid w:val="00A03294"/>
    <w:rsid w:val="00A0346F"/>
    <w:rsid w:val="00A03CBA"/>
    <w:rsid w:val="00A05B44"/>
    <w:rsid w:val="00A079B0"/>
    <w:rsid w:val="00A10680"/>
    <w:rsid w:val="00A11164"/>
    <w:rsid w:val="00A12954"/>
    <w:rsid w:val="00A13230"/>
    <w:rsid w:val="00A1367B"/>
    <w:rsid w:val="00A1388A"/>
    <w:rsid w:val="00A13A8B"/>
    <w:rsid w:val="00A167DF"/>
    <w:rsid w:val="00A1706D"/>
    <w:rsid w:val="00A20E19"/>
    <w:rsid w:val="00A2130A"/>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50695"/>
    <w:rsid w:val="00A50E17"/>
    <w:rsid w:val="00A51798"/>
    <w:rsid w:val="00A51FDD"/>
    <w:rsid w:val="00A52CED"/>
    <w:rsid w:val="00A54BD2"/>
    <w:rsid w:val="00A55D46"/>
    <w:rsid w:val="00A56FF3"/>
    <w:rsid w:val="00A57126"/>
    <w:rsid w:val="00A57128"/>
    <w:rsid w:val="00A57828"/>
    <w:rsid w:val="00A60482"/>
    <w:rsid w:val="00A60F1E"/>
    <w:rsid w:val="00A61012"/>
    <w:rsid w:val="00A61EC5"/>
    <w:rsid w:val="00A61F0B"/>
    <w:rsid w:val="00A62DB6"/>
    <w:rsid w:val="00A643C2"/>
    <w:rsid w:val="00A64F90"/>
    <w:rsid w:val="00A6680A"/>
    <w:rsid w:val="00A6729F"/>
    <w:rsid w:val="00A67D5C"/>
    <w:rsid w:val="00A71DC3"/>
    <w:rsid w:val="00A729CD"/>
    <w:rsid w:val="00A73972"/>
    <w:rsid w:val="00A74A5C"/>
    <w:rsid w:val="00A74AE1"/>
    <w:rsid w:val="00A74EB0"/>
    <w:rsid w:val="00A75EE8"/>
    <w:rsid w:val="00A7667B"/>
    <w:rsid w:val="00A82400"/>
    <w:rsid w:val="00A842D8"/>
    <w:rsid w:val="00A8567C"/>
    <w:rsid w:val="00A86090"/>
    <w:rsid w:val="00A8663D"/>
    <w:rsid w:val="00A87920"/>
    <w:rsid w:val="00A87A2A"/>
    <w:rsid w:val="00A911DA"/>
    <w:rsid w:val="00A91BC3"/>
    <w:rsid w:val="00A91F43"/>
    <w:rsid w:val="00A93BB4"/>
    <w:rsid w:val="00A94AEB"/>
    <w:rsid w:val="00A964BB"/>
    <w:rsid w:val="00A976EF"/>
    <w:rsid w:val="00AA1966"/>
    <w:rsid w:val="00AA4F64"/>
    <w:rsid w:val="00AA57D2"/>
    <w:rsid w:val="00AA661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C4A"/>
    <w:rsid w:val="00AF4FE4"/>
    <w:rsid w:val="00AF51CC"/>
    <w:rsid w:val="00AF5256"/>
    <w:rsid w:val="00AF5330"/>
    <w:rsid w:val="00AF68DD"/>
    <w:rsid w:val="00B00106"/>
    <w:rsid w:val="00B01368"/>
    <w:rsid w:val="00B02788"/>
    <w:rsid w:val="00B02975"/>
    <w:rsid w:val="00B02BB0"/>
    <w:rsid w:val="00B02F35"/>
    <w:rsid w:val="00B030E2"/>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239"/>
    <w:rsid w:val="00B33795"/>
    <w:rsid w:val="00B33E0E"/>
    <w:rsid w:val="00B33F0D"/>
    <w:rsid w:val="00B34860"/>
    <w:rsid w:val="00B3560C"/>
    <w:rsid w:val="00B360F4"/>
    <w:rsid w:val="00B400F0"/>
    <w:rsid w:val="00B40ABA"/>
    <w:rsid w:val="00B40FF9"/>
    <w:rsid w:val="00B43BE9"/>
    <w:rsid w:val="00B43F73"/>
    <w:rsid w:val="00B4606A"/>
    <w:rsid w:val="00B46216"/>
    <w:rsid w:val="00B476A8"/>
    <w:rsid w:val="00B5071C"/>
    <w:rsid w:val="00B513C6"/>
    <w:rsid w:val="00B53B9E"/>
    <w:rsid w:val="00B54654"/>
    <w:rsid w:val="00B57C8A"/>
    <w:rsid w:val="00B57D46"/>
    <w:rsid w:val="00B60B1D"/>
    <w:rsid w:val="00B60C4A"/>
    <w:rsid w:val="00B6292D"/>
    <w:rsid w:val="00B6365A"/>
    <w:rsid w:val="00B643AB"/>
    <w:rsid w:val="00B64CE3"/>
    <w:rsid w:val="00B650A6"/>
    <w:rsid w:val="00B658A5"/>
    <w:rsid w:val="00B66083"/>
    <w:rsid w:val="00B67749"/>
    <w:rsid w:val="00B67771"/>
    <w:rsid w:val="00B67CB6"/>
    <w:rsid w:val="00B70BCE"/>
    <w:rsid w:val="00B7173D"/>
    <w:rsid w:val="00B73052"/>
    <w:rsid w:val="00B73962"/>
    <w:rsid w:val="00B7459D"/>
    <w:rsid w:val="00B7505A"/>
    <w:rsid w:val="00B832A7"/>
    <w:rsid w:val="00B833F2"/>
    <w:rsid w:val="00B848FF"/>
    <w:rsid w:val="00B855C2"/>
    <w:rsid w:val="00B85950"/>
    <w:rsid w:val="00B864A5"/>
    <w:rsid w:val="00B86AF4"/>
    <w:rsid w:val="00B86F0A"/>
    <w:rsid w:val="00B90AF2"/>
    <w:rsid w:val="00B90B76"/>
    <w:rsid w:val="00B90EF7"/>
    <w:rsid w:val="00B912F9"/>
    <w:rsid w:val="00B921C4"/>
    <w:rsid w:val="00B92332"/>
    <w:rsid w:val="00B92411"/>
    <w:rsid w:val="00B954AE"/>
    <w:rsid w:val="00BA0A65"/>
    <w:rsid w:val="00BA17A7"/>
    <w:rsid w:val="00BA1CA6"/>
    <w:rsid w:val="00BA2256"/>
    <w:rsid w:val="00BA4982"/>
    <w:rsid w:val="00BA4F6D"/>
    <w:rsid w:val="00BA586D"/>
    <w:rsid w:val="00BA5911"/>
    <w:rsid w:val="00BA7B86"/>
    <w:rsid w:val="00BB05CE"/>
    <w:rsid w:val="00BB0DBE"/>
    <w:rsid w:val="00BB1731"/>
    <w:rsid w:val="00BB3926"/>
    <w:rsid w:val="00BB3948"/>
    <w:rsid w:val="00BB47AB"/>
    <w:rsid w:val="00BB47C9"/>
    <w:rsid w:val="00BB5954"/>
    <w:rsid w:val="00BB6920"/>
    <w:rsid w:val="00BB6A14"/>
    <w:rsid w:val="00BB6E95"/>
    <w:rsid w:val="00BB755D"/>
    <w:rsid w:val="00BC13AB"/>
    <w:rsid w:val="00BC35ED"/>
    <w:rsid w:val="00BC43BC"/>
    <w:rsid w:val="00BC481A"/>
    <w:rsid w:val="00BC7F76"/>
    <w:rsid w:val="00BD03CE"/>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5800"/>
    <w:rsid w:val="00BF6BD7"/>
    <w:rsid w:val="00BF7829"/>
    <w:rsid w:val="00C00769"/>
    <w:rsid w:val="00C0092C"/>
    <w:rsid w:val="00C00958"/>
    <w:rsid w:val="00C00AF6"/>
    <w:rsid w:val="00C00E08"/>
    <w:rsid w:val="00C01137"/>
    <w:rsid w:val="00C01290"/>
    <w:rsid w:val="00C01A95"/>
    <w:rsid w:val="00C01BB8"/>
    <w:rsid w:val="00C01C37"/>
    <w:rsid w:val="00C01EA4"/>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98F"/>
    <w:rsid w:val="00C312AE"/>
    <w:rsid w:val="00C32BF8"/>
    <w:rsid w:val="00C33569"/>
    <w:rsid w:val="00C336CC"/>
    <w:rsid w:val="00C33A08"/>
    <w:rsid w:val="00C34B1B"/>
    <w:rsid w:val="00C35635"/>
    <w:rsid w:val="00C35A21"/>
    <w:rsid w:val="00C36BB2"/>
    <w:rsid w:val="00C36E80"/>
    <w:rsid w:val="00C40839"/>
    <w:rsid w:val="00C41861"/>
    <w:rsid w:val="00C41BB4"/>
    <w:rsid w:val="00C4290F"/>
    <w:rsid w:val="00C431FC"/>
    <w:rsid w:val="00C4401D"/>
    <w:rsid w:val="00C442B5"/>
    <w:rsid w:val="00C44DE8"/>
    <w:rsid w:val="00C44F5F"/>
    <w:rsid w:val="00C45732"/>
    <w:rsid w:val="00C473BE"/>
    <w:rsid w:val="00C47450"/>
    <w:rsid w:val="00C5182E"/>
    <w:rsid w:val="00C51836"/>
    <w:rsid w:val="00C528B4"/>
    <w:rsid w:val="00C52BEA"/>
    <w:rsid w:val="00C536BA"/>
    <w:rsid w:val="00C537B3"/>
    <w:rsid w:val="00C54110"/>
    <w:rsid w:val="00C54C62"/>
    <w:rsid w:val="00C54CC9"/>
    <w:rsid w:val="00C56CCA"/>
    <w:rsid w:val="00C57702"/>
    <w:rsid w:val="00C57B37"/>
    <w:rsid w:val="00C61756"/>
    <w:rsid w:val="00C61B95"/>
    <w:rsid w:val="00C61D44"/>
    <w:rsid w:val="00C6372A"/>
    <w:rsid w:val="00C63995"/>
    <w:rsid w:val="00C63CB1"/>
    <w:rsid w:val="00C642F6"/>
    <w:rsid w:val="00C64837"/>
    <w:rsid w:val="00C650B4"/>
    <w:rsid w:val="00C655FF"/>
    <w:rsid w:val="00C65BEC"/>
    <w:rsid w:val="00C65EB0"/>
    <w:rsid w:val="00C66554"/>
    <w:rsid w:val="00C674EB"/>
    <w:rsid w:val="00C73B56"/>
    <w:rsid w:val="00C75817"/>
    <w:rsid w:val="00C75B30"/>
    <w:rsid w:val="00C760DB"/>
    <w:rsid w:val="00C773A1"/>
    <w:rsid w:val="00C77E6B"/>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6115"/>
    <w:rsid w:val="00C96A43"/>
    <w:rsid w:val="00C9705B"/>
    <w:rsid w:val="00C97345"/>
    <w:rsid w:val="00C97CA8"/>
    <w:rsid w:val="00CA127D"/>
    <w:rsid w:val="00CA2DE7"/>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AC9"/>
    <w:rsid w:val="00CF4DDB"/>
    <w:rsid w:val="00D0122D"/>
    <w:rsid w:val="00D0225F"/>
    <w:rsid w:val="00D0652D"/>
    <w:rsid w:val="00D0666D"/>
    <w:rsid w:val="00D0668D"/>
    <w:rsid w:val="00D071F8"/>
    <w:rsid w:val="00D07E80"/>
    <w:rsid w:val="00D10697"/>
    <w:rsid w:val="00D10AEF"/>
    <w:rsid w:val="00D10E57"/>
    <w:rsid w:val="00D1276E"/>
    <w:rsid w:val="00D12FB6"/>
    <w:rsid w:val="00D147C2"/>
    <w:rsid w:val="00D1501D"/>
    <w:rsid w:val="00D15133"/>
    <w:rsid w:val="00D174FB"/>
    <w:rsid w:val="00D17602"/>
    <w:rsid w:val="00D17C8E"/>
    <w:rsid w:val="00D20FD0"/>
    <w:rsid w:val="00D23397"/>
    <w:rsid w:val="00D2442B"/>
    <w:rsid w:val="00D26792"/>
    <w:rsid w:val="00D30316"/>
    <w:rsid w:val="00D304EC"/>
    <w:rsid w:val="00D30521"/>
    <w:rsid w:val="00D30E97"/>
    <w:rsid w:val="00D3254A"/>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6879"/>
    <w:rsid w:val="00D46C7A"/>
    <w:rsid w:val="00D4734F"/>
    <w:rsid w:val="00D50091"/>
    <w:rsid w:val="00D51A47"/>
    <w:rsid w:val="00D53A1C"/>
    <w:rsid w:val="00D54071"/>
    <w:rsid w:val="00D54ECF"/>
    <w:rsid w:val="00D5795C"/>
    <w:rsid w:val="00D60BC3"/>
    <w:rsid w:val="00D64660"/>
    <w:rsid w:val="00D64A78"/>
    <w:rsid w:val="00D66B52"/>
    <w:rsid w:val="00D674AA"/>
    <w:rsid w:val="00D7374E"/>
    <w:rsid w:val="00D73F16"/>
    <w:rsid w:val="00D7549B"/>
    <w:rsid w:val="00D7700B"/>
    <w:rsid w:val="00D7709B"/>
    <w:rsid w:val="00D8172C"/>
    <w:rsid w:val="00D830F0"/>
    <w:rsid w:val="00D84CF9"/>
    <w:rsid w:val="00D868B7"/>
    <w:rsid w:val="00D87CB0"/>
    <w:rsid w:val="00D87D6E"/>
    <w:rsid w:val="00D91B61"/>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4537"/>
    <w:rsid w:val="00DC4990"/>
    <w:rsid w:val="00DD0757"/>
    <w:rsid w:val="00DD0995"/>
    <w:rsid w:val="00DD17E0"/>
    <w:rsid w:val="00DD2A72"/>
    <w:rsid w:val="00DD2B25"/>
    <w:rsid w:val="00DD3030"/>
    <w:rsid w:val="00DD4C7C"/>
    <w:rsid w:val="00DD5A57"/>
    <w:rsid w:val="00DD656D"/>
    <w:rsid w:val="00DD70C1"/>
    <w:rsid w:val="00DE1413"/>
    <w:rsid w:val="00DE1D10"/>
    <w:rsid w:val="00DE2BCA"/>
    <w:rsid w:val="00DE2D80"/>
    <w:rsid w:val="00DE3205"/>
    <w:rsid w:val="00DE40E7"/>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31E9"/>
    <w:rsid w:val="00E3320C"/>
    <w:rsid w:val="00E34182"/>
    <w:rsid w:val="00E34529"/>
    <w:rsid w:val="00E352ED"/>
    <w:rsid w:val="00E35E4B"/>
    <w:rsid w:val="00E37329"/>
    <w:rsid w:val="00E40120"/>
    <w:rsid w:val="00E41232"/>
    <w:rsid w:val="00E432A4"/>
    <w:rsid w:val="00E436C9"/>
    <w:rsid w:val="00E43703"/>
    <w:rsid w:val="00E43BA0"/>
    <w:rsid w:val="00E43E9D"/>
    <w:rsid w:val="00E440FA"/>
    <w:rsid w:val="00E44489"/>
    <w:rsid w:val="00E44D3F"/>
    <w:rsid w:val="00E4541C"/>
    <w:rsid w:val="00E46B42"/>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5AA7"/>
    <w:rsid w:val="00E9627E"/>
    <w:rsid w:val="00E9735F"/>
    <w:rsid w:val="00E977FC"/>
    <w:rsid w:val="00EA0115"/>
    <w:rsid w:val="00EA0183"/>
    <w:rsid w:val="00EA05B2"/>
    <w:rsid w:val="00EA1F90"/>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EFD"/>
    <w:rsid w:val="00EC3D58"/>
    <w:rsid w:val="00EC4740"/>
    <w:rsid w:val="00EC4C91"/>
    <w:rsid w:val="00EC5FE7"/>
    <w:rsid w:val="00EC7F77"/>
    <w:rsid w:val="00ED14DF"/>
    <w:rsid w:val="00ED298F"/>
    <w:rsid w:val="00ED2C99"/>
    <w:rsid w:val="00ED2CF7"/>
    <w:rsid w:val="00ED350E"/>
    <w:rsid w:val="00ED3B20"/>
    <w:rsid w:val="00ED3D99"/>
    <w:rsid w:val="00ED3EF2"/>
    <w:rsid w:val="00ED42B9"/>
    <w:rsid w:val="00ED5A7C"/>
    <w:rsid w:val="00ED5F36"/>
    <w:rsid w:val="00ED6E6D"/>
    <w:rsid w:val="00ED76A9"/>
    <w:rsid w:val="00EE14E2"/>
    <w:rsid w:val="00EE2C5C"/>
    <w:rsid w:val="00EE45DE"/>
    <w:rsid w:val="00EE48D8"/>
    <w:rsid w:val="00EE49E5"/>
    <w:rsid w:val="00EF267A"/>
    <w:rsid w:val="00EF2DEF"/>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E39"/>
    <w:rsid w:val="00F214E4"/>
    <w:rsid w:val="00F22913"/>
    <w:rsid w:val="00F2383A"/>
    <w:rsid w:val="00F26C24"/>
    <w:rsid w:val="00F272D0"/>
    <w:rsid w:val="00F27410"/>
    <w:rsid w:val="00F27B45"/>
    <w:rsid w:val="00F27B80"/>
    <w:rsid w:val="00F27EB6"/>
    <w:rsid w:val="00F309BC"/>
    <w:rsid w:val="00F30B7F"/>
    <w:rsid w:val="00F3134D"/>
    <w:rsid w:val="00F35446"/>
    <w:rsid w:val="00F35865"/>
    <w:rsid w:val="00F35BCC"/>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9E2"/>
    <w:rsid w:val="00F61AE4"/>
    <w:rsid w:val="00F63C0C"/>
    <w:rsid w:val="00F65CE4"/>
    <w:rsid w:val="00F67C7E"/>
    <w:rsid w:val="00F707D4"/>
    <w:rsid w:val="00F7139F"/>
    <w:rsid w:val="00F73019"/>
    <w:rsid w:val="00F74130"/>
    <w:rsid w:val="00F7491C"/>
    <w:rsid w:val="00F75769"/>
    <w:rsid w:val="00F75C69"/>
    <w:rsid w:val="00F76122"/>
    <w:rsid w:val="00F76391"/>
    <w:rsid w:val="00F77400"/>
    <w:rsid w:val="00F801A8"/>
    <w:rsid w:val="00F804BC"/>
    <w:rsid w:val="00F80D78"/>
    <w:rsid w:val="00F81907"/>
    <w:rsid w:val="00F83E7A"/>
    <w:rsid w:val="00F849E4"/>
    <w:rsid w:val="00F84F53"/>
    <w:rsid w:val="00F86069"/>
    <w:rsid w:val="00F943B6"/>
    <w:rsid w:val="00F9654D"/>
    <w:rsid w:val="00F9766D"/>
    <w:rsid w:val="00F97FA7"/>
    <w:rsid w:val="00FA0294"/>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56059-CFF1-4395-8BDB-A0B0B00E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1416</Words>
  <Characters>9533</Characters>
  <Application>Microsoft Office Word</Application>
  <DocSecurity>0</DocSecurity>
  <Lines>238</Lines>
  <Paragraphs>94</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10855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6</cp:revision>
  <cp:lastPrinted>2019-12-18T16:51:00Z</cp:lastPrinted>
  <dcterms:created xsi:type="dcterms:W3CDTF">2020-08-29T14:27:00Z</dcterms:created>
  <dcterms:modified xsi:type="dcterms:W3CDTF">2020-08-29T20:31:00Z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