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52154177" w:rsidR="0088605A" w:rsidRPr="00F47DEE" w:rsidRDefault="00515AD0" w:rsidP="00CF3582">
            <w:pPr>
              <w:tabs>
                <w:tab w:val="left" w:pos="720"/>
                <w:tab w:val="left" w:pos="1080"/>
                <w:tab w:val="left" w:pos="1725"/>
              </w:tabs>
              <w:rPr>
                <w:rFonts w:ascii="Arial" w:hAnsi="Arial" w:cs="Arial"/>
              </w:rPr>
            </w:pPr>
            <w:r>
              <w:rPr>
                <w:rFonts w:ascii="Arial" w:hAnsi="Arial" w:cs="Arial"/>
              </w:rPr>
              <w:t>August 4, 2020</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7777777" w:rsidR="0088605A" w:rsidRPr="00F47DEE" w:rsidRDefault="005723C2" w:rsidP="005F3826">
            <w:pPr>
              <w:tabs>
                <w:tab w:val="left" w:pos="720"/>
                <w:tab w:val="left" w:pos="1080"/>
              </w:tabs>
              <w:rPr>
                <w:rFonts w:ascii="Arial" w:hAnsi="Arial" w:cs="Arial"/>
              </w:rPr>
            </w:pPr>
            <w:r w:rsidRPr="00F47DEE">
              <w:rPr>
                <w:rFonts w:ascii="Arial" w:hAnsi="Arial" w:cs="Arial"/>
              </w:rPr>
              <w:t>Bob Helton</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30E7F110"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E5382A">
              <w:rPr>
                <w:rFonts w:ascii="Arial" w:hAnsi="Arial" w:cs="Arial"/>
                <w:bCs/>
                <w:szCs w:val="24"/>
              </w:rPr>
              <w:t>August 11, 2020</w:t>
            </w:r>
          </w:p>
          <w:p w14:paraId="54AFDC54" w14:textId="77777777"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901398">
              <w:rPr>
                <w:rFonts w:ascii="Arial" w:hAnsi="Arial" w:cs="Arial"/>
                <w:bCs/>
                <w:szCs w:val="24"/>
              </w:rPr>
              <w:t>2.1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F133818"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2F0BD571"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Revision Requests </w:t>
            </w:r>
            <w:r w:rsidR="00ED1E51" w:rsidRPr="00F47DEE">
              <w:rPr>
                <w:rFonts w:ascii="Arial" w:hAnsi="Arial" w:cs="Arial"/>
                <w:bCs/>
                <w:u w:val="none"/>
              </w:rPr>
              <w:t>(</w:t>
            </w:r>
            <w:r w:rsidR="00A97F2B" w:rsidRPr="00F47DEE">
              <w:rPr>
                <w:rFonts w:ascii="Arial" w:hAnsi="Arial" w:cs="Arial"/>
                <w:u w:val="none"/>
              </w:rPr>
              <w:t>Nodal Prot</w:t>
            </w:r>
            <w:r w:rsidR="00ED1E51" w:rsidRPr="00F47DEE">
              <w:rPr>
                <w:rFonts w:ascii="Arial" w:hAnsi="Arial" w:cs="Arial"/>
                <w:u w:val="none"/>
              </w:rPr>
              <w:t>ocol Revision Requests (NPRRs)</w:t>
            </w:r>
            <w:r w:rsidR="00E35440">
              <w:rPr>
                <w:rFonts w:ascii="Arial" w:hAnsi="Arial" w:cs="Arial"/>
                <w:u w:val="none"/>
              </w:rPr>
              <w:t>, Nodal Operating Guide Revision Request</w:t>
            </w:r>
            <w:r w:rsidR="00515AD0">
              <w:rPr>
                <w:rFonts w:ascii="Arial" w:hAnsi="Arial" w:cs="Arial"/>
                <w:u w:val="none"/>
              </w:rPr>
              <w:t>s</w:t>
            </w:r>
            <w:r w:rsidR="00E35440">
              <w:rPr>
                <w:rFonts w:ascii="Arial" w:hAnsi="Arial" w:cs="Arial"/>
                <w:u w:val="none"/>
              </w:rPr>
              <w:t xml:space="preserve"> (NOGRR</w:t>
            </w:r>
            <w:r w:rsidR="00515AD0">
              <w:rPr>
                <w:rFonts w:ascii="Arial" w:hAnsi="Arial" w:cs="Arial"/>
                <w:u w:val="none"/>
              </w:rPr>
              <w:t>s</w:t>
            </w:r>
            <w:r w:rsidR="00E35440">
              <w:rPr>
                <w:rFonts w:ascii="Arial" w:hAnsi="Arial" w:cs="Arial"/>
                <w:u w:val="none"/>
              </w:rPr>
              <w:t>), Other Binding Document Revision Request</w:t>
            </w:r>
            <w:r w:rsidR="00515AD0">
              <w:rPr>
                <w:rFonts w:ascii="Arial" w:hAnsi="Arial" w:cs="Arial"/>
                <w:u w:val="none"/>
              </w:rPr>
              <w:t>s</w:t>
            </w:r>
            <w:r w:rsidR="00E35440">
              <w:rPr>
                <w:rFonts w:ascii="Arial" w:hAnsi="Arial" w:cs="Arial"/>
                <w:u w:val="none"/>
              </w:rPr>
              <w:t xml:space="preserve"> (OBDRR</w:t>
            </w:r>
            <w:r w:rsidR="00515AD0">
              <w:rPr>
                <w:rFonts w:ascii="Arial" w:hAnsi="Arial" w:cs="Arial"/>
                <w:u w:val="none"/>
              </w:rPr>
              <w:t>s</w:t>
            </w:r>
            <w:r w:rsidR="00E35440">
              <w:rPr>
                <w:rFonts w:ascii="Arial" w:hAnsi="Arial" w:cs="Arial"/>
                <w:u w:val="none"/>
              </w:rPr>
              <w:t xml:space="preserve">), </w:t>
            </w:r>
            <w:r w:rsidR="00E5382A">
              <w:rPr>
                <w:rFonts w:ascii="Arial" w:hAnsi="Arial" w:cs="Arial"/>
                <w:u w:val="none"/>
              </w:rPr>
              <w:t>Planning Gu</w:t>
            </w:r>
            <w:r w:rsidR="00515AD0">
              <w:rPr>
                <w:rFonts w:ascii="Arial" w:hAnsi="Arial" w:cs="Arial"/>
                <w:u w:val="none"/>
              </w:rPr>
              <w:t>ide Revision Requests (PGRRs), Resource Registration Glossary Revision Requests (RRGRRs</w:t>
            </w:r>
            <w:r w:rsidR="00E57819">
              <w:rPr>
                <w:rFonts w:ascii="Arial" w:hAnsi="Arial" w:cs="Arial"/>
                <w:u w:val="none"/>
              </w:rPr>
              <w:t>)</w:t>
            </w:r>
            <w:r w:rsidR="00515AD0">
              <w:rPr>
                <w:rFonts w:ascii="Arial" w:hAnsi="Arial" w:cs="Arial"/>
                <w:u w:val="none"/>
              </w:rPr>
              <w:t xml:space="preserve">, </w:t>
            </w:r>
            <w:r w:rsidR="00A750E5">
              <w:rPr>
                <w:rFonts w:ascii="Arial" w:hAnsi="Arial" w:cs="Arial"/>
                <w:u w:val="none"/>
              </w:rPr>
              <w:t xml:space="preserve">System Change Request (SCR) </w:t>
            </w:r>
            <w:r w:rsidR="00515AD0">
              <w:rPr>
                <w:rFonts w:ascii="Arial" w:hAnsi="Arial" w:cs="Arial"/>
                <w:u w:val="none"/>
              </w:rPr>
              <w:t>and Verifiable Cost Manual Revision Request</w:t>
            </w:r>
            <w:r w:rsidR="00410414">
              <w:rPr>
                <w:rFonts w:ascii="Arial" w:hAnsi="Arial" w:cs="Arial"/>
                <w:u w:val="none"/>
              </w:rPr>
              <w:t>s</w:t>
            </w:r>
            <w:r w:rsidR="00515AD0">
              <w:rPr>
                <w:rFonts w:ascii="Arial" w:hAnsi="Arial" w:cs="Arial"/>
                <w:u w:val="none"/>
              </w:rPr>
              <w:t xml:space="preserve"> (VCMRR</w:t>
            </w:r>
            <w:r w:rsidR="00A750E5">
              <w:rPr>
                <w:rFonts w:ascii="Arial" w:hAnsi="Arial" w:cs="Arial"/>
                <w:u w:val="none"/>
              </w:rPr>
              <w:t>s</w:t>
            </w:r>
            <w:r w:rsidR="00515AD0">
              <w:rPr>
                <w:rFonts w:ascii="Arial" w:hAnsi="Arial" w:cs="Arial"/>
                <w:u w:val="none"/>
              </w:rPr>
              <w:t>)</w:t>
            </w:r>
            <w:r w:rsidR="00410414">
              <w:rPr>
                <w:rFonts w:ascii="Arial" w:hAnsi="Arial" w:cs="Arial"/>
                <w:u w:val="none"/>
              </w:rPr>
              <w:t>)</w:t>
            </w:r>
            <w:r w:rsidR="00E57819">
              <w:rPr>
                <w:rFonts w:ascii="Arial" w:hAnsi="Arial" w:cs="Arial"/>
                <w:u w:val="none"/>
              </w:rPr>
              <w:t xml:space="preserve"> </w:t>
            </w:r>
            <w:r w:rsidRPr="00F47DEE">
              <w:rPr>
                <w:rFonts w:ascii="Arial" w:hAnsi="Arial" w:cs="Arial"/>
                <w:bCs/>
                <w:u w:val="none"/>
              </w:rPr>
              <w:t>recommended for approval by TAC (with no opposing votes recorded):</w:t>
            </w:r>
          </w:p>
          <w:p w14:paraId="7A4BF9C2" w14:textId="4E2326D5" w:rsidR="006720B6" w:rsidRPr="006720B6" w:rsidRDefault="006720B6" w:rsidP="00410414">
            <w:pPr>
              <w:numPr>
                <w:ilvl w:val="0"/>
                <w:numId w:val="31"/>
              </w:numPr>
              <w:rPr>
                <w:rFonts w:ascii="Arial" w:hAnsi="Arial" w:cs="Arial"/>
              </w:rPr>
            </w:pPr>
            <w:r w:rsidRPr="006720B6">
              <w:rPr>
                <w:rFonts w:ascii="Arial" w:hAnsi="Arial" w:cs="Arial"/>
              </w:rPr>
              <w:t>NPRR903, Day-Ahead Market Timing Deviations</w:t>
            </w:r>
            <w:r w:rsidR="00410414">
              <w:rPr>
                <w:rFonts w:ascii="Arial" w:hAnsi="Arial" w:cs="Arial"/>
              </w:rPr>
              <w:t>;</w:t>
            </w:r>
            <w:r w:rsidRPr="006720B6">
              <w:rPr>
                <w:rFonts w:ascii="Arial" w:hAnsi="Arial" w:cs="Arial"/>
              </w:rPr>
              <w:t xml:space="preserve"> </w:t>
            </w:r>
          </w:p>
          <w:p w14:paraId="4FB991CB" w14:textId="35958EF3" w:rsidR="006720B6" w:rsidRPr="006720B6" w:rsidRDefault="006720B6" w:rsidP="00410414">
            <w:pPr>
              <w:numPr>
                <w:ilvl w:val="0"/>
                <w:numId w:val="31"/>
              </w:numPr>
              <w:rPr>
                <w:rFonts w:ascii="Arial" w:hAnsi="Arial" w:cs="Arial"/>
              </w:rPr>
            </w:pPr>
            <w:r w:rsidRPr="006720B6">
              <w:rPr>
                <w:rFonts w:ascii="Arial" w:hAnsi="Arial" w:cs="Arial"/>
              </w:rPr>
              <w:t>NPRR973, Add Definitions for Generator Step-Up and Main Power Transformer</w:t>
            </w:r>
            <w:r w:rsidR="00410414">
              <w:rPr>
                <w:rFonts w:ascii="Arial" w:hAnsi="Arial" w:cs="Arial"/>
              </w:rPr>
              <w:t>;</w:t>
            </w:r>
            <w:r w:rsidRPr="006720B6">
              <w:rPr>
                <w:rFonts w:ascii="Arial" w:hAnsi="Arial" w:cs="Arial"/>
              </w:rPr>
              <w:t xml:space="preserve"> </w:t>
            </w:r>
          </w:p>
          <w:p w14:paraId="1D1AFE93" w14:textId="740819DA" w:rsidR="006720B6" w:rsidRPr="006720B6" w:rsidRDefault="006720B6" w:rsidP="00B52D60">
            <w:pPr>
              <w:numPr>
                <w:ilvl w:val="0"/>
                <w:numId w:val="31"/>
              </w:numPr>
              <w:rPr>
                <w:rFonts w:ascii="Arial" w:hAnsi="Arial" w:cs="Arial"/>
              </w:rPr>
            </w:pPr>
            <w:r w:rsidRPr="006720B6">
              <w:rPr>
                <w:rFonts w:ascii="Arial" w:hAnsi="Arial" w:cs="Arial"/>
              </w:rPr>
              <w:t>NPRR983, Delete Remaining Grey-Boxed Language Associated with NPRR257, Synchronization with Nodal Operating Guide Section 9, Monitoring Programs and Changes to Posting Requirements of Documents Considered CEII</w:t>
            </w:r>
            <w:r w:rsidR="00410414">
              <w:rPr>
                <w:rFonts w:ascii="Arial" w:hAnsi="Arial" w:cs="Arial"/>
              </w:rPr>
              <w:t>;</w:t>
            </w:r>
          </w:p>
          <w:p w14:paraId="2FA52179" w14:textId="7D6A4049" w:rsidR="006720B6" w:rsidRPr="006720B6" w:rsidRDefault="006720B6" w:rsidP="00B52D60">
            <w:pPr>
              <w:numPr>
                <w:ilvl w:val="0"/>
                <w:numId w:val="31"/>
              </w:numPr>
              <w:rPr>
                <w:rFonts w:ascii="Arial" w:hAnsi="Arial" w:cs="Arial"/>
              </w:rPr>
            </w:pPr>
            <w:r w:rsidRPr="006720B6">
              <w:rPr>
                <w:rFonts w:ascii="Arial" w:hAnsi="Arial" w:cs="Arial"/>
              </w:rPr>
              <w:t>NPRR990, Relocation of Combined Cycle</w:t>
            </w:r>
            <w:r>
              <w:rPr>
                <w:rFonts w:ascii="Arial" w:hAnsi="Arial" w:cs="Arial"/>
              </w:rPr>
              <w:t xml:space="preserve"> Train to Resource Attribute</w:t>
            </w:r>
            <w:r w:rsidR="00410414">
              <w:rPr>
                <w:rFonts w:ascii="Arial" w:hAnsi="Arial" w:cs="Arial"/>
              </w:rPr>
              <w:t>;</w:t>
            </w:r>
          </w:p>
          <w:p w14:paraId="6D01F127" w14:textId="78470022" w:rsidR="006720B6" w:rsidRPr="006720B6" w:rsidRDefault="006720B6">
            <w:pPr>
              <w:numPr>
                <w:ilvl w:val="0"/>
                <w:numId w:val="31"/>
              </w:numPr>
              <w:rPr>
                <w:rFonts w:ascii="Arial" w:hAnsi="Arial" w:cs="Arial"/>
              </w:rPr>
            </w:pPr>
            <w:r w:rsidRPr="006720B6">
              <w:rPr>
                <w:rFonts w:ascii="Arial" w:hAnsi="Arial" w:cs="Arial"/>
              </w:rPr>
              <w:t>NPRR992, Updated Day-Ahead Liability for NPRR863, Creation of ERCOT Contingency Reserve Service and Revision</w:t>
            </w:r>
            <w:r>
              <w:rPr>
                <w:rFonts w:ascii="Arial" w:hAnsi="Arial" w:cs="Arial"/>
              </w:rPr>
              <w:t>s to Responsive Reserve</w:t>
            </w:r>
            <w:r w:rsidR="00410414">
              <w:rPr>
                <w:rFonts w:ascii="Arial" w:hAnsi="Arial" w:cs="Arial"/>
              </w:rPr>
              <w:t>;</w:t>
            </w:r>
            <w:r>
              <w:rPr>
                <w:rFonts w:ascii="Arial" w:hAnsi="Arial" w:cs="Arial"/>
              </w:rPr>
              <w:t xml:space="preserve"> </w:t>
            </w:r>
          </w:p>
          <w:p w14:paraId="7E8D48F8" w14:textId="56DD1362" w:rsidR="006720B6" w:rsidRPr="006720B6" w:rsidRDefault="006720B6">
            <w:pPr>
              <w:numPr>
                <w:ilvl w:val="0"/>
                <w:numId w:val="31"/>
              </w:numPr>
              <w:rPr>
                <w:rFonts w:ascii="Arial" w:hAnsi="Arial" w:cs="Arial"/>
              </w:rPr>
            </w:pPr>
            <w:r w:rsidRPr="006720B6">
              <w:rPr>
                <w:rFonts w:ascii="Arial" w:hAnsi="Arial" w:cs="Arial"/>
              </w:rPr>
              <w:t>NPRR993, Grey Box Resolution re NPRR902 and NPRR928</w:t>
            </w:r>
            <w:r w:rsidR="00410414">
              <w:rPr>
                <w:rFonts w:ascii="Arial" w:hAnsi="Arial" w:cs="Arial"/>
              </w:rPr>
              <w:t>;</w:t>
            </w:r>
            <w:r w:rsidRPr="006720B6">
              <w:rPr>
                <w:rFonts w:ascii="Arial" w:hAnsi="Arial" w:cs="Arial"/>
              </w:rPr>
              <w:t xml:space="preserve"> </w:t>
            </w:r>
          </w:p>
          <w:p w14:paraId="7B50CB5B" w14:textId="7A3D7A54" w:rsidR="00515AD0" w:rsidRPr="00515AD0" w:rsidRDefault="00515AD0">
            <w:pPr>
              <w:numPr>
                <w:ilvl w:val="0"/>
                <w:numId w:val="31"/>
              </w:numPr>
              <w:rPr>
                <w:rFonts w:ascii="Arial" w:hAnsi="Arial" w:cs="Arial"/>
              </w:rPr>
            </w:pPr>
            <w:r w:rsidRPr="00515AD0">
              <w:rPr>
                <w:rFonts w:ascii="Arial" w:hAnsi="Arial" w:cs="Arial"/>
              </w:rPr>
              <w:t>NPRR996, Alignment of Hub Bus Names Between Protocols and ERCOT Model</w:t>
            </w:r>
            <w:r w:rsidR="00410414">
              <w:rPr>
                <w:rFonts w:ascii="Arial" w:hAnsi="Arial" w:cs="Arial"/>
              </w:rPr>
              <w:t>;</w:t>
            </w:r>
          </w:p>
          <w:p w14:paraId="527017CE" w14:textId="238ADFA7" w:rsidR="00515AD0" w:rsidRPr="00515AD0" w:rsidRDefault="00515AD0">
            <w:pPr>
              <w:numPr>
                <w:ilvl w:val="0"/>
                <w:numId w:val="31"/>
              </w:numPr>
              <w:rPr>
                <w:rFonts w:ascii="Arial" w:hAnsi="Arial" w:cs="Arial"/>
              </w:rPr>
            </w:pPr>
            <w:r w:rsidRPr="00515AD0">
              <w:rPr>
                <w:rFonts w:ascii="Arial" w:hAnsi="Arial" w:cs="Arial"/>
              </w:rPr>
              <w:t>NPRR1000, Elimination of Dynamically Scheduled Resources</w:t>
            </w:r>
            <w:r w:rsidR="00410414">
              <w:rPr>
                <w:rFonts w:ascii="Arial" w:hAnsi="Arial" w:cs="Arial"/>
              </w:rPr>
              <w:t>;</w:t>
            </w:r>
          </w:p>
          <w:p w14:paraId="7C12B83E" w14:textId="703121BC" w:rsidR="00515AD0" w:rsidRPr="00515AD0" w:rsidRDefault="00515AD0">
            <w:pPr>
              <w:numPr>
                <w:ilvl w:val="0"/>
                <w:numId w:val="31"/>
              </w:numPr>
              <w:rPr>
                <w:rFonts w:ascii="Arial" w:hAnsi="Arial" w:cs="Arial"/>
              </w:rPr>
            </w:pPr>
            <w:r w:rsidRPr="00515AD0">
              <w:rPr>
                <w:rFonts w:ascii="Arial" w:hAnsi="Arial" w:cs="Arial"/>
              </w:rPr>
              <w:t>NPRR1002, BESTF-5 Energy Storage Resource Single Model Registration and Charging Restrictions in Emergency Conditions</w:t>
            </w:r>
            <w:r w:rsidR="00410414">
              <w:rPr>
                <w:rFonts w:ascii="Arial" w:hAnsi="Arial" w:cs="Arial"/>
              </w:rPr>
              <w:t>;</w:t>
            </w:r>
          </w:p>
          <w:p w14:paraId="2FE61815" w14:textId="27E814D2" w:rsidR="00515AD0" w:rsidRPr="00515AD0" w:rsidRDefault="00515AD0">
            <w:pPr>
              <w:numPr>
                <w:ilvl w:val="0"/>
                <w:numId w:val="31"/>
              </w:numPr>
              <w:rPr>
                <w:rFonts w:ascii="Arial" w:hAnsi="Arial" w:cs="Arial"/>
              </w:rPr>
            </w:pPr>
            <w:r w:rsidRPr="00515AD0">
              <w:rPr>
                <w:rFonts w:ascii="Arial" w:hAnsi="Arial" w:cs="Arial"/>
              </w:rPr>
              <w:t xml:space="preserve">NPRR1003, Elimination of References to </w:t>
            </w:r>
            <w:r>
              <w:rPr>
                <w:rFonts w:ascii="Arial" w:hAnsi="Arial" w:cs="Arial"/>
              </w:rPr>
              <w:t>Resource Asset Registration For</w:t>
            </w:r>
            <w:r w:rsidR="00410414">
              <w:rPr>
                <w:rFonts w:ascii="Arial" w:hAnsi="Arial" w:cs="Arial"/>
              </w:rPr>
              <w:t>m;</w:t>
            </w:r>
          </w:p>
          <w:p w14:paraId="2E4B5022" w14:textId="0D7388F2" w:rsidR="00515AD0" w:rsidRPr="00515AD0" w:rsidRDefault="00515AD0">
            <w:pPr>
              <w:numPr>
                <w:ilvl w:val="0"/>
                <w:numId w:val="31"/>
              </w:numPr>
              <w:rPr>
                <w:rFonts w:ascii="Arial" w:hAnsi="Arial" w:cs="Arial"/>
              </w:rPr>
            </w:pPr>
            <w:r w:rsidRPr="00515AD0">
              <w:rPr>
                <w:rFonts w:ascii="Arial" w:hAnsi="Arial" w:cs="Arial"/>
              </w:rPr>
              <w:lastRenderedPageBreak/>
              <w:t>NPRR1004, Load Distribution Factor Process Update</w:t>
            </w:r>
            <w:r w:rsidR="00410414">
              <w:rPr>
                <w:rFonts w:ascii="Arial" w:hAnsi="Arial" w:cs="Arial"/>
              </w:rPr>
              <w:t>;</w:t>
            </w:r>
          </w:p>
          <w:p w14:paraId="65CC8E8E" w14:textId="12A1FD08" w:rsidR="00515AD0" w:rsidRPr="00515AD0" w:rsidRDefault="00515AD0">
            <w:pPr>
              <w:numPr>
                <w:ilvl w:val="0"/>
                <w:numId w:val="31"/>
              </w:numPr>
              <w:rPr>
                <w:rFonts w:ascii="Arial" w:hAnsi="Arial" w:cs="Arial"/>
              </w:rPr>
            </w:pPr>
            <w:r w:rsidRPr="00515AD0">
              <w:rPr>
                <w:rFonts w:ascii="Arial" w:hAnsi="Arial" w:cs="Arial"/>
              </w:rPr>
              <w:t xml:space="preserve">NPRR1015, Clarification of DAM implementation of NPRR863 Phase 2 </w:t>
            </w:r>
            <w:r w:rsidR="00410414">
              <w:rPr>
                <w:rFonts w:ascii="Arial" w:hAnsi="Arial" w:cs="Arial"/>
              </w:rPr>
              <w:t>–</w:t>
            </w:r>
            <w:r w:rsidRPr="00515AD0">
              <w:rPr>
                <w:rFonts w:ascii="Arial" w:hAnsi="Arial" w:cs="Arial"/>
              </w:rPr>
              <w:t xml:space="preserve"> URGENT</w:t>
            </w:r>
            <w:r w:rsidR="00410414">
              <w:rPr>
                <w:rFonts w:ascii="Arial" w:hAnsi="Arial" w:cs="Arial"/>
              </w:rPr>
              <w:t>;</w:t>
            </w:r>
          </w:p>
          <w:p w14:paraId="06893A3F" w14:textId="6B74CE8E" w:rsidR="00515AD0" w:rsidRPr="00515AD0" w:rsidRDefault="00515AD0">
            <w:pPr>
              <w:numPr>
                <w:ilvl w:val="0"/>
                <w:numId w:val="31"/>
              </w:numPr>
              <w:rPr>
                <w:rFonts w:ascii="Arial" w:hAnsi="Arial" w:cs="Arial"/>
              </w:rPr>
            </w:pPr>
            <w:r w:rsidRPr="00515AD0">
              <w:rPr>
                <w:rFonts w:ascii="Arial" w:hAnsi="Arial" w:cs="Arial"/>
              </w:rPr>
              <w:t>NPRR1016, Clarify Requirements for Distribution Generation Resources (DGRs) and Distribution Energy Storage Resources (DESRs)</w:t>
            </w:r>
            <w:r w:rsidR="00410414">
              <w:rPr>
                <w:rFonts w:ascii="Arial" w:hAnsi="Arial" w:cs="Arial"/>
              </w:rPr>
              <w:t>;</w:t>
            </w:r>
          </w:p>
          <w:p w14:paraId="5A47149D" w14:textId="7B2515B1" w:rsidR="00515AD0" w:rsidRPr="00515AD0" w:rsidRDefault="00515AD0">
            <w:pPr>
              <w:numPr>
                <w:ilvl w:val="0"/>
                <w:numId w:val="31"/>
              </w:numPr>
              <w:rPr>
                <w:rFonts w:ascii="Arial" w:hAnsi="Arial" w:cs="Arial"/>
              </w:rPr>
            </w:pPr>
            <w:r w:rsidRPr="00515AD0">
              <w:rPr>
                <w:rFonts w:ascii="Arial" w:hAnsi="Arial" w:cs="Arial"/>
              </w:rPr>
              <w:t>NPRR1020, Allow Some Integrated Energy Storage Designs to Calculate Internal Loads – URGENT</w:t>
            </w:r>
            <w:r w:rsidR="00410414">
              <w:rPr>
                <w:rFonts w:ascii="Arial" w:hAnsi="Arial" w:cs="Arial"/>
              </w:rPr>
              <w:t>;</w:t>
            </w:r>
          </w:p>
          <w:p w14:paraId="4BDFFD67" w14:textId="3A92430C" w:rsidR="00515AD0" w:rsidRDefault="00515AD0" w:rsidP="003C44F3">
            <w:pPr>
              <w:numPr>
                <w:ilvl w:val="0"/>
                <w:numId w:val="31"/>
              </w:numPr>
              <w:rPr>
                <w:rFonts w:ascii="Arial" w:hAnsi="Arial" w:cs="Arial"/>
              </w:rPr>
            </w:pPr>
            <w:r w:rsidRPr="00515AD0">
              <w:rPr>
                <w:rFonts w:ascii="Arial" w:hAnsi="Arial" w:cs="Arial"/>
              </w:rPr>
              <w:t xml:space="preserve">NPRR1030, Modify Allocator for CRR Auction Revenue Distribution </w:t>
            </w:r>
            <w:r>
              <w:rPr>
                <w:rFonts w:ascii="Arial" w:hAnsi="Arial" w:cs="Arial"/>
              </w:rPr>
              <w:t>–</w:t>
            </w:r>
            <w:r w:rsidRPr="00515AD0">
              <w:rPr>
                <w:rFonts w:ascii="Arial" w:hAnsi="Arial" w:cs="Arial"/>
              </w:rPr>
              <w:t xml:space="preserve"> URGENT</w:t>
            </w:r>
            <w:r w:rsidR="00410414">
              <w:rPr>
                <w:rFonts w:ascii="Arial" w:hAnsi="Arial" w:cs="Arial"/>
              </w:rPr>
              <w:t>;</w:t>
            </w:r>
          </w:p>
          <w:p w14:paraId="31A0AB79" w14:textId="1822EED1" w:rsidR="00515AD0" w:rsidRDefault="00515AD0" w:rsidP="003C44F3">
            <w:pPr>
              <w:numPr>
                <w:ilvl w:val="0"/>
                <w:numId w:val="31"/>
              </w:numPr>
              <w:rPr>
                <w:rFonts w:ascii="Arial" w:hAnsi="Arial" w:cs="Arial"/>
              </w:rPr>
            </w:pPr>
            <w:r w:rsidRPr="00515AD0">
              <w:rPr>
                <w:rFonts w:ascii="Arial" w:hAnsi="Arial" w:cs="Arial"/>
              </w:rPr>
              <w:t>NOGRR195, Generator Voltage Control Tolerance Band</w:t>
            </w:r>
            <w:r w:rsidR="00410414">
              <w:rPr>
                <w:rFonts w:ascii="Arial" w:hAnsi="Arial" w:cs="Arial"/>
              </w:rPr>
              <w:t>;</w:t>
            </w:r>
          </w:p>
          <w:p w14:paraId="1A27E871" w14:textId="0F307808" w:rsidR="00996BB7" w:rsidRDefault="00996BB7" w:rsidP="003C44F3">
            <w:pPr>
              <w:numPr>
                <w:ilvl w:val="0"/>
                <w:numId w:val="31"/>
              </w:numPr>
              <w:rPr>
                <w:rFonts w:ascii="Arial" w:hAnsi="Arial" w:cs="Arial"/>
              </w:rPr>
            </w:pPr>
            <w:r>
              <w:rPr>
                <w:rFonts w:ascii="Arial" w:hAnsi="Arial" w:cs="Arial"/>
              </w:rPr>
              <w:t xml:space="preserve">NOGRR196, </w:t>
            </w:r>
            <w:r w:rsidRPr="00996BB7">
              <w:rPr>
                <w:rFonts w:ascii="Arial" w:hAnsi="Arial" w:cs="Arial"/>
              </w:rPr>
              <w:t>Related to NPRR973, Add Definitions for Generator Step-Up and Main Power Transformer</w:t>
            </w:r>
            <w:r w:rsidR="00410414">
              <w:rPr>
                <w:rFonts w:ascii="Arial" w:hAnsi="Arial" w:cs="Arial"/>
              </w:rPr>
              <w:t>;</w:t>
            </w:r>
          </w:p>
          <w:p w14:paraId="58D6449E" w14:textId="517995E9" w:rsidR="00996BB7" w:rsidRPr="00996BB7" w:rsidRDefault="00996BB7" w:rsidP="003C44F3">
            <w:pPr>
              <w:numPr>
                <w:ilvl w:val="0"/>
                <w:numId w:val="31"/>
              </w:numPr>
              <w:rPr>
                <w:rFonts w:ascii="Arial" w:hAnsi="Arial" w:cs="Arial"/>
              </w:rPr>
            </w:pPr>
            <w:r>
              <w:rPr>
                <w:rFonts w:ascii="Arial" w:hAnsi="Arial" w:cs="Arial"/>
              </w:rPr>
              <w:t xml:space="preserve">NOGRR200, </w:t>
            </w:r>
            <w:r w:rsidRPr="00996BB7">
              <w:rPr>
                <w:rFonts w:ascii="Arial" w:hAnsi="Arial" w:cs="Arial"/>
              </w:rPr>
              <w:t>Delete Remaining Grey-Boxed Language Associated with NOGRR025, Monitoring Programs for QSEs, TSPs, and ERCOT</w:t>
            </w:r>
            <w:r w:rsidR="00410414">
              <w:rPr>
                <w:rFonts w:ascii="Arial" w:hAnsi="Arial" w:cs="Arial"/>
              </w:rPr>
              <w:t>;</w:t>
            </w:r>
          </w:p>
          <w:p w14:paraId="5B206C9B" w14:textId="4078DEAA" w:rsidR="00515AD0" w:rsidRPr="00515AD0" w:rsidRDefault="00515AD0" w:rsidP="003C44F3">
            <w:pPr>
              <w:numPr>
                <w:ilvl w:val="0"/>
                <w:numId w:val="31"/>
              </w:numPr>
              <w:rPr>
                <w:rFonts w:ascii="Arial" w:hAnsi="Arial" w:cs="Arial"/>
              </w:rPr>
            </w:pPr>
            <w:r w:rsidRPr="00515AD0">
              <w:rPr>
                <w:rFonts w:ascii="Arial" w:hAnsi="Arial" w:cs="Arial"/>
              </w:rPr>
              <w:t>NOGRR208, Related to NPRR1002, BESTF-5 Energy Storage Resource Single Model Registration and Charging Restrictions in Emergency Conditions</w:t>
            </w:r>
            <w:r w:rsidR="00410414">
              <w:rPr>
                <w:rFonts w:ascii="Arial" w:hAnsi="Arial" w:cs="Arial"/>
              </w:rPr>
              <w:t>;</w:t>
            </w:r>
          </w:p>
          <w:p w14:paraId="0F485283" w14:textId="58BE2E18" w:rsidR="00515AD0" w:rsidRPr="00515AD0" w:rsidRDefault="00515AD0" w:rsidP="003C44F3">
            <w:pPr>
              <w:numPr>
                <w:ilvl w:val="0"/>
                <w:numId w:val="31"/>
              </w:numPr>
              <w:rPr>
                <w:rFonts w:ascii="Arial" w:hAnsi="Arial" w:cs="Arial"/>
              </w:rPr>
            </w:pPr>
            <w:r w:rsidRPr="00515AD0">
              <w:rPr>
                <w:rFonts w:ascii="Arial" w:hAnsi="Arial" w:cs="Arial"/>
              </w:rPr>
              <w:t>NOGRR209, Related to NPRR1003, Elimination of References to Resource Asset Registration Form</w:t>
            </w:r>
            <w:r w:rsidR="00410414">
              <w:rPr>
                <w:rFonts w:ascii="Arial" w:hAnsi="Arial" w:cs="Arial"/>
              </w:rPr>
              <w:t>;</w:t>
            </w:r>
          </w:p>
          <w:p w14:paraId="4A8C1CFD" w14:textId="54E614B8" w:rsidR="00515AD0" w:rsidRDefault="00515AD0" w:rsidP="003C44F3">
            <w:pPr>
              <w:numPr>
                <w:ilvl w:val="0"/>
                <w:numId w:val="31"/>
              </w:numPr>
              <w:rPr>
                <w:rFonts w:ascii="Arial" w:hAnsi="Arial" w:cs="Arial"/>
              </w:rPr>
            </w:pPr>
            <w:r w:rsidRPr="00515AD0">
              <w:rPr>
                <w:rFonts w:ascii="Arial" w:hAnsi="Arial" w:cs="Arial"/>
              </w:rPr>
              <w:t>NOGRR212, Related to NPRR1016, Clarify Requirements for Distribution Generation Resources (DGRs) and Distribution Energy Storage Resources (DESRs)</w:t>
            </w:r>
            <w:r w:rsidR="00410414">
              <w:rPr>
                <w:rFonts w:ascii="Arial" w:hAnsi="Arial" w:cs="Arial"/>
              </w:rPr>
              <w:t>;</w:t>
            </w:r>
          </w:p>
          <w:p w14:paraId="2C43FE34" w14:textId="12FB463C" w:rsidR="00515AD0" w:rsidRPr="00515AD0" w:rsidRDefault="00515AD0" w:rsidP="003C44F3">
            <w:pPr>
              <w:numPr>
                <w:ilvl w:val="0"/>
                <w:numId w:val="31"/>
              </w:numPr>
              <w:rPr>
                <w:rFonts w:ascii="Arial" w:hAnsi="Arial" w:cs="Arial"/>
              </w:rPr>
            </w:pPr>
            <w:r w:rsidRPr="00515AD0">
              <w:rPr>
                <w:rFonts w:ascii="Arial" w:hAnsi="Arial" w:cs="Arial"/>
              </w:rPr>
              <w:t>OBDRR018, Related to NPRR1003, Elimination of References to Resource Asset Registration Form – Procedure for Identifying Resource Nodes</w:t>
            </w:r>
            <w:r w:rsidR="00410414">
              <w:rPr>
                <w:rFonts w:ascii="Arial" w:hAnsi="Arial" w:cs="Arial"/>
              </w:rPr>
              <w:t>;</w:t>
            </w:r>
          </w:p>
          <w:p w14:paraId="522E6931" w14:textId="6C4A8418" w:rsidR="004255CC" w:rsidRDefault="00515AD0" w:rsidP="003C44F3">
            <w:pPr>
              <w:numPr>
                <w:ilvl w:val="0"/>
                <w:numId w:val="31"/>
              </w:numPr>
              <w:rPr>
                <w:rFonts w:ascii="Arial" w:hAnsi="Arial" w:cs="Arial"/>
              </w:rPr>
            </w:pPr>
            <w:r w:rsidRPr="00515AD0">
              <w:rPr>
                <w:rFonts w:ascii="Arial" w:hAnsi="Arial" w:cs="Arial"/>
              </w:rPr>
              <w:t>OBDRR019, Related to NPRR1003, Elimination of References to Resource Asset Registration Form – Requirements for Aggregate Load Resource Participation in the ERCOT Markets</w:t>
            </w:r>
            <w:r w:rsidR="00410414">
              <w:rPr>
                <w:rFonts w:ascii="Arial" w:hAnsi="Arial" w:cs="Arial"/>
              </w:rPr>
              <w:t>;</w:t>
            </w:r>
          </w:p>
          <w:p w14:paraId="48B2CA78" w14:textId="4CC21468" w:rsidR="00515AD0" w:rsidRDefault="004255CC" w:rsidP="003C44F3">
            <w:pPr>
              <w:numPr>
                <w:ilvl w:val="0"/>
                <w:numId w:val="31"/>
              </w:numPr>
              <w:rPr>
                <w:rFonts w:ascii="Arial" w:hAnsi="Arial" w:cs="Arial"/>
              </w:rPr>
            </w:pPr>
            <w:r w:rsidRPr="004255CC">
              <w:rPr>
                <w:rFonts w:ascii="Arial" w:hAnsi="Arial" w:cs="Arial"/>
              </w:rPr>
              <w:t>PGRR074, Related to NPRR973, Add Definitions for Generator Step-Up and Main Power Transformer</w:t>
            </w:r>
            <w:r w:rsidR="00410414">
              <w:rPr>
                <w:rFonts w:ascii="Arial" w:hAnsi="Arial" w:cs="Arial"/>
              </w:rPr>
              <w:t>;</w:t>
            </w:r>
          </w:p>
          <w:p w14:paraId="72FC4359" w14:textId="3C6DA680" w:rsidR="00515AD0" w:rsidRDefault="00515AD0" w:rsidP="003C44F3">
            <w:pPr>
              <w:numPr>
                <w:ilvl w:val="0"/>
                <w:numId w:val="31"/>
              </w:numPr>
              <w:rPr>
                <w:rFonts w:ascii="Arial" w:hAnsi="Arial" w:cs="Arial"/>
              </w:rPr>
            </w:pPr>
            <w:r w:rsidRPr="00515AD0">
              <w:rPr>
                <w:rFonts w:ascii="Arial" w:hAnsi="Arial" w:cs="Arial"/>
              </w:rPr>
              <w:t xml:space="preserve">PGRR076, Improvements to </w:t>
            </w:r>
            <w:r w:rsidR="002E63BA" w:rsidRPr="002E63BA">
              <w:rPr>
                <w:rFonts w:ascii="Arial" w:hAnsi="Arial" w:cs="Arial"/>
              </w:rPr>
              <w:t>Generation Resource Interconnection or Change Request (</w:t>
            </w:r>
            <w:r w:rsidRPr="00515AD0">
              <w:rPr>
                <w:rFonts w:ascii="Arial" w:hAnsi="Arial" w:cs="Arial"/>
              </w:rPr>
              <w:t>GINR</w:t>
            </w:r>
            <w:r w:rsidR="002E63BA">
              <w:rPr>
                <w:rFonts w:ascii="Arial" w:hAnsi="Arial" w:cs="Arial"/>
              </w:rPr>
              <w:t>)</w:t>
            </w:r>
            <w:r w:rsidRPr="00515AD0">
              <w:rPr>
                <w:rFonts w:ascii="Arial" w:hAnsi="Arial" w:cs="Arial"/>
              </w:rPr>
              <w:t xml:space="preserve"> Process</w:t>
            </w:r>
            <w:r w:rsidR="00410414">
              <w:rPr>
                <w:rFonts w:ascii="Arial" w:hAnsi="Arial" w:cs="Arial"/>
              </w:rPr>
              <w:t>;</w:t>
            </w:r>
          </w:p>
          <w:p w14:paraId="2702C77A" w14:textId="2F968D9F" w:rsidR="00996BB7" w:rsidRPr="00515AD0" w:rsidRDefault="00996BB7" w:rsidP="003C44F3">
            <w:pPr>
              <w:numPr>
                <w:ilvl w:val="0"/>
                <w:numId w:val="31"/>
              </w:numPr>
              <w:rPr>
                <w:rFonts w:ascii="Arial" w:hAnsi="Arial" w:cs="Arial"/>
              </w:rPr>
            </w:pPr>
            <w:r>
              <w:rPr>
                <w:rFonts w:ascii="Arial" w:hAnsi="Arial" w:cs="Arial"/>
              </w:rPr>
              <w:t>PGRR078,</w:t>
            </w:r>
            <w:r w:rsidR="005D4DB9">
              <w:rPr>
                <w:rFonts w:ascii="Arial" w:hAnsi="Arial" w:cs="Arial"/>
              </w:rPr>
              <w:t xml:space="preserve"> </w:t>
            </w:r>
            <w:r w:rsidR="005D4DB9" w:rsidRPr="005D4DB9">
              <w:rPr>
                <w:rFonts w:ascii="Arial" w:hAnsi="Arial" w:cs="Arial"/>
              </w:rPr>
              <w:t>Market Data Transparency Update for Planning Postings</w:t>
            </w:r>
            <w:r w:rsidR="00410414">
              <w:rPr>
                <w:rFonts w:ascii="Arial" w:hAnsi="Arial" w:cs="Arial"/>
              </w:rPr>
              <w:t>;</w:t>
            </w:r>
          </w:p>
          <w:p w14:paraId="187B6D7C" w14:textId="3DC3EA59" w:rsidR="00515AD0" w:rsidRDefault="00515AD0" w:rsidP="003C44F3">
            <w:pPr>
              <w:numPr>
                <w:ilvl w:val="0"/>
                <w:numId w:val="31"/>
              </w:numPr>
              <w:rPr>
                <w:rFonts w:ascii="Arial" w:hAnsi="Arial" w:cs="Arial"/>
              </w:rPr>
            </w:pPr>
            <w:r w:rsidRPr="00515AD0">
              <w:rPr>
                <w:rFonts w:ascii="Arial" w:hAnsi="Arial" w:cs="Arial"/>
              </w:rPr>
              <w:t>PGRR079, Related to NPRR1003, Elimination of References to Resource Asset Registration Form</w:t>
            </w:r>
            <w:r w:rsidR="00410414">
              <w:rPr>
                <w:rFonts w:ascii="Arial" w:hAnsi="Arial" w:cs="Arial"/>
              </w:rPr>
              <w:t>;</w:t>
            </w:r>
          </w:p>
          <w:p w14:paraId="3A317EF5" w14:textId="20022D27" w:rsidR="00996BB7" w:rsidRDefault="00996BB7" w:rsidP="003C44F3">
            <w:pPr>
              <w:numPr>
                <w:ilvl w:val="0"/>
                <w:numId w:val="31"/>
              </w:numPr>
              <w:rPr>
                <w:rFonts w:ascii="Arial" w:hAnsi="Arial" w:cs="Arial"/>
              </w:rPr>
            </w:pPr>
            <w:r>
              <w:rPr>
                <w:rFonts w:ascii="Arial" w:hAnsi="Arial" w:cs="Arial"/>
              </w:rPr>
              <w:lastRenderedPageBreak/>
              <w:t xml:space="preserve">PGRR080, </w:t>
            </w:r>
            <w:r w:rsidR="003B4C72" w:rsidRPr="003B4C72">
              <w:rPr>
                <w:rFonts w:ascii="Arial" w:hAnsi="Arial" w:cs="Arial"/>
              </w:rPr>
              <w:t>Updated Responsibilities for Performing GMD Vulnerability Assessments</w:t>
            </w:r>
            <w:r w:rsidR="00410414">
              <w:rPr>
                <w:rFonts w:ascii="Arial" w:hAnsi="Arial" w:cs="Arial"/>
              </w:rPr>
              <w:t>;</w:t>
            </w:r>
          </w:p>
          <w:p w14:paraId="13201D46" w14:textId="0E8AFC53" w:rsidR="00996BB7" w:rsidRDefault="00996BB7" w:rsidP="003C44F3">
            <w:pPr>
              <w:numPr>
                <w:ilvl w:val="0"/>
                <w:numId w:val="31"/>
              </w:numPr>
              <w:rPr>
                <w:rFonts w:ascii="Arial" w:hAnsi="Arial" w:cs="Arial"/>
              </w:rPr>
            </w:pPr>
            <w:r>
              <w:rPr>
                <w:rFonts w:ascii="Arial" w:hAnsi="Arial" w:cs="Arial"/>
              </w:rPr>
              <w:t xml:space="preserve">RRGRR022, </w:t>
            </w:r>
            <w:r w:rsidR="005805BF" w:rsidRPr="005805BF">
              <w:rPr>
                <w:rFonts w:ascii="Arial" w:hAnsi="Arial" w:cs="Arial"/>
              </w:rPr>
              <w:t>Related to NPRR973, Add Definitions for Generator Step-Up and Main Power Transformer</w:t>
            </w:r>
            <w:r w:rsidR="00410414">
              <w:rPr>
                <w:rFonts w:ascii="Arial" w:hAnsi="Arial" w:cs="Arial"/>
              </w:rPr>
              <w:t>;</w:t>
            </w:r>
          </w:p>
          <w:p w14:paraId="67F98B54" w14:textId="04FEB6C0" w:rsidR="00515AD0" w:rsidRPr="00515AD0" w:rsidRDefault="00515AD0" w:rsidP="003C44F3">
            <w:pPr>
              <w:numPr>
                <w:ilvl w:val="0"/>
                <w:numId w:val="31"/>
              </w:numPr>
              <w:rPr>
                <w:rFonts w:ascii="Arial" w:hAnsi="Arial" w:cs="Arial"/>
              </w:rPr>
            </w:pPr>
            <w:r w:rsidRPr="00515AD0">
              <w:rPr>
                <w:rFonts w:ascii="Arial" w:hAnsi="Arial" w:cs="Arial"/>
              </w:rPr>
              <w:t>RRGRR023, Related to NPRR1002, BESTF-5 Energy Storage Resource Single Model Registration and Charging Restrictions in Emergency Conditions</w:t>
            </w:r>
            <w:r w:rsidR="00410414">
              <w:rPr>
                <w:rFonts w:ascii="Arial" w:hAnsi="Arial" w:cs="Arial"/>
              </w:rPr>
              <w:t>;</w:t>
            </w:r>
          </w:p>
          <w:p w14:paraId="4F5C1023" w14:textId="4C95C4DA" w:rsidR="00515AD0" w:rsidRPr="00515AD0" w:rsidRDefault="00515AD0" w:rsidP="003C44F3">
            <w:pPr>
              <w:numPr>
                <w:ilvl w:val="0"/>
                <w:numId w:val="31"/>
              </w:numPr>
              <w:rPr>
                <w:rFonts w:ascii="Arial" w:hAnsi="Arial" w:cs="Arial"/>
              </w:rPr>
            </w:pPr>
            <w:r w:rsidRPr="00515AD0">
              <w:rPr>
                <w:rFonts w:ascii="Arial" w:hAnsi="Arial" w:cs="Arial"/>
              </w:rPr>
              <w:t>RRGRR024, Related to NPRR1003, Elimination of References to Resource Asset Registration Form</w:t>
            </w:r>
            <w:r w:rsidR="00410414">
              <w:rPr>
                <w:rFonts w:ascii="Arial" w:hAnsi="Arial" w:cs="Arial"/>
              </w:rPr>
              <w:t>;</w:t>
            </w:r>
          </w:p>
          <w:p w14:paraId="33179BED" w14:textId="63B69AE5" w:rsidR="00515AD0" w:rsidRDefault="00515AD0" w:rsidP="003C44F3">
            <w:pPr>
              <w:numPr>
                <w:ilvl w:val="0"/>
                <w:numId w:val="31"/>
              </w:numPr>
              <w:rPr>
                <w:rFonts w:ascii="Arial" w:hAnsi="Arial" w:cs="Arial"/>
              </w:rPr>
            </w:pPr>
            <w:r w:rsidRPr="00515AD0">
              <w:rPr>
                <w:rFonts w:ascii="Arial" w:hAnsi="Arial" w:cs="Arial"/>
              </w:rPr>
              <w:t>RRGRR026, Related to NPRR1016, Clarify Requirements for Distribution Generation Resources (DGRs) and Distribution Energy Storage Resources (DESRs)</w:t>
            </w:r>
            <w:r w:rsidR="00410414">
              <w:rPr>
                <w:rFonts w:ascii="Arial" w:hAnsi="Arial" w:cs="Arial"/>
              </w:rPr>
              <w:t>;</w:t>
            </w:r>
          </w:p>
          <w:p w14:paraId="0FCF6049" w14:textId="6F613501" w:rsidR="006720B6" w:rsidRDefault="006720B6" w:rsidP="00410414">
            <w:pPr>
              <w:numPr>
                <w:ilvl w:val="0"/>
                <w:numId w:val="31"/>
              </w:numPr>
              <w:rPr>
                <w:rFonts w:ascii="Arial" w:hAnsi="Arial" w:cs="Arial"/>
              </w:rPr>
            </w:pPr>
            <w:r w:rsidRPr="006720B6">
              <w:rPr>
                <w:rFonts w:ascii="Arial" w:hAnsi="Arial" w:cs="Arial"/>
              </w:rPr>
              <w:t>SCR810, EMS System Change to Count DC Ties toward the 2% Constr</w:t>
            </w:r>
            <w:r w:rsidR="00996BB7">
              <w:rPr>
                <w:rFonts w:ascii="Arial" w:hAnsi="Arial" w:cs="Arial"/>
              </w:rPr>
              <w:t>aint Activation Criterion</w:t>
            </w:r>
            <w:r w:rsidR="00410414">
              <w:rPr>
                <w:rFonts w:ascii="Arial" w:hAnsi="Arial" w:cs="Arial"/>
              </w:rPr>
              <w:t>;</w:t>
            </w:r>
          </w:p>
          <w:p w14:paraId="7FE666EB" w14:textId="4EC30D75" w:rsidR="00996BB7" w:rsidRPr="006720B6" w:rsidRDefault="00996BB7" w:rsidP="00410414">
            <w:pPr>
              <w:numPr>
                <w:ilvl w:val="0"/>
                <w:numId w:val="31"/>
              </w:numPr>
              <w:rPr>
                <w:rFonts w:ascii="Arial" w:hAnsi="Arial" w:cs="Arial"/>
              </w:rPr>
            </w:pPr>
            <w:r>
              <w:rPr>
                <w:rFonts w:ascii="Arial" w:hAnsi="Arial" w:cs="Arial"/>
              </w:rPr>
              <w:t xml:space="preserve">VCMRR027, </w:t>
            </w:r>
            <w:r w:rsidR="00045D4C" w:rsidRPr="00045D4C">
              <w:rPr>
                <w:rFonts w:ascii="Arial" w:hAnsi="Arial" w:cs="Arial"/>
              </w:rPr>
              <w:t>Related to NPRR986, BESTF-2 Energy Storage Resource Energy Offer Curves, Pricing, Dispatch, and Mitigation</w:t>
            </w:r>
            <w:r w:rsidR="00410414">
              <w:rPr>
                <w:rFonts w:ascii="Arial" w:hAnsi="Arial" w:cs="Arial"/>
              </w:rPr>
              <w:t>; and</w:t>
            </w:r>
          </w:p>
          <w:p w14:paraId="2ABF859A" w14:textId="77777777" w:rsidR="004900B1" w:rsidRDefault="00515AD0" w:rsidP="003C44F3">
            <w:pPr>
              <w:numPr>
                <w:ilvl w:val="0"/>
                <w:numId w:val="31"/>
              </w:numPr>
              <w:rPr>
                <w:rFonts w:ascii="Arial" w:hAnsi="Arial" w:cs="Arial"/>
              </w:rPr>
            </w:pPr>
            <w:r w:rsidRPr="00515AD0">
              <w:rPr>
                <w:rFonts w:ascii="Arial" w:hAnsi="Arial" w:cs="Arial"/>
              </w:rPr>
              <w:t>VCMRR029, Related to NPRR1003, Elimination of References to Resource Asset Registration Form</w:t>
            </w:r>
            <w:r w:rsidR="00410414">
              <w:rPr>
                <w:rFonts w:ascii="Arial" w:hAnsi="Arial" w:cs="Arial"/>
              </w:rPr>
              <w:t>.</w:t>
            </w:r>
            <w:r w:rsidRPr="00515AD0">
              <w:rPr>
                <w:rFonts w:ascii="Arial" w:hAnsi="Arial" w:cs="Arial"/>
              </w:rPr>
              <w:t xml:space="preserve"> </w:t>
            </w:r>
          </w:p>
          <w:p w14:paraId="4E760282" w14:textId="247F9D52" w:rsidR="00410414" w:rsidRPr="00E35440" w:rsidRDefault="00410414" w:rsidP="003C44F3">
            <w:pPr>
              <w:ind w:left="720"/>
              <w:jc w:val="both"/>
              <w:rPr>
                <w:rFonts w:ascii="Arial" w:hAnsi="Arial" w:cs="Arial"/>
              </w:rPr>
            </w:pP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604B65A9" w:rsidR="007D620B" w:rsidRPr="00F47DEE" w:rsidRDefault="007D620B" w:rsidP="00A62562">
            <w:pPr>
              <w:pStyle w:val="Heading5"/>
              <w:keepNext w:val="0"/>
              <w:jc w:val="both"/>
              <w:rPr>
                <w:rFonts w:ascii="Arial" w:hAnsi="Arial" w:cs="Arial"/>
                <w:b/>
                <w:bCs/>
              </w:rPr>
            </w:pPr>
            <w:r w:rsidRPr="00F47DEE">
              <w:rPr>
                <w:rFonts w:ascii="Arial" w:hAnsi="Arial" w:cs="Arial"/>
                <w:b/>
                <w:bCs/>
              </w:rPr>
              <w:lastRenderedPageBreak/>
              <w:t>Background/History:</w:t>
            </w:r>
          </w:p>
          <w:p w14:paraId="66CAB2E4" w14:textId="77777777" w:rsidR="007B1EED" w:rsidRDefault="00167741" w:rsidP="00056974">
            <w:pPr>
              <w:jc w:val="both"/>
              <w:rPr>
                <w:rFonts w:ascii="Arial" w:hAnsi="Arial" w:cs="Arial"/>
                <w:b/>
                <w:bCs/>
              </w:rPr>
            </w:pPr>
            <w:r w:rsidRPr="00F47DEE">
              <w:rPr>
                <w:rFonts w:ascii="Arial" w:hAnsi="Arial" w:cs="Arial"/>
                <w:b/>
                <w:bCs/>
              </w:rPr>
              <w:t>Unless otherwise noted: (i) all Market Segment</w:t>
            </w:r>
            <w:r w:rsidR="00840278">
              <w:rPr>
                <w:rFonts w:ascii="Arial" w:hAnsi="Arial" w:cs="Arial"/>
                <w:b/>
                <w:bCs/>
              </w:rPr>
              <w:t>s were present for each vote;</w:t>
            </w:r>
            <w:r w:rsidRPr="00F47DEE">
              <w:rPr>
                <w:rFonts w:ascii="Arial" w:hAnsi="Arial" w:cs="Arial"/>
                <w:b/>
                <w:bCs/>
              </w:rPr>
              <w:t xml:space="preserve"> (ii) ERCOT Credit Staff and the Credit Work Group (Credit WG) have reviewed the revision request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p>
          <w:p w14:paraId="5B9CF010" w14:textId="77777777" w:rsidR="006720B6" w:rsidRDefault="006720B6" w:rsidP="00056974">
            <w:pPr>
              <w:jc w:val="both"/>
              <w:rPr>
                <w:rFonts w:ascii="Arial" w:hAnsi="Arial" w:cs="Arial"/>
                <w:b/>
                <w:bCs/>
              </w:rPr>
            </w:pPr>
          </w:p>
          <w:p w14:paraId="0F6C4017" w14:textId="77777777" w:rsidR="006720B6" w:rsidRDefault="006720B6" w:rsidP="003C44F3">
            <w:pPr>
              <w:numPr>
                <w:ilvl w:val="0"/>
                <w:numId w:val="25"/>
              </w:numPr>
              <w:jc w:val="both"/>
              <w:rPr>
                <w:rFonts w:ascii="Arial" w:hAnsi="Arial" w:cs="Arial"/>
                <w:b/>
                <w:i/>
              </w:rPr>
            </w:pPr>
            <w:r w:rsidRPr="006720B6">
              <w:rPr>
                <w:rFonts w:ascii="Arial" w:hAnsi="Arial" w:cs="Arial"/>
                <w:b/>
                <w:i/>
              </w:rPr>
              <w:t>NPRR903, Day-Ahead Market Timing Deviations [ERCOT]</w:t>
            </w:r>
          </w:p>
          <w:p w14:paraId="31E24072" w14:textId="56CE0AE4" w:rsidR="006720B6" w:rsidRPr="006720B6" w:rsidRDefault="006720B6" w:rsidP="00115A4B">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This NPRR clarifies the deviations that may occur due to Day-Ahead Market (DAM) delays, and adds language requiring ERCOT to issue a Market Notice for any act or omission that it takes to ensure that the DAM process completes by 1900.</w:t>
            </w:r>
          </w:p>
          <w:p w14:paraId="46E37E7C" w14:textId="4F682D1F" w:rsidR="006720B6" w:rsidRPr="006720B6" w:rsidRDefault="006720B6">
            <w:pPr>
              <w:pStyle w:val="BodyText"/>
              <w:spacing w:before="0" w:after="0"/>
              <w:ind w:left="360"/>
              <w:jc w:val="both"/>
              <w:rPr>
                <w:rFonts w:ascii="Arial" w:hAnsi="Arial" w:cs="Arial"/>
              </w:rPr>
            </w:pPr>
            <w:r w:rsidRPr="006720B6">
              <w:rPr>
                <w:rFonts w:ascii="Arial" w:hAnsi="Arial" w:cs="Arial"/>
                <w:b/>
              </w:rPr>
              <w:t xml:space="preserve">Proposed Effective Date:  </w:t>
            </w:r>
            <w:r>
              <w:rPr>
                <w:rFonts w:ascii="Arial" w:hAnsi="Arial" w:cs="Arial"/>
              </w:rPr>
              <w:t>September 1, 2020</w:t>
            </w:r>
          </w:p>
          <w:p w14:paraId="07CEB379" w14:textId="36CEF2B6" w:rsidR="006720B6" w:rsidRPr="006720B6" w:rsidRDefault="006720B6">
            <w:pPr>
              <w:pStyle w:val="BodyText"/>
              <w:spacing w:before="0" w:after="0"/>
              <w:ind w:left="360"/>
              <w:jc w:val="both"/>
              <w:rPr>
                <w:rFonts w:ascii="Arial" w:hAnsi="Arial" w:cs="Arial"/>
                <w:iCs w:val="0"/>
                <w:kern w:val="24"/>
              </w:rPr>
            </w:pPr>
            <w:r w:rsidRPr="006720B6">
              <w:rPr>
                <w:rFonts w:ascii="Arial" w:hAnsi="Arial" w:cs="Arial"/>
                <w:b/>
              </w:rPr>
              <w:t xml:space="preserve">ERCOT Impact Analysis:  </w:t>
            </w:r>
            <w:r w:rsidRPr="006720B6">
              <w:rPr>
                <w:rFonts w:ascii="Arial" w:hAnsi="Arial" w:cs="Arial"/>
              </w:rPr>
              <w:t xml:space="preserve">No budgetary impact; no impacts to ERCOT staffing; no impacts to ERCOT computer systems; ERCOT business processes will be </w:t>
            </w:r>
            <w:r w:rsidRPr="006720B6">
              <w:rPr>
                <w:rFonts w:ascii="Arial" w:hAnsi="Arial" w:cs="Arial"/>
              </w:rPr>
              <w:lastRenderedPageBreak/>
              <w:t xml:space="preserve">updated; </w:t>
            </w:r>
            <w:r w:rsidRPr="006720B6">
              <w:rPr>
                <w:rFonts w:ascii="Arial" w:hAnsi="Arial" w:cs="Arial"/>
                <w:b/>
              </w:rPr>
              <w:t>TAC Decision:</w:t>
            </w:r>
            <w:r>
              <w:rPr>
                <w:rFonts w:ascii="Arial" w:hAnsi="Arial" w:cs="Arial"/>
              </w:rPr>
              <w:t xml:space="preserve">  </w:t>
            </w:r>
            <w:r w:rsidR="009C1FD6" w:rsidRPr="009C1FD6">
              <w:rPr>
                <w:rFonts w:ascii="Arial" w:hAnsi="Arial" w:cs="Arial"/>
              </w:rPr>
              <w:t>On 6/24/20, TAC unanimously voted via roll call to recommend approval of NPRR903 as recommended by PRS in the 2/13/20 PRS Report as amended by the 3/24/20 ERCOT comments.</w:t>
            </w:r>
            <w:r w:rsidR="009C1FD6">
              <w:rPr>
                <w:iCs w:val="0"/>
                <w:kern w:val="24"/>
              </w:rPr>
              <w:t xml:space="preserve">  </w:t>
            </w:r>
          </w:p>
          <w:p w14:paraId="1FC7ECFF" w14:textId="77777777" w:rsidR="006720B6" w:rsidRPr="006720B6" w:rsidRDefault="006720B6">
            <w:pPr>
              <w:ind w:left="360"/>
              <w:jc w:val="both"/>
              <w:rPr>
                <w:rFonts w:ascii="Arial" w:hAnsi="Arial" w:cs="Arial"/>
                <w:b/>
                <w:bCs/>
                <w:sz w:val="20"/>
                <w:szCs w:val="20"/>
              </w:rPr>
            </w:pPr>
          </w:p>
          <w:p w14:paraId="53DBA36A" w14:textId="77777777" w:rsidR="006720B6" w:rsidRPr="006720B6" w:rsidRDefault="006720B6" w:rsidP="003C44F3">
            <w:pPr>
              <w:numPr>
                <w:ilvl w:val="0"/>
                <w:numId w:val="25"/>
              </w:numPr>
              <w:jc w:val="both"/>
              <w:rPr>
                <w:rFonts w:ascii="Arial" w:hAnsi="Arial" w:cs="Arial"/>
                <w:b/>
                <w:i/>
              </w:rPr>
            </w:pPr>
            <w:r w:rsidRPr="006720B6">
              <w:rPr>
                <w:rFonts w:ascii="Arial" w:hAnsi="Arial" w:cs="Arial"/>
                <w:b/>
                <w:i/>
              </w:rPr>
              <w:t>NPRR973, Add Definitions for Generator Step-Up and Main Power Transformer [ERCOT]</w:t>
            </w:r>
          </w:p>
          <w:p w14:paraId="0B177991" w14:textId="77777777" w:rsidR="006720B6" w:rsidRPr="006720B6" w:rsidRDefault="006720B6" w:rsidP="003C44F3">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This NPRR adds definitions for Generator Step-Up (GSU) and Main Power Transformer (MPT) to the Nodal Protocols and clarifies their uses.</w:t>
            </w:r>
          </w:p>
          <w:p w14:paraId="2C18FCDD" w14:textId="77777777" w:rsidR="006720B6" w:rsidRPr="006720B6" w:rsidRDefault="006720B6" w:rsidP="00115A4B">
            <w:pPr>
              <w:pStyle w:val="BodyText"/>
              <w:spacing w:before="0" w:after="0"/>
              <w:ind w:left="360"/>
              <w:jc w:val="both"/>
              <w:rPr>
                <w:rFonts w:ascii="Arial" w:hAnsi="Arial" w:cs="Arial"/>
              </w:rPr>
            </w:pPr>
            <w:r w:rsidRPr="006720B6">
              <w:rPr>
                <w:rFonts w:ascii="Arial" w:hAnsi="Arial" w:cs="Arial"/>
                <w:b/>
              </w:rPr>
              <w:t xml:space="preserve">Proposed Effective Date:  </w:t>
            </w:r>
            <w:r w:rsidRPr="006720B6">
              <w:rPr>
                <w:rFonts w:ascii="Arial" w:hAnsi="Arial" w:cs="Arial"/>
              </w:rPr>
              <w:t>Upon system implementation of PR106, RARF Replacement project</w:t>
            </w:r>
          </w:p>
          <w:p w14:paraId="55A97E94" w14:textId="77777777" w:rsidR="006720B6" w:rsidRPr="006720B6" w:rsidRDefault="006720B6">
            <w:pPr>
              <w:pStyle w:val="BodyText"/>
              <w:spacing w:before="0" w:after="0"/>
              <w:ind w:left="360"/>
              <w:jc w:val="both"/>
              <w:rPr>
                <w:rFonts w:ascii="Arial" w:hAnsi="Arial" w:cs="Arial"/>
                <w:i/>
              </w:rPr>
            </w:pPr>
            <w:r w:rsidRPr="006720B6">
              <w:rPr>
                <w:rFonts w:ascii="Arial" w:hAnsi="Arial" w:cs="Arial"/>
                <w:b/>
              </w:rPr>
              <w:t xml:space="preserve">ERCOT Impact Analysis:  </w:t>
            </w:r>
            <w:r w:rsidRPr="006720B6">
              <w:rPr>
                <w:rFonts w:ascii="Arial" w:hAnsi="Arial" w:cs="Arial"/>
              </w:rPr>
              <w:t>Less than $10k, which will be absorbed by the PR106 project; no impacts to ERCOT staffing; impacts to Resource Integration and Integration; no impacts to ERCOT business processes; no impacts to ERCOT grid operations and practices.</w:t>
            </w:r>
          </w:p>
          <w:p w14:paraId="11FE4E18" w14:textId="0FE82C83" w:rsidR="006720B6" w:rsidRPr="006720B6" w:rsidRDefault="006720B6" w:rsidP="003C44F3">
            <w:pPr>
              <w:ind w:left="360"/>
              <w:jc w:val="both"/>
              <w:rPr>
                <w:rFonts w:ascii="Arial" w:hAnsi="Arial" w:cs="Arial"/>
              </w:rPr>
            </w:pPr>
            <w:r>
              <w:rPr>
                <w:rFonts w:ascii="Arial" w:hAnsi="Arial" w:cs="Arial"/>
                <w:b/>
              </w:rPr>
              <w:t>TAC Decision</w:t>
            </w:r>
            <w:r w:rsidRPr="006720B6">
              <w:rPr>
                <w:rFonts w:ascii="Arial" w:hAnsi="Arial" w:cs="Arial"/>
                <w:b/>
              </w:rPr>
              <w:t>:</w:t>
            </w:r>
            <w:r w:rsidRPr="006720B6">
              <w:rPr>
                <w:rFonts w:ascii="Arial" w:hAnsi="Arial" w:cs="Arial"/>
              </w:rPr>
              <w:t xml:space="preserve">  </w:t>
            </w:r>
            <w:r w:rsidR="009C1FD6" w:rsidRPr="009C1FD6">
              <w:rPr>
                <w:rFonts w:ascii="Arial" w:hAnsi="Arial" w:cs="Arial"/>
              </w:rPr>
              <w:t xml:space="preserve">On 6/24/20, TAC </w:t>
            </w:r>
            <w:r w:rsidR="00E870C0" w:rsidRPr="009C1FD6">
              <w:rPr>
                <w:rFonts w:ascii="Arial" w:hAnsi="Arial" w:cs="Arial"/>
              </w:rPr>
              <w:t xml:space="preserve">unanimously </w:t>
            </w:r>
            <w:r w:rsidR="009C1FD6" w:rsidRPr="009C1FD6">
              <w:rPr>
                <w:rFonts w:ascii="Arial" w:hAnsi="Arial" w:cs="Arial"/>
              </w:rPr>
              <w:t xml:space="preserve">voted via roll call to recommend approval of NPRR973 as recommended by PRS in the 2/13/20 PRS Report.  </w:t>
            </w:r>
          </w:p>
          <w:p w14:paraId="6406A138" w14:textId="77777777" w:rsidR="006720B6" w:rsidRPr="006720B6" w:rsidRDefault="006720B6" w:rsidP="003C44F3">
            <w:pPr>
              <w:ind w:left="360"/>
              <w:jc w:val="both"/>
              <w:rPr>
                <w:rFonts w:ascii="Arial" w:hAnsi="Arial" w:cs="Arial"/>
                <w:iCs/>
                <w:kern w:val="24"/>
              </w:rPr>
            </w:pPr>
          </w:p>
          <w:p w14:paraId="6D63CB84" w14:textId="77777777" w:rsidR="006720B6" w:rsidRDefault="006720B6" w:rsidP="003C44F3">
            <w:pPr>
              <w:numPr>
                <w:ilvl w:val="0"/>
                <w:numId w:val="25"/>
              </w:numPr>
              <w:jc w:val="both"/>
              <w:rPr>
                <w:rFonts w:ascii="Arial" w:hAnsi="Arial" w:cs="Arial"/>
                <w:b/>
                <w:i/>
              </w:rPr>
            </w:pPr>
            <w:r w:rsidRPr="006720B6">
              <w:rPr>
                <w:rFonts w:ascii="Arial" w:hAnsi="Arial" w:cs="Arial"/>
                <w:b/>
                <w:i/>
              </w:rPr>
              <w:t>NPRR983, Delete Remaining Grey-Boxed Language Associated with NPRR257, Synchronization with Nodal Operating Guide Section 9, Monitoring Programs and Changes to Posting Requirements of Documents Considered CEII [ERCOT]</w:t>
            </w:r>
          </w:p>
          <w:p w14:paraId="35967B21" w14:textId="04FD313A" w:rsidR="006720B6" w:rsidRPr="006720B6" w:rsidRDefault="006720B6" w:rsidP="003C44F3">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This NPRR deletes all remaining grey-boxed language associated with NPRR257.</w:t>
            </w:r>
          </w:p>
          <w:p w14:paraId="28836F8E" w14:textId="2A8A5B6D" w:rsidR="006720B6" w:rsidRPr="006720B6" w:rsidRDefault="006720B6" w:rsidP="00115A4B">
            <w:pPr>
              <w:pStyle w:val="BodyText"/>
              <w:spacing w:before="0" w:after="0"/>
              <w:ind w:left="360"/>
              <w:jc w:val="both"/>
              <w:rPr>
                <w:rFonts w:ascii="Arial" w:hAnsi="Arial" w:cs="Arial"/>
              </w:rPr>
            </w:pPr>
            <w:r w:rsidRPr="006720B6">
              <w:rPr>
                <w:rFonts w:ascii="Arial" w:hAnsi="Arial" w:cs="Arial"/>
                <w:b/>
              </w:rPr>
              <w:t xml:space="preserve">Proposed Effective Date:  </w:t>
            </w:r>
            <w:r>
              <w:rPr>
                <w:rFonts w:ascii="Arial" w:hAnsi="Arial" w:cs="Arial"/>
              </w:rPr>
              <w:t>September 1, 2020</w:t>
            </w:r>
          </w:p>
          <w:p w14:paraId="555B63F1" w14:textId="77777777" w:rsidR="006720B6" w:rsidRPr="006720B6" w:rsidRDefault="006720B6">
            <w:pPr>
              <w:pStyle w:val="BodyText"/>
              <w:spacing w:before="0" w:after="0"/>
              <w:ind w:left="360"/>
              <w:jc w:val="both"/>
              <w:rPr>
                <w:rFonts w:ascii="Arial" w:hAnsi="Arial" w:cs="Arial"/>
                <w:i/>
              </w:rPr>
            </w:pPr>
            <w:r w:rsidRPr="006720B6">
              <w:rPr>
                <w:rFonts w:ascii="Arial" w:hAnsi="Arial" w:cs="Arial"/>
                <w:b/>
              </w:rPr>
              <w:t xml:space="preserve">ERCOT Impact Analysis:  </w:t>
            </w:r>
            <w:r w:rsidRPr="006720B6">
              <w:rPr>
                <w:rFonts w:ascii="Arial" w:hAnsi="Arial" w:cs="Arial"/>
              </w:rPr>
              <w:t>No budgetary impact; no impacts to ERCOT staffing; no impacts to ERCOT computer systems; no impacts to ERCOT business processes; no impacts to ERCOT grid operations and practices.</w:t>
            </w:r>
          </w:p>
          <w:p w14:paraId="19676F83" w14:textId="2FE7F464" w:rsidR="006720B6" w:rsidRPr="006720B6" w:rsidRDefault="006720B6" w:rsidP="003C44F3">
            <w:pPr>
              <w:ind w:left="360"/>
              <w:jc w:val="both"/>
              <w:rPr>
                <w:rFonts w:ascii="Arial" w:hAnsi="Arial" w:cs="Arial"/>
              </w:rPr>
            </w:pPr>
            <w:r>
              <w:rPr>
                <w:rFonts w:ascii="Arial" w:hAnsi="Arial" w:cs="Arial"/>
                <w:b/>
              </w:rPr>
              <w:t>TAC</w:t>
            </w:r>
            <w:r w:rsidRPr="006720B6">
              <w:rPr>
                <w:rFonts w:ascii="Arial" w:hAnsi="Arial" w:cs="Arial"/>
                <w:b/>
              </w:rPr>
              <w:t xml:space="preserve"> Decision:</w:t>
            </w:r>
            <w:r w:rsidRPr="006720B6">
              <w:rPr>
                <w:rFonts w:ascii="Arial" w:hAnsi="Arial" w:cs="Arial"/>
              </w:rPr>
              <w:t xml:space="preserve">  </w:t>
            </w:r>
            <w:r w:rsidR="009C1FD6" w:rsidRPr="009C1FD6">
              <w:rPr>
                <w:rFonts w:ascii="Arial" w:hAnsi="Arial" w:cs="Arial"/>
              </w:rPr>
              <w:t xml:space="preserve">On 6/24/20, TAC </w:t>
            </w:r>
            <w:r w:rsidR="00E870C0" w:rsidRPr="009C1FD6">
              <w:rPr>
                <w:rFonts w:ascii="Arial" w:hAnsi="Arial" w:cs="Arial"/>
              </w:rPr>
              <w:t xml:space="preserve">unanimously </w:t>
            </w:r>
            <w:r w:rsidR="009C1FD6" w:rsidRPr="009C1FD6">
              <w:rPr>
                <w:rFonts w:ascii="Arial" w:hAnsi="Arial" w:cs="Arial"/>
              </w:rPr>
              <w:t xml:space="preserve">voted via roll call to recommend approval of NPRR983 as recommended by PRS in the 6/11/20 PRS Report.  </w:t>
            </w:r>
          </w:p>
          <w:p w14:paraId="302DBD1F" w14:textId="77777777" w:rsidR="006720B6" w:rsidRPr="006720B6" w:rsidRDefault="006720B6" w:rsidP="003C44F3">
            <w:pPr>
              <w:ind w:left="360"/>
              <w:jc w:val="both"/>
              <w:rPr>
                <w:rFonts w:ascii="Arial" w:hAnsi="Arial" w:cs="Arial"/>
                <w:iCs/>
                <w:kern w:val="24"/>
              </w:rPr>
            </w:pPr>
          </w:p>
          <w:p w14:paraId="65BD2181" w14:textId="77777777" w:rsidR="006720B6" w:rsidRPr="006720B6" w:rsidRDefault="006720B6" w:rsidP="003C44F3">
            <w:pPr>
              <w:numPr>
                <w:ilvl w:val="0"/>
                <w:numId w:val="25"/>
              </w:numPr>
              <w:jc w:val="both"/>
              <w:rPr>
                <w:rFonts w:ascii="Arial" w:hAnsi="Arial" w:cs="Arial"/>
                <w:b/>
                <w:i/>
              </w:rPr>
            </w:pPr>
            <w:r w:rsidRPr="006720B6">
              <w:rPr>
                <w:rFonts w:ascii="Arial" w:hAnsi="Arial" w:cs="Arial"/>
                <w:b/>
                <w:i/>
              </w:rPr>
              <w:t>NPRR990, Relocation of Combined Cycle Train to Resource Attribute [ERCOT]</w:t>
            </w:r>
          </w:p>
          <w:p w14:paraId="556155FC" w14:textId="77777777" w:rsidR="006720B6" w:rsidRPr="006720B6" w:rsidRDefault="006720B6" w:rsidP="003C44F3">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 xml:space="preserve">This NPRR deletes the remaining grey-box for NPRR889, RTF-1 Replace Non-Modeled Generator with Settlement Only Generator, and </w:t>
            </w:r>
            <w:r w:rsidRPr="006720B6">
              <w:rPr>
                <w:rFonts w:ascii="Arial" w:hAnsi="Arial" w:cs="Arial"/>
              </w:rPr>
              <w:lastRenderedPageBreak/>
              <w:t>relocates the defined term “Combined Cycle Train” from underneath “Resource” to “Resource Attribute.”</w:t>
            </w:r>
          </w:p>
          <w:p w14:paraId="23BB4A80" w14:textId="57B25666" w:rsidR="006720B6" w:rsidRPr="006720B6" w:rsidRDefault="006720B6" w:rsidP="00115A4B">
            <w:pPr>
              <w:pStyle w:val="BodyText"/>
              <w:spacing w:before="0" w:after="0"/>
              <w:ind w:left="360"/>
              <w:jc w:val="both"/>
              <w:rPr>
                <w:rFonts w:ascii="Arial" w:hAnsi="Arial" w:cs="Arial"/>
              </w:rPr>
            </w:pPr>
            <w:r w:rsidRPr="006720B6">
              <w:rPr>
                <w:rFonts w:ascii="Arial" w:hAnsi="Arial" w:cs="Arial"/>
                <w:b/>
              </w:rPr>
              <w:t xml:space="preserve">Proposed Effective Date:  </w:t>
            </w:r>
            <w:r>
              <w:rPr>
                <w:rFonts w:ascii="Arial" w:hAnsi="Arial" w:cs="Arial"/>
              </w:rPr>
              <w:t>September 1, 2020</w:t>
            </w:r>
          </w:p>
          <w:p w14:paraId="6325D4E8" w14:textId="77777777" w:rsidR="006720B6" w:rsidRPr="006720B6" w:rsidRDefault="006720B6">
            <w:pPr>
              <w:pStyle w:val="BodyText"/>
              <w:spacing w:before="0" w:after="0"/>
              <w:ind w:left="360"/>
              <w:jc w:val="both"/>
              <w:rPr>
                <w:rFonts w:ascii="Arial" w:hAnsi="Arial" w:cs="Arial"/>
                <w:i/>
              </w:rPr>
            </w:pPr>
            <w:r w:rsidRPr="006720B6">
              <w:rPr>
                <w:rFonts w:ascii="Arial" w:hAnsi="Arial" w:cs="Arial"/>
                <w:b/>
              </w:rPr>
              <w:t xml:space="preserve">ERCOT Impact Analysis:  </w:t>
            </w:r>
            <w:r w:rsidRPr="006720B6">
              <w:rPr>
                <w:rFonts w:ascii="Arial" w:hAnsi="Arial" w:cs="Arial"/>
              </w:rPr>
              <w:t>No budgetary impact; no impacts to ERCOT staffing; no impacts to ERCOT computer systems; no impacts to ERCOT business processes; no impacts to ERCOT grid operations and practices.</w:t>
            </w:r>
          </w:p>
          <w:p w14:paraId="03DA7975" w14:textId="7E55BEF7" w:rsidR="006720B6" w:rsidRPr="006720B6" w:rsidRDefault="006720B6" w:rsidP="003C44F3">
            <w:pPr>
              <w:ind w:left="360"/>
              <w:jc w:val="both"/>
              <w:rPr>
                <w:rFonts w:ascii="Arial" w:hAnsi="Arial" w:cs="Arial"/>
              </w:rPr>
            </w:pPr>
            <w:r>
              <w:rPr>
                <w:rFonts w:ascii="Arial" w:hAnsi="Arial" w:cs="Arial"/>
                <w:b/>
              </w:rPr>
              <w:t>TAC</w:t>
            </w:r>
            <w:r w:rsidRPr="006720B6">
              <w:rPr>
                <w:rFonts w:ascii="Arial" w:hAnsi="Arial" w:cs="Arial"/>
                <w:b/>
              </w:rPr>
              <w:t xml:space="preserve"> Decision:</w:t>
            </w:r>
            <w:r w:rsidRPr="006720B6">
              <w:rPr>
                <w:rFonts w:ascii="Arial" w:hAnsi="Arial" w:cs="Arial"/>
              </w:rPr>
              <w:t xml:space="preserve">  </w:t>
            </w:r>
            <w:r w:rsidR="009C1FD6" w:rsidRPr="009C1FD6">
              <w:rPr>
                <w:rFonts w:ascii="Arial" w:hAnsi="Arial" w:cs="Arial"/>
              </w:rPr>
              <w:t xml:space="preserve">On 6/24/20, TAC unanimously voted via roll call to recommend approval of NPRR990 as recommended by PRS in the 2/13/20 PRS Report.  </w:t>
            </w:r>
          </w:p>
          <w:p w14:paraId="6F722D4E" w14:textId="77777777" w:rsidR="006720B6" w:rsidRPr="006720B6" w:rsidRDefault="006720B6" w:rsidP="003C44F3">
            <w:pPr>
              <w:jc w:val="both"/>
              <w:rPr>
                <w:rFonts w:ascii="Arial" w:hAnsi="Arial" w:cs="Arial"/>
              </w:rPr>
            </w:pPr>
          </w:p>
          <w:p w14:paraId="0A410532" w14:textId="77777777" w:rsidR="006720B6" w:rsidRPr="006720B6" w:rsidRDefault="006720B6" w:rsidP="003C44F3">
            <w:pPr>
              <w:numPr>
                <w:ilvl w:val="0"/>
                <w:numId w:val="25"/>
              </w:numPr>
              <w:jc w:val="both"/>
              <w:rPr>
                <w:rFonts w:ascii="Arial" w:hAnsi="Arial" w:cs="Arial"/>
                <w:b/>
                <w:i/>
              </w:rPr>
            </w:pPr>
            <w:r w:rsidRPr="006720B6">
              <w:rPr>
                <w:rFonts w:ascii="Arial" w:hAnsi="Arial" w:cs="Arial"/>
                <w:b/>
                <w:i/>
              </w:rPr>
              <w:t>NPRR992, Updated Day-Ahead Liability for NPRR863, Creation of ERCOT Contingency Reserve Service and Revisions to Responsive Reserve [ERCOT]</w:t>
            </w:r>
          </w:p>
          <w:p w14:paraId="4CEDD429" w14:textId="77777777" w:rsidR="006720B6" w:rsidRPr="006720B6" w:rsidRDefault="006720B6" w:rsidP="00115A4B">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 xml:space="preserve">This NPRR </w:t>
            </w:r>
            <w:r w:rsidRPr="006720B6">
              <w:rPr>
                <w:rFonts w:ascii="Arial" w:hAnsi="Arial" w:cs="Arial"/>
                <w:iCs/>
                <w:kern w:val="24"/>
              </w:rPr>
              <w:t xml:space="preserve">ensures the </w:t>
            </w:r>
            <w:r w:rsidRPr="006720B6">
              <w:rPr>
                <w:rFonts w:ascii="Arial" w:hAnsi="Arial" w:cs="Arial"/>
                <w:iCs/>
                <w:szCs w:val="20"/>
              </w:rPr>
              <w:t>Day-Ahead Liability (DAL) estimate correctly includes ERCOT Contingency Reserve Service (ECRS) charges and payments, which was the intent of NPRR863.</w:t>
            </w:r>
          </w:p>
          <w:p w14:paraId="7B710C61" w14:textId="77777777" w:rsidR="006720B6" w:rsidRPr="006720B6" w:rsidRDefault="006720B6">
            <w:pPr>
              <w:pStyle w:val="BodyText"/>
              <w:spacing w:before="0" w:after="0"/>
              <w:ind w:left="360"/>
              <w:jc w:val="both"/>
              <w:rPr>
                <w:rFonts w:ascii="Arial" w:hAnsi="Arial" w:cs="Arial"/>
              </w:rPr>
            </w:pPr>
            <w:r w:rsidRPr="006720B6">
              <w:rPr>
                <w:rFonts w:ascii="Arial" w:hAnsi="Arial" w:cs="Arial"/>
                <w:b/>
              </w:rPr>
              <w:t xml:space="preserve">Proposed Effective Date:  </w:t>
            </w:r>
            <w:r w:rsidRPr="006720B6">
              <w:rPr>
                <w:rFonts w:ascii="Arial" w:hAnsi="Arial" w:cs="Arial"/>
              </w:rPr>
              <w:t>Upon system implementation of NPRR863</w:t>
            </w:r>
          </w:p>
          <w:p w14:paraId="3AF4CE70" w14:textId="77777777" w:rsidR="006720B6" w:rsidRPr="006720B6" w:rsidRDefault="006720B6">
            <w:pPr>
              <w:pStyle w:val="BodyText"/>
              <w:spacing w:before="0" w:after="0"/>
              <w:ind w:left="360"/>
              <w:jc w:val="both"/>
              <w:rPr>
                <w:rFonts w:ascii="Arial" w:hAnsi="Arial" w:cs="Arial"/>
                <w:i/>
              </w:rPr>
            </w:pPr>
            <w:r w:rsidRPr="006720B6">
              <w:rPr>
                <w:rFonts w:ascii="Arial" w:hAnsi="Arial" w:cs="Arial"/>
                <w:b/>
              </w:rPr>
              <w:t xml:space="preserve">ERCOT Impact Analysis:  </w:t>
            </w:r>
            <w:r w:rsidRPr="006720B6">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NPRR863)</w:t>
            </w:r>
          </w:p>
          <w:p w14:paraId="135F232A" w14:textId="33E19DD4" w:rsidR="006720B6" w:rsidRPr="006720B6" w:rsidRDefault="006720B6">
            <w:pPr>
              <w:ind w:left="360"/>
              <w:jc w:val="both"/>
              <w:rPr>
                <w:rFonts w:ascii="Arial" w:hAnsi="Arial" w:cs="Arial"/>
                <w:iCs/>
                <w:kern w:val="24"/>
              </w:rPr>
            </w:pPr>
            <w:r>
              <w:rPr>
                <w:rFonts w:ascii="Arial" w:hAnsi="Arial" w:cs="Arial"/>
                <w:b/>
              </w:rPr>
              <w:t>TAC</w:t>
            </w:r>
            <w:r w:rsidRPr="006720B6">
              <w:rPr>
                <w:rFonts w:ascii="Arial" w:hAnsi="Arial" w:cs="Arial"/>
                <w:b/>
              </w:rPr>
              <w:t xml:space="preserve"> Decision:</w:t>
            </w:r>
            <w:r w:rsidRPr="006720B6">
              <w:rPr>
                <w:rFonts w:ascii="Arial" w:hAnsi="Arial" w:cs="Arial"/>
              </w:rPr>
              <w:t xml:space="preserve">  </w:t>
            </w:r>
            <w:r w:rsidR="009C1FD6" w:rsidRPr="009C1FD6">
              <w:rPr>
                <w:rFonts w:ascii="Arial" w:hAnsi="Arial" w:cs="Arial"/>
              </w:rPr>
              <w:t xml:space="preserve">On 6/24/20, TAC unanimously voted via roll call to recommend approval of NPRR992 as recommended by PRS in the 6/11/20 PRS Report.  </w:t>
            </w:r>
          </w:p>
          <w:p w14:paraId="43D4D08F" w14:textId="77777777" w:rsidR="006720B6" w:rsidRPr="006720B6" w:rsidRDefault="006720B6">
            <w:pPr>
              <w:ind w:left="360"/>
              <w:jc w:val="both"/>
              <w:rPr>
                <w:rFonts w:ascii="Arial" w:hAnsi="Arial" w:cs="Arial"/>
              </w:rPr>
            </w:pPr>
            <w:r w:rsidRPr="006720B6">
              <w:rPr>
                <w:rFonts w:ascii="Arial" w:hAnsi="Arial" w:cs="Arial"/>
                <w:b/>
              </w:rPr>
              <w:t>Credit WG:</w:t>
            </w:r>
            <w:r w:rsidRPr="006720B6">
              <w:rPr>
                <w:rFonts w:ascii="Arial" w:hAnsi="Arial" w:cs="Arial"/>
                <w:b/>
                <w:bCs/>
                <w:sz w:val="20"/>
                <w:szCs w:val="20"/>
              </w:rPr>
              <w:t xml:space="preserve">  </w:t>
            </w:r>
            <w:r w:rsidRPr="006720B6">
              <w:rPr>
                <w:rFonts w:ascii="Arial" w:hAnsi="Arial" w:cs="Arial"/>
              </w:rPr>
              <w:t>See 2/21/20 Credit WG comments</w:t>
            </w:r>
          </w:p>
          <w:p w14:paraId="5651D0AB" w14:textId="77777777" w:rsidR="006720B6" w:rsidRPr="006720B6" w:rsidRDefault="006720B6" w:rsidP="003C44F3">
            <w:pPr>
              <w:ind w:left="360"/>
              <w:jc w:val="both"/>
              <w:rPr>
                <w:rFonts w:ascii="Arial" w:hAnsi="Arial" w:cs="Arial"/>
                <w:iCs/>
                <w:kern w:val="24"/>
              </w:rPr>
            </w:pPr>
          </w:p>
          <w:p w14:paraId="1BBF1E58" w14:textId="77777777" w:rsidR="006720B6" w:rsidRPr="006720B6" w:rsidRDefault="006720B6" w:rsidP="003C44F3">
            <w:pPr>
              <w:numPr>
                <w:ilvl w:val="0"/>
                <w:numId w:val="25"/>
              </w:numPr>
              <w:jc w:val="both"/>
              <w:rPr>
                <w:rFonts w:ascii="Arial" w:hAnsi="Arial" w:cs="Arial"/>
                <w:b/>
                <w:i/>
              </w:rPr>
            </w:pPr>
            <w:r w:rsidRPr="006720B6">
              <w:rPr>
                <w:rFonts w:ascii="Arial" w:hAnsi="Arial" w:cs="Arial"/>
                <w:b/>
                <w:i/>
              </w:rPr>
              <w:t>NPRR993, Grey Box Resolution re NPRR902 and NPRR928 [ERCOT]</w:t>
            </w:r>
          </w:p>
          <w:p w14:paraId="69A0DB05" w14:textId="77777777" w:rsidR="006720B6" w:rsidRPr="006720B6" w:rsidRDefault="006720B6" w:rsidP="003C44F3">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This NPRR addresses an anticipated redundancy and use of a defined term, both of which were irresolvable during the concurrent approval processes for NPRR902, ERCOT Critical Energy Infrastructure Information, and NPRR928, Cybersecurity Incident Notification.</w:t>
            </w:r>
          </w:p>
          <w:p w14:paraId="0DFBD0DE" w14:textId="6CDBDD11" w:rsidR="006720B6" w:rsidRPr="006720B6" w:rsidRDefault="006720B6" w:rsidP="00115A4B">
            <w:pPr>
              <w:pStyle w:val="BodyText"/>
              <w:spacing w:before="0" w:after="0"/>
              <w:ind w:left="360"/>
              <w:jc w:val="both"/>
              <w:rPr>
                <w:rFonts w:ascii="Arial" w:hAnsi="Arial" w:cs="Arial"/>
              </w:rPr>
            </w:pPr>
            <w:r w:rsidRPr="006720B6">
              <w:rPr>
                <w:rFonts w:ascii="Arial" w:hAnsi="Arial" w:cs="Arial"/>
                <w:b/>
              </w:rPr>
              <w:t xml:space="preserve">Proposed Effective Date:  </w:t>
            </w:r>
            <w:r>
              <w:rPr>
                <w:rFonts w:ascii="Arial" w:hAnsi="Arial" w:cs="Arial"/>
              </w:rPr>
              <w:t>September 1, 2020</w:t>
            </w:r>
          </w:p>
          <w:p w14:paraId="10887F49" w14:textId="77777777" w:rsidR="006720B6" w:rsidRPr="006720B6" w:rsidRDefault="006720B6">
            <w:pPr>
              <w:pStyle w:val="BodyText"/>
              <w:spacing w:before="0" w:after="0"/>
              <w:ind w:left="360"/>
              <w:jc w:val="both"/>
              <w:rPr>
                <w:rFonts w:ascii="Arial" w:hAnsi="Arial" w:cs="Arial"/>
                <w:i/>
              </w:rPr>
            </w:pPr>
            <w:r w:rsidRPr="006720B6">
              <w:rPr>
                <w:rFonts w:ascii="Arial" w:hAnsi="Arial" w:cs="Arial"/>
                <w:b/>
              </w:rPr>
              <w:t xml:space="preserve">ERCOT Impact Analysis:  </w:t>
            </w:r>
            <w:r w:rsidRPr="006720B6">
              <w:rPr>
                <w:rFonts w:ascii="Arial" w:hAnsi="Arial" w:cs="Arial"/>
              </w:rPr>
              <w:t>No budgetary impact; no impacts to ERCOT staffing; no impacts to ERCOT computer systems; no impacts to ERCOT business processes; no impacts to ERCOT grid operations and practices.</w:t>
            </w:r>
          </w:p>
          <w:p w14:paraId="2EB2762C" w14:textId="788893C7" w:rsidR="006720B6" w:rsidRPr="006720B6" w:rsidRDefault="006720B6" w:rsidP="003C44F3">
            <w:pPr>
              <w:ind w:left="360"/>
              <w:jc w:val="both"/>
              <w:rPr>
                <w:rFonts w:ascii="Arial" w:hAnsi="Arial" w:cs="Arial"/>
              </w:rPr>
            </w:pPr>
            <w:r>
              <w:rPr>
                <w:rFonts w:ascii="Arial" w:hAnsi="Arial" w:cs="Arial"/>
                <w:b/>
              </w:rPr>
              <w:lastRenderedPageBreak/>
              <w:t>TAC</w:t>
            </w:r>
            <w:r w:rsidRPr="006720B6">
              <w:rPr>
                <w:rFonts w:ascii="Arial" w:hAnsi="Arial" w:cs="Arial"/>
                <w:b/>
              </w:rPr>
              <w:t xml:space="preserve"> Decision:</w:t>
            </w:r>
            <w:r w:rsidRPr="006720B6">
              <w:rPr>
                <w:rFonts w:ascii="Arial" w:hAnsi="Arial" w:cs="Arial"/>
              </w:rPr>
              <w:t xml:space="preserve">  </w:t>
            </w:r>
            <w:r w:rsidR="009C1FD6" w:rsidRPr="009C1FD6">
              <w:rPr>
                <w:rFonts w:ascii="Arial" w:hAnsi="Arial" w:cs="Arial"/>
              </w:rPr>
              <w:t>On 6/24/20, TAC voted unanimously to recommend approval of NPRR993 as recommended by PRS in the 6/11/20 PRS Report</w:t>
            </w:r>
          </w:p>
          <w:p w14:paraId="01D93036" w14:textId="77777777" w:rsidR="003F1402" w:rsidRPr="003F1402" w:rsidRDefault="003F1402" w:rsidP="003C44F3">
            <w:pPr>
              <w:jc w:val="both"/>
              <w:rPr>
                <w:rFonts w:ascii="Arial" w:hAnsi="Arial" w:cs="Arial"/>
                <w:iCs/>
                <w:kern w:val="24"/>
              </w:rPr>
            </w:pPr>
          </w:p>
          <w:p w14:paraId="041B2A9D"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NPRR996, Alignment of Hub Bus Names Between Protocols and ERCOT Model [ERCOT]</w:t>
            </w:r>
          </w:p>
          <w:p w14:paraId="6D7C02F2" w14:textId="77777777"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This NPRR aligns the Hub Bus names within Protocols with the substation names within the ERCOT model.</w:t>
            </w:r>
          </w:p>
          <w:p w14:paraId="213E75D9"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September 1, 2020</w:t>
            </w:r>
          </w:p>
          <w:p w14:paraId="743BC1C3"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1CC5AB55" w14:textId="7795EF24" w:rsidR="003F1402" w:rsidRDefault="003F1402" w:rsidP="003C44F3">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rPr>
              <w:t>On 7/29/20, TAC unanimously voted via roll call to recommend approval of NPRR996 as recommended by PRS in the 7/16/20 PRS Report.</w:t>
            </w:r>
            <w:r w:rsidR="008F1FF5" w:rsidRPr="008F1FF5">
              <w:rPr>
                <w:rFonts w:ascii="Arial" w:hAnsi="Arial" w:cs="Arial"/>
                <w:b/>
              </w:rPr>
              <w:t xml:space="preserve">  </w:t>
            </w:r>
          </w:p>
          <w:p w14:paraId="664AAC33" w14:textId="77777777" w:rsidR="003F1402" w:rsidRPr="003F1402" w:rsidRDefault="003F1402" w:rsidP="003C44F3">
            <w:pPr>
              <w:jc w:val="both"/>
              <w:rPr>
                <w:rFonts w:ascii="Arial" w:hAnsi="Arial" w:cs="Arial"/>
              </w:rPr>
            </w:pPr>
          </w:p>
          <w:p w14:paraId="59BD15F0"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NPRR1000, Elimination of Dynamically Scheduled Resources [DME]</w:t>
            </w:r>
          </w:p>
          <w:p w14:paraId="11ECCFC8" w14:textId="77777777" w:rsidR="003F1402" w:rsidRPr="003F1402" w:rsidRDefault="003F1402" w:rsidP="00115A4B">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 xml:space="preserve">This NPRR </w:t>
            </w:r>
            <w:r w:rsidRPr="003F1402">
              <w:rPr>
                <w:rFonts w:ascii="Arial" w:hAnsi="Arial" w:cs="Arial"/>
                <w:iCs/>
                <w:kern w:val="24"/>
              </w:rPr>
              <w:t>removes the term Dynamically Scheduled Resource (DSR) from the Protocols.</w:t>
            </w:r>
          </w:p>
          <w:p w14:paraId="45FF8A3A" w14:textId="77777777" w:rsidR="003F1402" w:rsidRPr="003F1402" w:rsidRDefault="003F1402">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Upon system implementation</w:t>
            </w:r>
          </w:p>
          <w:p w14:paraId="7766BE71" w14:textId="1798CAFD"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impacts to Data and Information Products (DAIP), Market Management Systems (MMS), Energy Management System (EMS), CRM &amp; Registration System (REG), Data Access &amp; Transparency, Market Settlements (S&amp;B), BI &amp; Data Analytics, and Integration; no impacts to ERCOT business processes; no impacts to ERCOT grid operations and practices.</w:t>
            </w:r>
            <w:r w:rsidR="00EC6D01">
              <w:rPr>
                <w:rFonts w:ascii="Arial" w:hAnsi="Arial" w:cs="Arial"/>
              </w:rPr>
              <w:t xml:space="preserve">  (</w:t>
            </w:r>
            <w:r w:rsidR="00EC6D01" w:rsidRPr="00EC6D01">
              <w:rPr>
                <w:rFonts w:ascii="Arial" w:hAnsi="Arial" w:cs="Arial"/>
              </w:rPr>
              <w:t xml:space="preserve">ERCOT does not intend to make changes to current systems to remove the </w:t>
            </w:r>
            <w:r w:rsidR="00EC6D01">
              <w:rPr>
                <w:rFonts w:ascii="Arial" w:hAnsi="Arial" w:cs="Arial"/>
              </w:rPr>
              <w:t>DSR</w:t>
            </w:r>
            <w:r w:rsidR="00EC6D01" w:rsidRPr="00EC6D01">
              <w:rPr>
                <w:rFonts w:ascii="Arial" w:hAnsi="Arial" w:cs="Arial"/>
              </w:rPr>
              <w:t xml:space="preserve"> logic.  As ERCOT undertakes future system upgrades, ERCOT will not include the DSR logic.  This NPRR is expected to be a net benefit to ERCOT since DSR logic will not need to be built into upcoming major system upgrade projects</w:t>
            </w:r>
            <w:r w:rsidR="00E7135B">
              <w:rPr>
                <w:rFonts w:ascii="Arial" w:hAnsi="Arial" w:cs="Arial"/>
              </w:rPr>
              <w:t>.</w:t>
            </w:r>
            <w:r w:rsidR="00EC6D01" w:rsidRPr="00EC6D01">
              <w:rPr>
                <w:rFonts w:ascii="Arial" w:hAnsi="Arial" w:cs="Arial"/>
              </w:rPr>
              <w:t>)</w:t>
            </w:r>
          </w:p>
          <w:p w14:paraId="3E4E1F3B" w14:textId="2E5D1F13"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iCs/>
                <w:szCs w:val="20"/>
              </w:rPr>
              <w:t>On 7/29/20, TAC unanimously voted via roll call to recommend approval of NPRR1000 as recommended by PRS in the 7/16/20 PRS Report.</w:t>
            </w:r>
            <w:r w:rsidR="008F1FF5">
              <w:t xml:space="preserve">  </w:t>
            </w:r>
          </w:p>
          <w:p w14:paraId="5610F399" w14:textId="77777777" w:rsidR="003F1402" w:rsidRPr="003F1402" w:rsidRDefault="003F1402" w:rsidP="003C44F3">
            <w:pPr>
              <w:ind w:left="360"/>
              <w:jc w:val="both"/>
              <w:rPr>
                <w:rFonts w:ascii="Arial" w:hAnsi="Arial" w:cs="Arial"/>
                <w:iCs/>
                <w:kern w:val="24"/>
              </w:rPr>
            </w:pPr>
          </w:p>
          <w:p w14:paraId="635E1443"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NPRR1002, BESTF-5 Energy Storage Resource Single Model Registration and Charging Restrictions in Emergency Conditions [ERCOT]</w:t>
            </w:r>
          </w:p>
          <w:p w14:paraId="2F9CC538" w14:textId="77777777" w:rsidR="003F1402" w:rsidRPr="003F1402" w:rsidRDefault="003F1402" w:rsidP="003C44F3">
            <w:pPr>
              <w:ind w:left="360"/>
              <w:jc w:val="both"/>
              <w:rPr>
                <w:rFonts w:ascii="Arial" w:hAnsi="Arial" w:cs="Arial"/>
              </w:rPr>
            </w:pPr>
            <w:r w:rsidRPr="003F1402">
              <w:rPr>
                <w:rFonts w:ascii="Arial" w:hAnsi="Arial" w:cs="Arial"/>
                <w:b/>
              </w:rPr>
              <w:lastRenderedPageBreak/>
              <w:t xml:space="preserve">Revision Description:  </w:t>
            </w:r>
            <w:r w:rsidRPr="003F1402">
              <w:rPr>
                <w:rFonts w:ascii="Arial" w:hAnsi="Arial" w:cs="Arial"/>
              </w:rPr>
              <w:t>This NPRR, along with its related Revision Requests, establishes Energy Storage Resource (ESR) "single model" registration and charging restrictions in Emergency Conditions.</w:t>
            </w:r>
          </w:p>
          <w:p w14:paraId="2B3C4CD2"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Upon system implementation – Priority 2020; Rank 3060</w:t>
            </w:r>
          </w:p>
          <w:p w14:paraId="435BDF24"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Between $100k and $200k; no impacts to ERCOT staffing; impacts to Resource Integration and DAIP; ERCOT business processes will be updated; no impacts to ERCOT grid operations and practices.</w:t>
            </w:r>
          </w:p>
          <w:p w14:paraId="20A59806" w14:textId="2B048BAF"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iCs/>
                <w:szCs w:val="20"/>
              </w:rPr>
              <w:t>On 7/29/20, TAC unanimously voted via roll call to recommend approval of NPRR1002 as recommended by PRS in the 7/16/20 PRS Report.</w:t>
            </w:r>
            <w:r w:rsidR="008F1FF5">
              <w:t xml:space="preserve">  </w:t>
            </w:r>
          </w:p>
          <w:p w14:paraId="369701B1" w14:textId="77777777" w:rsidR="003F1402" w:rsidRPr="003F1402" w:rsidRDefault="003F1402" w:rsidP="003C44F3">
            <w:pPr>
              <w:jc w:val="both"/>
              <w:rPr>
                <w:rFonts w:ascii="Arial" w:hAnsi="Arial" w:cs="Arial"/>
              </w:rPr>
            </w:pPr>
          </w:p>
          <w:p w14:paraId="5A28BCD7"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NPRR1003, Elimination of References to Resource Asset Registration Form [ERCOT]</w:t>
            </w:r>
          </w:p>
          <w:p w14:paraId="57175B45" w14:textId="77777777"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This NPRR replaces all remaining references to the Resource Asset Registration Form (“RARF”) with more general language in anticipation of the elimination of the RARF.</w:t>
            </w:r>
          </w:p>
          <w:p w14:paraId="67E16044"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September 1, 2020</w:t>
            </w:r>
          </w:p>
          <w:p w14:paraId="4C36FA94"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1B1D8585" w14:textId="1F6F94D8"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rPr>
              <w:t>On 7/29/20, TAC unanimously voted via roll call t</w:t>
            </w:r>
            <w:r w:rsidR="00EC6D01">
              <w:rPr>
                <w:rFonts w:ascii="Arial" w:hAnsi="Arial" w:cs="Arial"/>
              </w:rPr>
              <w:t>o recommend approval of NPRR1003</w:t>
            </w:r>
            <w:r w:rsidR="008F1FF5" w:rsidRPr="008F1FF5">
              <w:rPr>
                <w:rFonts w:ascii="Arial" w:hAnsi="Arial" w:cs="Arial"/>
              </w:rPr>
              <w:t xml:space="preserve"> as recommended by PRS in the 7/16/20 PRS Report.</w:t>
            </w:r>
            <w:r w:rsidR="008F1FF5" w:rsidRPr="008F1FF5">
              <w:rPr>
                <w:rFonts w:ascii="Arial" w:hAnsi="Arial" w:cs="Arial"/>
                <w:b/>
              </w:rPr>
              <w:t xml:space="preserve">  </w:t>
            </w:r>
          </w:p>
          <w:p w14:paraId="50D873C8" w14:textId="77777777" w:rsidR="003F1402" w:rsidRPr="003F1402" w:rsidRDefault="003F1402" w:rsidP="003C44F3">
            <w:pPr>
              <w:ind w:left="360"/>
              <w:jc w:val="both"/>
              <w:rPr>
                <w:rFonts w:ascii="Arial" w:hAnsi="Arial" w:cs="Arial"/>
                <w:iCs/>
                <w:kern w:val="24"/>
              </w:rPr>
            </w:pPr>
          </w:p>
          <w:p w14:paraId="1ADEA004"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NPRR1004, Load Distribution Factor Process Update [ERCOT]</w:t>
            </w:r>
          </w:p>
          <w:p w14:paraId="4227A7E4" w14:textId="77777777"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This NPRR creates a new process for determining the Load distribution factors used in the Congestion Revenue Rights (CRR) Auctions and Day-Ahead Market (DAM) clearing.</w:t>
            </w:r>
          </w:p>
          <w:p w14:paraId="69AD838E"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Upon system implementation – Priority 2021; Rank 3210</w:t>
            </w:r>
          </w:p>
          <w:p w14:paraId="409CD114"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Between $45k and $65k; no impacts to ERCOT staffing; impacts to MMS, Integration, DAIP, and External Public; ERCOT business processes will be updated; no impacts to ERCOT grid operations and practices.</w:t>
            </w:r>
          </w:p>
          <w:p w14:paraId="4E1976C8" w14:textId="3F7E1B9C"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rPr>
              <w:t>On 7/29/20, TAC unanimously voted via roll call to recommend approval of NPRR1004 as recommended by PRS in the 7/16/20 PRS Report.</w:t>
            </w:r>
            <w:r w:rsidR="008F1FF5" w:rsidRPr="008F1FF5">
              <w:rPr>
                <w:rFonts w:ascii="Arial" w:hAnsi="Arial" w:cs="Arial"/>
                <w:b/>
              </w:rPr>
              <w:t xml:space="preserve">  </w:t>
            </w:r>
          </w:p>
          <w:p w14:paraId="643C1070" w14:textId="77777777" w:rsidR="003F1402" w:rsidRPr="003F1402" w:rsidRDefault="003F1402" w:rsidP="003C44F3">
            <w:pPr>
              <w:jc w:val="both"/>
              <w:rPr>
                <w:rFonts w:ascii="Arial" w:hAnsi="Arial" w:cs="Arial"/>
              </w:rPr>
            </w:pPr>
          </w:p>
          <w:p w14:paraId="6F4F8315"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NPRR1015, Clarification of DAM implementation of NPRR863 Phase 2 – URGENT [ERCOT]</w:t>
            </w:r>
          </w:p>
          <w:p w14:paraId="6A8C3518" w14:textId="3B2758FD" w:rsidR="003F1402" w:rsidRPr="003F1402" w:rsidRDefault="003F1402" w:rsidP="00115A4B">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 xml:space="preserve">This NPRR </w:t>
            </w:r>
            <w:r w:rsidRPr="003F1402">
              <w:rPr>
                <w:rFonts w:ascii="Arial" w:hAnsi="Arial" w:cs="Arial"/>
                <w:iCs/>
                <w:kern w:val="24"/>
              </w:rPr>
              <w:t xml:space="preserve">clarifies the submission and reporting changes necessary in the market system to complete NPRR863 implementation of changes to Responsive Reserve (RRS) and addition of </w:t>
            </w:r>
            <w:r w:rsidR="001E3085">
              <w:rPr>
                <w:rFonts w:ascii="Arial" w:hAnsi="Arial" w:cs="Arial"/>
                <w:iCs/>
                <w:kern w:val="24"/>
              </w:rPr>
              <w:t>ECRS</w:t>
            </w:r>
            <w:r w:rsidRPr="003F1402">
              <w:rPr>
                <w:rFonts w:ascii="Arial" w:hAnsi="Arial" w:cs="Arial"/>
                <w:iCs/>
                <w:kern w:val="24"/>
              </w:rPr>
              <w:t xml:space="preserve">.  Primarily this is to address the RRS “sub-types” of Primary Frequency Response, Fast Frequency Response (FFR), and Load Resources controlled by high-set under-frequency relays; and the ECRS “sub-types” of </w:t>
            </w:r>
            <w:r w:rsidR="00EC6D01">
              <w:rPr>
                <w:rFonts w:ascii="Arial" w:hAnsi="Arial" w:cs="Arial"/>
                <w:iCs/>
                <w:kern w:val="24"/>
              </w:rPr>
              <w:t>Security-Constrained Economic Dispatch (</w:t>
            </w:r>
            <w:r w:rsidRPr="003F1402">
              <w:rPr>
                <w:rFonts w:ascii="Arial" w:hAnsi="Arial" w:cs="Arial"/>
                <w:iCs/>
                <w:kern w:val="24"/>
              </w:rPr>
              <w:t>SCED</w:t>
            </w:r>
            <w:r w:rsidR="00EC6D01">
              <w:rPr>
                <w:rFonts w:ascii="Arial" w:hAnsi="Arial" w:cs="Arial"/>
                <w:iCs/>
                <w:kern w:val="24"/>
              </w:rPr>
              <w:t>)</w:t>
            </w:r>
            <w:r w:rsidRPr="003F1402">
              <w:rPr>
                <w:rFonts w:ascii="Arial" w:hAnsi="Arial" w:cs="Arial"/>
                <w:iCs/>
                <w:kern w:val="24"/>
              </w:rPr>
              <w:t>-dispatchable and non-SCED-dispatchable with regard to Ancillary Service Offers, self-arrangement, and trades, as well as related reports.</w:t>
            </w:r>
          </w:p>
          <w:p w14:paraId="5864BA22" w14:textId="77777777" w:rsidR="003F1402" w:rsidRPr="003F1402" w:rsidRDefault="003F1402">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 xml:space="preserve">Upon system implementation of NPRR863, </w:t>
            </w:r>
            <w:r w:rsidRPr="003F1402">
              <w:rPr>
                <w:rFonts w:ascii="Arial" w:hAnsi="Arial" w:cs="Arial"/>
                <w:iCs w:val="0"/>
                <w:kern w:val="24"/>
              </w:rPr>
              <w:t>Creation of ERCOT Contingency Reserve Service and Revisions to Responsive Reserve</w:t>
            </w:r>
          </w:p>
          <w:p w14:paraId="2B458DC8"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NPRR863.)</w:t>
            </w:r>
          </w:p>
          <w:p w14:paraId="05AC325B" w14:textId="7B28A3FF"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iCs/>
                <w:szCs w:val="20"/>
              </w:rPr>
              <w:t>On 7/29/20, TAC unanimously voted via roll call to recommend approval of NPRR1015 as recommended by PRS in the 7/16/20 PRS Report as amended by the 7/22/20 ERCOT comments.</w:t>
            </w:r>
            <w:r w:rsidR="008F1FF5">
              <w:t xml:space="preserve">  </w:t>
            </w:r>
          </w:p>
          <w:p w14:paraId="645A3282" w14:textId="77777777" w:rsidR="003F1402" w:rsidRPr="003F1402" w:rsidRDefault="003F1402" w:rsidP="003C44F3">
            <w:pPr>
              <w:ind w:left="360"/>
              <w:jc w:val="both"/>
              <w:rPr>
                <w:rFonts w:ascii="Arial" w:hAnsi="Arial" w:cs="Arial"/>
                <w:iCs/>
                <w:kern w:val="24"/>
              </w:rPr>
            </w:pPr>
          </w:p>
          <w:p w14:paraId="7350A0EE"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NPRR1016, Clarify Requirements for Distribution Generation Resources (DGRs) and Distribution Energy Storage Resources (DESRs) [ERCOT]</w:t>
            </w:r>
          </w:p>
          <w:p w14:paraId="1EF48820" w14:textId="1A1FFAB2"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 xml:space="preserve">This NPRR clarifies various important reliability requirements for </w:t>
            </w:r>
            <w:r w:rsidR="00A44646">
              <w:rPr>
                <w:rFonts w:ascii="Arial" w:hAnsi="Arial" w:cs="Arial"/>
              </w:rPr>
              <w:t>DGRs</w:t>
            </w:r>
            <w:r w:rsidRPr="003F1402">
              <w:rPr>
                <w:rFonts w:ascii="Arial" w:hAnsi="Arial" w:cs="Arial"/>
              </w:rPr>
              <w:t xml:space="preserve"> that are seeking qualification to provide Ancillary Service(s) and/or participate in </w:t>
            </w:r>
            <w:r w:rsidR="00EC6D01">
              <w:rPr>
                <w:rFonts w:ascii="Arial" w:hAnsi="Arial" w:cs="Arial"/>
              </w:rPr>
              <w:t>SCED</w:t>
            </w:r>
            <w:r w:rsidRPr="003F1402">
              <w:rPr>
                <w:rFonts w:ascii="Arial" w:hAnsi="Arial" w:cs="Arial"/>
              </w:rPr>
              <w:t>.</w:t>
            </w:r>
          </w:p>
          <w:p w14:paraId="773AC664"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3F1402">
              <w:rPr>
                <w:rFonts w:ascii="Arial" w:hAnsi="Arial" w:cs="Arial"/>
              </w:rPr>
              <w:t>Upon system implementation – Priority 2020; Rank 3070</w:t>
            </w:r>
          </w:p>
          <w:p w14:paraId="24D9D4F4"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Between $400k and $550k; no impacts to ERCOT staffing; impacts to Outage Scheduler (OS), EMS, BI &amp; Data Analytics, DAIP, MMS, CRM &amp; Registration System (REG), Network Model Management System (NMMS), and Integration; ERCOT business processes will be updated; ERCOT grid operations and practices will be updated.</w:t>
            </w:r>
          </w:p>
          <w:p w14:paraId="6317E0C4" w14:textId="4C9AA5EC" w:rsidR="003F1402" w:rsidRDefault="003F1402">
            <w:pPr>
              <w:ind w:left="360"/>
              <w:jc w:val="both"/>
              <w:rPr>
                <w:rFonts w:ascii="Arial" w:hAnsi="Arial" w:cs="Arial"/>
                <w:b/>
              </w:rPr>
            </w:pPr>
            <w:r>
              <w:rPr>
                <w:rFonts w:ascii="Arial" w:hAnsi="Arial" w:cs="Arial"/>
                <w:b/>
              </w:rPr>
              <w:lastRenderedPageBreak/>
              <w:t>TAC Decision:</w:t>
            </w:r>
            <w:r w:rsidR="008F1FF5">
              <w:rPr>
                <w:rFonts w:ascii="Arial" w:hAnsi="Arial" w:cs="Arial"/>
                <w:b/>
              </w:rPr>
              <w:t xml:space="preserve">  </w:t>
            </w:r>
            <w:r w:rsidR="008F1FF5" w:rsidRPr="008F1FF5">
              <w:rPr>
                <w:rFonts w:ascii="Arial" w:hAnsi="Arial" w:cs="Arial"/>
                <w:iCs/>
                <w:szCs w:val="20"/>
              </w:rPr>
              <w:t xml:space="preserve">On 7/29/20, TAC unanimously voted via roll call to recommend approval of NPRR1016 as recommended by PRS in the 7/16/20 PRS Report.  </w:t>
            </w:r>
          </w:p>
          <w:p w14:paraId="342D3FC0" w14:textId="77777777" w:rsidR="003F1402" w:rsidRPr="003F1402" w:rsidRDefault="003F1402" w:rsidP="003C44F3">
            <w:pPr>
              <w:jc w:val="both"/>
              <w:rPr>
                <w:rFonts w:ascii="Arial" w:hAnsi="Arial" w:cs="Arial"/>
              </w:rPr>
            </w:pPr>
          </w:p>
          <w:p w14:paraId="46F385A9"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NPRR1020, Allow Some Integrated Energy Storage Designs to Calculate Internal Loads – URGENT [Tesla]</w:t>
            </w:r>
          </w:p>
          <w:p w14:paraId="6258644A" w14:textId="77777777"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 xml:space="preserve">This NPRR clarifies that </w:t>
            </w:r>
            <w:r w:rsidRPr="003F1402">
              <w:rPr>
                <w:rFonts w:ascii="Arial" w:hAnsi="Arial" w:cs="Arial"/>
                <w:iCs/>
                <w:kern w:val="24"/>
              </w:rPr>
              <w:t>emerging storage technologies can be interconnected and operated as a Resource and avail of Wholesale Storage Load (WSL) rules.  Specifically, the NPRR proposes</w:t>
            </w:r>
            <w:r w:rsidRPr="003F1402">
              <w:rPr>
                <w:rFonts w:ascii="Arial" w:hAnsi="Arial" w:cs="Arial"/>
              </w:rPr>
              <w:t xml:space="preserve"> to allow ESRs with integrated Loads that cannot be metered as designed, to alternatively calculate these Loads using internal sensors.  This process will require an annual attestation from the Resource Entity.</w:t>
            </w:r>
          </w:p>
          <w:p w14:paraId="075B873B" w14:textId="51958916"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EC6D01">
              <w:rPr>
                <w:rFonts w:ascii="Arial" w:hAnsi="Arial" w:cs="Arial"/>
              </w:rPr>
              <w:t>Upon system implementation – Priority – 2021; Rank – 3220; and upon implementation of necessary revisions to the Settlement Metering Operating Guide (SMOG)</w:t>
            </w:r>
          </w:p>
          <w:p w14:paraId="5D5F85F3"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Between $175k and $225k; no impacts to ERCOT staffing; impacts to EPS Meter Data Management (EPS) and S&amp;B; ERCOT business processes will be updated; no impacts to ERCOT grid operations and practices.</w:t>
            </w:r>
          </w:p>
          <w:p w14:paraId="624FB21A" w14:textId="2EDF1A91"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rPr>
              <w:t>On 7/29/20, TAC voted via roll call to recommended approval of NPRR1020 as recommended by PRS in the 7/16/20 PRS Report as amended by the 7/28/20 ERCOT comments as revised by TAC and the Impact Analysis with a priority of 2021 and rank of 3220; and a recommended effective date of upon system implementation and upon implementation of necessary revisions to the SMOG.  There was one abstention from the Independent Power Marketer (IPM) (EDF Trading) Market Segment.</w:t>
            </w:r>
          </w:p>
          <w:p w14:paraId="12B575F7" w14:textId="77777777" w:rsidR="003F1402" w:rsidRPr="003F1402" w:rsidRDefault="003F1402" w:rsidP="003C44F3">
            <w:pPr>
              <w:ind w:left="360"/>
              <w:jc w:val="both"/>
              <w:rPr>
                <w:rFonts w:ascii="Arial" w:hAnsi="Arial" w:cs="Arial"/>
                <w:iCs/>
                <w:kern w:val="24"/>
              </w:rPr>
            </w:pPr>
          </w:p>
          <w:p w14:paraId="567B3F53" w14:textId="77777777" w:rsidR="003F1402" w:rsidRPr="003F1402" w:rsidRDefault="003F1402" w:rsidP="003C44F3">
            <w:pPr>
              <w:numPr>
                <w:ilvl w:val="0"/>
                <w:numId w:val="25"/>
              </w:numPr>
              <w:jc w:val="both"/>
              <w:rPr>
                <w:rFonts w:ascii="Arial" w:hAnsi="Arial" w:cs="Arial"/>
                <w:b/>
                <w:i/>
              </w:rPr>
            </w:pPr>
            <w:r w:rsidRPr="003F1402">
              <w:rPr>
                <w:rFonts w:ascii="Arial" w:hAnsi="Arial" w:cs="Arial"/>
                <w:b/>
                <w:i/>
              </w:rPr>
              <w:t>NPRR1030, Modify Allocator for CRR Auction Revenue Distribution – URGENT [ERCOT]</w:t>
            </w:r>
          </w:p>
          <w:p w14:paraId="3A4B42BE" w14:textId="77777777"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Pr="003F1402">
              <w:rPr>
                <w:rFonts w:ascii="Arial" w:hAnsi="Arial" w:cs="Arial"/>
              </w:rPr>
              <w:t>This NPRR proposes to change the CRR Auction Revenue Distribution (CARD) allocation methodology from a peak 15-minute Settlement Interval to Load Ratio Share (LRS) based on Adjusted Metered Load (AML) totals for the entirety of each month, with parallel changes also proposed for the CRR Balancing Account (CRRBA) and certain Block Load Transfers (BLTs) for consistency and to simplify implementation.</w:t>
            </w:r>
          </w:p>
          <w:p w14:paraId="51392EA4" w14:textId="77777777"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lastRenderedPageBreak/>
              <w:t xml:space="preserve">Proposed Effective Date:  </w:t>
            </w:r>
            <w:r w:rsidRPr="003F1402">
              <w:rPr>
                <w:rFonts w:ascii="Arial" w:hAnsi="Arial" w:cs="Arial"/>
              </w:rPr>
              <w:t>Upon system implementation – Priority 2020; Rank 2515</w:t>
            </w:r>
          </w:p>
          <w:p w14:paraId="19BF1B1A" w14:textId="5F30482D" w:rsidR="003F1402" w:rsidRPr="003F1402" w:rsidRDefault="003F1402" w:rsidP="00115A4B">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Between $</w:t>
            </w:r>
            <w:r w:rsidR="003D4154">
              <w:rPr>
                <w:rFonts w:ascii="Arial" w:hAnsi="Arial" w:cs="Arial"/>
              </w:rPr>
              <w:t>175</w:t>
            </w:r>
            <w:r w:rsidRPr="003F1402">
              <w:rPr>
                <w:rFonts w:ascii="Arial" w:hAnsi="Arial" w:cs="Arial"/>
              </w:rPr>
              <w:t>k and $</w:t>
            </w:r>
            <w:r w:rsidR="003D4154">
              <w:rPr>
                <w:rFonts w:ascii="Arial" w:hAnsi="Arial" w:cs="Arial"/>
              </w:rPr>
              <w:t>225</w:t>
            </w:r>
            <w:r w:rsidRPr="003F1402">
              <w:rPr>
                <w:rFonts w:ascii="Arial" w:hAnsi="Arial" w:cs="Arial"/>
              </w:rPr>
              <w:t>k; no impacts to ERCOT staffing; impacts to S&amp;B</w:t>
            </w:r>
            <w:r w:rsidR="003D4154">
              <w:rPr>
                <w:rFonts w:ascii="Arial" w:hAnsi="Arial" w:cs="Arial"/>
              </w:rPr>
              <w:t>, DAIP, Credit Monitoring and Management (CMM), Integration</w:t>
            </w:r>
            <w:r w:rsidRPr="003F1402">
              <w:rPr>
                <w:rFonts w:ascii="Arial" w:hAnsi="Arial" w:cs="Arial"/>
              </w:rPr>
              <w:t>; no impacts to ERCOT business processes; no impacts to ERCOT grid operations and practices.</w:t>
            </w:r>
            <w:bookmarkStart w:id="0" w:name="_GoBack"/>
            <w:bookmarkEnd w:id="0"/>
          </w:p>
          <w:p w14:paraId="2A51F5CD" w14:textId="3127A32D" w:rsidR="003F1402" w:rsidRDefault="003F1402">
            <w:pPr>
              <w:ind w:left="360"/>
              <w:jc w:val="both"/>
              <w:rPr>
                <w:rFonts w:ascii="Arial" w:hAnsi="Arial" w:cs="Arial"/>
                <w:b/>
              </w:rPr>
            </w:pPr>
            <w:r>
              <w:rPr>
                <w:rFonts w:ascii="Arial" w:hAnsi="Arial" w:cs="Arial"/>
                <w:b/>
              </w:rPr>
              <w:t>TAC Decision:</w:t>
            </w:r>
            <w:r w:rsidR="008F1FF5">
              <w:rPr>
                <w:rFonts w:ascii="Arial" w:hAnsi="Arial" w:cs="Arial"/>
                <w:b/>
              </w:rPr>
              <w:t xml:space="preserve">  </w:t>
            </w:r>
            <w:r w:rsidR="008F1FF5" w:rsidRPr="008F1FF5">
              <w:rPr>
                <w:rFonts w:ascii="Arial" w:hAnsi="Arial" w:cs="Arial"/>
              </w:rPr>
              <w:t xml:space="preserve">On 7/29/20, TAC unanimously voted via roll call to recommend approval of NPRR1030 as recommended by PRS in the 7/16/20 PRS Report as amended by the 7/28/20 ERCOT comments as revised by TAC; and to forward </w:t>
            </w:r>
            <w:r w:rsidR="00A66FBF">
              <w:rPr>
                <w:rFonts w:ascii="Arial" w:hAnsi="Arial" w:cs="Arial"/>
              </w:rPr>
              <w:t xml:space="preserve">NPRR1030 </w:t>
            </w:r>
            <w:r w:rsidR="008F1FF5" w:rsidRPr="008F1FF5">
              <w:rPr>
                <w:rFonts w:ascii="Arial" w:hAnsi="Arial" w:cs="Arial"/>
              </w:rPr>
              <w:t>to the ERCOT Board.</w:t>
            </w:r>
            <w:r w:rsidR="008F1FF5" w:rsidRPr="008F1FF5">
              <w:rPr>
                <w:rFonts w:ascii="Arial" w:hAnsi="Arial" w:cs="Arial"/>
                <w:b/>
              </w:rPr>
              <w:t xml:space="preserve">  </w:t>
            </w:r>
          </w:p>
          <w:p w14:paraId="73D93099" w14:textId="77777777" w:rsidR="003F1402" w:rsidRDefault="003F1402" w:rsidP="003C44F3">
            <w:pPr>
              <w:ind w:left="360"/>
              <w:jc w:val="both"/>
              <w:rPr>
                <w:rFonts w:ascii="Arial" w:hAnsi="Arial" w:cs="Arial"/>
              </w:rPr>
            </w:pPr>
          </w:p>
          <w:p w14:paraId="1E87EDD8" w14:textId="3195321C" w:rsidR="003F1402" w:rsidRPr="003F1402" w:rsidRDefault="003F1402" w:rsidP="003C44F3">
            <w:pPr>
              <w:pStyle w:val="ListParagraph"/>
              <w:numPr>
                <w:ilvl w:val="0"/>
                <w:numId w:val="25"/>
              </w:numPr>
              <w:jc w:val="both"/>
              <w:rPr>
                <w:rFonts w:ascii="Arial" w:hAnsi="Arial" w:cs="Arial"/>
                <w:b/>
                <w:i/>
              </w:rPr>
            </w:pPr>
            <w:r w:rsidRPr="003F1402">
              <w:rPr>
                <w:rFonts w:ascii="Arial" w:hAnsi="Arial" w:cs="Arial"/>
                <w:b/>
                <w:i/>
              </w:rPr>
              <w:t>NOGRR195, Generator Voltage Control Tolerance Band</w:t>
            </w:r>
            <w:r>
              <w:rPr>
                <w:rFonts w:ascii="Arial" w:hAnsi="Arial" w:cs="Arial"/>
                <w:b/>
                <w:i/>
              </w:rPr>
              <w:t xml:space="preserve"> </w:t>
            </w:r>
            <w:r w:rsidRPr="003F1402">
              <w:rPr>
                <w:rFonts w:ascii="Arial" w:hAnsi="Arial" w:cs="Arial"/>
                <w:b/>
                <w:i/>
              </w:rPr>
              <w:t>[ERCOT]</w:t>
            </w:r>
          </w:p>
          <w:p w14:paraId="5FBC2AF1" w14:textId="75155E52" w:rsidR="003F1402" w:rsidRPr="0072773B" w:rsidRDefault="003F1402" w:rsidP="003C44F3">
            <w:pPr>
              <w:ind w:left="360"/>
              <w:jc w:val="both"/>
              <w:rPr>
                <w:rFonts w:ascii="Arial" w:hAnsi="Arial" w:cs="Arial"/>
              </w:rPr>
            </w:pPr>
            <w:r w:rsidRPr="003F1402">
              <w:rPr>
                <w:rFonts w:ascii="Arial" w:hAnsi="Arial" w:cs="Arial"/>
                <w:b/>
              </w:rPr>
              <w:t xml:space="preserve">Revision Description:  </w:t>
            </w:r>
            <w:r w:rsidR="0072773B">
              <w:rPr>
                <w:rFonts w:ascii="Arial" w:hAnsi="Arial" w:cs="Arial"/>
                <w:b/>
              </w:rPr>
              <w:t xml:space="preserve"> </w:t>
            </w:r>
            <w:r w:rsidR="0072773B" w:rsidRPr="0072773B">
              <w:rPr>
                <w:rFonts w:ascii="Arial" w:hAnsi="Arial" w:cs="Arial"/>
              </w:rPr>
              <w:t xml:space="preserve">This </w:t>
            </w:r>
            <w:r w:rsidR="00A66FBF">
              <w:rPr>
                <w:rFonts w:ascii="Arial" w:hAnsi="Arial" w:cs="Arial"/>
              </w:rPr>
              <w:t>NOGRR</w:t>
            </w:r>
            <w:r w:rsidR="0072773B" w:rsidRPr="0072773B">
              <w:rPr>
                <w:rFonts w:ascii="Arial" w:hAnsi="Arial" w:cs="Arial"/>
              </w:rPr>
              <w:t xml:space="preserve"> addresses ERCOT audit recommendations from Texas Reliability Entity, Inc. (Texas RE) and proposes to modify generator voltage control tolerance bands</w:t>
            </w:r>
            <w:r w:rsidR="0072773B">
              <w:rPr>
                <w:rFonts w:ascii="Arial" w:hAnsi="Arial" w:cs="Arial"/>
              </w:rPr>
              <w:t>.</w:t>
            </w:r>
          </w:p>
          <w:p w14:paraId="50C85796" w14:textId="486AB446" w:rsidR="003F1402" w:rsidRPr="0072773B" w:rsidRDefault="003F1402" w:rsidP="00115A4B">
            <w:pPr>
              <w:pStyle w:val="BodyText"/>
              <w:spacing w:before="0" w:after="0"/>
              <w:ind w:left="360"/>
              <w:jc w:val="both"/>
              <w:rPr>
                <w:rFonts w:ascii="Arial" w:hAnsi="Arial" w:cs="Arial"/>
                <w:b/>
              </w:rPr>
            </w:pPr>
            <w:r w:rsidRPr="0072773B">
              <w:rPr>
                <w:rFonts w:ascii="Arial" w:hAnsi="Arial" w:cs="Arial"/>
                <w:b/>
              </w:rPr>
              <w:t xml:space="preserve">Proposed Effective Date:  </w:t>
            </w:r>
            <w:r w:rsidR="0072773B" w:rsidRPr="0072773B">
              <w:rPr>
                <w:rFonts w:ascii="Arial" w:hAnsi="Arial" w:cs="Arial"/>
              </w:rPr>
              <w:t>Upon system implementation –</w:t>
            </w:r>
            <w:r w:rsidR="0072773B">
              <w:rPr>
                <w:rFonts w:ascii="Arial" w:hAnsi="Arial" w:cs="Arial"/>
              </w:rPr>
              <w:t xml:space="preserve"> Priority – </w:t>
            </w:r>
            <w:r w:rsidR="0072773B" w:rsidRPr="0072773B">
              <w:rPr>
                <w:rFonts w:ascii="Arial" w:hAnsi="Arial" w:cs="Arial"/>
              </w:rPr>
              <w:t xml:space="preserve">2021; </w:t>
            </w:r>
            <w:r w:rsidR="0072773B">
              <w:rPr>
                <w:rFonts w:ascii="Arial" w:hAnsi="Arial" w:cs="Arial"/>
              </w:rPr>
              <w:t>Rank –</w:t>
            </w:r>
            <w:r w:rsidR="00A66FBF">
              <w:rPr>
                <w:rFonts w:ascii="Arial" w:hAnsi="Arial" w:cs="Arial"/>
              </w:rPr>
              <w:t xml:space="preserve"> 300</w:t>
            </w:r>
            <w:r w:rsidR="0072773B">
              <w:rPr>
                <w:rFonts w:ascii="Arial" w:hAnsi="Arial" w:cs="Arial"/>
              </w:rPr>
              <w:t xml:space="preserve"> </w:t>
            </w:r>
          </w:p>
          <w:p w14:paraId="30D4EEE2" w14:textId="19B74E42"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0072773B">
              <w:rPr>
                <w:rFonts w:ascii="Arial" w:hAnsi="Arial" w:cs="Arial"/>
              </w:rPr>
              <w:t>$30k - $50k</w:t>
            </w:r>
            <w:r w:rsidRPr="003F1402">
              <w:rPr>
                <w:rFonts w:ascii="Arial" w:hAnsi="Arial" w:cs="Arial"/>
              </w:rPr>
              <w:t xml:space="preserve">; no impacts to ERCOT staffing; </w:t>
            </w:r>
            <w:r w:rsidR="0072773B">
              <w:rPr>
                <w:rFonts w:ascii="Arial" w:hAnsi="Arial" w:cs="Arial"/>
              </w:rPr>
              <w:t xml:space="preserve">impact to </w:t>
            </w:r>
            <w:r w:rsidR="00A44646">
              <w:rPr>
                <w:rFonts w:ascii="Arial" w:hAnsi="Arial" w:cs="Arial"/>
              </w:rPr>
              <w:t>EMS</w:t>
            </w:r>
            <w:r w:rsidR="0072773B">
              <w:rPr>
                <w:rFonts w:ascii="Arial" w:hAnsi="Arial" w:cs="Arial"/>
              </w:rPr>
              <w:t xml:space="preserve"> and BI &amp; Data Analytics</w:t>
            </w:r>
            <w:r w:rsidRPr="003F1402">
              <w:rPr>
                <w:rFonts w:ascii="Arial" w:hAnsi="Arial" w:cs="Arial"/>
              </w:rPr>
              <w:t>; no impacts to ERCOT business processes; ERCOT grid operations and practices</w:t>
            </w:r>
            <w:r w:rsidR="00D11920">
              <w:rPr>
                <w:rFonts w:ascii="Arial" w:hAnsi="Arial" w:cs="Arial"/>
              </w:rPr>
              <w:t xml:space="preserve"> will be updated</w:t>
            </w:r>
            <w:r w:rsidRPr="003F1402">
              <w:rPr>
                <w:rFonts w:ascii="Arial" w:hAnsi="Arial" w:cs="Arial"/>
              </w:rPr>
              <w:t>.</w:t>
            </w:r>
          </w:p>
          <w:p w14:paraId="73DD2253" w14:textId="148D8C9E" w:rsidR="003F1402" w:rsidRDefault="003F1402">
            <w:pPr>
              <w:ind w:left="360"/>
              <w:jc w:val="both"/>
              <w:rPr>
                <w:rFonts w:ascii="Arial" w:hAnsi="Arial" w:cs="Arial"/>
              </w:rPr>
            </w:pPr>
            <w:r>
              <w:rPr>
                <w:rFonts w:ascii="Arial" w:hAnsi="Arial" w:cs="Arial"/>
                <w:b/>
              </w:rPr>
              <w:t>TAC Decision:</w:t>
            </w:r>
            <w:r w:rsidR="00D11920">
              <w:rPr>
                <w:rFonts w:ascii="Arial" w:hAnsi="Arial" w:cs="Arial"/>
                <w:b/>
              </w:rPr>
              <w:t xml:space="preserve">  </w:t>
            </w:r>
            <w:r w:rsidR="00D11920" w:rsidRPr="00D11920">
              <w:rPr>
                <w:rFonts w:ascii="Arial" w:hAnsi="Arial" w:cs="Arial"/>
              </w:rPr>
              <w:t>On 7/29/20, TAC unanimously voted via roll call to recommend approval of NOGRR195 as recommended by ROS in the 7/9/20 ROS Report.</w:t>
            </w:r>
          </w:p>
          <w:p w14:paraId="0836AD48" w14:textId="77777777" w:rsidR="00996BB7" w:rsidRDefault="00996BB7">
            <w:pPr>
              <w:ind w:left="360"/>
              <w:jc w:val="both"/>
              <w:rPr>
                <w:rFonts w:ascii="Arial" w:hAnsi="Arial" w:cs="Arial"/>
                <w:b/>
              </w:rPr>
            </w:pPr>
          </w:p>
          <w:p w14:paraId="521BFF72" w14:textId="4E32CFC4" w:rsidR="00996BB7" w:rsidRPr="003F1402" w:rsidRDefault="00996BB7" w:rsidP="003C44F3">
            <w:pPr>
              <w:pStyle w:val="ListParagraph"/>
              <w:numPr>
                <w:ilvl w:val="0"/>
                <w:numId w:val="25"/>
              </w:numPr>
              <w:jc w:val="both"/>
              <w:rPr>
                <w:rFonts w:ascii="Arial" w:hAnsi="Arial" w:cs="Arial"/>
                <w:b/>
                <w:i/>
              </w:rPr>
            </w:pPr>
            <w:r>
              <w:rPr>
                <w:rFonts w:ascii="Arial" w:hAnsi="Arial" w:cs="Arial"/>
                <w:b/>
                <w:i/>
              </w:rPr>
              <w:t>NOGRR196</w:t>
            </w:r>
            <w:r w:rsidRPr="003F1402">
              <w:rPr>
                <w:rFonts w:ascii="Arial" w:hAnsi="Arial" w:cs="Arial"/>
                <w:b/>
                <w:i/>
              </w:rPr>
              <w:t xml:space="preserve">, </w:t>
            </w:r>
            <w:r w:rsidRPr="00996BB7">
              <w:rPr>
                <w:rFonts w:ascii="Arial" w:hAnsi="Arial" w:cs="Arial"/>
                <w:b/>
                <w:i/>
              </w:rPr>
              <w:t xml:space="preserve">Related to NPRR973, Add Definitions for Generator Step-Up and Main Power Transformer </w:t>
            </w:r>
            <w:r w:rsidRPr="003F1402">
              <w:rPr>
                <w:rFonts w:ascii="Arial" w:hAnsi="Arial" w:cs="Arial"/>
                <w:b/>
                <w:i/>
              </w:rPr>
              <w:t>[ERCOT]</w:t>
            </w:r>
          </w:p>
          <w:p w14:paraId="1723A19E" w14:textId="2025F22B" w:rsidR="00996BB7" w:rsidRPr="0072773B" w:rsidRDefault="00996BB7" w:rsidP="003C44F3">
            <w:pPr>
              <w:ind w:left="360"/>
              <w:jc w:val="both"/>
              <w:rPr>
                <w:rFonts w:ascii="Arial" w:hAnsi="Arial" w:cs="Arial"/>
              </w:rPr>
            </w:pPr>
            <w:r w:rsidRPr="003F1402">
              <w:rPr>
                <w:rFonts w:ascii="Arial" w:hAnsi="Arial" w:cs="Arial"/>
                <w:b/>
              </w:rPr>
              <w:t xml:space="preserve">Revision Description:  </w:t>
            </w:r>
            <w:r>
              <w:rPr>
                <w:rFonts w:ascii="Arial" w:hAnsi="Arial" w:cs="Arial"/>
                <w:b/>
              </w:rPr>
              <w:t xml:space="preserve"> </w:t>
            </w:r>
            <w:r w:rsidRPr="00996BB7">
              <w:rPr>
                <w:rFonts w:ascii="Arial" w:hAnsi="Arial" w:cs="Arial"/>
              </w:rPr>
              <w:t xml:space="preserve">This </w:t>
            </w:r>
            <w:r w:rsidR="00DF74A0">
              <w:rPr>
                <w:rFonts w:ascii="Arial" w:hAnsi="Arial" w:cs="Arial"/>
              </w:rPr>
              <w:t xml:space="preserve">NOGRR </w:t>
            </w:r>
            <w:r w:rsidRPr="00996BB7">
              <w:rPr>
                <w:rFonts w:ascii="Arial" w:hAnsi="Arial" w:cs="Arial"/>
              </w:rPr>
              <w:t>clarifies language by use of NPRR973-proposed defined terms Generation Step-Up (GSU) and Main Power Transformer (MPT).</w:t>
            </w:r>
          </w:p>
          <w:p w14:paraId="4CFBDEC6" w14:textId="28F2EE35" w:rsidR="00996BB7" w:rsidRPr="0072773B" w:rsidRDefault="00996BB7" w:rsidP="00115A4B">
            <w:pPr>
              <w:pStyle w:val="BodyText"/>
              <w:spacing w:before="0" w:after="0"/>
              <w:ind w:left="360"/>
              <w:jc w:val="both"/>
              <w:rPr>
                <w:rFonts w:ascii="Arial" w:hAnsi="Arial" w:cs="Arial"/>
                <w:b/>
              </w:rPr>
            </w:pPr>
            <w:r w:rsidRPr="0072773B">
              <w:rPr>
                <w:rFonts w:ascii="Arial" w:hAnsi="Arial" w:cs="Arial"/>
                <w:b/>
              </w:rPr>
              <w:t xml:space="preserve">Proposed Effective Date:  </w:t>
            </w:r>
            <w:r w:rsidRPr="00996BB7">
              <w:rPr>
                <w:rFonts w:ascii="Arial" w:hAnsi="Arial" w:cs="Arial"/>
              </w:rPr>
              <w:t xml:space="preserve">Upon system implementation of </w:t>
            </w:r>
            <w:r>
              <w:rPr>
                <w:rFonts w:ascii="Arial" w:hAnsi="Arial" w:cs="Arial"/>
              </w:rPr>
              <w:t>NPRR973</w:t>
            </w:r>
          </w:p>
          <w:p w14:paraId="759E2A7E" w14:textId="240DD76F" w:rsidR="00996BB7" w:rsidRPr="003F1402" w:rsidRDefault="00996BB7">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441C2E">
              <w:rPr>
                <w:rFonts w:ascii="Arial" w:hAnsi="Arial" w:cs="Arial"/>
              </w:rPr>
              <w:t xml:space="preserve">There are no additional impacts to this NOGRR beyond what was captured in </w:t>
            </w:r>
            <w:r>
              <w:rPr>
                <w:rFonts w:ascii="Arial" w:hAnsi="Arial" w:cs="Arial"/>
              </w:rPr>
              <w:t>the Impact Analysis for NPRR973</w:t>
            </w:r>
            <w:r w:rsidRPr="00441C2E">
              <w:rPr>
                <w:rFonts w:ascii="Arial" w:hAnsi="Arial" w:cs="Arial"/>
              </w:rPr>
              <w:t>.</w:t>
            </w:r>
            <w:r>
              <w:rPr>
                <w:rFonts w:ascii="Arial" w:hAnsi="Arial" w:cs="Arial"/>
              </w:rPr>
              <w:t>)</w:t>
            </w:r>
          </w:p>
          <w:p w14:paraId="34A25177" w14:textId="21A4C5F2" w:rsidR="00996BB7" w:rsidRDefault="00996BB7">
            <w:pPr>
              <w:ind w:left="360"/>
              <w:jc w:val="both"/>
              <w:rPr>
                <w:rFonts w:ascii="Arial" w:hAnsi="Arial" w:cs="Arial"/>
              </w:rPr>
            </w:pPr>
            <w:r>
              <w:rPr>
                <w:rFonts w:ascii="Arial" w:hAnsi="Arial" w:cs="Arial"/>
                <w:b/>
              </w:rPr>
              <w:lastRenderedPageBreak/>
              <w:t xml:space="preserve">TAC Decision:  </w:t>
            </w:r>
            <w:r w:rsidRPr="00996BB7">
              <w:rPr>
                <w:rFonts w:ascii="Arial" w:hAnsi="Arial" w:cs="Arial"/>
              </w:rPr>
              <w:t>On 6/24/20, TAC voted unanimously via roll call to recommend approval of NOGRR196 as recommended by ROS in the 2/6/20 ROS Report</w:t>
            </w:r>
            <w:r>
              <w:rPr>
                <w:rFonts w:ascii="Arial" w:hAnsi="Arial" w:cs="Arial"/>
              </w:rPr>
              <w:t>.</w:t>
            </w:r>
          </w:p>
          <w:p w14:paraId="44000F9C" w14:textId="77777777" w:rsidR="00996BB7" w:rsidRDefault="00996BB7">
            <w:pPr>
              <w:ind w:left="360"/>
              <w:jc w:val="both"/>
              <w:rPr>
                <w:rFonts w:ascii="Arial" w:hAnsi="Arial" w:cs="Arial"/>
                <w:b/>
              </w:rPr>
            </w:pPr>
          </w:p>
          <w:p w14:paraId="75AE6729" w14:textId="100D2D85" w:rsidR="00996BB7" w:rsidRPr="003F1402" w:rsidRDefault="00996BB7" w:rsidP="003C44F3">
            <w:pPr>
              <w:pStyle w:val="ListParagraph"/>
              <w:numPr>
                <w:ilvl w:val="0"/>
                <w:numId w:val="25"/>
              </w:numPr>
              <w:jc w:val="both"/>
              <w:rPr>
                <w:rFonts w:ascii="Arial" w:hAnsi="Arial" w:cs="Arial"/>
                <w:b/>
                <w:i/>
              </w:rPr>
            </w:pPr>
            <w:r>
              <w:rPr>
                <w:rFonts w:ascii="Arial" w:hAnsi="Arial" w:cs="Arial"/>
                <w:b/>
                <w:i/>
              </w:rPr>
              <w:t>NOGRR200</w:t>
            </w:r>
            <w:r w:rsidRPr="003F1402">
              <w:rPr>
                <w:rFonts w:ascii="Arial" w:hAnsi="Arial" w:cs="Arial"/>
                <w:b/>
                <w:i/>
              </w:rPr>
              <w:t xml:space="preserve">, </w:t>
            </w:r>
            <w:r w:rsidRPr="00996BB7">
              <w:rPr>
                <w:rFonts w:ascii="Arial" w:hAnsi="Arial" w:cs="Arial"/>
                <w:b/>
                <w:i/>
              </w:rPr>
              <w:t xml:space="preserve">Related to NPRR973, Add Definitions for Generator Step-Up and Main Power Transformer </w:t>
            </w:r>
            <w:r w:rsidRPr="003F1402">
              <w:rPr>
                <w:rFonts w:ascii="Arial" w:hAnsi="Arial" w:cs="Arial"/>
                <w:b/>
                <w:i/>
              </w:rPr>
              <w:t>[ERCOT]</w:t>
            </w:r>
          </w:p>
          <w:p w14:paraId="3EB87679" w14:textId="16B5F3E9" w:rsidR="00996BB7" w:rsidRPr="0072773B" w:rsidRDefault="00996BB7" w:rsidP="003C44F3">
            <w:pPr>
              <w:ind w:left="360"/>
              <w:jc w:val="both"/>
              <w:rPr>
                <w:rFonts w:ascii="Arial" w:hAnsi="Arial" w:cs="Arial"/>
              </w:rPr>
            </w:pPr>
            <w:r w:rsidRPr="003F1402">
              <w:rPr>
                <w:rFonts w:ascii="Arial" w:hAnsi="Arial" w:cs="Arial"/>
                <w:b/>
              </w:rPr>
              <w:t xml:space="preserve">Revision Description:  </w:t>
            </w:r>
            <w:r>
              <w:rPr>
                <w:rFonts w:ascii="Arial" w:hAnsi="Arial" w:cs="Arial"/>
                <w:b/>
              </w:rPr>
              <w:t xml:space="preserve"> </w:t>
            </w:r>
            <w:r w:rsidRPr="00996BB7">
              <w:rPr>
                <w:rFonts w:ascii="Arial" w:hAnsi="Arial" w:cs="Arial"/>
              </w:rPr>
              <w:t xml:space="preserve">This </w:t>
            </w:r>
            <w:r w:rsidR="00DF74A0">
              <w:rPr>
                <w:rFonts w:ascii="Arial" w:hAnsi="Arial" w:cs="Arial"/>
              </w:rPr>
              <w:t>NOGRR</w:t>
            </w:r>
            <w:r w:rsidRPr="00996BB7">
              <w:rPr>
                <w:rFonts w:ascii="Arial" w:hAnsi="Arial" w:cs="Arial"/>
              </w:rPr>
              <w:t xml:space="preserve"> deletes all remaining grey-boxed language associated with NOGRR025, Monitoring Programs for QSEs, TSPs, and ERCOT.</w:t>
            </w:r>
          </w:p>
          <w:p w14:paraId="45A5CD0F" w14:textId="15F43ADB" w:rsidR="00996BB7" w:rsidRPr="0072773B" w:rsidRDefault="00996BB7" w:rsidP="00115A4B">
            <w:pPr>
              <w:pStyle w:val="BodyText"/>
              <w:spacing w:before="0" w:after="0"/>
              <w:ind w:left="360"/>
              <w:jc w:val="both"/>
              <w:rPr>
                <w:rFonts w:ascii="Arial" w:hAnsi="Arial" w:cs="Arial"/>
                <w:b/>
              </w:rPr>
            </w:pPr>
            <w:r w:rsidRPr="0072773B">
              <w:rPr>
                <w:rFonts w:ascii="Arial" w:hAnsi="Arial" w:cs="Arial"/>
                <w:b/>
              </w:rPr>
              <w:t xml:space="preserve">Proposed Effective Date:  </w:t>
            </w:r>
            <w:r>
              <w:rPr>
                <w:rFonts w:ascii="Arial" w:hAnsi="Arial" w:cs="Arial"/>
              </w:rPr>
              <w:t>September 1, 2020</w:t>
            </w:r>
          </w:p>
          <w:p w14:paraId="04B88EC5" w14:textId="01B26B61" w:rsidR="00996BB7" w:rsidRPr="003F1402" w:rsidRDefault="00996BB7" w:rsidP="003122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w:t>
            </w:r>
            <w:r>
              <w:rPr>
                <w:rFonts w:ascii="Arial" w:hAnsi="Arial" w:cs="Arial"/>
              </w:rPr>
              <w:t xml:space="preserve"> (manual reports would not be produced and posted and automated reports would not have to be supported)</w:t>
            </w:r>
            <w:r w:rsidRPr="003F1402">
              <w:rPr>
                <w:rFonts w:ascii="Arial" w:hAnsi="Arial" w:cs="Arial"/>
              </w:rPr>
              <w:t>; no impacts to ERCOT computer systems; no impacts to ERCOT business processes; no impacts to ERCOT grid operations and practices.</w:t>
            </w:r>
            <w:r>
              <w:rPr>
                <w:rFonts w:ascii="Arial" w:hAnsi="Arial" w:cs="Arial"/>
              </w:rPr>
              <w:t xml:space="preserve"> (</w:t>
            </w:r>
            <w:r w:rsidRPr="00996BB7">
              <w:rPr>
                <w:rFonts w:ascii="Arial" w:hAnsi="Arial" w:cs="Arial"/>
              </w:rPr>
              <w:t>This NOGRR strikes the remaining grey-boxes for NOGRR025, which results in an estimated implementation cost savings of $700k-$900k.</w:t>
            </w:r>
            <w:r>
              <w:rPr>
                <w:rFonts w:ascii="Arial" w:hAnsi="Arial" w:cs="Arial"/>
              </w:rPr>
              <w:t>)</w:t>
            </w:r>
          </w:p>
          <w:p w14:paraId="51639DED" w14:textId="5D5ADF0D" w:rsidR="00996BB7" w:rsidRDefault="00996BB7">
            <w:pPr>
              <w:ind w:left="360"/>
              <w:jc w:val="both"/>
              <w:rPr>
                <w:rFonts w:ascii="Arial" w:hAnsi="Arial" w:cs="Arial"/>
                <w:b/>
              </w:rPr>
            </w:pPr>
            <w:r>
              <w:rPr>
                <w:rFonts w:ascii="Arial" w:hAnsi="Arial" w:cs="Arial"/>
                <w:b/>
              </w:rPr>
              <w:t xml:space="preserve">TAC Decision:  </w:t>
            </w:r>
            <w:r w:rsidRPr="00996BB7">
              <w:rPr>
                <w:rFonts w:ascii="Arial" w:hAnsi="Arial" w:cs="Arial"/>
              </w:rPr>
              <w:t xml:space="preserve">On 6/24/20, TAC voted unanimously via roll call to recommend approval of NOGRR200 as recommended by ROS in the 5/11/20 ROS Report as amended by the 6/22/20 ERCOT comments.  </w:t>
            </w:r>
          </w:p>
          <w:p w14:paraId="7EBFC8D1" w14:textId="77777777" w:rsidR="003F1402" w:rsidRDefault="003F1402" w:rsidP="003C44F3">
            <w:pPr>
              <w:ind w:left="360"/>
              <w:jc w:val="both"/>
              <w:rPr>
                <w:rFonts w:ascii="Arial" w:hAnsi="Arial" w:cs="Arial"/>
              </w:rPr>
            </w:pPr>
          </w:p>
          <w:p w14:paraId="4FBB01DC" w14:textId="728AC1A1" w:rsidR="003F1402" w:rsidRPr="003F1402" w:rsidRDefault="003F1402" w:rsidP="003C44F3">
            <w:pPr>
              <w:pStyle w:val="ListParagraph"/>
              <w:numPr>
                <w:ilvl w:val="0"/>
                <w:numId w:val="25"/>
              </w:numPr>
              <w:jc w:val="both"/>
              <w:rPr>
                <w:rFonts w:ascii="Arial" w:hAnsi="Arial" w:cs="Arial"/>
                <w:b/>
                <w:i/>
              </w:rPr>
            </w:pPr>
            <w:r w:rsidRPr="003F1402">
              <w:rPr>
                <w:rFonts w:ascii="Arial" w:hAnsi="Arial" w:cs="Arial"/>
                <w:b/>
                <w:i/>
              </w:rPr>
              <w:t>NOGRR208, Related to NPRR1002, BESTF-5 Energy Storage Resource Single Model Registration and Charging Restrictions in Emergency Conditions [ERCOT]</w:t>
            </w:r>
          </w:p>
          <w:p w14:paraId="54433055" w14:textId="0C87BC4E"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00441C2E" w:rsidRPr="00441C2E">
              <w:rPr>
                <w:rFonts w:ascii="Arial" w:hAnsi="Arial" w:cs="Arial"/>
              </w:rPr>
              <w:t xml:space="preserve">This </w:t>
            </w:r>
            <w:r w:rsidR="00A44646">
              <w:rPr>
                <w:rFonts w:ascii="Arial" w:hAnsi="Arial" w:cs="Arial"/>
              </w:rPr>
              <w:t>NOGRR</w:t>
            </w:r>
            <w:r w:rsidR="00441C2E" w:rsidRPr="00441C2E">
              <w:rPr>
                <w:rFonts w:ascii="Arial" w:hAnsi="Arial" w:cs="Arial"/>
              </w:rPr>
              <w:t xml:space="preserve"> aligns the Nodal Operating Guide with the Nodal Protocols as modified by NPRR1002, except Section 4.5.3.3, EEA Levels, which an Alignment NOGRR will be filed following approval of NPRR1002 to align with the Protocols.</w:t>
            </w:r>
          </w:p>
          <w:p w14:paraId="30A21DCC" w14:textId="4C127751" w:rsidR="003F1402" w:rsidRPr="003F1402" w:rsidRDefault="003F140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441C2E" w:rsidRPr="00441C2E">
              <w:rPr>
                <w:rFonts w:ascii="Arial" w:hAnsi="Arial" w:cs="Arial"/>
              </w:rPr>
              <w:t xml:space="preserve">Upon system implementation of </w:t>
            </w:r>
            <w:r w:rsidR="00441C2E">
              <w:rPr>
                <w:rFonts w:ascii="Arial" w:hAnsi="Arial" w:cs="Arial"/>
              </w:rPr>
              <w:t>NPRR</w:t>
            </w:r>
            <w:r w:rsidR="00441C2E" w:rsidRPr="00441C2E">
              <w:rPr>
                <w:rFonts w:ascii="Arial" w:hAnsi="Arial" w:cs="Arial"/>
              </w:rPr>
              <w:t>1002</w:t>
            </w:r>
          </w:p>
          <w:p w14:paraId="565DEAAF" w14:textId="79496025"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sidR="00441C2E">
              <w:rPr>
                <w:rFonts w:ascii="Arial" w:hAnsi="Arial" w:cs="Arial"/>
              </w:rPr>
              <w:t xml:space="preserve"> (</w:t>
            </w:r>
            <w:r w:rsidR="00441C2E" w:rsidRPr="00441C2E">
              <w:rPr>
                <w:rFonts w:ascii="Arial" w:hAnsi="Arial" w:cs="Arial"/>
              </w:rPr>
              <w:t>There are no additional impacts to this NOGRR beyond what was captured in the Impact Analysis for NPRR1002.</w:t>
            </w:r>
            <w:r w:rsidR="00441C2E">
              <w:rPr>
                <w:rFonts w:ascii="Arial" w:hAnsi="Arial" w:cs="Arial"/>
              </w:rPr>
              <w:t>)</w:t>
            </w:r>
          </w:p>
          <w:p w14:paraId="6C0111AA" w14:textId="4BD72CF7" w:rsidR="003F1402" w:rsidRDefault="003F1402">
            <w:pPr>
              <w:ind w:left="360"/>
              <w:jc w:val="both"/>
              <w:rPr>
                <w:rFonts w:ascii="Arial" w:hAnsi="Arial" w:cs="Arial"/>
                <w:b/>
              </w:rPr>
            </w:pPr>
            <w:r>
              <w:rPr>
                <w:rFonts w:ascii="Arial" w:hAnsi="Arial" w:cs="Arial"/>
                <w:b/>
              </w:rPr>
              <w:t>TAC Decision:</w:t>
            </w:r>
            <w:r w:rsidR="00441C2E">
              <w:rPr>
                <w:rFonts w:ascii="Arial" w:hAnsi="Arial" w:cs="Arial"/>
                <w:b/>
              </w:rPr>
              <w:t xml:space="preserve">  </w:t>
            </w:r>
            <w:r w:rsidR="00441C2E" w:rsidRPr="00441C2E">
              <w:rPr>
                <w:rFonts w:ascii="Arial" w:hAnsi="Arial" w:cs="Arial"/>
              </w:rPr>
              <w:t>On 7/29/20, TAC unanimously voted via roll call to recommend approval of NOGRR208 as recommended by ROS in the 7/9/20 ROS Report.</w:t>
            </w:r>
          </w:p>
          <w:p w14:paraId="7184F0C8" w14:textId="77777777" w:rsidR="003F1402" w:rsidRDefault="003F1402" w:rsidP="003C44F3">
            <w:pPr>
              <w:ind w:left="360"/>
              <w:jc w:val="both"/>
              <w:rPr>
                <w:rFonts w:ascii="Arial" w:hAnsi="Arial" w:cs="Arial"/>
              </w:rPr>
            </w:pPr>
          </w:p>
          <w:p w14:paraId="7B9CCEFB" w14:textId="392B19F5" w:rsidR="003F1402" w:rsidRPr="005C3CFD" w:rsidRDefault="005C3CFD" w:rsidP="003C44F3">
            <w:pPr>
              <w:pStyle w:val="ListParagraph"/>
              <w:numPr>
                <w:ilvl w:val="0"/>
                <w:numId w:val="25"/>
              </w:numPr>
              <w:jc w:val="both"/>
              <w:rPr>
                <w:rFonts w:ascii="Arial" w:hAnsi="Arial" w:cs="Arial"/>
                <w:b/>
                <w:i/>
              </w:rPr>
            </w:pPr>
            <w:r w:rsidRPr="005C3CFD">
              <w:rPr>
                <w:rFonts w:ascii="Arial" w:hAnsi="Arial" w:cs="Arial"/>
                <w:b/>
                <w:i/>
              </w:rPr>
              <w:lastRenderedPageBreak/>
              <w:t>NOGRR209, Related to NPRR1003, Elimination of References to R</w:t>
            </w:r>
            <w:r>
              <w:rPr>
                <w:rFonts w:ascii="Arial" w:hAnsi="Arial" w:cs="Arial"/>
                <w:b/>
                <w:i/>
              </w:rPr>
              <w:t xml:space="preserve">esource Asset Registration Form </w:t>
            </w:r>
            <w:r w:rsidR="003F1402" w:rsidRPr="005C3CFD">
              <w:rPr>
                <w:rFonts w:ascii="Arial" w:hAnsi="Arial" w:cs="Arial"/>
                <w:b/>
                <w:i/>
              </w:rPr>
              <w:t>[ERCOT]</w:t>
            </w:r>
          </w:p>
          <w:p w14:paraId="49BD76AF" w14:textId="3FCFDDDC" w:rsidR="003F1402" w:rsidRPr="003F1402" w:rsidRDefault="003F1402" w:rsidP="003C44F3">
            <w:pPr>
              <w:ind w:left="360"/>
              <w:jc w:val="both"/>
              <w:rPr>
                <w:rFonts w:ascii="Arial" w:hAnsi="Arial" w:cs="Arial"/>
              </w:rPr>
            </w:pPr>
            <w:r w:rsidRPr="003F1402">
              <w:rPr>
                <w:rFonts w:ascii="Arial" w:hAnsi="Arial" w:cs="Arial"/>
                <w:b/>
              </w:rPr>
              <w:t xml:space="preserve">Revision Description:  </w:t>
            </w:r>
            <w:r w:rsidR="00441C2E" w:rsidRPr="00441C2E">
              <w:rPr>
                <w:rFonts w:ascii="Arial" w:hAnsi="Arial" w:cs="Arial"/>
              </w:rPr>
              <w:t xml:space="preserve">This </w:t>
            </w:r>
            <w:r w:rsidR="00A44646">
              <w:rPr>
                <w:rFonts w:ascii="Arial" w:hAnsi="Arial" w:cs="Arial"/>
              </w:rPr>
              <w:t>NOGRR</w:t>
            </w:r>
            <w:r w:rsidR="00441C2E" w:rsidRPr="00441C2E">
              <w:rPr>
                <w:rFonts w:ascii="Arial" w:hAnsi="Arial" w:cs="Arial"/>
              </w:rPr>
              <w:t xml:space="preserve"> aligns the Nodal Operating Guide with changes proposed in NPRR1003, by replacing all remaining references to the Resource Asset Registration Form (“RARF”) with more general language in anticipation of the elimination of the RARF.</w:t>
            </w:r>
          </w:p>
          <w:p w14:paraId="047EE906" w14:textId="7C2582D9" w:rsidR="003F1402" w:rsidRPr="003F1402" w:rsidRDefault="00441C2E" w:rsidP="00115A4B">
            <w:pPr>
              <w:pStyle w:val="BodyText"/>
              <w:spacing w:before="0" w:after="0"/>
              <w:ind w:left="360"/>
              <w:jc w:val="both"/>
              <w:rPr>
                <w:rFonts w:ascii="Arial" w:hAnsi="Arial" w:cs="Arial"/>
              </w:rPr>
            </w:pPr>
            <w:r>
              <w:rPr>
                <w:rFonts w:ascii="Arial" w:hAnsi="Arial" w:cs="Arial"/>
                <w:b/>
              </w:rPr>
              <w:t xml:space="preserve">Proposed Effective Date:  </w:t>
            </w:r>
            <w:r w:rsidRPr="00441C2E">
              <w:rPr>
                <w:rFonts w:ascii="Arial" w:hAnsi="Arial" w:cs="Arial"/>
              </w:rPr>
              <w:t>Upon system implementation of NPRR1003</w:t>
            </w:r>
          </w:p>
          <w:p w14:paraId="13BE4FAB" w14:textId="77777777" w:rsidR="003F1402" w:rsidRPr="003F1402" w:rsidRDefault="003F140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0703075A" w14:textId="618C9C80" w:rsidR="003F1402" w:rsidRDefault="003F1402">
            <w:pPr>
              <w:ind w:left="360"/>
              <w:jc w:val="both"/>
              <w:rPr>
                <w:rFonts w:ascii="Arial" w:hAnsi="Arial" w:cs="Arial"/>
                <w:b/>
              </w:rPr>
            </w:pPr>
            <w:r>
              <w:rPr>
                <w:rFonts w:ascii="Arial" w:hAnsi="Arial" w:cs="Arial"/>
                <w:b/>
              </w:rPr>
              <w:t>TAC Decision:</w:t>
            </w:r>
            <w:r w:rsidR="00441C2E">
              <w:rPr>
                <w:rFonts w:ascii="Arial" w:hAnsi="Arial" w:cs="Arial"/>
                <w:b/>
              </w:rPr>
              <w:t xml:space="preserve">  </w:t>
            </w:r>
            <w:r w:rsidR="00441C2E" w:rsidRPr="00441C2E">
              <w:rPr>
                <w:rFonts w:ascii="Arial" w:hAnsi="Arial" w:cs="Arial"/>
                <w:iCs/>
                <w:szCs w:val="20"/>
              </w:rPr>
              <w:t>On 7/29/20, TAC unanimously voted via roll call to recommend approval of NOGRR209 as recommended by ROS in the 7/9/20 ROS Report.</w:t>
            </w:r>
          </w:p>
          <w:p w14:paraId="28FC8C3D" w14:textId="77777777" w:rsidR="003F1402" w:rsidRDefault="003F1402" w:rsidP="003C44F3">
            <w:pPr>
              <w:ind w:left="360"/>
              <w:jc w:val="both"/>
              <w:rPr>
                <w:rFonts w:ascii="Arial" w:hAnsi="Arial" w:cs="Arial"/>
              </w:rPr>
            </w:pPr>
          </w:p>
          <w:p w14:paraId="28695470" w14:textId="652CCBFA" w:rsidR="005C3CFD" w:rsidRPr="005C3CFD" w:rsidRDefault="005C3CFD" w:rsidP="003C44F3">
            <w:pPr>
              <w:pStyle w:val="ListParagraph"/>
              <w:numPr>
                <w:ilvl w:val="0"/>
                <w:numId w:val="25"/>
              </w:numPr>
              <w:jc w:val="both"/>
              <w:rPr>
                <w:rFonts w:ascii="Arial" w:hAnsi="Arial" w:cs="Arial"/>
                <w:b/>
                <w:i/>
              </w:rPr>
            </w:pPr>
            <w:r>
              <w:rPr>
                <w:rFonts w:ascii="Arial" w:hAnsi="Arial" w:cs="Arial"/>
                <w:b/>
                <w:i/>
              </w:rPr>
              <w:t xml:space="preserve">NOGRR212, </w:t>
            </w:r>
            <w:r w:rsidRPr="005C3CFD">
              <w:rPr>
                <w:rFonts w:ascii="Arial" w:hAnsi="Arial" w:cs="Arial"/>
                <w:b/>
                <w:i/>
              </w:rPr>
              <w:t>Related to NPRR1016, Clarify Requirements for Distribution Generation Resources (DGRs) and Distribution Energy Storage Resources (DESRs)</w:t>
            </w:r>
            <w:r>
              <w:rPr>
                <w:rFonts w:ascii="Arial" w:hAnsi="Arial" w:cs="Arial"/>
                <w:b/>
                <w:i/>
              </w:rPr>
              <w:t xml:space="preserve"> </w:t>
            </w:r>
            <w:r w:rsidRPr="005C3CFD">
              <w:rPr>
                <w:rFonts w:ascii="Arial" w:hAnsi="Arial" w:cs="Arial"/>
                <w:b/>
                <w:i/>
              </w:rPr>
              <w:t>[ERCOT]</w:t>
            </w:r>
          </w:p>
          <w:p w14:paraId="6BD9172A" w14:textId="2CABB4AC" w:rsidR="005C3CFD" w:rsidRPr="003F1402" w:rsidRDefault="00897180" w:rsidP="003C44F3">
            <w:pPr>
              <w:ind w:left="360"/>
              <w:jc w:val="both"/>
              <w:rPr>
                <w:rFonts w:ascii="Arial" w:hAnsi="Arial" w:cs="Arial"/>
              </w:rPr>
            </w:pPr>
            <w:r>
              <w:rPr>
                <w:rFonts w:ascii="Arial" w:hAnsi="Arial" w:cs="Arial"/>
                <w:b/>
              </w:rPr>
              <w:t>Revision Description:</w:t>
            </w:r>
            <w:r w:rsidR="005C3CFD" w:rsidRPr="003F1402">
              <w:rPr>
                <w:rFonts w:ascii="Arial" w:hAnsi="Arial" w:cs="Arial"/>
                <w:b/>
              </w:rPr>
              <w:t xml:space="preserve"> </w:t>
            </w:r>
            <w:r>
              <w:rPr>
                <w:rFonts w:ascii="Arial" w:hAnsi="Arial" w:cs="Arial"/>
                <w:b/>
              </w:rPr>
              <w:t xml:space="preserve"> </w:t>
            </w:r>
            <w:r w:rsidRPr="00897180">
              <w:rPr>
                <w:rFonts w:ascii="Arial" w:hAnsi="Arial" w:cs="Arial"/>
              </w:rPr>
              <w:t xml:space="preserve">This </w:t>
            </w:r>
            <w:r w:rsidR="00A44646">
              <w:rPr>
                <w:rFonts w:ascii="Arial" w:hAnsi="Arial" w:cs="Arial"/>
              </w:rPr>
              <w:t>NOGRR</w:t>
            </w:r>
            <w:r w:rsidRPr="00897180">
              <w:rPr>
                <w:rFonts w:ascii="Arial" w:hAnsi="Arial" w:cs="Arial"/>
              </w:rPr>
              <w:t xml:space="preserve"> aligns the Nodal Operating Guide with revisions within NPRR1016 and clarifies various reliability requirements for </w:t>
            </w:r>
            <w:r w:rsidR="00A44646">
              <w:rPr>
                <w:rFonts w:ascii="Arial" w:hAnsi="Arial" w:cs="Arial"/>
              </w:rPr>
              <w:t>DGRs</w:t>
            </w:r>
            <w:r w:rsidRPr="00897180">
              <w:rPr>
                <w:rFonts w:ascii="Arial" w:hAnsi="Arial" w:cs="Arial"/>
              </w:rPr>
              <w:t>.</w:t>
            </w:r>
            <w:r w:rsidRPr="00897180">
              <w:rPr>
                <w:rFonts w:ascii="Arial" w:hAnsi="Arial" w:cs="Arial"/>
                <w:b/>
              </w:rPr>
              <w:t xml:space="preserve">  </w:t>
            </w:r>
          </w:p>
          <w:p w14:paraId="025A953B" w14:textId="202E3FC9" w:rsidR="005C3CFD" w:rsidRPr="003F1402" w:rsidRDefault="005C3CFD"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897180" w:rsidRPr="00897180">
              <w:rPr>
                <w:rFonts w:ascii="Arial" w:hAnsi="Arial" w:cs="Arial"/>
              </w:rPr>
              <w:t>Upon system implementation of NPRR1016</w:t>
            </w:r>
          </w:p>
          <w:p w14:paraId="681BAC5B" w14:textId="7774BDE3" w:rsidR="005C3CFD" w:rsidRPr="003F1402" w:rsidRDefault="005C3CFD">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sidR="00897180">
              <w:rPr>
                <w:rFonts w:ascii="Arial" w:hAnsi="Arial" w:cs="Arial"/>
              </w:rPr>
              <w:t xml:space="preserve">  (</w:t>
            </w:r>
            <w:r w:rsidR="00897180" w:rsidRPr="00897180">
              <w:rPr>
                <w:rFonts w:ascii="Arial" w:hAnsi="Arial" w:cs="Arial"/>
              </w:rPr>
              <w:t>There are no additional impacts to this NOGRR beyond what was captured in the Impact Analysis for NPRR1016.</w:t>
            </w:r>
            <w:r w:rsidR="00897180">
              <w:rPr>
                <w:rFonts w:ascii="Arial" w:hAnsi="Arial" w:cs="Arial"/>
              </w:rPr>
              <w:t>)</w:t>
            </w:r>
          </w:p>
          <w:p w14:paraId="08B01A8C" w14:textId="2FBC8019" w:rsidR="005C3CFD" w:rsidRDefault="005C3CFD">
            <w:pPr>
              <w:ind w:left="360"/>
              <w:jc w:val="both"/>
              <w:rPr>
                <w:rFonts w:ascii="Arial" w:hAnsi="Arial" w:cs="Arial"/>
                <w:b/>
              </w:rPr>
            </w:pPr>
            <w:r>
              <w:rPr>
                <w:rFonts w:ascii="Arial" w:hAnsi="Arial" w:cs="Arial"/>
                <w:b/>
              </w:rPr>
              <w:t>TAC Decision:</w:t>
            </w:r>
            <w:r w:rsidR="00897180">
              <w:rPr>
                <w:rFonts w:ascii="Arial" w:hAnsi="Arial" w:cs="Arial"/>
                <w:b/>
              </w:rPr>
              <w:t xml:space="preserve">  </w:t>
            </w:r>
            <w:r w:rsidR="00897180" w:rsidRPr="00897180">
              <w:rPr>
                <w:rFonts w:ascii="Arial" w:hAnsi="Arial" w:cs="Arial"/>
              </w:rPr>
              <w:t>On 7/29/20, TAC unanimously voted via roll call to recommend approval of NOGRR212 as recommended by ROS in the 7/9/20 ROS Report.</w:t>
            </w:r>
          </w:p>
          <w:p w14:paraId="4B160FCF" w14:textId="77777777" w:rsidR="005C3CFD" w:rsidRPr="003F1402" w:rsidRDefault="005C3CFD" w:rsidP="003C44F3">
            <w:pPr>
              <w:ind w:left="360"/>
              <w:jc w:val="both"/>
              <w:rPr>
                <w:rFonts w:ascii="Arial" w:hAnsi="Arial" w:cs="Arial"/>
              </w:rPr>
            </w:pPr>
          </w:p>
          <w:p w14:paraId="4F62A604" w14:textId="4E39C767" w:rsidR="005C3CFD" w:rsidRPr="005C3CFD" w:rsidRDefault="005C3CFD" w:rsidP="003C44F3">
            <w:pPr>
              <w:pStyle w:val="ListParagraph"/>
              <w:numPr>
                <w:ilvl w:val="0"/>
                <w:numId w:val="25"/>
              </w:numPr>
              <w:jc w:val="both"/>
              <w:rPr>
                <w:rFonts w:ascii="Arial" w:hAnsi="Arial" w:cs="Arial"/>
                <w:b/>
                <w:i/>
              </w:rPr>
            </w:pPr>
            <w:r w:rsidRPr="005C3CFD">
              <w:rPr>
                <w:rFonts w:ascii="Arial" w:hAnsi="Arial" w:cs="Arial"/>
                <w:b/>
                <w:i/>
              </w:rPr>
              <w:t>OBDRR018, Related to NPRR1003, Elimination of References to Resource Asset Registration Form – Procedure for Identifying Resource Nodes</w:t>
            </w:r>
            <w:r>
              <w:rPr>
                <w:rFonts w:ascii="Arial" w:hAnsi="Arial" w:cs="Arial"/>
                <w:b/>
                <w:i/>
              </w:rPr>
              <w:t xml:space="preserve"> </w:t>
            </w:r>
            <w:r w:rsidRPr="005C3CFD">
              <w:rPr>
                <w:rFonts w:ascii="Arial" w:hAnsi="Arial" w:cs="Arial"/>
                <w:b/>
                <w:i/>
              </w:rPr>
              <w:t>[ERCOT]</w:t>
            </w:r>
          </w:p>
          <w:p w14:paraId="1687C0FF" w14:textId="4AD09188" w:rsidR="005C3CFD" w:rsidRPr="003F1402" w:rsidRDefault="005C3CFD" w:rsidP="003C44F3">
            <w:pPr>
              <w:ind w:left="360"/>
              <w:jc w:val="both"/>
              <w:rPr>
                <w:rFonts w:ascii="Arial" w:hAnsi="Arial" w:cs="Arial"/>
              </w:rPr>
            </w:pPr>
            <w:r w:rsidRPr="003F1402">
              <w:rPr>
                <w:rFonts w:ascii="Arial" w:hAnsi="Arial" w:cs="Arial"/>
                <w:b/>
              </w:rPr>
              <w:t xml:space="preserve">Revision Description:  </w:t>
            </w:r>
            <w:r w:rsidR="00897180" w:rsidRPr="00897180">
              <w:rPr>
                <w:rFonts w:ascii="Arial" w:hAnsi="Arial" w:cs="Arial"/>
              </w:rPr>
              <w:t xml:space="preserve">This </w:t>
            </w:r>
            <w:r w:rsidR="00A44646">
              <w:rPr>
                <w:rFonts w:ascii="Arial" w:hAnsi="Arial" w:cs="Arial"/>
              </w:rPr>
              <w:t>OBDRR</w:t>
            </w:r>
            <w:r w:rsidR="00897180" w:rsidRPr="00897180">
              <w:rPr>
                <w:rFonts w:ascii="Arial" w:hAnsi="Arial" w:cs="Arial"/>
              </w:rPr>
              <w:t xml:space="preserve"> aligns the Procedure for Identifying Resource Nodes with changes proposed in NPRR1003, by replacing all remaining references to the Resource Asset Registration Form (“RARF”) with more general language in anticipation of the elimination of the RARF.</w:t>
            </w:r>
          </w:p>
          <w:p w14:paraId="7103AC6F" w14:textId="0261F48A" w:rsidR="005C3CFD" w:rsidRPr="00897180" w:rsidRDefault="005C3CFD" w:rsidP="00115A4B">
            <w:pPr>
              <w:pStyle w:val="BodyText"/>
              <w:spacing w:before="0" w:after="0"/>
              <w:ind w:left="360"/>
              <w:jc w:val="both"/>
              <w:rPr>
                <w:rFonts w:ascii="Arial" w:hAnsi="Arial" w:cs="Arial"/>
              </w:rPr>
            </w:pPr>
            <w:r w:rsidRPr="003F1402">
              <w:rPr>
                <w:rFonts w:ascii="Arial" w:hAnsi="Arial" w:cs="Arial"/>
                <w:b/>
              </w:rPr>
              <w:lastRenderedPageBreak/>
              <w:t xml:space="preserve">Proposed Effective Date:  </w:t>
            </w:r>
            <w:r w:rsidR="00897180" w:rsidRPr="00897180">
              <w:rPr>
                <w:rFonts w:ascii="Arial" w:hAnsi="Arial" w:cs="Arial"/>
              </w:rPr>
              <w:t>Upon system implementation of NPRR1003</w:t>
            </w:r>
          </w:p>
          <w:p w14:paraId="34FB0833" w14:textId="77777777" w:rsidR="005C3CFD" w:rsidRPr="003F1402" w:rsidRDefault="005C3CFD">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1D765955" w14:textId="43448863" w:rsidR="005C3CFD" w:rsidRDefault="005C3CFD">
            <w:pPr>
              <w:ind w:left="360"/>
              <w:jc w:val="both"/>
              <w:rPr>
                <w:rFonts w:ascii="Arial" w:hAnsi="Arial" w:cs="Arial"/>
                <w:b/>
              </w:rPr>
            </w:pPr>
            <w:r>
              <w:rPr>
                <w:rFonts w:ascii="Arial" w:hAnsi="Arial" w:cs="Arial"/>
                <w:b/>
              </w:rPr>
              <w:t>TAC Decision:</w:t>
            </w:r>
            <w:r w:rsidR="00897180">
              <w:rPr>
                <w:rFonts w:ascii="Arial" w:hAnsi="Arial" w:cs="Arial"/>
                <w:b/>
              </w:rPr>
              <w:t xml:space="preserve">  </w:t>
            </w:r>
            <w:r w:rsidR="00897180" w:rsidRPr="00897180">
              <w:rPr>
                <w:rFonts w:ascii="Arial" w:hAnsi="Arial" w:cs="Arial"/>
              </w:rPr>
              <w:t>On 7/26/20, TAC unanimously voted via roll call to recommend approval of OBDRR018 as submitted.</w:t>
            </w:r>
          </w:p>
          <w:p w14:paraId="27B2F920" w14:textId="77777777" w:rsidR="005C3CFD" w:rsidRDefault="005C3CFD">
            <w:pPr>
              <w:ind w:left="360"/>
              <w:jc w:val="both"/>
              <w:rPr>
                <w:rFonts w:ascii="Arial" w:hAnsi="Arial" w:cs="Arial"/>
                <w:b/>
              </w:rPr>
            </w:pPr>
          </w:p>
          <w:p w14:paraId="22774361" w14:textId="2C9336F2" w:rsidR="005C3CFD" w:rsidRPr="005C3CFD" w:rsidRDefault="005C3CFD" w:rsidP="003C44F3">
            <w:pPr>
              <w:pStyle w:val="ListParagraph"/>
              <w:numPr>
                <w:ilvl w:val="0"/>
                <w:numId w:val="25"/>
              </w:numPr>
              <w:jc w:val="both"/>
              <w:rPr>
                <w:rFonts w:ascii="Arial" w:hAnsi="Arial" w:cs="Arial"/>
                <w:b/>
                <w:i/>
              </w:rPr>
            </w:pPr>
            <w:r w:rsidRPr="005C3CFD">
              <w:rPr>
                <w:rFonts w:ascii="Arial" w:hAnsi="Arial" w:cs="Arial"/>
                <w:b/>
                <w:i/>
              </w:rPr>
              <w:t>OBDRR019, Related to NPRR1003, Elimination of References to Resource Asset Registration Form – Requirements for Aggregate Load Resource Participation in the ERCOT Markets [ERCOT]</w:t>
            </w:r>
          </w:p>
          <w:p w14:paraId="5460AE2A" w14:textId="72CF5ECD" w:rsidR="005C3CFD" w:rsidRPr="003F1402" w:rsidRDefault="005C3CFD" w:rsidP="003C44F3">
            <w:pPr>
              <w:ind w:left="360"/>
              <w:jc w:val="both"/>
              <w:rPr>
                <w:rFonts w:ascii="Arial" w:hAnsi="Arial" w:cs="Arial"/>
              </w:rPr>
            </w:pPr>
            <w:r w:rsidRPr="003F1402">
              <w:rPr>
                <w:rFonts w:ascii="Arial" w:hAnsi="Arial" w:cs="Arial"/>
                <w:b/>
              </w:rPr>
              <w:t xml:space="preserve">Revision Description:  </w:t>
            </w:r>
            <w:r w:rsidR="00B72652" w:rsidRPr="00B72652">
              <w:rPr>
                <w:rFonts w:ascii="Arial" w:hAnsi="Arial" w:cs="Arial"/>
              </w:rPr>
              <w:t xml:space="preserve">This </w:t>
            </w:r>
            <w:r w:rsidR="00A44646">
              <w:rPr>
                <w:rFonts w:ascii="Arial" w:hAnsi="Arial" w:cs="Arial"/>
              </w:rPr>
              <w:t>OBDRR</w:t>
            </w:r>
            <w:r w:rsidR="00B72652" w:rsidRPr="00B72652">
              <w:rPr>
                <w:rFonts w:ascii="Arial" w:hAnsi="Arial" w:cs="Arial"/>
              </w:rPr>
              <w:t xml:space="preserve"> aligns the Requirements for Aggregate Load Resource Participation in the ERCOT Markets with changes proposed in NPRR1003, by replacing all remaining references to the Resource Asset Registration Form (“RARF”) with more general language in anticipation of the elimination of the RARF.  This OBDRR also updates this document’s change control process for consistency with similar Other Binding Documents.</w:t>
            </w:r>
          </w:p>
          <w:p w14:paraId="1C065781" w14:textId="46254ECB" w:rsidR="005C3CFD" w:rsidRPr="003F1402" w:rsidRDefault="005C3CFD"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B72652" w:rsidRPr="00B72652">
              <w:rPr>
                <w:rFonts w:ascii="Arial" w:hAnsi="Arial" w:cs="Arial"/>
              </w:rPr>
              <w:t>Upon system implementation of NPRR1003</w:t>
            </w:r>
          </w:p>
          <w:p w14:paraId="3A57A5F6" w14:textId="77777777" w:rsidR="005C3CFD" w:rsidRPr="003F1402" w:rsidRDefault="005C3CFD">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4F86ADC0" w14:textId="4160F54A" w:rsidR="005C3CFD" w:rsidRDefault="005C3CFD">
            <w:pPr>
              <w:ind w:left="360"/>
              <w:jc w:val="both"/>
              <w:rPr>
                <w:rFonts w:ascii="Arial" w:hAnsi="Arial" w:cs="Arial"/>
                <w:b/>
              </w:rPr>
            </w:pPr>
            <w:r>
              <w:rPr>
                <w:rFonts w:ascii="Arial" w:hAnsi="Arial" w:cs="Arial"/>
                <w:b/>
              </w:rPr>
              <w:t>TAC Decision:</w:t>
            </w:r>
            <w:r w:rsidR="00B72652">
              <w:rPr>
                <w:rFonts w:ascii="Arial" w:hAnsi="Arial" w:cs="Arial"/>
                <w:b/>
              </w:rPr>
              <w:t xml:space="preserve"> </w:t>
            </w:r>
            <w:r w:rsidR="00B72652" w:rsidRPr="00B72652">
              <w:rPr>
                <w:rFonts w:ascii="Arial" w:hAnsi="Arial" w:cs="Arial"/>
              </w:rPr>
              <w:t>On 7/26/20, TAC unanimously voted via roll call to recommend approval of OBDRR019 as submitted.</w:t>
            </w:r>
            <w:r w:rsidR="00B72652">
              <w:rPr>
                <w:rFonts w:ascii="Arial" w:hAnsi="Arial" w:cs="Arial"/>
                <w:b/>
              </w:rPr>
              <w:t xml:space="preserve"> </w:t>
            </w:r>
          </w:p>
          <w:p w14:paraId="290747C9" w14:textId="77777777" w:rsidR="006026B1" w:rsidRDefault="006026B1">
            <w:pPr>
              <w:ind w:left="360"/>
              <w:jc w:val="both"/>
              <w:rPr>
                <w:rFonts w:ascii="Arial" w:hAnsi="Arial" w:cs="Arial"/>
                <w:b/>
              </w:rPr>
            </w:pPr>
          </w:p>
          <w:p w14:paraId="659F8FED" w14:textId="5F6B01D8" w:rsidR="006026B1" w:rsidRPr="00CA79A8" w:rsidRDefault="006026B1" w:rsidP="003C44F3">
            <w:pPr>
              <w:pStyle w:val="ListParagraph"/>
              <w:numPr>
                <w:ilvl w:val="0"/>
                <w:numId w:val="25"/>
              </w:numPr>
              <w:jc w:val="both"/>
              <w:rPr>
                <w:rFonts w:ascii="Arial" w:hAnsi="Arial" w:cs="Arial"/>
                <w:b/>
                <w:i/>
              </w:rPr>
            </w:pPr>
            <w:r>
              <w:rPr>
                <w:rFonts w:ascii="Arial" w:hAnsi="Arial" w:cs="Arial"/>
                <w:b/>
                <w:i/>
              </w:rPr>
              <w:t>PGRR074</w:t>
            </w:r>
            <w:r w:rsidRPr="00CA79A8">
              <w:rPr>
                <w:rFonts w:ascii="Arial" w:hAnsi="Arial" w:cs="Arial"/>
                <w:b/>
                <w:i/>
              </w:rPr>
              <w:t xml:space="preserve">, </w:t>
            </w:r>
            <w:r w:rsidRPr="006026B1">
              <w:rPr>
                <w:rFonts w:ascii="Arial" w:hAnsi="Arial" w:cs="Arial"/>
                <w:b/>
                <w:i/>
              </w:rPr>
              <w:t xml:space="preserve">Related to NPRR973, Add Definitions for Generator Step-Up and Main Power Transformer </w:t>
            </w:r>
            <w:r>
              <w:rPr>
                <w:rFonts w:ascii="Arial" w:hAnsi="Arial" w:cs="Arial"/>
                <w:b/>
                <w:i/>
              </w:rPr>
              <w:t>[ERCOT]</w:t>
            </w:r>
          </w:p>
          <w:p w14:paraId="35615CA0" w14:textId="4AADAC04" w:rsidR="006026B1" w:rsidRPr="003F1402" w:rsidRDefault="006026B1" w:rsidP="003C44F3">
            <w:pPr>
              <w:ind w:left="360"/>
              <w:jc w:val="both"/>
              <w:rPr>
                <w:rFonts w:ascii="Arial" w:hAnsi="Arial" w:cs="Arial"/>
              </w:rPr>
            </w:pPr>
            <w:r w:rsidRPr="003F1402">
              <w:rPr>
                <w:rFonts w:ascii="Arial" w:hAnsi="Arial" w:cs="Arial"/>
                <w:b/>
              </w:rPr>
              <w:t xml:space="preserve">Revision Description:  </w:t>
            </w:r>
            <w:r w:rsidRPr="006026B1">
              <w:rPr>
                <w:rFonts w:ascii="Arial" w:hAnsi="Arial" w:cs="Arial"/>
              </w:rPr>
              <w:t>This Planning Guide Revision Request (PGRR) clarifies language by use of NPRR973-proposed defined terms Generation Step-Up (GSU) and Main Power Transformer (MPT).</w:t>
            </w:r>
          </w:p>
          <w:p w14:paraId="732B44AF" w14:textId="55FAEBF3" w:rsidR="006026B1" w:rsidRPr="003F1402" w:rsidRDefault="006026B1"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B72652">
              <w:rPr>
                <w:rFonts w:ascii="Arial" w:hAnsi="Arial" w:cs="Arial"/>
              </w:rPr>
              <w:t xml:space="preserve">Upon system implementation </w:t>
            </w:r>
            <w:r>
              <w:rPr>
                <w:rFonts w:ascii="Arial" w:hAnsi="Arial" w:cs="Arial"/>
              </w:rPr>
              <w:t>of NPRR973</w:t>
            </w:r>
          </w:p>
          <w:p w14:paraId="5DF6D041" w14:textId="4F8FB0C4" w:rsidR="006026B1" w:rsidRPr="003F1402" w:rsidRDefault="006026B1">
            <w:pPr>
              <w:pStyle w:val="BodyText"/>
              <w:spacing w:before="0" w:after="0"/>
              <w:ind w:left="360"/>
              <w:jc w:val="both"/>
              <w:rPr>
                <w:rFonts w:ascii="Arial" w:hAnsi="Arial" w:cs="Arial"/>
                <w:i/>
              </w:rPr>
            </w:pPr>
            <w:r w:rsidRPr="003F1402">
              <w:rPr>
                <w:rFonts w:ascii="Arial" w:hAnsi="Arial" w:cs="Arial"/>
                <w:b/>
              </w:rPr>
              <w:t xml:space="preserve">ERCOT Impact Analysis:  </w:t>
            </w:r>
            <w:r w:rsidRPr="006026B1">
              <w:rPr>
                <w:rFonts w:ascii="Arial" w:hAnsi="Arial" w:cs="Arial"/>
              </w:rPr>
              <w:t>No budgetary impact; no impacts to ERCOT staffing; no impacts to ERCOT computer systems; no impacts to ERCOT business processes; no impacts to ERCOT grid operations and practices. (There are no additional impacts to this RRGRR beyond what was captured in the Impact Analyses for NPRR973.)</w:t>
            </w:r>
          </w:p>
          <w:p w14:paraId="1759A870" w14:textId="168BE7EA" w:rsidR="006026B1" w:rsidRDefault="006026B1">
            <w:pPr>
              <w:ind w:left="360"/>
              <w:jc w:val="both"/>
              <w:rPr>
                <w:rFonts w:ascii="Arial" w:hAnsi="Arial" w:cs="Arial"/>
                <w:b/>
              </w:rPr>
            </w:pPr>
            <w:r>
              <w:rPr>
                <w:rFonts w:ascii="Arial" w:hAnsi="Arial" w:cs="Arial"/>
                <w:b/>
              </w:rPr>
              <w:lastRenderedPageBreak/>
              <w:t xml:space="preserve">TAC Decision:  </w:t>
            </w:r>
            <w:r w:rsidR="002A3F2C" w:rsidRPr="002A3F2C">
              <w:rPr>
                <w:rFonts w:ascii="Arial" w:hAnsi="Arial" w:cs="Arial"/>
              </w:rPr>
              <w:t xml:space="preserve">On 6/24/20, TAC voted unanimously via roll call to recommend approval of PGRR074 as recommended by ROS in the 2/6/20 ROS Report.  </w:t>
            </w:r>
          </w:p>
          <w:p w14:paraId="180C1466" w14:textId="77777777" w:rsidR="005C3CFD" w:rsidRDefault="005C3CFD">
            <w:pPr>
              <w:ind w:left="360"/>
              <w:jc w:val="both"/>
              <w:rPr>
                <w:rFonts w:ascii="Arial" w:hAnsi="Arial" w:cs="Arial"/>
              </w:rPr>
            </w:pPr>
          </w:p>
          <w:p w14:paraId="526CF352" w14:textId="5F7C257F" w:rsidR="00CA79A8" w:rsidRPr="00CA79A8" w:rsidRDefault="00CA79A8" w:rsidP="003C44F3">
            <w:pPr>
              <w:pStyle w:val="ListParagraph"/>
              <w:numPr>
                <w:ilvl w:val="0"/>
                <w:numId w:val="25"/>
              </w:numPr>
              <w:jc w:val="both"/>
              <w:rPr>
                <w:rFonts w:ascii="Arial" w:hAnsi="Arial" w:cs="Arial"/>
                <w:b/>
                <w:i/>
              </w:rPr>
            </w:pPr>
            <w:r w:rsidRPr="00CA79A8">
              <w:rPr>
                <w:rFonts w:ascii="Arial" w:hAnsi="Arial" w:cs="Arial"/>
                <w:b/>
                <w:i/>
              </w:rPr>
              <w:t xml:space="preserve">PGRR076, Improvements to </w:t>
            </w:r>
            <w:r w:rsidR="00F6564C" w:rsidRPr="00F6564C">
              <w:rPr>
                <w:rFonts w:ascii="Arial" w:hAnsi="Arial" w:cs="Arial"/>
                <w:b/>
                <w:i/>
              </w:rPr>
              <w:t>Generation Resource Interconnection or Change Request (</w:t>
            </w:r>
            <w:r w:rsidRPr="00CA79A8">
              <w:rPr>
                <w:rFonts w:ascii="Arial" w:hAnsi="Arial" w:cs="Arial"/>
                <w:b/>
                <w:i/>
              </w:rPr>
              <w:t>GINR</w:t>
            </w:r>
            <w:r w:rsidR="00F6564C">
              <w:rPr>
                <w:rFonts w:ascii="Arial" w:hAnsi="Arial" w:cs="Arial"/>
                <w:b/>
                <w:i/>
              </w:rPr>
              <w:t>)</w:t>
            </w:r>
            <w:r w:rsidRPr="00CA79A8">
              <w:rPr>
                <w:rFonts w:ascii="Arial" w:hAnsi="Arial" w:cs="Arial"/>
                <w:b/>
                <w:i/>
              </w:rPr>
              <w:t xml:space="preserve"> Process</w:t>
            </w:r>
            <w:r>
              <w:rPr>
                <w:rFonts w:ascii="Arial" w:hAnsi="Arial" w:cs="Arial"/>
                <w:b/>
                <w:i/>
              </w:rPr>
              <w:t xml:space="preserve"> [ERCOT]</w:t>
            </w:r>
          </w:p>
          <w:p w14:paraId="2DB8E7A8" w14:textId="0FE751C9" w:rsidR="005C3CFD" w:rsidRPr="003F1402" w:rsidRDefault="005C3CFD" w:rsidP="003C44F3">
            <w:pPr>
              <w:ind w:left="360"/>
              <w:jc w:val="both"/>
              <w:rPr>
                <w:rFonts w:ascii="Arial" w:hAnsi="Arial" w:cs="Arial"/>
              </w:rPr>
            </w:pPr>
            <w:r w:rsidRPr="003F1402">
              <w:rPr>
                <w:rFonts w:ascii="Arial" w:hAnsi="Arial" w:cs="Arial"/>
                <w:b/>
              </w:rPr>
              <w:t xml:space="preserve">Revision Description:  </w:t>
            </w:r>
            <w:r w:rsidR="00B72652" w:rsidRPr="00B72652">
              <w:rPr>
                <w:rFonts w:ascii="Arial" w:hAnsi="Arial" w:cs="Arial"/>
              </w:rPr>
              <w:t xml:space="preserve">This </w:t>
            </w:r>
            <w:r w:rsidR="00A44646">
              <w:rPr>
                <w:rFonts w:ascii="Arial" w:hAnsi="Arial" w:cs="Arial"/>
              </w:rPr>
              <w:t>PGRR</w:t>
            </w:r>
            <w:r w:rsidR="00B72652" w:rsidRPr="00B72652">
              <w:rPr>
                <w:rFonts w:ascii="Arial" w:hAnsi="Arial" w:cs="Arial"/>
              </w:rPr>
              <w:t xml:space="preserve"> proposes a number of small changes to the Generation Resource Interconnection or Change Request (GINR) process as discussed at various Resource Integration Workshops.  The changes include the value that must be increased to meet paragraph (1)(b)(i) of Section 5.1.1; specifying that the proposed Commercial Operations Date entered in the initial GINR application must be 15 months or greater than the date of the application; redefinition of the Security Screening Study output; creation of separate reports for the Full Interconnection Study (FIS); reactive study coordination; and clarification when the dynamic data model should be submitted to meet the quarterly stability assessment prerequisite deadlines.</w:t>
            </w:r>
          </w:p>
          <w:p w14:paraId="299BE908" w14:textId="243C6C5C" w:rsidR="005C3CFD" w:rsidRPr="003F1402" w:rsidRDefault="005C3CFD"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B72652" w:rsidRPr="00B72652">
              <w:rPr>
                <w:rFonts w:ascii="Arial" w:hAnsi="Arial" w:cs="Arial"/>
              </w:rPr>
              <w:t xml:space="preserve">Upon system implementation – Priority – 2021; Rank – 3200 (paragraph (3) of Section 5.2.1 and paragraph (4)(b)(vi) of Section 5.7.1); Upon </w:t>
            </w:r>
            <w:r w:rsidR="00B72652">
              <w:rPr>
                <w:rFonts w:ascii="Arial" w:hAnsi="Arial" w:cs="Arial"/>
              </w:rPr>
              <w:t xml:space="preserve">ERCOT </w:t>
            </w:r>
            <w:r w:rsidR="00B72652" w:rsidRPr="00B72652">
              <w:rPr>
                <w:rFonts w:ascii="Arial" w:hAnsi="Arial" w:cs="Arial"/>
              </w:rPr>
              <w:t>Board approval (all remaining language)</w:t>
            </w:r>
          </w:p>
          <w:p w14:paraId="5D4798F1" w14:textId="62A2664C" w:rsidR="005C3CFD" w:rsidRPr="003F1402" w:rsidRDefault="005C3CFD">
            <w:pPr>
              <w:pStyle w:val="BodyText"/>
              <w:spacing w:before="0" w:after="0"/>
              <w:ind w:left="360"/>
              <w:jc w:val="both"/>
              <w:rPr>
                <w:rFonts w:ascii="Arial" w:hAnsi="Arial" w:cs="Arial"/>
                <w:i/>
              </w:rPr>
            </w:pPr>
            <w:r w:rsidRPr="003F1402">
              <w:rPr>
                <w:rFonts w:ascii="Arial" w:hAnsi="Arial" w:cs="Arial"/>
                <w:b/>
              </w:rPr>
              <w:t xml:space="preserve">ERCOT Impact Analysis:  </w:t>
            </w:r>
            <w:r w:rsidR="0009016F">
              <w:rPr>
                <w:rFonts w:ascii="Arial" w:hAnsi="Arial" w:cs="Arial"/>
              </w:rPr>
              <w:t>$50k - $75k (annual recurring O&amp;M cost $300k - $360k)</w:t>
            </w:r>
            <w:r w:rsidRPr="003F1402">
              <w:rPr>
                <w:rFonts w:ascii="Arial" w:hAnsi="Arial" w:cs="Arial"/>
              </w:rPr>
              <w:t xml:space="preserve">; </w:t>
            </w:r>
            <w:r w:rsidR="0009016F">
              <w:rPr>
                <w:rFonts w:ascii="Arial" w:hAnsi="Arial" w:cs="Arial"/>
              </w:rPr>
              <w:t>t</w:t>
            </w:r>
            <w:r w:rsidR="0009016F" w:rsidRPr="0009016F">
              <w:rPr>
                <w:rFonts w:ascii="Arial" w:hAnsi="Arial" w:cs="Arial"/>
              </w:rPr>
              <w:t xml:space="preserve">here will be ongoing operational impacts </w:t>
            </w:r>
            <w:r w:rsidR="00F6564C">
              <w:rPr>
                <w:rFonts w:ascii="Arial" w:hAnsi="Arial" w:cs="Arial"/>
              </w:rPr>
              <w:t>in the Resource Integration</w:t>
            </w:r>
            <w:r w:rsidR="0009016F" w:rsidRPr="0009016F">
              <w:rPr>
                <w:rFonts w:ascii="Arial" w:hAnsi="Arial" w:cs="Arial"/>
              </w:rPr>
              <w:t xml:space="preserve"> department totaling 2.00 Full-Time Employees (FTEs)</w:t>
            </w:r>
            <w:r w:rsidRPr="003F1402">
              <w:rPr>
                <w:rFonts w:ascii="Arial" w:hAnsi="Arial" w:cs="Arial"/>
              </w:rPr>
              <w:t xml:space="preserve">; </w:t>
            </w:r>
            <w:r w:rsidR="0009016F">
              <w:rPr>
                <w:rFonts w:ascii="Arial" w:hAnsi="Arial" w:cs="Arial"/>
              </w:rPr>
              <w:t>impacts to Resource Integration, Integration, and Data Access &amp; Transparency</w:t>
            </w:r>
            <w:r w:rsidRPr="003F1402">
              <w:rPr>
                <w:rFonts w:ascii="Arial" w:hAnsi="Arial" w:cs="Arial"/>
              </w:rPr>
              <w:t>; no impacts to ERCOT business processes; no impacts to ERCOT grid operations and practices.</w:t>
            </w:r>
          </w:p>
          <w:p w14:paraId="1EC348DE" w14:textId="430C43DC" w:rsidR="005C3CFD" w:rsidRDefault="005C3CFD">
            <w:pPr>
              <w:ind w:left="360"/>
              <w:jc w:val="both"/>
              <w:rPr>
                <w:rFonts w:ascii="Arial" w:hAnsi="Arial" w:cs="Arial"/>
                <w:b/>
              </w:rPr>
            </w:pPr>
            <w:r>
              <w:rPr>
                <w:rFonts w:ascii="Arial" w:hAnsi="Arial" w:cs="Arial"/>
                <w:b/>
              </w:rPr>
              <w:t>TAC Decision:</w:t>
            </w:r>
            <w:r w:rsidR="00B72652">
              <w:rPr>
                <w:rFonts w:ascii="Arial" w:hAnsi="Arial" w:cs="Arial"/>
                <w:b/>
              </w:rPr>
              <w:t xml:space="preserve">  </w:t>
            </w:r>
            <w:r w:rsidR="00B72652" w:rsidRPr="00B72652">
              <w:rPr>
                <w:rFonts w:ascii="Arial" w:hAnsi="Arial" w:cs="Arial"/>
              </w:rPr>
              <w:t>On 7/29/20, TAC unanimously voted via roll call to recommend approval of PGRR076 as recommended by ROS in the 7/9/20 ROS Report as amended by the 7/28/20 STEC comments with an effective date of upon system implementation with a recommended priority of 2021 and rank of 3200 for paragraph (3) of Section 5.2.1 and paragraph (4)(b)(vi) of Section 5.7.1, and upon ERCOT Board approval for all remaining language.</w:t>
            </w:r>
          </w:p>
          <w:p w14:paraId="4552BA9F" w14:textId="77777777" w:rsidR="005C3CFD" w:rsidRDefault="005C3CFD">
            <w:pPr>
              <w:ind w:left="360"/>
              <w:jc w:val="both"/>
              <w:rPr>
                <w:rFonts w:ascii="Arial" w:hAnsi="Arial" w:cs="Arial"/>
              </w:rPr>
            </w:pPr>
          </w:p>
          <w:p w14:paraId="25814C18" w14:textId="5F309B5D" w:rsidR="005D4DB9" w:rsidRPr="00CA79A8" w:rsidRDefault="005D4DB9" w:rsidP="003C44F3">
            <w:pPr>
              <w:pStyle w:val="ListParagraph"/>
              <w:numPr>
                <w:ilvl w:val="0"/>
                <w:numId w:val="25"/>
              </w:numPr>
              <w:jc w:val="both"/>
              <w:rPr>
                <w:rFonts w:ascii="Arial" w:hAnsi="Arial" w:cs="Arial"/>
                <w:b/>
                <w:i/>
              </w:rPr>
            </w:pPr>
            <w:r>
              <w:rPr>
                <w:rFonts w:ascii="Arial" w:hAnsi="Arial" w:cs="Arial"/>
                <w:b/>
                <w:i/>
              </w:rPr>
              <w:t>PGRR078</w:t>
            </w:r>
            <w:r w:rsidRPr="00CA79A8">
              <w:rPr>
                <w:rFonts w:ascii="Arial" w:hAnsi="Arial" w:cs="Arial"/>
                <w:b/>
                <w:i/>
              </w:rPr>
              <w:t xml:space="preserve">, </w:t>
            </w:r>
            <w:r w:rsidRPr="005D4DB9">
              <w:rPr>
                <w:rFonts w:ascii="Arial" w:hAnsi="Arial" w:cs="Arial"/>
                <w:b/>
                <w:i/>
              </w:rPr>
              <w:t xml:space="preserve">Market Data Transparency Update for Planning Postings </w:t>
            </w:r>
            <w:r>
              <w:rPr>
                <w:rFonts w:ascii="Arial" w:hAnsi="Arial" w:cs="Arial"/>
                <w:b/>
                <w:i/>
              </w:rPr>
              <w:t>[ERCOT]</w:t>
            </w:r>
          </w:p>
          <w:p w14:paraId="6C50F3E2" w14:textId="6D5B8CC8" w:rsidR="005D4DB9" w:rsidRPr="003F1402" w:rsidRDefault="005D4DB9" w:rsidP="003C44F3">
            <w:pPr>
              <w:ind w:left="360"/>
              <w:jc w:val="both"/>
              <w:rPr>
                <w:rFonts w:ascii="Arial" w:hAnsi="Arial" w:cs="Arial"/>
              </w:rPr>
            </w:pPr>
            <w:r w:rsidRPr="003F1402">
              <w:rPr>
                <w:rFonts w:ascii="Arial" w:hAnsi="Arial" w:cs="Arial"/>
                <w:b/>
              </w:rPr>
              <w:t xml:space="preserve">Revision Description:  </w:t>
            </w:r>
            <w:r w:rsidRPr="005D4DB9">
              <w:rPr>
                <w:rFonts w:ascii="Arial" w:hAnsi="Arial" w:cs="Arial"/>
              </w:rPr>
              <w:t xml:space="preserve">This </w:t>
            </w:r>
            <w:r w:rsidR="00DF74A0">
              <w:rPr>
                <w:rFonts w:ascii="Arial" w:hAnsi="Arial" w:cs="Arial"/>
              </w:rPr>
              <w:t>PGRR</w:t>
            </w:r>
            <w:r w:rsidRPr="005D4DB9">
              <w:rPr>
                <w:rFonts w:ascii="Arial" w:hAnsi="Arial" w:cs="Arial"/>
              </w:rPr>
              <w:t xml:space="preserve"> specifies that data related to the Regional Transmission Plan and Special Planning Studies that are considered Protected Information per Nodal Protocol Section 1.3.1.1, Items Considered Protected </w:t>
            </w:r>
            <w:r w:rsidRPr="005D4DB9">
              <w:rPr>
                <w:rFonts w:ascii="Arial" w:hAnsi="Arial" w:cs="Arial"/>
              </w:rPr>
              <w:lastRenderedPageBreak/>
              <w:t>Information, may be posted to the Market Information System (MIS) Certified Area for Transmission Service Providers (TSPs).  An update for Resource Asset Registration Form (“RARF”) Generator Data postings to MIS is also included.</w:t>
            </w:r>
          </w:p>
          <w:p w14:paraId="78A903A8" w14:textId="3BF5E37D" w:rsidR="005D4DB9" w:rsidRPr="003F1402" w:rsidRDefault="005D4DB9"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B72652">
              <w:rPr>
                <w:rFonts w:ascii="Arial" w:hAnsi="Arial" w:cs="Arial"/>
              </w:rPr>
              <w:t xml:space="preserve">Upon system implementation </w:t>
            </w:r>
          </w:p>
          <w:p w14:paraId="06FE4D3B" w14:textId="0088C0CE" w:rsidR="005D4DB9" w:rsidRPr="003F1402" w:rsidRDefault="005D4DB9">
            <w:pPr>
              <w:pStyle w:val="BodyText"/>
              <w:spacing w:before="0" w:after="0"/>
              <w:ind w:left="360"/>
              <w:jc w:val="both"/>
              <w:rPr>
                <w:rFonts w:ascii="Arial" w:hAnsi="Arial" w:cs="Arial"/>
                <w:i/>
              </w:rPr>
            </w:pPr>
            <w:r w:rsidRPr="003F1402">
              <w:rPr>
                <w:rFonts w:ascii="Arial" w:hAnsi="Arial" w:cs="Arial"/>
                <w:b/>
              </w:rPr>
              <w:t xml:space="preserve">ERCOT Impact Analysis:  </w:t>
            </w:r>
            <w:r>
              <w:rPr>
                <w:rFonts w:ascii="Arial" w:hAnsi="Arial" w:cs="Arial"/>
              </w:rPr>
              <w:t xml:space="preserve">Less than $5k (O&amp;M); no impacts to ERCOT staffing; impacts to Data Access &amp; Transparency; no impacts to ERCOT business processes; ERCOT grid operations and practices will be updated. </w:t>
            </w:r>
          </w:p>
          <w:p w14:paraId="64E57406" w14:textId="75EB938F" w:rsidR="005D4DB9" w:rsidRDefault="005D4DB9">
            <w:pPr>
              <w:ind w:left="360"/>
              <w:jc w:val="both"/>
              <w:rPr>
                <w:rFonts w:ascii="Arial" w:hAnsi="Arial" w:cs="Arial"/>
                <w:b/>
              </w:rPr>
            </w:pPr>
            <w:r>
              <w:rPr>
                <w:rFonts w:ascii="Arial" w:hAnsi="Arial" w:cs="Arial"/>
                <w:b/>
              </w:rPr>
              <w:t xml:space="preserve">TAC Decision:  </w:t>
            </w:r>
            <w:r w:rsidRPr="005D4DB9">
              <w:rPr>
                <w:rFonts w:ascii="Arial" w:hAnsi="Arial" w:cs="Arial"/>
                <w:iCs/>
                <w:szCs w:val="20"/>
              </w:rPr>
              <w:t>On 6/24/20, TAC voted unanimously via roll call to recommend approval of PGRR078 as recommended by ROS in the 6/4/20 ROS Report.</w:t>
            </w:r>
            <w:r>
              <w:t xml:space="preserve">  </w:t>
            </w:r>
          </w:p>
          <w:p w14:paraId="18BCFEA2" w14:textId="77777777" w:rsidR="005D4DB9" w:rsidRPr="003F1402" w:rsidRDefault="005D4DB9">
            <w:pPr>
              <w:ind w:left="360"/>
              <w:jc w:val="both"/>
              <w:rPr>
                <w:rFonts w:ascii="Arial" w:hAnsi="Arial" w:cs="Arial"/>
              </w:rPr>
            </w:pPr>
          </w:p>
          <w:p w14:paraId="62EA04F5" w14:textId="1E41E95E" w:rsidR="00CA79A8" w:rsidRPr="00CA79A8" w:rsidRDefault="00CA79A8" w:rsidP="003C44F3">
            <w:pPr>
              <w:pStyle w:val="ListParagraph"/>
              <w:numPr>
                <w:ilvl w:val="0"/>
                <w:numId w:val="25"/>
              </w:numPr>
              <w:jc w:val="both"/>
              <w:rPr>
                <w:rFonts w:ascii="Arial" w:hAnsi="Arial" w:cs="Arial"/>
                <w:b/>
                <w:i/>
              </w:rPr>
            </w:pPr>
            <w:r w:rsidRPr="00CA79A8">
              <w:rPr>
                <w:rFonts w:ascii="Arial" w:hAnsi="Arial" w:cs="Arial"/>
                <w:b/>
                <w:i/>
              </w:rPr>
              <w:t xml:space="preserve">PGRR079, Related to NPRR1003, Elimination of References to Resource Asset Registration Form </w:t>
            </w:r>
            <w:r>
              <w:rPr>
                <w:rFonts w:ascii="Arial" w:hAnsi="Arial" w:cs="Arial"/>
                <w:b/>
                <w:i/>
              </w:rPr>
              <w:t>[ERCOT]</w:t>
            </w:r>
          </w:p>
          <w:p w14:paraId="46CD2164" w14:textId="781B1CA5" w:rsidR="00CA79A8" w:rsidRPr="003F1402" w:rsidRDefault="00CA79A8" w:rsidP="003C44F3">
            <w:pPr>
              <w:ind w:left="360"/>
              <w:jc w:val="both"/>
              <w:rPr>
                <w:rFonts w:ascii="Arial" w:hAnsi="Arial" w:cs="Arial"/>
              </w:rPr>
            </w:pPr>
            <w:r w:rsidRPr="003F1402">
              <w:rPr>
                <w:rFonts w:ascii="Arial" w:hAnsi="Arial" w:cs="Arial"/>
                <w:b/>
              </w:rPr>
              <w:t xml:space="preserve">Revision Description:  </w:t>
            </w:r>
            <w:r w:rsidR="0091600C" w:rsidRPr="0091600C">
              <w:rPr>
                <w:rFonts w:ascii="Arial" w:hAnsi="Arial" w:cs="Arial"/>
              </w:rPr>
              <w:t xml:space="preserve">This </w:t>
            </w:r>
            <w:r w:rsidR="00A44646">
              <w:rPr>
                <w:rFonts w:ascii="Arial" w:hAnsi="Arial" w:cs="Arial"/>
              </w:rPr>
              <w:t>PGRR</w:t>
            </w:r>
            <w:r w:rsidR="0091600C" w:rsidRPr="0091600C">
              <w:rPr>
                <w:rFonts w:ascii="Arial" w:hAnsi="Arial" w:cs="Arial"/>
              </w:rPr>
              <w:t xml:space="preserve"> aligns the Planning Guide with changes proposed in NPRR1003, by replacing all remaining references to the Resource Asset Registration Form (“RARF”) with more general language in anticipation of the elimination of the RARF.</w:t>
            </w:r>
            <w:r w:rsidR="0091600C" w:rsidRPr="0091600C">
              <w:rPr>
                <w:rFonts w:ascii="Arial" w:hAnsi="Arial" w:cs="Arial"/>
                <w:b/>
              </w:rPr>
              <w:t xml:space="preserve">  </w:t>
            </w:r>
          </w:p>
          <w:p w14:paraId="4686D2DE" w14:textId="4489632A" w:rsidR="00CA79A8" w:rsidRPr="003F1402" w:rsidRDefault="00CA79A8"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91600C" w:rsidRPr="0091600C">
              <w:rPr>
                <w:rFonts w:ascii="Arial" w:hAnsi="Arial" w:cs="Arial"/>
              </w:rPr>
              <w:t>Upon system implementation of NPRR1003</w:t>
            </w:r>
          </w:p>
          <w:p w14:paraId="3D546AD0" w14:textId="77777777" w:rsidR="00CA79A8" w:rsidRPr="003F1402" w:rsidRDefault="00CA79A8">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6A927112" w14:textId="34BFED80" w:rsidR="00CA79A8" w:rsidRDefault="00CA79A8">
            <w:pPr>
              <w:ind w:left="360"/>
              <w:jc w:val="both"/>
              <w:rPr>
                <w:rFonts w:ascii="Arial" w:hAnsi="Arial" w:cs="Arial"/>
              </w:rPr>
            </w:pPr>
            <w:r>
              <w:rPr>
                <w:rFonts w:ascii="Arial" w:hAnsi="Arial" w:cs="Arial"/>
                <w:b/>
              </w:rPr>
              <w:t>TAC Decision:</w:t>
            </w:r>
            <w:r w:rsidR="0091600C">
              <w:rPr>
                <w:rFonts w:ascii="Arial" w:hAnsi="Arial" w:cs="Arial"/>
                <w:b/>
              </w:rPr>
              <w:t xml:space="preserve">  </w:t>
            </w:r>
            <w:r w:rsidR="0091600C" w:rsidRPr="0091600C">
              <w:rPr>
                <w:rFonts w:ascii="Arial" w:hAnsi="Arial" w:cs="Arial"/>
              </w:rPr>
              <w:t>On 7/29/20, TAC unanimously voted via roll call to recommend approval of PGRR079 as recommended by ROS in the 7/9/20 ROS Report.</w:t>
            </w:r>
          </w:p>
          <w:p w14:paraId="18E44C0C" w14:textId="77777777" w:rsidR="003B4C72" w:rsidRDefault="003B4C72">
            <w:pPr>
              <w:ind w:left="360"/>
              <w:jc w:val="both"/>
              <w:rPr>
                <w:rFonts w:ascii="Arial" w:hAnsi="Arial" w:cs="Arial"/>
                <w:b/>
              </w:rPr>
            </w:pPr>
          </w:p>
          <w:p w14:paraId="6116F8E1" w14:textId="6175967B" w:rsidR="003B4C72" w:rsidRPr="00CA79A8" w:rsidRDefault="003B4C72" w:rsidP="003C44F3">
            <w:pPr>
              <w:pStyle w:val="ListParagraph"/>
              <w:numPr>
                <w:ilvl w:val="0"/>
                <w:numId w:val="25"/>
              </w:numPr>
              <w:jc w:val="both"/>
              <w:rPr>
                <w:rFonts w:ascii="Arial" w:hAnsi="Arial" w:cs="Arial"/>
                <w:b/>
                <w:i/>
              </w:rPr>
            </w:pPr>
            <w:r>
              <w:rPr>
                <w:rFonts w:ascii="Arial" w:hAnsi="Arial" w:cs="Arial"/>
                <w:b/>
                <w:i/>
              </w:rPr>
              <w:t>PGRR080</w:t>
            </w:r>
            <w:r w:rsidRPr="00CA79A8">
              <w:rPr>
                <w:rFonts w:ascii="Arial" w:hAnsi="Arial" w:cs="Arial"/>
                <w:b/>
                <w:i/>
              </w:rPr>
              <w:t xml:space="preserve">, </w:t>
            </w:r>
            <w:r w:rsidRPr="003B4C72">
              <w:rPr>
                <w:rFonts w:ascii="Arial" w:hAnsi="Arial" w:cs="Arial"/>
                <w:b/>
                <w:i/>
              </w:rPr>
              <w:t xml:space="preserve">Updated Responsibilities for Performing GMD Vulnerability Assessments </w:t>
            </w:r>
            <w:r>
              <w:rPr>
                <w:rFonts w:ascii="Arial" w:hAnsi="Arial" w:cs="Arial"/>
                <w:b/>
                <w:i/>
              </w:rPr>
              <w:t>[ERCOT]</w:t>
            </w:r>
          </w:p>
          <w:p w14:paraId="4956B75D" w14:textId="6D5E4FAB" w:rsidR="003B4C72" w:rsidRPr="003F1402" w:rsidRDefault="003B4C72" w:rsidP="003C44F3">
            <w:pPr>
              <w:ind w:left="360"/>
              <w:jc w:val="both"/>
              <w:rPr>
                <w:rFonts w:ascii="Arial" w:hAnsi="Arial" w:cs="Arial"/>
              </w:rPr>
            </w:pPr>
            <w:r w:rsidRPr="003F1402">
              <w:rPr>
                <w:rFonts w:ascii="Arial" w:hAnsi="Arial" w:cs="Arial"/>
                <w:b/>
              </w:rPr>
              <w:t xml:space="preserve">Revision Description:  </w:t>
            </w:r>
            <w:r w:rsidRPr="003B4C72">
              <w:rPr>
                <w:rFonts w:ascii="Arial" w:hAnsi="Arial" w:cs="Arial"/>
              </w:rPr>
              <w:t xml:space="preserve">This </w:t>
            </w:r>
            <w:r w:rsidR="00DF74A0">
              <w:rPr>
                <w:rFonts w:ascii="Arial" w:hAnsi="Arial" w:cs="Arial"/>
              </w:rPr>
              <w:t>PGRR</w:t>
            </w:r>
            <w:r w:rsidRPr="003B4C72">
              <w:rPr>
                <w:rFonts w:ascii="Arial" w:hAnsi="Arial" w:cs="Arial"/>
              </w:rPr>
              <w:t xml:space="preserve"> aligns the Planning Guide with North American Electric Reliability Corporation (NERC) Reliability Standard TPL-007-4, Transmission System Planned Performance for Geomagnetic Disturbance Events, by identifying responsibilities for performing studies needed to complete benchmark and supplemental Geomagnetic Disturbance (GMD) vulnerability assessments.</w:t>
            </w:r>
          </w:p>
          <w:p w14:paraId="1EC54CA5" w14:textId="5CBBE9CC" w:rsidR="003B4C72" w:rsidRPr="003F1402" w:rsidRDefault="003B4C72" w:rsidP="00115A4B">
            <w:pPr>
              <w:pStyle w:val="BodyText"/>
              <w:spacing w:before="0" w:after="0"/>
              <w:ind w:left="360"/>
              <w:jc w:val="both"/>
              <w:rPr>
                <w:rFonts w:ascii="Arial" w:hAnsi="Arial" w:cs="Arial"/>
              </w:rPr>
            </w:pPr>
            <w:r w:rsidRPr="003F1402">
              <w:rPr>
                <w:rFonts w:ascii="Arial" w:hAnsi="Arial" w:cs="Arial"/>
                <w:b/>
              </w:rPr>
              <w:t xml:space="preserve">Proposed Effective Date:  </w:t>
            </w:r>
            <w:r>
              <w:rPr>
                <w:rFonts w:ascii="Arial" w:hAnsi="Arial" w:cs="Arial"/>
              </w:rPr>
              <w:t>September 1, 2020</w:t>
            </w:r>
          </w:p>
          <w:p w14:paraId="121A11F6" w14:textId="237A11E6" w:rsidR="003B4C72" w:rsidRPr="003F1402" w:rsidRDefault="003B4C72">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ERCOT business processes</w:t>
            </w:r>
            <w:r w:rsidR="00DF74A0">
              <w:rPr>
                <w:rFonts w:ascii="Arial" w:hAnsi="Arial" w:cs="Arial"/>
              </w:rPr>
              <w:t xml:space="preserve"> will be upd</w:t>
            </w:r>
            <w:r>
              <w:rPr>
                <w:rFonts w:ascii="Arial" w:hAnsi="Arial" w:cs="Arial"/>
              </w:rPr>
              <w:t>ated</w:t>
            </w:r>
            <w:r w:rsidRPr="003F1402">
              <w:rPr>
                <w:rFonts w:ascii="Arial" w:hAnsi="Arial" w:cs="Arial"/>
              </w:rPr>
              <w:t>; no impacts to ERCOT grid operations and practices.</w:t>
            </w:r>
          </w:p>
          <w:p w14:paraId="09461818" w14:textId="08083711" w:rsidR="003B4C72" w:rsidRDefault="003B4C72">
            <w:pPr>
              <w:ind w:left="360"/>
              <w:jc w:val="both"/>
              <w:rPr>
                <w:rFonts w:ascii="Arial" w:hAnsi="Arial" w:cs="Arial"/>
                <w:b/>
              </w:rPr>
            </w:pPr>
            <w:r>
              <w:rPr>
                <w:rFonts w:ascii="Arial" w:hAnsi="Arial" w:cs="Arial"/>
                <w:b/>
              </w:rPr>
              <w:lastRenderedPageBreak/>
              <w:t xml:space="preserve">TAC Decision:  </w:t>
            </w:r>
            <w:r w:rsidRPr="003B4C72">
              <w:rPr>
                <w:rFonts w:ascii="Arial" w:hAnsi="Arial" w:cs="Arial"/>
              </w:rPr>
              <w:t>On 6/24/20, TAC unanimously voted via roll call to recommend approval of PGRR080 as recommended by ROS in the 6/4/20 ROS Report</w:t>
            </w:r>
          </w:p>
          <w:p w14:paraId="31B5E450" w14:textId="77777777" w:rsidR="00CA79A8" w:rsidRDefault="00CA79A8">
            <w:pPr>
              <w:ind w:left="360"/>
              <w:jc w:val="both"/>
              <w:rPr>
                <w:rFonts w:ascii="Arial" w:hAnsi="Arial" w:cs="Arial"/>
                <w:b/>
              </w:rPr>
            </w:pPr>
          </w:p>
          <w:p w14:paraId="3E874F1B" w14:textId="1E8E26FF" w:rsidR="005805BF" w:rsidRPr="00CA79A8" w:rsidRDefault="005805BF" w:rsidP="003C44F3">
            <w:pPr>
              <w:pStyle w:val="ListParagraph"/>
              <w:numPr>
                <w:ilvl w:val="0"/>
                <w:numId w:val="25"/>
              </w:numPr>
              <w:jc w:val="both"/>
              <w:rPr>
                <w:rFonts w:ascii="Arial" w:hAnsi="Arial" w:cs="Arial"/>
                <w:b/>
                <w:i/>
              </w:rPr>
            </w:pPr>
            <w:r>
              <w:rPr>
                <w:rFonts w:ascii="Arial" w:hAnsi="Arial" w:cs="Arial"/>
                <w:b/>
                <w:i/>
              </w:rPr>
              <w:t>RRGRR022</w:t>
            </w:r>
            <w:r w:rsidRPr="00CA79A8">
              <w:rPr>
                <w:rFonts w:ascii="Arial" w:hAnsi="Arial" w:cs="Arial"/>
                <w:b/>
                <w:i/>
              </w:rPr>
              <w:t xml:space="preserve">, </w:t>
            </w:r>
            <w:r w:rsidRPr="005805BF">
              <w:rPr>
                <w:rFonts w:ascii="Arial" w:hAnsi="Arial" w:cs="Arial"/>
                <w:b/>
                <w:i/>
              </w:rPr>
              <w:t xml:space="preserve">Related to NPRR973, Add Definitions for Generator Step-Up and Main Power Transformer </w:t>
            </w:r>
            <w:r>
              <w:rPr>
                <w:rFonts w:ascii="Arial" w:hAnsi="Arial" w:cs="Arial"/>
                <w:b/>
                <w:i/>
              </w:rPr>
              <w:t>[ERCOT]</w:t>
            </w:r>
          </w:p>
          <w:p w14:paraId="67F293B3" w14:textId="42D04E68" w:rsidR="005805BF" w:rsidRPr="003F1402" w:rsidRDefault="005805BF" w:rsidP="003C44F3">
            <w:pPr>
              <w:ind w:left="360"/>
              <w:jc w:val="both"/>
              <w:rPr>
                <w:rFonts w:ascii="Arial" w:hAnsi="Arial" w:cs="Arial"/>
              </w:rPr>
            </w:pPr>
            <w:r w:rsidRPr="003F1402">
              <w:rPr>
                <w:rFonts w:ascii="Arial" w:hAnsi="Arial" w:cs="Arial"/>
                <w:b/>
              </w:rPr>
              <w:t xml:space="preserve">Revision Description:  </w:t>
            </w:r>
            <w:r w:rsidRPr="005805BF">
              <w:rPr>
                <w:rFonts w:ascii="Arial" w:hAnsi="Arial" w:cs="Arial"/>
              </w:rPr>
              <w:t xml:space="preserve">This </w:t>
            </w:r>
            <w:r w:rsidR="00DF74A0">
              <w:rPr>
                <w:rFonts w:ascii="Arial" w:hAnsi="Arial" w:cs="Arial"/>
              </w:rPr>
              <w:t>RRGRR</w:t>
            </w:r>
            <w:r w:rsidRPr="005805BF">
              <w:rPr>
                <w:rFonts w:ascii="Arial" w:hAnsi="Arial" w:cs="Arial"/>
              </w:rPr>
              <w:t xml:space="preserve"> clarifies language by use of NPRR973-proposed defined terms Generation Step-Up (GSU) and Main Power Transformer (MPT).</w:t>
            </w:r>
          </w:p>
          <w:p w14:paraId="60193283" w14:textId="119D1FBA" w:rsidR="005805BF" w:rsidRPr="003F1402" w:rsidRDefault="005805BF"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96654B">
              <w:rPr>
                <w:rFonts w:ascii="Arial" w:hAnsi="Arial" w:cs="Arial"/>
              </w:rPr>
              <w:t>Upon sys</w:t>
            </w:r>
            <w:r>
              <w:rPr>
                <w:rFonts w:ascii="Arial" w:hAnsi="Arial" w:cs="Arial"/>
              </w:rPr>
              <w:t>tem implementation of NPRR973</w:t>
            </w:r>
          </w:p>
          <w:p w14:paraId="41B3A86D" w14:textId="6B890FF6" w:rsidR="005805BF" w:rsidRPr="003F1402" w:rsidRDefault="005805BF">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96654B">
              <w:rPr>
                <w:rFonts w:ascii="Arial" w:hAnsi="Arial" w:cs="Arial"/>
              </w:rPr>
              <w:t xml:space="preserve">There are no additional impacts to this RRGRR beyond what was captured in the Impact Analyses for </w:t>
            </w:r>
            <w:r>
              <w:rPr>
                <w:rFonts w:ascii="Arial" w:hAnsi="Arial" w:cs="Arial"/>
              </w:rPr>
              <w:t>NPRR973</w:t>
            </w:r>
            <w:r w:rsidRPr="0096654B">
              <w:rPr>
                <w:rFonts w:ascii="Arial" w:hAnsi="Arial" w:cs="Arial"/>
              </w:rPr>
              <w:t>.</w:t>
            </w:r>
            <w:r>
              <w:rPr>
                <w:rFonts w:ascii="Arial" w:hAnsi="Arial" w:cs="Arial"/>
              </w:rPr>
              <w:t>)</w:t>
            </w:r>
          </w:p>
          <w:p w14:paraId="59265FFE" w14:textId="1DB74965" w:rsidR="005805BF" w:rsidRDefault="005805BF">
            <w:pPr>
              <w:ind w:left="360"/>
              <w:jc w:val="both"/>
              <w:rPr>
                <w:rFonts w:ascii="Arial" w:hAnsi="Arial" w:cs="Arial"/>
                <w:b/>
              </w:rPr>
            </w:pPr>
            <w:r>
              <w:rPr>
                <w:rFonts w:ascii="Arial" w:hAnsi="Arial" w:cs="Arial"/>
                <w:b/>
              </w:rPr>
              <w:t xml:space="preserve">TAC Decision:  </w:t>
            </w:r>
            <w:r w:rsidRPr="005805BF">
              <w:rPr>
                <w:rFonts w:ascii="Arial" w:hAnsi="Arial" w:cs="Arial"/>
              </w:rPr>
              <w:t xml:space="preserve">On 6/24/20, TAC voted unanimously via roll call to recommend approval of RRGRR022 as recommended by ROS in the 2/6/20 ROS Report.  </w:t>
            </w:r>
          </w:p>
          <w:p w14:paraId="303D6638" w14:textId="77777777" w:rsidR="005805BF" w:rsidRDefault="005805BF">
            <w:pPr>
              <w:ind w:left="360"/>
              <w:jc w:val="both"/>
              <w:rPr>
                <w:rFonts w:ascii="Arial" w:hAnsi="Arial" w:cs="Arial"/>
                <w:b/>
              </w:rPr>
            </w:pPr>
          </w:p>
          <w:p w14:paraId="0C31FEBA" w14:textId="32629024" w:rsidR="00CA79A8" w:rsidRPr="00CA79A8" w:rsidRDefault="00CA79A8" w:rsidP="003C44F3">
            <w:pPr>
              <w:pStyle w:val="ListParagraph"/>
              <w:numPr>
                <w:ilvl w:val="0"/>
                <w:numId w:val="25"/>
              </w:numPr>
              <w:jc w:val="both"/>
              <w:rPr>
                <w:rFonts w:ascii="Arial" w:hAnsi="Arial" w:cs="Arial"/>
                <w:b/>
                <w:i/>
              </w:rPr>
            </w:pPr>
            <w:r w:rsidRPr="00CA79A8">
              <w:rPr>
                <w:rFonts w:ascii="Arial" w:hAnsi="Arial" w:cs="Arial"/>
                <w:b/>
                <w:i/>
              </w:rPr>
              <w:t xml:space="preserve">RRGRR023, Related to NPRR1002, BESTF-5 Energy Storage Resource Single Model Registration and Charging Restrictions in Emergency Conditions </w:t>
            </w:r>
            <w:r>
              <w:rPr>
                <w:rFonts w:ascii="Arial" w:hAnsi="Arial" w:cs="Arial"/>
                <w:b/>
                <w:i/>
              </w:rPr>
              <w:t>[ERCOT]</w:t>
            </w:r>
          </w:p>
          <w:p w14:paraId="7505EB67" w14:textId="5FAA67C6" w:rsidR="00CA79A8" w:rsidRPr="003F1402" w:rsidRDefault="00CA79A8" w:rsidP="003C44F3">
            <w:pPr>
              <w:ind w:left="360"/>
              <w:jc w:val="both"/>
              <w:rPr>
                <w:rFonts w:ascii="Arial" w:hAnsi="Arial" w:cs="Arial"/>
              </w:rPr>
            </w:pPr>
            <w:r w:rsidRPr="003F1402">
              <w:rPr>
                <w:rFonts w:ascii="Arial" w:hAnsi="Arial" w:cs="Arial"/>
                <w:b/>
              </w:rPr>
              <w:t xml:space="preserve">Revision Description:  </w:t>
            </w:r>
            <w:r w:rsidR="0091600C" w:rsidRPr="0091600C">
              <w:rPr>
                <w:rFonts w:ascii="Arial" w:hAnsi="Arial" w:cs="Arial"/>
              </w:rPr>
              <w:t xml:space="preserve">This </w:t>
            </w:r>
            <w:r w:rsidR="00A44646">
              <w:rPr>
                <w:rFonts w:ascii="Arial" w:hAnsi="Arial" w:cs="Arial"/>
              </w:rPr>
              <w:t>RRGRR</w:t>
            </w:r>
            <w:r w:rsidR="0091600C" w:rsidRPr="0091600C">
              <w:rPr>
                <w:rFonts w:ascii="Arial" w:hAnsi="Arial" w:cs="Arial"/>
              </w:rPr>
              <w:t xml:space="preserve"> establishes provisions and requirements in the Resource Registration Guide for </w:t>
            </w:r>
            <w:r w:rsidR="00625D7C">
              <w:rPr>
                <w:rFonts w:ascii="Arial" w:hAnsi="Arial" w:cs="Arial"/>
              </w:rPr>
              <w:t>ESRs</w:t>
            </w:r>
            <w:r w:rsidR="0091600C" w:rsidRPr="0091600C">
              <w:rPr>
                <w:rFonts w:ascii="Arial" w:hAnsi="Arial" w:cs="Arial"/>
              </w:rPr>
              <w:t xml:space="preserve"> that are identical to those already in place for Generation Resources and Settlement Only Generators (SOGs).</w:t>
            </w:r>
            <w:r w:rsidR="0091600C" w:rsidRPr="0091600C">
              <w:rPr>
                <w:rFonts w:ascii="Arial" w:hAnsi="Arial" w:cs="Arial"/>
                <w:b/>
              </w:rPr>
              <w:t xml:space="preserve">  </w:t>
            </w:r>
            <w:r w:rsidR="0091600C">
              <w:rPr>
                <w:rFonts w:ascii="Arial" w:hAnsi="Arial" w:cs="Arial"/>
                <w:b/>
              </w:rPr>
              <w:t xml:space="preserve"> </w:t>
            </w:r>
          </w:p>
          <w:p w14:paraId="7F24B358" w14:textId="1E1B9FB6" w:rsidR="00CA79A8" w:rsidRPr="003F1402" w:rsidRDefault="00CA79A8"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91600C" w:rsidRPr="0096654B">
              <w:rPr>
                <w:rFonts w:ascii="Arial" w:hAnsi="Arial" w:cs="Arial"/>
              </w:rPr>
              <w:t xml:space="preserve">Upon system implementation of NPRR1002, NPRR1026, </w:t>
            </w:r>
            <w:r w:rsidR="0096654B" w:rsidRPr="0096654B">
              <w:rPr>
                <w:rFonts w:ascii="Arial" w:hAnsi="Arial" w:cs="Arial"/>
              </w:rPr>
              <w:t>BESTF-7 Self-Limiting Facilities and Self-Limiting Resources, and NPRR1029, BESTF-6 DC-Coupled Resources</w:t>
            </w:r>
          </w:p>
          <w:p w14:paraId="3E012A95" w14:textId="2C217C52" w:rsidR="00CA79A8" w:rsidRPr="003F1402" w:rsidRDefault="00CA79A8">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sidR="0096654B">
              <w:rPr>
                <w:rFonts w:ascii="Arial" w:hAnsi="Arial" w:cs="Arial"/>
              </w:rPr>
              <w:t xml:space="preserve"> (</w:t>
            </w:r>
            <w:r w:rsidR="0096654B" w:rsidRPr="0096654B">
              <w:rPr>
                <w:rFonts w:ascii="Arial" w:hAnsi="Arial" w:cs="Arial"/>
              </w:rPr>
              <w:t>There are no additional impacts to this RRGRR beyond what was captured in the Impact Analyses for NPRR1002, NPRR1026, and NPRR1029.</w:t>
            </w:r>
            <w:r w:rsidR="0096654B">
              <w:rPr>
                <w:rFonts w:ascii="Arial" w:hAnsi="Arial" w:cs="Arial"/>
              </w:rPr>
              <w:t>)</w:t>
            </w:r>
          </w:p>
          <w:p w14:paraId="4DCB7A75" w14:textId="1391F799" w:rsidR="00CA79A8" w:rsidRDefault="00CA79A8">
            <w:pPr>
              <w:ind w:left="360"/>
              <w:jc w:val="both"/>
              <w:rPr>
                <w:rFonts w:ascii="Arial" w:hAnsi="Arial" w:cs="Arial"/>
                <w:b/>
              </w:rPr>
            </w:pPr>
            <w:r>
              <w:rPr>
                <w:rFonts w:ascii="Arial" w:hAnsi="Arial" w:cs="Arial"/>
                <w:b/>
              </w:rPr>
              <w:t>TAC Decision:</w:t>
            </w:r>
            <w:r w:rsidR="0091600C">
              <w:rPr>
                <w:rFonts w:ascii="Arial" w:hAnsi="Arial" w:cs="Arial"/>
                <w:b/>
              </w:rPr>
              <w:t xml:space="preserve">  </w:t>
            </w:r>
            <w:r w:rsidR="0091600C" w:rsidRPr="0091600C">
              <w:rPr>
                <w:rFonts w:ascii="Arial" w:hAnsi="Arial" w:cs="Arial"/>
              </w:rPr>
              <w:t>On 7/29/20, TAC unanimously voted via roll call to recommend approval of RRGRR023 as recommended by ROS in the 7/9/20 ROS Report.</w:t>
            </w:r>
          </w:p>
          <w:p w14:paraId="2A0490C1" w14:textId="77777777" w:rsidR="00CA79A8" w:rsidRDefault="00CA79A8" w:rsidP="00CA79A8">
            <w:pPr>
              <w:ind w:left="360"/>
              <w:jc w:val="both"/>
              <w:rPr>
                <w:rFonts w:ascii="Arial" w:hAnsi="Arial" w:cs="Arial"/>
              </w:rPr>
            </w:pPr>
          </w:p>
          <w:p w14:paraId="52E27254" w14:textId="7D38D174" w:rsidR="00DC5B58" w:rsidRPr="00CA79A8" w:rsidRDefault="00DC5B58" w:rsidP="003C44F3">
            <w:pPr>
              <w:pStyle w:val="ListParagraph"/>
              <w:numPr>
                <w:ilvl w:val="0"/>
                <w:numId w:val="25"/>
              </w:numPr>
              <w:jc w:val="both"/>
              <w:rPr>
                <w:rFonts w:ascii="Arial" w:hAnsi="Arial" w:cs="Arial"/>
                <w:b/>
                <w:i/>
              </w:rPr>
            </w:pPr>
            <w:r w:rsidRPr="00DC5B58">
              <w:rPr>
                <w:rFonts w:ascii="Arial" w:hAnsi="Arial" w:cs="Arial"/>
                <w:b/>
                <w:i/>
              </w:rPr>
              <w:lastRenderedPageBreak/>
              <w:t>RRGRR024, Related to NPRR1003, Elimination of References to Resource Asset Registration Form</w:t>
            </w:r>
            <w:r w:rsidRPr="00CA79A8">
              <w:rPr>
                <w:rFonts w:ascii="Arial" w:hAnsi="Arial" w:cs="Arial"/>
                <w:b/>
                <w:i/>
              </w:rPr>
              <w:t xml:space="preserve"> </w:t>
            </w:r>
            <w:r>
              <w:rPr>
                <w:rFonts w:ascii="Arial" w:hAnsi="Arial" w:cs="Arial"/>
                <w:b/>
                <w:i/>
              </w:rPr>
              <w:t>[ERCOT]</w:t>
            </w:r>
          </w:p>
          <w:p w14:paraId="5448E152" w14:textId="1963B13B" w:rsidR="00DC5B58" w:rsidRPr="003F1402" w:rsidRDefault="0096654B" w:rsidP="003C44F3">
            <w:pPr>
              <w:ind w:left="360"/>
              <w:jc w:val="both"/>
              <w:rPr>
                <w:rFonts w:ascii="Arial" w:hAnsi="Arial" w:cs="Arial"/>
              </w:rPr>
            </w:pPr>
            <w:r>
              <w:rPr>
                <w:rFonts w:ascii="Arial" w:hAnsi="Arial" w:cs="Arial"/>
                <w:b/>
              </w:rPr>
              <w:t>Revision Description:</w:t>
            </w:r>
            <w:r w:rsidR="00DC5B58" w:rsidRPr="003F1402">
              <w:rPr>
                <w:rFonts w:ascii="Arial" w:hAnsi="Arial" w:cs="Arial"/>
                <w:b/>
              </w:rPr>
              <w:t xml:space="preserve"> </w:t>
            </w:r>
            <w:r>
              <w:rPr>
                <w:rFonts w:ascii="Arial" w:hAnsi="Arial" w:cs="Arial"/>
                <w:b/>
              </w:rPr>
              <w:t xml:space="preserve"> </w:t>
            </w:r>
            <w:r w:rsidRPr="0096654B">
              <w:rPr>
                <w:rFonts w:ascii="Arial" w:hAnsi="Arial" w:cs="Arial"/>
              </w:rPr>
              <w:t xml:space="preserve">This </w:t>
            </w:r>
            <w:r w:rsidR="00625D7C">
              <w:rPr>
                <w:rFonts w:ascii="Arial" w:hAnsi="Arial" w:cs="Arial"/>
              </w:rPr>
              <w:t>RRGRR</w:t>
            </w:r>
            <w:r w:rsidRPr="0096654B">
              <w:rPr>
                <w:rFonts w:ascii="Arial" w:hAnsi="Arial" w:cs="Arial"/>
              </w:rPr>
              <w:t xml:space="preserve"> aligns the Resource Registration Glossary with changes proposed in NPRR1003, by replacing all remaining references to the Resource Asset Registration Form (“RARF”) with more general language in anticipation of the elimination of the RARF.</w:t>
            </w:r>
          </w:p>
          <w:p w14:paraId="0AF8FAB5" w14:textId="2F8830BC" w:rsidR="00DC5B58" w:rsidRPr="0096654B" w:rsidRDefault="00DC5B58" w:rsidP="00115A4B">
            <w:pPr>
              <w:pStyle w:val="BodyText"/>
              <w:spacing w:before="0" w:after="0"/>
              <w:ind w:left="360"/>
              <w:jc w:val="both"/>
              <w:rPr>
                <w:rFonts w:ascii="Arial" w:hAnsi="Arial" w:cs="Arial"/>
              </w:rPr>
            </w:pPr>
            <w:r w:rsidRPr="003F1402">
              <w:rPr>
                <w:rFonts w:ascii="Arial" w:hAnsi="Arial" w:cs="Arial"/>
                <w:b/>
              </w:rPr>
              <w:t>Proposed Effective Date:</w:t>
            </w:r>
            <w:r w:rsidR="0096654B">
              <w:rPr>
                <w:rFonts w:ascii="Arial" w:hAnsi="Arial" w:cs="Arial"/>
                <w:b/>
              </w:rPr>
              <w:t xml:space="preserve">  </w:t>
            </w:r>
            <w:r w:rsidR="0096654B" w:rsidRPr="0096654B">
              <w:rPr>
                <w:rFonts w:ascii="Arial" w:hAnsi="Arial" w:cs="Arial"/>
              </w:rPr>
              <w:t>Upon system implementation of NPRR1003</w:t>
            </w:r>
            <w:r w:rsidRPr="0096654B">
              <w:rPr>
                <w:rFonts w:ascii="Arial" w:hAnsi="Arial" w:cs="Arial"/>
              </w:rPr>
              <w:t xml:space="preserve">  </w:t>
            </w:r>
          </w:p>
          <w:p w14:paraId="0CB6A528" w14:textId="77777777" w:rsidR="00DC5B58" w:rsidRPr="003F1402" w:rsidRDefault="00DC5B58">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28F76D4F" w14:textId="475478E8" w:rsidR="00DC5B58" w:rsidRPr="00D11920" w:rsidRDefault="00DC5B58">
            <w:pPr>
              <w:ind w:left="360"/>
              <w:jc w:val="both"/>
              <w:rPr>
                <w:rFonts w:ascii="Arial" w:hAnsi="Arial" w:cs="Arial"/>
                <w:b/>
              </w:rPr>
            </w:pPr>
            <w:r>
              <w:rPr>
                <w:rFonts w:ascii="Arial" w:hAnsi="Arial" w:cs="Arial"/>
                <w:b/>
              </w:rPr>
              <w:t>TAC Decision:</w:t>
            </w:r>
            <w:r w:rsidR="0096654B">
              <w:rPr>
                <w:rFonts w:ascii="Arial" w:hAnsi="Arial" w:cs="Arial"/>
                <w:b/>
              </w:rPr>
              <w:t xml:space="preserve">  </w:t>
            </w:r>
            <w:r w:rsidR="0096654B" w:rsidRPr="0096654B">
              <w:rPr>
                <w:rFonts w:ascii="Arial" w:hAnsi="Arial" w:cs="Arial"/>
              </w:rPr>
              <w:t>On 7/29/20, TAC unanimously voted via roll call to recommend approval of RRGRR024 as recommended by ROS in the 7/9/20 ROS Report.</w:t>
            </w:r>
          </w:p>
          <w:p w14:paraId="2003F533" w14:textId="77777777" w:rsidR="00DC5B58" w:rsidRDefault="00DC5B58">
            <w:pPr>
              <w:ind w:left="360"/>
              <w:jc w:val="both"/>
              <w:rPr>
                <w:rFonts w:ascii="Arial" w:hAnsi="Arial" w:cs="Arial"/>
              </w:rPr>
            </w:pPr>
          </w:p>
          <w:p w14:paraId="0174C45D" w14:textId="2017BB7D" w:rsidR="00DC5B58" w:rsidRPr="00CA79A8" w:rsidRDefault="00DC5B58" w:rsidP="003C44F3">
            <w:pPr>
              <w:pStyle w:val="ListParagraph"/>
              <w:numPr>
                <w:ilvl w:val="0"/>
                <w:numId w:val="25"/>
              </w:numPr>
              <w:jc w:val="both"/>
              <w:rPr>
                <w:rFonts w:ascii="Arial" w:hAnsi="Arial" w:cs="Arial"/>
                <w:b/>
                <w:i/>
              </w:rPr>
            </w:pPr>
            <w:r w:rsidRPr="00DC5B58">
              <w:rPr>
                <w:rFonts w:ascii="Arial" w:hAnsi="Arial" w:cs="Arial"/>
                <w:b/>
                <w:i/>
              </w:rPr>
              <w:t>RRGRR026, Related to NPRR1016, Clarify Requirements for Distribution Generation Resources (DGRs) and Distribution Energy Storage Resources (DESRs)</w:t>
            </w:r>
            <w:r w:rsidRPr="00CA79A8">
              <w:rPr>
                <w:rFonts w:ascii="Arial" w:hAnsi="Arial" w:cs="Arial"/>
                <w:b/>
                <w:i/>
              </w:rPr>
              <w:t xml:space="preserve"> </w:t>
            </w:r>
            <w:r>
              <w:rPr>
                <w:rFonts w:ascii="Arial" w:hAnsi="Arial" w:cs="Arial"/>
                <w:b/>
                <w:i/>
              </w:rPr>
              <w:t>[ERCOT]</w:t>
            </w:r>
          </w:p>
          <w:p w14:paraId="779DC5F3" w14:textId="23157E24" w:rsidR="00DC5B58" w:rsidRPr="003F1402" w:rsidRDefault="00DC5B58" w:rsidP="003C44F3">
            <w:pPr>
              <w:ind w:left="360"/>
              <w:jc w:val="both"/>
              <w:rPr>
                <w:rFonts w:ascii="Arial" w:hAnsi="Arial" w:cs="Arial"/>
              </w:rPr>
            </w:pPr>
            <w:r w:rsidRPr="003F1402">
              <w:rPr>
                <w:rFonts w:ascii="Arial" w:hAnsi="Arial" w:cs="Arial"/>
                <w:b/>
              </w:rPr>
              <w:t xml:space="preserve">Revision Description: </w:t>
            </w:r>
            <w:r w:rsidR="0096654B">
              <w:rPr>
                <w:rFonts w:ascii="Arial" w:hAnsi="Arial" w:cs="Arial"/>
                <w:b/>
              </w:rPr>
              <w:t xml:space="preserve"> </w:t>
            </w:r>
            <w:r w:rsidR="0096654B" w:rsidRPr="0096654B">
              <w:rPr>
                <w:rFonts w:ascii="Arial" w:hAnsi="Arial" w:cs="Arial"/>
              </w:rPr>
              <w:t xml:space="preserve">This </w:t>
            </w:r>
            <w:r w:rsidR="00625D7C">
              <w:rPr>
                <w:rFonts w:ascii="Arial" w:hAnsi="Arial" w:cs="Arial"/>
              </w:rPr>
              <w:t xml:space="preserve">RRGRR </w:t>
            </w:r>
            <w:r w:rsidR="0096654B" w:rsidRPr="0096654B">
              <w:rPr>
                <w:rFonts w:ascii="Arial" w:hAnsi="Arial" w:cs="Arial"/>
              </w:rPr>
              <w:t xml:space="preserve">adds a new data point to support implementation of an interim solution for representing DGRs and DESRs in the ERCOT Network Operations Model.   </w:t>
            </w:r>
            <w:r w:rsidRPr="0096654B">
              <w:rPr>
                <w:rFonts w:ascii="Arial" w:hAnsi="Arial" w:cs="Arial"/>
              </w:rPr>
              <w:t xml:space="preserve"> </w:t>
            </w:r>
          </w:p>
          <w:p w14:paraId="7ABFF4E2" w14:textId="547F8FD4" w:rsidR="00DC5B58" w:rsidRPr="003F1402" w:rsidRDefault="00DC5B58"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96654B" w:rsidRPr="0096654B">
              <w:rPr>
                <w:rFonts w:ascii="Arial" w:hAnsi="Arial" w:cs="Arial"/>
              </w:rPr>
              <w:t>September 1, 2020</w:t>
            </w:r>
          </w:p>
          <w:p w14:paraId="3122865A" w14:textId="01EED139" w:rsidR="00DC5B58" w:rsidRPr="003F1402" w:rsidRDefault="00DC5B58">
            <w:pPr>
              <w:pStyle w:val="BodyText"/>
              <w:spacing w:before="0" w:after="0"/>
              <w:ind w:left="360"/>
              <w:jc w:val="both"/>
              <w:rPr>
                <w:rFonts w:ascii="Arial" w:hAnsi="Arial" w:cs="Arial"/>
                <w:i/>
              </w:rPr>
            </w:pPr>
            <w:r w:rsidRPr="003F1402">
              <w:rPr>
                <w:rFonts w:ascii="Arial" w:hAnsi="Arial" w:cs="Arial"/>
                <w:b/>
              </w:rPr>
              <w:t xml:space="preserve">ERCOT Impact Analysis:  </w:t>
            </w:r>
            <w:r w:rsidR="00FA11B2">
              <w:rPr>
                <w:rFonts w:ascii="Arial" w:hAnsi="Arial" w:cs="Arial"/>
              </w:rPr>
              <w:t>Less than $10k (O&amp;M)</w:t>
            </w:r>
            <w:r w:rsidRPr="003F1402">
              <w:rPr>
                <w:rFonts w:ascii="Arial" w:hAnsi="Arial" w:cs="Arial"/>
              </w:rPr>
              <w:t>; no impacts to ERCOT staffing; no impacts to ERCOT computer systems; ERCOT business processes</w:t>
            </w:r>
            <w:r w:rsidR="00FA11B2">
              <w:rPr>
                <w:rFonts w:ascii="Arial" w:hAnsi="Arial" w:cs="Arial"/>
              </w:rPr>
              <w:t xml:space="preserve"> will be updated</w:t>
            </w:r>
            <w:r w:rsidRPr="003F1402">
              <w:rPr>
                <w:rFonts w:ascii="Arial" w:hAnsi="Arial" w:cs="Arial"/>
              </w:rPr>
              <w:t>; no impacts to ERCOT grid operations and practices.</w:t>
            </w:r>
          </w:p>
          <w:p w14:paraId="1488F51A" w14:textId="7FCC240D" w:rsidR="00DC5B58" w:rsidRDefault="00DC5B58">
            <w:pPr>
              <w:ind w:left="360"/>
              <w:jc w:val="both"/>
              <w:rPr>
                <w:rFonts w:ascii="Arial" w:hAnsi="Arial" w:cs="Arial"/>
                <w:b/>
              </w:rPr>
            </w:pPr>
            <w:r>
              <w:rPr>
                <w:rFonts w:ascii="Arial" w:hAnsi="Arial" w:cs="Arial"/>
                <w:b/>
              </w:rPr>
              <w:t>TAC Decision:</w:t>
            </w:r>
            <w:r w:rsidR="0096654B">
              <w:rPr>
                <w:rFonts w:ascii="Arial" w:hAnsi="Arial" w:cs="Arial"/>
                <w:b/>
              </w:rPr>
              <w:t xml:space="preserve">  </w:t>
            </w:r>
            <w:r w:rsidR="0096654B" w:rsidRPr="0096654B">
              <w:rPr>
                <w:rFonts w:ascii="Arial" w:hAnsi="Arial" w:cs="Arial"/>
              </w:rPr>
              <w:t>On 7/29/20, TAC unanimously voted via roll call to recommend approval of RRGRR026 as recommended by ROS in the 7/9/20 ROS Report.</w:t>
            </w:r>
            <w:r w:rsidR="0096654B">
              <w:rPr>
                <w:rFonts w:ascii="Arial" w:hAnsi="Arial" w:cs="Arial"/>
                <w:b/>
              </w:rPr>
              <w:t xml:space="preserve"> </w:t>
            </w:r>
          </w:p>
          <w:p w14:paraId="32D07066" w14:textId="77777777" w:rsidR="00DC5B58" w:rsidRDefault="00DC5B58">
            <w:pPr>
              <w:jc w:val="both"/>
              <w:rPr>
                <w:rFonts w:ascii="Arial" w:hAnsi="Arial" w:cs="Arial"/>
              </w:rPr>
            </w:pPr>
          </w:p>
          <w:p w14:paraId="3409FEB0" w14:textId="77777777" w:rsidR="006720B6" w:rsidRPr="006720B6" w:rsidRDefault="006720B6" w:rsidP="003C44F3">
            <w:pPr>
              <w:numPr>
                <w:ilvl w:val="0"/>
                <w:numId w:val="25"/>
              </w:numPr>
              <w:jc w:val="both"/>
              <w:rPr>
                <w:rFonts w:ascii="Arial" w:hAnsi="Arial" w:cs="Arial"/>
                <w:b/>
                <w:i/>
              </w:rPr>
            </w:pPr>
            <w:r w:rsidRPr="006720B6">
              <w:rPr>
                <w:rFonts w:ascii="Arial" w:hAnsi="Arial" w:cs="Arial"/>
                <w:b/>
                <w:i/>
              </w:rPr>
              <w:t>SCR810, EMS System Change to Count DC Ties toward the 2% Constraint Activation Criterion [REMC]</w:t>
            </w:r>
          </w:p>
          <w:p w14:paraId="5D223892" w14:textId="77777777" w:rsidR="006720B6" w:rsidRPr="006720B6" w:rsidRDefault="006720B6" w:rsidP="003C44F3">
            <w:pPr>
              <w:ind w:left="360"/>
              <w:jc w:val="both"/>
              <w:rPr>
                <w:rFonts w:ascii="Arial" w:hAnsi="Arial" w:cs="Arial"/>
              </w:rPr>
            </w:pPr>
            <w:r w:rsidRPr="006720B6">
              <w:rPr>
                <w:rFonts w:ascii="Arial" w:hAnsi="Arial" w:cs="Arial"/>
                <w:b/>
              </w:rPr>
              <w:t xml:space="preserve">Revision Description:  </w:t>
            </w:r>
            <w:r w:rsidRPr="006720B6">
              <w:rPr>
                <w:rFonts w:ascii="Arial" w:hAnsi="Arial" w:cs="Arial"/>
              </w:rPr>
              <w:t>This SCR adds logic to ERCOT’s EMS system to remove the flag that indicates to the ERCOT Operator that a unit representing a Direct Current Tie (DC Tie) does not count toward the 2% criterion for activating transmission constraints.</w:t>
            </w:r>
          </w:p>
          <w:p w14:paraId="7E7C7BCD" w14:textId="77777777" w:rsidR="006720B6" w:rsidRPr="006720B6" w:rsidRDefault="006720B6" w:rsidP="00115A4B">
            <w:pPr>
              <w:pStyle w:val="BodyText"/>
              <w:spacing w:before="0" w:after="0"/>
              <w:ind w:left="360"/>
              <w:jc w:val="both"/>
              <w:rPr>
                <w:rFonts w:ascii="Arial" w:hAnsi="Arial" w:cs="Arial"/>
              </w:rPr>
            </w:pPr>
            <w:r w:rsidRPr="006720B6">
              <w:rPr>
                <w:rFonts w:ascii="Arial" w:hAnsi="Arial" w:cs="Arial"/>
                <w:b/>
              </w:rPr>
              <w:t xml:space="preserve">Proposed Effective Date:  </w:t>
            </w:r>
            <w:r w:rsidRPr="006720B6">
              <w:rPr>
                <w:rFonts w:ascii="Arial" w:hAnsi="Arial" w:cs="Arial"/>
              </w:rPr>
              <w:t>Upon system implementation – Priority 2020; Rank 3050</w:t>
            </w:r>
          </w:p>
          <w:p w14:paraId="08A66DD3" w14:textId="00FC84D5" w:rsidR="006720B6" w:rsidRPr="006720B6" w:rsidRDefault="006720B6">
            <w:pPr>
              <w:pStyle w:val="BodyText"/>
              <w:spacing w:before="0" w:after="0"/>
              <w:ind w:left="360"/>
              <w:jc w:val="both"/>
              <w:rPr>
                <w:rFonts w:ascii="Arial" w:hAnsi="Arial" w:cs="Arial"/>
                <w:i/>
              </w:rPr>
            </w:pPr>
            <w:r w:rsidRPr="006720B6">
              <w:rPr>
                <w:rFonts w:ascii="Arial" w:hAnsi="Arial" w:cs="Arial"/>
                <w:b/>
              </w:rPr>
              <w:lastRenderedPageBreak/>
              <w:t xml:space="preserve">ERCOT Impact Analysis:  </w:t>
            </w:r>
            <w:r w:rsidRPr="006720B6">
              <w:rPr>
                <w:rFonts w:ascii="Arial" w:hAnsi="Arial" w:cs="Arial"/>
              </w:rPr>
              <w:t xml:space="preserve">Between $15k and $25k; no impacts to ERCOT staffing; impacts to </w:t>
            </w:r>
            <w:r w:rsidR="00DF74A0">
              <w:rPr>
                <w:rFonts w:ascii="Arial" w:hAnsi="Arial" w:cs="Arial"/>
              </w:rPr>
              <w:t>EMS</w:t>
            </w:r>
            <w:r w:rsidRPr="006720B6">
              <w:rPr>
                <w:rFonts w:ascii="Arial" w:hAnsi="Arial" w:cs="Arial"/>
              </w:rPr>
              <w:t>; ERCOT business processes will be updated; no impacts to ERCOT grid operations and practices.</w:t>
            </w:r>
          </w:p>
          <w:p w14:paraId="08AA779D" w14:textId="0A1A3FEE" w:rsidR="006720B6" w:rsidRDefault="006720B6" w:rsidP="003C44F3">
            <w:pPr>
              <w:ind w:left="360"/>
              <w:jc w:val="both"/>
              <w:rPr>
                <w:rFonts w:ascii="Arial" w:hAnsi="Arial" w:cs="Arial"/>
              </w:rPr>
            </w:pPr>
            <w:r>
              <w:rPr>
                <w:rFonts w:ascii="Arial" w:hAnsi="Arial" w:cs="Arial"/>
                <w:b/>
              </w:rPr>
              <w:t xml:space="preserve">TAC </w:t>
            </w:r>
            <w:r w:rsidRPr="006720B6">
              <w:rPr>
                <w:rFonts w:ascii="Arial" w:hAnsi="Arial" w:cs="Arial"/>
                <w:b/>
              </w:rPr>
              <w:t>Decision:</w:t>
            </w:r>
            <w:r w:rsidRPr="006720B6">
              <w:rPr>
                <w:rFonts w:ascii="Arial" w:hAnsi="Arial" w:cs="Arial"/>
              </w:rPr>
              <w:t xml:space="preserve">  On 6/24/20, TAC voted unanimously </w:t>
            </w:r>
            <w:r>
              <w:rPr>
                <w:rFonts w:ascii="Arial" w:hAnsi="Arial" w:cs="Arial"/>
              </w:rPr>
              <w:t xml:space="preserve">voted </w:t>
            </w:r>
            <w:r w:rsidRPr="006720B6">
              <w:rPr>
                <w:rFonts w:ascii="Arial" w:hAnsi="Arial" w:cs="Arial"/>
              </w:rPr>
              <w:t>via roll call to recommend approval of SCR810 as recommended by PRS in the 6/11/20 PRS Report</w:t>
            </w:r>
            <w:r>
              <w:rPr>
                <w:rFonts w:ascii="Arial" w:hAnsi="Arial" w:cs="Arial"/>
              </w:rPr>
              <w:t>.</w:t>
            </w:r>
          </w:p>
          <w:p w14:paraId="0B7697A1" w14:textId="77777777" w:rsidR="00045D4C" w:rsidRDefault="00045D4C" w:rsidP="003C44F3">
            <w:pPr>
              <w:ind w:left="360"/>
              <w:jc w:val="both"/>
              <w:rPr>
                <w:rFonts w:ascii="Arial" w:hAnsi="Arial" w:cs="Arial"/>
              </w:rPr>
            </w:pPr>
          </w:p>
          <w:p w14:paraId="289E0752" w14:textId="62083910" w:rsidR="00045D4C" w:rsidRPr="00CA79A8" w:rsidRDefault="00045D4C" w:rsidP="003C44F3">
            <w:pPr>
              <w:pStyle w:val="ListParagraph"/>
              <w:numPr>
                <w:ilvl w:val="0"/>
                <w:numId w:val="25"/>
              </w:numPr>
              <w:jc w:val="both"/>
              <w:rPr>
                <w:rFonts w:ascii="Arial" w:hAnsi="Arial" w:cs="Arial"/>
                <w:b/>
                <w:i/>
              </w:rPr>
            </w:pPr>
            <w:r>
              <w:rPr>
                <w:rFonts w:ascii="Arial" w:hAnsi="Arial" w:cs="Arial"/>
                <w:b/>
                <w:i/>
              </w:rPr>
              <w:t>VCMRR027</w:t>
            </w:r>
            <w:r w:rsidRPr="00DC5B58">
              <w:rPr>
                <w:rFonts w:ascii="Arial" w:hAnsi="Arial" w:cs="Arial"/>
                <w:b/>
                <w:i/>
              </w:rPr>
              <w:t xml:space="preserve">, </w:t>
            </w:r>
            <w:r w:rsidRPr="00045D4C">
              <w:rPr>
                <w:rFonts w:ascii="Arial" w:hAnsi="Arial" w:cs="Arial"/>
                <w:b/>
                <w:i/>
              </w:rPr>
              <w:t xml:space="preserve">Related to NPRR986, BESTF-2 Energy Storage Resource Energy Offer Curves, Pricing, Dispatch, and Mitigation </w:t>
            </w:r>
            <w:r>
              <w:rPr>
                <w:rFonts w:ascii="Arial" w:hAnsi="Arial" w:cs="Arial"/>
                <w:b/>
                <w:i/>
              </w:rPr>
              <w:t>[ERCOT]</w:t>
            </w:r>
          </w:p>
          <w:p w14:paraId="518BAF4D" w14:textId="233070A6" w:rsidR="00045D4C" w:rsidRPr="003F1402" w:rsidRDefault="00045D4C" w:rsidP="003C44F3">
            <w:pPr>
              <w:ind w:left="360"/>
              <w:jc w:val="both"/>
              <w:rPr>
                <w:rFonts w:ascii="Arial" w:hAnsi="Arial" w:cs="Arial"/>
              </w:rPr>
            </w:pPr>
            <w:r w:rsidRPr="003F1402">
              <w:rPr>
                <w:rFonts w:ascii="Arial" w:hAnsi="Arial" w:cs="Arial"/>
                <w:b/>
              </w:rPr>
              <w:t xml:space="preserve">Revision Description:  </w:t>
            </w:r>
            <w:r w:rsidRPr="00045D4C">
              <w:rPr>
                <w:rFonts w:ascii="Arial" w:hAnsi="Arial" w:cs="Arial"/>
              </w:rPr>
              <w:t xml:space="preserve">This </w:t>
            </w:r>
            <w:r>
              <w:rPr>
                <w:rFonts w:ascii="Arial" w:hAnsi="Arial" w:cs="Arial"/>
              </w:rPr>
              <w:t xml:space="preserve">VCMRR </w:t>
            </w:r>
            <w:r w:rsidRPr="00045D4C">
              <w:rPr>
                <w:rFonts w:ascii="Arial" w:hAnsi="Arial" w:cs="Arial"/>
              </w:rPr>
              <w:t>removes Section 2.2 and Appendix 10 from the Verifiable Cost Manual.</w:t>
            </w:r>
          </w:p>
          <w:p w14:paraId="76D106FE" w14:textId="04D5E239" w:rsidR="00045D4C" w:rsidRPr="0096654B" w:rsidRDefault="00045D4C"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Pr="0096654B">
              <w:rPr>
                <w:rFonts w:ascii="Arial" w:hAnsi="Arial" w:cs="Arial"/>
              </w:rPr>
              <w:t>Upon s</w:t>
            </w:r>
            <w:r>
              <w:rPr>
                <w:rFonts w:ascii="Arial" w:hAnsi="Arial" w:cs="Arial"/>
              </w:rPr>
              <w:t>ystem implementation of NPRR986</w:t>
            </w:r>
          </w:p>
          <w:p w14:paraId="4C063F4D" w14:textId="0E2A71E1" w:rsidR="00045D4C" w:rsidRPr="003F1402" w:rsidRDefault="00045D4C">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r w:rsidR="00972FF3">
              <w:rPr>
                <w:rFonts w:ascii="Arial" w:hAnsi="Arial" w:cs="Arial"/>
              </w:rPr>
              <w:t xml:space="preserve"> (</w:t>
            </w:r>
            <w:r w:rsidR="00972FF3" w:rsidRPr="0096654B">
              <w:rPr>
                <w:rFonts w:ascii="Arial" w:hAnsi="Arial" w:cs="Arial"/>
              </w:rPr>
              <w:t>There are no additional impacts to this RRGRR beyond what was captu</w:t>
            </w:r>
            <w:r w:rsidR="00972FF3">
              <w:rPr>
                <w:rFonts w:ascii="Arial" w:hAnsi="Arial" w:cs="Arial"/>
              </w:rPr>
              <w:t>red in the Impact Analyses for NPRR986</w:t>
            </w:r>
            <w:r w:rsidR="00972FF3" w:rsidRPr="0096654B">
              <w:rPr>
                <w:rFonts w:ascii="Arial" w:hAnsi="Arial" w:cs="Arial"/>
              </w:rPr>
              <w:t>.</w:t>
            </w:r>
            <w:r w:rsidR="00972FF3">
              <w:rPr>
                <w:rFonts w:ascii="Arial" w:hAnsi="Arial" w:cs="Arial"/>
              </w:rPr>
              <w:t>)</w:t>
            </w:r>
          </w:p>
          <w:p w14:paraId="5FA3C3DE" w14:textId="697B6F40" w:rsidR="00045D4C" w:rsidRPr="00045D4C" w:rsidRDefault="00045D4C">
            <w:pPr>
              <w:ind w:left="360"/>
              <w:jc w:val="both"/>
              <w:rPr>
                <w:rFonts w:ascii="Arial" w:hAnsi="Arial" w:cs="Arial"/>
                <w:b/>
              </w:rPr>
            </w:pPr>
            <w:r>
              <w:rPr>
                <w:rFonts w:ascii="Arial" w:hAnsi="Arial" w:cs="Arial"/>
                <w:b/>
              </w:rPr>
              <w:t xml:space="preserve">TAC Decision:  </w:t>
            </w:r>
            <w:r w:rsidRPr="00045D4C">
              <w:rPr>
                <w:rFonts w:ascii="Arial" w:hAnsi="Arial" w:cs="Arial"/>
              </w:rPr>
              <w:t xml:space="preserve">On 6/24/20, TAC unanimously voted via roll call to recommend approval of VCMRR027 as recommended by WMS in the 2/5/20 WMS Report.  </w:t>
            </w:r>
          </w:p>
          <w:p w14:paraId="61F94CF3" w14:textId="77777777" w:rsidR="006720B6" w:rsidRDefault="006720B6">
            <w:pPr>
              <w:jc w:val="both"/>
              <w:rPr>
                <w:rFonts w:ascii="Arial" w:hAnsi="Arial" w:cs="Arial"/>
              </w:rPr>
            </w:pPr>
          </w:p>
          <w:p w14:paraId="7C887396" w14:textId="551FCE12" w:rsidR="00DC5B58" w:rsidRPr="00CA79A8" w:rsidRDefault="00DC5B58" w:rsidP="003C44F3">
            <w:pPr>
              <w:pStyle w:val="ListParagraph"/>
              <w:numPr>
                <w:ilvl w:val="0"/>
                <w:numId w:val="25"/>
              </w:numPr>
              <w:jc w:val="both"/>
              <w:rPr>
                <w:rFonts w:ascii="Arial" w:hAnsi="Arial" w:cs="Arial"/>
                <w:b/>
                <w:i/>
              </w:rPr>
            </w:pPr>
            <w:r w:rsidRPr="00DC5B58">
              <w:rPr>
                <w:rFonts w:ascii="Arial" w:hAnsi="Arial" w:cs="Arial"/>
                <w:b/>
                <w:i/>
              </w:rPr>
              <w:t>VCMRR029, Related to NPRR1003, Elimination of References to Resource Asset Registration Form</w:t>
            </w:r>
            <w:r w:rsidRPr="00CA79A8">
              <w:rPr>
                <w:rFonts w:ascii="Arial" w:hAnsi="Arial" w:cs="Arial"/>
                <w:b/>
                <w:i/>
              </w:rPr>
              <w:t xml:space="preserve"> </w:t>
            </w:r>
            <w:r>
              <w:rPr>
                <w:rFonts w:ascii="Arial" w:hAnsi="Arial" w:cs="Arial"/>
                <w:b/>
                <w:i/>
              </w:rPr>
              <w:t>[ERCOT]</w:t>
            </w:r>
          </w:p>
          <w:p w14:paraId="19C7363C" w14:textId="01391BF3" w:rsidR="00DC5B58" w:rsidRPr="003F1402" w:rsidRDefault="00DC5B58" w:rsidP="003C44F3">
            <w:pPr>
              <w:ind w:left="360"/>
              <w:jc w:val="both"/>
              <w:rPr>
                <w:rFonts w:ascii="Arial" w:hAnsi="Arial" w:cs="Arial"/>
              </w:rPr>
            </w:pPr>
            <w:r w:rsidRPr="003F1402">
              <w:rPr>
                <w:rFonts w:ascii="Arial" w:hAnsi="Arial" w:cs="Arial"/>
                <w:b/>
              </w:rPr>
              <w:t xml:space="preserve">Revision Description:  </w:t>
            </w:r>
            <w:r w:rsidR="0096654B" w:rsidRPr="0096654B">
              <w:rPr>
                <w:rFonts w:ascii="Arial" w:hAnsi="Arial" w:cs="Arial"/>
              </w:rPr>
              <w:t xml:space="preserve">This </w:t>
            </w:r>
            <w:r w:rsidR="0042169B">
              <w:rPr>
                <w:rFonts w:ascii="Arial" w:hAnsi="Arial" w:cs="Arial"/>
              </w:rPr>
              <w:t>VCMRR</w:t>
            </w:r>
            <w:r w:rsidR="0096654B" w:rsidRPr="0096654B">
              <w:rPr>
                <w:rFonts w:ascii="Arial" w:hAnsi="Arial" w:cs="Arial"/>
              </w:rPr>
              <w:t xml:space="preserve"> aligns the Verifiable Cost Manual with changes proposed in NPRR1003, by replacing all remaining references to the Resource Asset Registration Form (“RARF”) with more general language in anticipation of the elimination of the RARF.</w:t>
            </w:r>
          </w:p>
          <w:p w14:paraId="0A784F47" w14:textId="7A0C528A" w:rsidR="00DC5B58" w:rsidRPr="0096654B" w:rsidRDefault="00DC5B58" w:rsidP="00115A4B">
            <w:pPr>
              <w:pStyle w:val="BodyText"/>
              <w:spacing w:before="0" w:after="0"/>
              <w:ind w:left="360"/>
              <w:jc w:val="both"/>
              <w:rPr>
                <w:rFonts w:ascii="Arial" w:hAnsi="Arial" w:cs="Arial"/>
              </w:rPr>
            </w:pPr>
            <w:r w:rsidRPr="003F1402">
              <w:rPr>
                <w:rFonts w:ascii="Arial" w:hAnsi="Arial" w:cs="Arial"/>
                <w:b/>
              </w:rPr>
              <w:t xml:space="preserve">Proposed Effective Date:  </w:t>
            </w:r>
            <w:r w:rsidR="0096654B" w:rsidRPr="0096654B">
              <w:rPr>
                <w:rFonts w:ascii="Arial" w:hAnsi="Arial" w:cs="Arial"/>
              </w:rPr>
              <w:t>Upon system implementation of NPRR1003</w:t>
            </w:r>
          </w:p>
          <w:p w14:paraId="4486021A" w14:textId="77777777" w:rsidR="00DC5B58" w:rsidRPr="003F1402" w:rsidRDefault="00DC5B58">
            <w:pPr>
              <w:pStyle w:val="BodyText"/>
              <w:spacing w:before="0" w:after="0"/>
              <w:ind w:left="360"/>
              <w:jc w:val="both"/>
              <w:rPr>
                <w:rFonts w:ascii="Arial" w:hAnsi="Arial" w:cs="Arial"/>
                <w:i/>
              </w:rPr>
            </w:pPr>
            <w:r w:rsidRPr="003F1402">
              <w:rPr>
                <w:rFonts w:ascii="Arial" w:hAnsi="Arial" w:cs="Arial"/>
                <w:b/>
              </w:rPr>
              <w:t xml:space="preserve">ERCOT Impact Analysis:  </w:t>
            </w:r>
            <w:r w:rsidRPr="003F1402">
              <w:rPr>
                <w:rFonts w:ascii="Arial" w:hAnsi="Arial" w:cs="Arial"/>
              </w:rPr>
              <w:t>No budgetary impact; no impacts to ERCOT staffing; no impacts to ERCOT computer systems; no impacts to ERCOT business processes; no impacts to ERCOT grid operations and practices.</w:t>
            </w:r>
          </w:p>
          <w:p w14:paraId="640B78D5" w14:textId="308E5D4A" w:rsidR="00DC5B58" w:rsidRDefault="00DC5B58">
            <w:pPr>
              <w:ind w:left="360"/>
              <w:jc w:val="both"/>
              <w:rPr>
                <w:rFonts w:ascii="Arial" w:hAnsi="Arial" w:cs="Arial"/>
                <w:b/>
              </w:rPr>
            </w:pPr>
            <w:r>
              <w:rPr>
                <w:rFonts w:ascii="Arial" w:hAnsi="Arial" w:cs="Arial"/>
                <w:b/>
              </w:rPr>
              <w:t>TAC Decision:</w:t>
            </w:r>
            <w:r w:rsidR="0096654B">
              <w:rPr>
                <w:rFonts w:ascii="Arial" w:hAnsi="Arial" w:cs="Arial"/>
                <w:b/>
              </w:rPr>
              <w:t xml:space="preserve">  </w:t>
            </w:r>
            <w:r w:rsidR="0096654B" w:rsidRPr="0096654B">
              <w:rPr>
                <w:rFonts w:ascii="Arial" w:hAnsi="Arial" w:cs="Arial"/>
              </w:rPr>
              <w:t>On 7/29/20, TAC unanimously voted via roll call to recommend approval of VCMRR029 as recommended by WMS in the 6/3/20 WMS Report.</w:t>
            </w:r>
          </w:p>
          <w:p w14:paraId="558F7BAD" w14:textId="77777777" w:rsidR="00DC5B58" w:rsidRPr="003F1402" w:rsidRDefault="00DC5B58" w:rsidP="00CA79A8">
            <w:pPr>
              <w:ind w:left="360"/>
              <w:jc w:val="both"/>
              <w:rPr>
                <w:rFonts w:ascii="Arial" w:hAnsi="Arial" w:cs="Arial"/>
              </w:rPr>
            </w:pPr>
          </w:p>
          <w:p w14:paraId="3D89150B" w14:textId="77777777" w:rsidR="00A93254" w:rsidRPr="00F47DEE" w:rsidRDefault="00A93254" w:rsidP="00B92E20">
            <w:pPr>
              <w:rPr>
                <w:rFonts w:ascii="Arial" w:hAnsi="Arial" w:cs="Arial"/>
              </w:rPr>
            </w:pPr>
          </w:p>
          <w:p w14:paraId="4EF91F7C" w14:textId="7F0B0D85" w:rsidR="009C6BA6" w:rsidRPr="00F47DEE" w:rsidRDefault="009C6BA6" w:rsidP="009C6BA6">
            <w:pPr>
              <w:spacing w:after="120"/>
              <w:jc w:val="both"/>
              <w:rPr>
                <w:rFonts w:ascii="Arial" w:hAnsi="Arial" w:cs="Arial"/>
                <w:bCs/>
              </w:rPr>
            </w:pPr>
            <w:r w:rsidRPr="00F47DEE">
              <w:rPr>
                <w:rFonts w:ascii="Arial" w:hAnsi="Arial" w:cs="Arial"/>
                <w:bCs/>
              </w:rPr>
              <w:lastRenderedPageBreak/>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250349">
            <w:pPr>
              <w:spacing w:after="120"/>
              <w:jc w:val="center"/>
              <w:rPr>
                <w:rFonts w:ascii="Arial" w:hAnsi="Arial" w:cs="Arial"/>
              </w:rPr>
            </w:pPr>
          </w:p>
          <w:p w14:paraId="3163E0DE" w14:textId="41DD2317" w:rsidR="0042169B" w:rsidRPr="009B26B1" w:rsidRDefault="009C6BA6" w:rsidP="0042169B">
            <w:pPr>
              <w:spacing w:after="120"/>
              <w:jc w:val="both"/>
              <w:rPr>
                <w:rFonts w:ascii="Arial" w:hAnsi="Arial" w:cs="Arial"/>
                <w:bCs/>
                <w:color w:val="0000FF"/>
                <w:u w:val="single"/>
              </w:rPr>
            </w:pPr>
            <w:r w:rsidRPr="00F47DEE">
              <w:rPr>
                <w:rFonts w:ascii="Arial" w:hAnsi="Arial" w:cs="Arial"/>
                <w:bCs/>
              </w:rPr>
              <w:t>In addition, these Revision Requests</w:t>
            </w:r>
            <w:r w:rsidR="0042169B">
              <w:rPr>
                <w:rFonts w:ascii="Arial" w:hAnsi="Arial" w:cs="Arial"/>
                <w:bCs/>
              </w:rPr>
              <w:t xml:space="preserve"> (</w:t>
            </w:r>
            <w:hyperlink r:id="rId13" w:history="1">
              <w:r w:rsidR="0042169B" w:rsidRPr="0042169B">
                <w:rPr>
                  <w:rStyle w:val="Hyperlink"/>
                  <w:rFonts w:ascii="Arial" w:hAnsi="Arial" w:cs="Arial"/>
                  <w:bCs/>
                </w:rPr>
                <w:t>NPRRs</w:t>
              </w:r>
            </w:hyperlink>
            <w:r w:rsidR="0042169B">
              <w:rPr>
                <w:rFonts w:ascii="Arial" w:hAnsi="Arial" w:cs="Arial"/>
                <w:bCs/>
              </w:rPr>
              <w:t xml:space="preserve">, </w:t>
            </w:r>
            <w:hyperlink r:id="rId14" w:history="1">
              <w:r w:rsidR="0042169B" w:rsidRPr="0042169B">
                <w:rPr>
                  <w:rStyle w:val="Hyperlink"/>
                  <w:rFonts w:ascii="Arial" w:hAnsi="Arial" w:cs="Arial"/>
                  <w:bCs/>
                </w:rPr>
                <w:t>NOGRRs</w:t>
              </w:r>
            </w:hyperlink>
            <w:r w:rsidR="0042169B">
              <w:rPr>
                <w:rFonts w:ascii="Arial" w:hAnsi="Arial" w:cs="Arial"/>
                <w:bCs/>
              </w:rPr>
              <w:t xml:space="preserve">, </w:t>
            </w:r>
            <w:hyperlink r:id="rId15" w:history="1">
              <w:r w:rsidR="0042169B" w:rsidRPr="0042169B">
                <w:rPr>
                  <w:rStyle w:val="Hyperlink"/>
                  <w:rFonts w:ascii="Arial" w:hAnsi="Arial" w:cs="Arial"/>
                  <w:bCs/>
                </w:rPr>
                <w:t>OBDRRs</w:t>
              </w:r>
            </w:hyperlink>
            <w:r w:rsidR="0042169B">
              <w:rPr>
                <w:rFonts w:ascii="Arial" w:hAnsi="Arial" w:cs="Arial"/>
                <w:bCs/>
              </w:rPr>
              <w:t xml:space="preserve">, </w:t>
            </w:r>
            <w:hyperlink r:id="rId16" w:history="1">
              <w:r w:rsidR="0042169B" w:rsidRPr="0042169B">
                <w:rPr>
                  <w:rStyle w:val="Hyperlink"/>
                  <w:rFonts w:ascii="Arial" w:hAnsi="Arial" w:cs="Arial"/>
                  <w:bCs/>
                </w:rPr>
                <w:t>PGRRs</w:t>
              </w:r>
            </w:hyperlink>
            <w:r w:rsidR="0042169B">
              <w:rPr>
                <w:rFonts w:ascii="Arial" w:hAnsi="Arial" w:cs="Arial"/>
                <w:bCs/>
              </w:rPr>
              <w:t xml:space="preserve">, </w:t>
            </w:r>
            <w:hyperlink r:id="rId17" w:history="1">
              <w:r w:rsidR="0042169B" w:rsidRPr="0042169B">
                <w:rPr>
                  <w:rStyle w:val="Hyperlink"/>
                  <w:rFonts w:ascii="Arial" w:hAnsi="Arial" w:cs="Arial"/>
                  <w:bCs/>
                </w:rPr>
                <w:t>RRGRRs</w:t>
              </w:r>
            </w:hyperlink>
            <w:r w:rsidR="0042169B">
              <w:rPr>
                <w:rFonts w:ascii="Arial" w:hAnsi="Arial" w:cs="Arial"/>
                <w:bCs/>
              </w:rPr>
              <w:t>,</w:t>
            </w:r>
            <w:r w:rsidR="00A750E5">
              <w:rPr>
                <w:rFonts w:ascii="Arial" w:hAnsi="Arial" w:cs="Arial"/>
                <w:bCs/>
              </w:rPr>
              <w:t xml:space="preserve"> </w:t>
            </w:r>
            <w:hyperlink r:id="rId18" w:history="1">
              <w:r w:rsidR="00A750E5" w:rsidRPr="00A750E5">
                <w:rPr>
                  <w:rStyle w:val="Hyperlink"/>
                  <w:rFonts w:ascii="Arial" w:hAnsi="Arial" w:cs="Arial"/>
                  <w:bCs/>
                </w:rPr>
                <w:t>SCR</w:t>
              </w:r>
            </w:hyperlink>
            <w:r w:rsidR="0042169B">
              <w:rPr>
                <w:rFonts w:ascii="Arial" w:hAnsi="Arial" w:cs="Arial"/>
                <w:bCs/>
              </w:rPr>
              <w:t xml:space="preserve"> and </w:t>
            </w:r>
            <w:hyperlink r:id="rId19" w:history="1">
              <w:r w:rsidR="0042169B" w:rsidRPr="0042169B">
                <w:rPr>
                  <w:rStyle w:val="Hyperlink"/>
                  <w:rFonts w:ascii="Arial" w:hAnsi="Arial" w:cs="Arial"/>
                  <w:bCs/>
                </w:rPr>
                <w:t>VCMRR</w:t>
              </w:r>
            </w:hyperlink>
            <w:r w:rsidR="00A750E5">
              <w:rPr>
                <w:rStyle w:val="Hyperlink"/>
                <w:rFonts w:ascii="Arial" w:hAnsi="Arial" w:cs="Arial"/>
                <w:bCs/>
              </w:rPr>
              <w:t>s</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5B9809B7" w:rsidR="00DA79E3" w:rsidRPr="00F47DEE" w:rsidRDefault="00DA79E3" w:rsidP="00DA79E3">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via Webex</w:t>
            </w:r>
            <w:r w:rsidRPr="00F47DEE">
              <w:rPr>
                <w:rFonts w:ascii="Arial" w:hAnsi="Arial" w:cs="Arial"/>
                <w:bCs/>
              </w:rPr>
              <w:t xml:space="preserve">, discussed the issues, and submitted reports to TAC regarding </w:t>
            </w:r>
            <w:r w:rsidR="000154BD" w:rsidRPr="00F47DEE">
              <w:rPr>
                <w:rFonts w:ascii="Arial" w:hAnsi="Arial" w:cs="Arial"/>
                <w:bCs/>
              </w:rPr>
              <w:t xml:space="preserve">NPRRs </w:t>
            </w:r>
            <w:r w:rsidR="00A750E5">
              <w:rPr>
                <w:rFonts w:ascii="Arial" w:hAnsi="Arial" w:cs="Arial"/>
                <w:bCs/>
              </w:rPr>
              <w:t xml:space="preserve">903, 973, 983, 990, 992, 993, </w:t>
            </w:r>
            <w:r w:rsidR="00265ECC">
              <w:rPr>
                <w:rFonts w:ascii="Arial" w:hAnsi="Arial" w:cs="Arial"/>
                <w:bCs/>
              </w:rPr>
              <w:t>996, 1000, 1002, 1003, 1004, 1015, 1016, 1020 and 1030</w:t>
            </w:r>
            <w:r w:rsidR="00A750E5">
              <w:rPr>
                <w:rFonts w:ascii="Arial" w:hAnsi="Arial" w:cs="Arial"/>
                <w:bCs/>
              </w:rPr>
              <w:t>; and SCR810</w:t>
            </w:r>
            <w:r w:rsidR="00D2434E">
              <w:rPr>
                <w:rFonts w:ascii="Arial" w:hAnsi="Arial" w:cs="Arial"/>
                <w:bCs/>
              </w:rPr>
              <w:t>.</w:t>
            </w:r>
          </w:p>
          <w:p w14:paraId="75BCF2B3" w14:textId="77777777" w:rsidR="00C56883" w:rsidRPr="00F47DEE" w:rsidRDefault="00C56883" w:rsidP="00DA79E3">
            <w:pPr>
              <w:jc w:val="both"/>
              <w:rPr>
                <w:rFonts w:ascii="Arial" w:hAnsi="Arial" w:cs="Arial"/>
                <w:bCs/>
              </w:rPr>
            </w:pPr>
          </w:p>
          <w:p w14:paraId="59D84C00" w14:textId="3A3A99BA" w:rsidR="002E7BC5" w:rsidRDefault="00C56883" w:rsidP="00265ECC">
            <w:pPr>
              <w:jc w:val="both"/>
              <w:rPr>
                <w:rFonts w:ascii="Arial" w:hAnsi="Arial" w:cs="Arial"/>
                <w:bCs/>
              </w:rPr>
            </w:pPr>
            <w:r w:rsidRPr="00F47DEE">
              <w:rPr>
                <w:rFonts w:ascii="Arial" w:hAnsi="Arial" w:cs="Arial"/>
                <w:bCs/>
              </w:rPr>
              <w:t xml:space="preserve">The </w:t>
            </w:r>
            <w:r w:rsidR="00F4250E" w:rsidRPr="00F47DEE">
              <w:rPr>
                <w:rFonts w:ascii="Arial" w:hAnsi="Arial" w:cs="Arial"/>
                <w:bCs/>
              </w:rPr>
              <w:t xml:space="preserve">ROS met, </w:t>
            </w:r>
            <w:r w:rsidR="00265ECC">
              <w:rPr>
                <w:rFonts w:ascii="Arial" w:hAnsi="Arial" w:cs="Arial"/>
                <w:bCs/>
              </w:rPr>
              <w:t xml:space="preserve">via Webex, </w:t>
            </w:r>
            <w:r w:rsidR="00F4250E" w:rsidRPr="00F47DEE">
              <w:rPr>
                <w:rFonts w:ascii="Arial" w:hAnsi="Arial" w:cs="Arial"/>
                <w:bCs/>
              </w:rPr>
              <w:t>discussed</w:t>
            </w:r>
            <w:r w:rsidRPr="00F47DEE">
              <w:rPr>
                <w:rFonts w:ascii="Arial" w:hAnsi="Arial" w:cs="Arial"/>
                <w:bCs/>
              </w:rPr>
              <w:t xml:space="preserve"> the issues, and submitted </w:t>
            </w:r>
            <w:r w:rsidR="000154BD" w:rsidRPr="00F47DEE">
              <w:rPr>
                <w:rFonts w:ascii="Arial" w:hAnsi="Arial" w:cs="Arial"/>
                <w:bCs/>
              </w:rPr>
              <w:t>report</w:t>
            </w:r>
            <w:r w:rsidR="00265ECC">
              <w:rPr>
                <w:rFonts w:ascii="Arial" w:hAnsi="Arial" w:cs="Arial"/>
                <w:bCs/>
              </w:rPr>
              <w:t>s</w:t>
            </w:r>
            <w:r w:rsidRPr="00F47DEE">
              <w:rPr>
                <w:rFonts w:ascii="Arial" w:hAnsi="Arial" w:cs="Arial"/>
                <w:bCs/>
              </w:rPr>
              <w:t xml:space="preserve"> to TAC regarding </w:t>
            </w:r>
            <w:r w:rsidR="00D2434E">
              <w:rPr>
                <w:rFonts w:ascii="Arial" w:hAnsi="Arial" w:cs="Arial"/>
                <w:bCs/>
              </w:rPr>
              <w:t>NOGRR</w:t>
            </w:r>
            <w:r w:rsidR="00265ECC">
              <w:rPr>
                <w:rFonts w:ascii="Arial" w:hAnsi="Arial" w:cs="Arial"/>
                <w:bCs/>
              </w:rPr>
              <w:t xml:space="preserve">s 195, </w:t>
            </w:r>
            <w:r w:rsidR="00A750E5">
              <w:rPr>
                <w:rFonts w:ascii="Arial" w:hAnsi="Arial" w:cs="Arial"/>
                <w:bCs/>
              </w:rPr>
              <w:t xml:space="preserve">196, 200, 208, 209 and 212; PGRRs </w:t>
            </w:r>
            <w:r w:rsidR="006026B1">
              <w:rPr>
                <w:rFonts w:ascii="Arial" w:hAnsi="Arial" w:cs="Arial"/>
                <w:bCs/>
              </w:rPr>
              <w:t xml:space="preserve">074, </w:t>
            </w:r>
            <w:r w:rsidR="00A750E5">
              <w:rPr>
                <w:rFonts w:ascii="Arial" w:hAnsi="Arial" w:cs="Arial"/>
                <w:bCs/>
              </w:rPr>
              <w:t xml:space="preserve">076, 078, </w:t>
            </w:r>
            <w:r w:rsidR="00265ECC">
              <w:rPr>
                <w:rFonts w:ascii="Arial" w:hAnsi="Arial" w:cs="Arial"/>
                <w:bCs/>
              </w:rPr>
              <w:t>079</w:t>
            </w:r>
            <w:r w:rsidR="00A750E5">
              <w:rPr>
                <w:rFonts w:ascii="Arial" w:hAnsi="Arial" w:cs="Arial"/>
                <w:bCs/>
              </w:rPr>
              <w:t xml:space="preserve"> and 080</w:t>
            </w:r>
            <w:r w:rsidR="00265ECC">
              <w:rPr>
                <w:rFonts w:ascii="Arial" w:hAnsi="Arial" w:cs="Arial"/>
                <w:bCs/>
              </w:rPr>
              <w:t xml:space="preserve">; and RRGRRs </w:t>
            </w:r>
            <w:r w:rsidR="00A750E5">
              <w:rPr>
                <w:rFonts w:ascii="Arial" w:hAnsi="Arial" w:cs="Arial"/>
                <w:bCs/>
              </w:rPr>
              <w:t xml:space="preserve">022, </w:t>
            </w:r>
            <w:r w:rsidR="00265ECC">
              <w:rPr>
                <w:rFonts w:ascii="Arial" w:hAnsi="Arial" w:cs="Arial"/>
                <w:bCs/>
              </w:rPr>
              <w:t>023, 024 and 026</w:t>
            </w:r>
            <w:r w:rsidR="00AC4A2B" w:rsidRPr="00F47DEE">
              <w:rPr>
                <w:rFonts w:ascii="Arial" w:hAnsi="Arial" w:cs="Arial"/>
                <w:bCs/>
              </w:rPr>
              <w:t>.</w:t>
            </w:r>
          </w:p>
          <w:p w14:paraId="59E89409" w14:textId="77777777" w:rsidR="00265ECC" w:rsidRDefault="00265ECC" w:rsidP="00265ECC">
            <w:pPr>
              <w:jc w:val="both"/>
              <w:rPr>
                <w:rFonts w:ascii="Arial" w:hAnsi="Arial" w:cs="Arial"/>
                <w:bCs/>
              </w:rPr>
            </w:pPr>
          </w:p>
          <w:p w14:paraId="4A83F6A9" w14:textId="291CB4F5" w:rsidR="00265ECC" w:rsidRDefault="00265ECC" w:rsidP="00265ECC">
            <w:pPr>
              <w:jc w:val="both"/>
              <w:rPr>
                <w:rFonts w:ascii="Arial" w:hAnsi="Arial" w:cs="Arial"/>
                <w:bCs/>
              </w:rPr>
            </w:pPr>
            <w:r w:rsidRPr="00F47DEE">
              <w:rPr>
                <w:rFonts w:ascii="Arial" w:hAnsi="Arial" w:cs="Arial"/>
                <w:bCs/>
              </w:rPr>
              <w:t xml:space="preserve">The </w:t>
            </w:r>
            <w:r>
              <w:rPr>
                <w:rFonts w:ascii="Arial" w:hAnsi="Arial" w:cs="Arial"/>
                <w:bCs/>
              </w:rPr>
              <w:t>WMS met,</w:t>
            </w:r>
            <w:r w:rsidRPr="00F47DEE">
              <w:rPr>
                <w:rFonts w:ascii="Arial" w:hAnsi="Arial" w:cs="Arial"/>
                <w:bCs/>
              </w:rPr>
              <w:t xml:space="preserve"> </w:t>
            </w:r>
            <w:r>
              <w:rPr>
                <w:rFonts w:ascii="Arial" w:hAnsi="Arial" w:cs="Arial"/>
                <w:bCs/>
              </w:rPr>
              <w:t>via Webex</w:t>
            </w:r>
            <w:r w:rsidRPr="00F47DEE">
              <w:rPr>
                <w:rFonts w:ascii="Arial" w:hAnsi="Arial" w:cs="Arial"/>
                <w:bCs/>
              </w:rPr>
              <w:t xml:space="preserve">, discussed the issues, and submitted </w:t>
            </w:r>
            <w:r>
              <w:rPr>
                <w:rFonts w:ascii="Arial" w:hAnsi="Arial" w:cs="Arial"/>
                <w:bCs/>
              </w:rPr>
              <w:t>a report</w:t>
            </w:r>
            <w:r w:rsidRPr="00F47DEE">
              <w:rPr>
                <w:rFonts w:ascii="Arial" w:hAnsi="Arial" w:cs="Arial"/>
                <w:bCs/>
              </w:rPr>
              <w:t xml:space="preserve"> to TAC regarding </w:t>
            </w:r>
            <w:r>
              <w:rPr>
                <w:rFonts w:ascii="Arial" w:hAnsi="Arial" w:cs="Arial"/>
                <w:bCs/>
              </w:rPr>
              <w:t>VCMRR</w:t>
            </w:r>
            <w:r w:rsidR="00A750E5">
              <w:rPr>
                <w:rFonts w:ascii="Arial" w:hAnsi="Arial" w:cs="Arial"/>
                <w:bCs/>
              </w:rPr>
              <w:t xml:space="preserve">s 027 and </w:t>
            </w:r>
            <w:r>
              <w:rPr>
                <w:rFonts w:ascii="Arial" w:hAnsi="Arial" w:cs="Arial"/>
                <w:bCs/>
              </w:rPr>
              <w:t>029.</w:t>
            </w:r>
          </w:p>
          <w:p w14:paraId="049DFB9C" w14:textId="77777777" w:rsidR="008046F2" w:rsidRDefault="008046F2" w:rsidP="00265ECC">
            <w:pPr>
              <w:jc w:val="both"/>
              <w:rPr>
                <w:rFonts w:ascii="Arial" w:hAnsi="Arial" w:cs="Arial"/>
                <w:bCs/>
              </w:rPr>
            </w:pPr>
          </w:p>
          <w:p w14:paraId="3BCA42C6" w14:textId="381535E1" w:rsidR="008046F2" w:rsidRPr="00F47DEE" w:rsidRDefault="008046F2" w:rsidP="00265ECC">
            <w:pPr>
              <w:jc w:val="both"/>
              <w:rPr>
                <w:rFonts w:ascii="Arial" w:hAnsi="Arial" w:cs="Arial"/>
                <w:bCs/>
              </w:rPr>
            </w:pPr>
            <w:r>
              <w:rPr>
                <w:rFonts w:ascii="Arial" w:hAnsi="Arial" w:cs="Arial"/>
                <w:bCs/>
              </w:rPr>
              <w:t>The TAC met, via Webex, discussed the issues, and recommended approval of OBDRRs 018 and 019.</w:t>
            </w:r>
          </w:p>
          <w:p w14:paraId="6CB7B3F0" w14:textId="47E235C2" w:rsidR="00265ECC" w:rsidRPr="00F47DEE" w:rsidRDefault="00265ECC" w:rsidP="00265ECC">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043EC97B"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783C94" w:rsidRPr="00F47DEE">
              <w:rPr>
                <w:rFonts w:ascii="Arial" w:hAnsi="Arial" w:cs="Arial"/>
                <w:bCs/>
              </w:rPr>
              <w:t xml:space="preserve">approve </w:t>
            </w:r>
            <w:r w:rsidR="00A750E5">
              <w:rPr>
                <w:rFonts w:ascii="Arial" w:hAnsi="Arial" w:cs="Arial"/>
                <w:bCs/>
              </w:rPr>
              <w:t xml:space="preserve">NPRRs 903, 973, 983, 990, 992, 993, 996, 1000, 1002, 1003, 1004, 1015, 1016, 1020 and 1030; NOGRRs 195, 196, 200, 208, 209 and 212; OBDRRs 018 and 019; PGRRs </w:t>
            </w:r>
            <w:r w:rsidR="006026B1">
              <w:rPr>
                <w:rFonts w:ascii="Arial" w:hAnsi="Arial" w:cs="Arial"/>
                <w:bCs/>
              </w:rPr>
              <w:t xml:space="preserve">074, </w:t>
            </w:r>
            <w:r w:rsidR="00A750E5">
              <w:rPr>
                <w:rFonts w:ascii="Arial" w:hAnsi="Arial" w:cs="Arial"/>
                <w:bCs/>
              </w:rPr>
              <w:t>076, 078, 079 and 080; and RRGRRs 022, 023, 024 and 026; SCR810; and VCMRRs 027 and 029.</w:t>
            </w:r>
          </w:p>
          <w:p w14:paraId="5802F134" w14:textId="77777777" w:rsidR="001A2306" w:rsidRPr="00F47DEE" w:rsidRDefault="001A2306" w:rsidP="00FA19B6">
            <w:pPr>
              <w:jc w:val="both"/>
              <w:rPr>
                <w:rFonts w:ascii="Arial" w:hAnsi="Arial" w:cs="Arial"/>
              </w:rPr>
            </w:pPr>
          </w:p>
        </w:tc>
      </w:tr>
    </w:tbl>
    <w:p w14:paraId="18257A22" w14:textId="77777777" w:rsidR="00534BDE" w:rsidRPr="00F47DEE" w:rsidRDefault="00534BDE" w:rsidP="00A62562">
      <w:pPr>
        <w:jc w:val="both"/>
        <w:rPr>
          <w:rFonts w:ascii="Arial" w:hAnsi="Arial" w:cs="Arial"/>
        </w:rPr>
      </w:pPr>
    </w:p>
    <w:p w14:paraId="70CB28D7" w14:textId="77777777" w:rsidR="00307699" w:rsidRPr="00F47DEE" w:rsidRDefault="00534BDE" w:rsidP="00A62562">
      <w:pPr>
        <w:jc w:val="center"/>
        <w:rPr>
          <w:rFonts w:ascii="Arial" w:hAnsi="Arial" w:cs="Arial"/>
          <w:b/>
          <w:u w:val="single"/>
        </w:rPr>
      </w:pPr>
      <w:r w:rsidRPr="00F47DEE">
        <w:rPr>
          <w:rFonts w:ascii="Arial" w:hAnsi="Arial" w:cs="Arial"/>
        </w:rPr>
        <w:br w:type="page"/>
      </w:r>
      <w:r w:rsidR="00307699"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1036BFEF" w:rsidR="00307699" w:rsidRPr="00F47DEE" w:rsidRDefault="00307699" w:rsidP="00A62562">
      <w:pPr>
        <w:jc w:val="both"/>
        <w:rPr>
          <w:rFonts w:ascii="Arial" w:hAnsi="Arial" w:cs="Arial"/>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167741" w:rsidRPr="00F47DEE">
        <w:rPr>
          <w:rFonts w:ascii="Arial" w:hAnsi="Arial" w:cs="Arial"/>
        </w:rPr>
        <w:t xml:space="preserve">approve the </w:t>
      </w:r>
      <w:r w:rsidR="002E7BC5" w:rsidRPr="00F47DEE">
        <w:rPr>
          <w:rFonts w:ascii="Arial" w:hAnsi="Arial" w:cs="Arial"/>
        </w:rPr>
        <w:t xml:space="preserve">following </w:t>
      </w:r>
      <w:r w:rsidR="008046F2" w:rsidRPr="00F47DEE">
        <w:rPr>
          <w:rFonts w:ascii="Arial" w:hAnsi="Arial" w:cs="Arial"/>
        </w:rPr>
        <w:t>Nodal Protocol Revision Requests (NPRRs)</w:t>
      </w:r>
      <w:r w:rsidR="008046F2">
        <w:rPr>
          <w:rFonts w:ascii="Arial" w:hAnsi="Arial" w:cs="Arial"/>
        </w:rPr>
        <w:t xml:space="preserve">, Nodal Operating Guide Revision Requests (NOGRRs), Other Binding Document Revision Requests (OBDRRs), Planning Guide Revision Requests (PGRRs), Resource Registration Glossary Revision Requests (RRGRRs), </w:t>
      </w:r>
      <w:r w:rsidR="006B1C04">
        <w:rPr>
          <w:rFonts w:ascii="Arial" w:hAnsi="Arial" w:cs="Arial"/>
        </w:rPr>
        <w:t xml:space="preserve">System Change Request (SCR) </w:t>
      </w:r>
      <w:r w:rsidR="008046F2">
        <w:rPr>
          <w:rFonts w:ascii="Arial" w:hAnsi="Arial" w:cs="Arial"/>
        </w:rPr>
        <w:t>and Verifiable Cost Manual Revision Request</w:t>
      </w:r>
      <w:r w:rsidR="00E57D3A">
        <w:rPr>
          <w:rFonts w:ascii="Arial" w:hAnsi="Arial" w:cs="Arial"/>
        </w:rPr>
        <w:t>s</w:t>
      </w:r>
      <w:r w:rsidR="008046F2">
        <w:rPr>
          <w:rFonts w:ascii="Arial" w:hAnsi="Arial" w:cs="Arial"/>
        </w:rPr>
        <w:t xml:space="preserve"> (VCMRR</w:t>
      </w:r>
      <w:r w:rsidR="00E57D3A">
        <w:rPr>
          <w:rFonts w:ascii="Arial" w:hAnsi="Arial" w:cs="Arial"/>
        </w:rPr>
        <w:t>s</w:t>
      </w:r>
      <w:r w:rsidR="008046F2">
        <w:rPr>
          <w:rFonts w:ascii="Arial" w:hAnsi="Arial" w:cs="Arial"/>
        </w:rPr>
        <w:t xml:space="preserve">) </w:t>
      </w:r>
      <w:r w:rsidR="008046F2">
        <w:rPr>
          <w:rFonts w:ascii="Arial" w:hAnsi="Arial" w:cs="Arial"/>
          <w:bCs/>
        </w:rPr>
        <w:t>recommended for approval by TAC:</w:t>
      </w:r>
    </w:p>
    <w:p w14:paraId="304A09E9" w14:textId="77777777" w:rsidR="002E235F" w:rsidRPr="00F47DEE" w:rsidRDefault="002E235F" w:rsidP="00A62562">
      <w:pPr>
        <w:jc w:val="both"/>
        <w:rPr>
          <w:rFonts w:ascii="Arial" w:hAnsi="Arial" w:cs="Arial"/>
        </w:rPr>
      </w:pPr>
    </w:p>
    <w:p w14:paraId="3CBFC550" w14:textId="35E9550F"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NPRR903, Day-Ahead Market Timing Deviations</w:t>
      </w:r>
      <w:r w:rsidR="006B1C04">
        <w:rPr>
          <w:rFonts w:ascii="Arial" w:hAnsi="Arial" w:cs="Arial"/>
        </w:rPr>
        <w:t>;</w:t>
      </w:r>
      <w:r w:rsidRPr="00A750E5">
        <w:rPr>
          <w:rFonts w:ascii="Arial" w:hAnsi="Arial" w:cs="Arial"/>
        </w:rPr>
        <w:t xml:space="preserve"> </w:t>
      </w:r>
    </w:p>
    <w:p w14:paraId="240151A6" w14:textId="5370F9D6"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NPRR973, Add Definitions for Generator Step-Up and Main Power Transformer</w:t>
      </w:r>
      <w:r w:rsidR="006B1C04">
        <w:rPr>
          <w:rFonts w:ascii="Arial" w:hAnsi="Arial" w:cs="Arial"/>
        </w:rPr>
        <w:t>;</w:t>
      </w:r>
      <w:r w:rsidRPr="00A750E5">
        <w:rPr>
          <w:rFonts w:ascii="Arial" w:hAnsi="Arial" w:cs="Arial"/>
        </w:rPr>
        <w:t xml:space="preserve"> </w:t>
      </w:r>
    </w:p>
    <w:p w14:paraId="61A620FF" w14:textId="77C41B78"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NPRR983, Delete Remaining Grey-Boxed Language Associated with NPRR257, Synchronization with Nodal Operating Guide Section 9, Monitoring Programs and Changes to Posting Requirements of Documents Considered CEII</w:t>
      </w:r>
      <w:r w:rsidR="006B1C04">
        <w:rPr>
          <w:rFonts w:ascii="Arial" w:hAnsi="Arial" w:cs="Arial"/>
        </w:rPr>
        <w:t>;</w:t>
      </w:r>
    </w:p>
    <w:p w14:paraId="3D4CD2B8" w14:textId="6A200DD4"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NPRR990, Relocation of Combined Cycle Train to Resource Attribute</w:t>
      </w:r>
      <w:r w:rsidR="006B1C04">
        <w:rPr>
          <w:rFonts w:ascii="Arial" w:hAnsi="Arial" w:cs="Arial"/>
        </w:rPr>
        <w:t>;</w:t>
      </w:r>
      <w:r w:rsidRPr="00A750E5">
        <w:rPr>
          <w:rFonts w:ascii="Arial" w:hAnsi="Arial" w:cs="Arial"/>
        </w:rPr>
        <w:t xml:space="preserve">  </w:t>
      </w:r>
    </w:p>
    <w:p w14:paraId="473CAEE4" w14:textId="6ABF5EE5"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NPRR992, Updated Day-Ahead Liability for NPRR863, Creation of ERCOT Contingency Reserve Service and Revisions to Responsive Reserve</w:t>
      </w:r>
      <w:r w:rsidR="006B1C04">
        <w:rPr>
          <w:rFonts w:ascii="Arial" w:hAnsi="Arial" w:cs="Arial"/>
        </w:rPr>
        <w:t>;</w:t>
      </w:r>
      <w:r w:rsidRPr="00A750E5">
        <w:rPr>
          <w:rFonts w:ascii="Arial" w:hAnsi="Arial" w:cs="Arial"/>
        </w:rPr>
        <w:t xml:space="preserve"> </w:t>
      </w:r>
    </w:p>
    <w:p w14:paraId="7E0E36B1" w14:textId="4AA87213"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NPRR993, Grey Box Resolution re NPRR902 and NPRR928</w:t>
      </w:r>
      <w:r w:rsidR="006B1C04">
        <w:rPr>
          <w:rFonts w:ascii="Arial" w:hAnsi="Arial" w:cs="Arial"/>
        </w:rPr>
        <w:t>;</w:t>
      </w:r>
      <w:r w:rsidRPr="00A750E5">
        <w:rPr>
          <w:rFonts w:ascii="Arial" w:hAnsi="Arial" w:cs="Arial"/>
        </w:rPr>
        <w:t xml:space="preserve"> </w:t>
      </w:r>
    </w:p>
    <w:p w14:paraId="02552AA7" w14:textId="3B2D188C"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NPRR996, Alignment of Hub Bus Names Between Protocols and ERCOT Model</w:t>
      </w:r>
      <w:r w:rsidR="006B1C04">
        <w:rPr>
          <w:rFonts w:ascii="Arial" w:hAnsi="Arial" w:cs="Arial"/>
        </w:rPr>
        <w:t>;</w:t>
      </w:r>
    </w:p>
    <w:p w14:paraId="1851F002" w14:textId="4C137DF0"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NPRR1000, Elimination of Dynamically Scheduled Resources</w:t>
      </w:r>
      <w:r w:rsidR="006B1C04">
        <w:rPr>
          <w:rFonts w:ascii="Arial" w:hAnsi="Arial" w:cs="Arial"/>
        </w:rPr>
        <w:t>;</w:t>
      </w:r>
    </w:p>
    <w:p w14:paraId="1A713E12" w14:textId="22D33A2E"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NPRR1002, BESTF-5 Energy Storage Resource Single Model Registration and Charging Restrictions in Emergency Conditions</w:t>
      </w:r>
      <w:r w:rsidRPr="00A750E5">
        <w:rPr>
          <w:rFonts w:ascii="Arial" w:hAnsi="Arial" w:cs="Arial"/>
        </w:rPr>
        <w:tab/>
      </w:r>
      <w:r w:rsidR="006B1C04">
        <w:rPr>
          <w:rFonts w:ascii="Arial" w:hAnsi="Arial" w:cs="Arial"/>
        </w:rPr>
        <w:t>;</w:t>
      </w:r>
    </w:p>
    <w:p w14:paraId="0566EBA5" w14:textId="395EB5BE"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NPRR1003, Elimination of References to Resource Asset Registration For</w:t>
      </w:r>
      <w:r w:rsidR="006B1C04">
        <w:rPr>
          <w:rFonts w:ascii="Arial" w:hAnsi="Arial" w:cs="Arial"/>
        </w:rPr>
        <w:t>m;</w:t>
      </w:r>
    </w:p>
    <w:p w14:paraId="586AC7C5" w14:textId="016F0A47"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NPRR1004, Load Distribution Factor Process Update</w:t>
      </w:r>
      <w:r w:rsidR="006B1C04">
        <w:rPr>
          <w:rFonts w:ascii="Arial" w:hAnsi="Arial" w:cs="Arial"/>
        </w:rPr>
        <w:t>;</w:t>
      </w:r>
    </w:p>
    <w:p w14:paraId="137EBE90" w14:textId="77635C63"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lastRenderedPageBreak/>
        <w:t xml:space="preserve">NPRR1015, Clarification of DAM implementation of NPRR863 Phase 2 </w:t>
      </w:r>
      <w:r w:rsidR="006B1C04">
        <w:rPr>
          <w:rFonts w:ascii="Arial" w:hAnsi="Arial" w:cs="Arial"/>
        </w:rPr>
        <w:t>–</w:t>
      </w:r>
      <w:r w:rsidRPr="00A750E5">
        <w:rPr>
          <w:rFonts w:ascii="Arial" w:hAnsi="Arial" w:cs="Arial"/>
        </w:rPr>
        <w:t xml:space="preserve"> URGENT</w:t>
      </w:r>
      <w:r w:rsidR="006B1C04">
        <w:rPr>
          <w:rFonts w:ascii="Arial" w:hAnsi="Arial" w:cs="Arial"/>
        </w:rPr>
        <w:t>;</w:t>
      </w:r>
    </w:p>
    <w:p w14:paraId="006166AB" w14:textId="39DC3877"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NPRR1016, Clarify Requirements for Distribution Generation Resources (DGRs) and Distribution Energy Storage Resources (DESRs)</w:t>
      </w:r>
      <w:r w:rsidR="006B1C04">
        <w:rPr>
          <w:rFonts w:ascii="Arial" w:hAnsi="Arial" w:cs="Arial"/>
        </w:rPr>
        <w:t>;</w:t>
      </w:r>
    </w:p>
    <w:p w14:paraId="33AC651F" w14:textId="506EFE14"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NPRR1020, Allow Some Integrated Energy Storage Designs to Calculate Internal Loads – URGENT</w:t>
      </w:r>
      <w:r w:rsidR="006B1C04">
        <w:rPr>
          <w:rFonts w:ascii="Arial" w:hAnsi="Arial" w:cs="Arial"/>
        </w:rPr>
        <w:t>;</w:t>
      </w:r>
    </w:p>
    <w:p w14:paraId="77B0162D" w14:textId="1CCB72D5"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NPRR1030, Modify Allocator for CRR Auction Revenue Distribution – URGENT</w:t>
      </w:r>
      <w:r w:rsidR="006B1C04">
        <w:rPr>
          <w:rFonts w:ascii="Arial" w:hAnsi="Arial" w:cs="Arial"/>
        </w:rPr>
        <w:t>;</w:t>
      </w:r>
    </w:p>
    <w:p w14:paraId="394FA240" w14:textId="44010D6D"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NOGRR195, Generator Voltage Control Tolerance Band</w:t>
      </w:r>
      <w:r w:rsidR="006B1C04">
        <w:rPr>
          <w:rFonts w:ascii="Arial" w:hAnsi="Arial" w:cs="Arial"/>
        </w:rPr>
        <w:t>;</w:t>
      </w:r>
    </w:p>
    <w:p w14:paraId="3F104C4A" w14:textId="776CE357"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NOGRR196, Related to NPRR973, Add Definitions for Generator Step-Up and Main Power Transformer</w:t>
      </w:r>
      <w:r w:rsidR="006B1C04">
        <w:rPr>
          <w:rFonts w:ascii="Arial" w:hAnsi="Arial" w:cs="Arial"/>
        </w:rPr>
        <w:t>;</w:t>
      </w:r>
    </w:p>
    <w:p w14:paraId="6F4B80F5" w14:textId="275A6B28"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NOGRR200, Delete Remaining Grey-Boxed Language Associated with NOGRR025, Monitoring Programs for QSEs, TSPs, and ERCOT</w:t>
      </w:r>
      <w:r w:rsidR="006B1C04">
        <w:rPr>
          <w:rFonts w:ascii="Arial" w:hAnsi="Arial" w:cs="Arial"/>
        </w:rPr>
        <w:t>;</w:t>
      </w:r>
    </w:p>
    <w:p w14:paraId="3E9F1B2F" w14:textId="52CD9C65"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NOGRR208, Related to NPRR1002, BESTF-5 Energy Storage Resource Single Model Registration and Charging Restrictions in Emergency Conditions</w:t>
      </w:r>
      <w:r w:rsidR="006B1C04">
        <w:rPr>
          <w:rFonts w:ascii="Arial" w:hAnsi="Arial" w:cs="Arial"/>
        </w:rPr>
        <w:t>;</w:t>
      </w:r>
    </w:p>
    <w:p w14:paraId="78E2AE5E" w14:textId="4D161EBB"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NOGRR209, Related to NPRR1003, Elimination of References to Resource Asset Registration Form</w:t>
      </w:r>
      <w:r w:rsidR="006B1C04">
        <w:rPr>
          <w:rFonts w:ascii="Arial" w:hAnsi="Arial" w:cs="Arial"/>
        </w:rPr>
        <w:t>;</w:t>
      </w:r>
    </w:p>
    <w:p w14:paraId="2B483340" w14:textId="5196C0D3"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NOGRR212, Related to NPRR1016, Clarify Requirements for Distribution Generation Resources (DGRs) and Distribution Energy Storage Resources (DESRs)</w:t>
      </w:r>
      <w:r w:rsidR="006B1C04">
        <w:rPr>
          <w:rFonts w:ascii="Arial" w:hAnsi="Arial" w:cs="Arial"/>
        </w:rPr>
        <w:t>;</w:t>
      </w:r>
    </w:p>
    <w:p w14:paraId="0BE2F5B2" w14:textId="64A5C120"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OBDRR018, Related to NPRR1003, Elimination of References to Resource Asset Registration Form – Procedure for Identifying Resource Nodes</w:t>
      </w:r>
      <w:r w:rsidR="006B1C04">
        <w:rPr>
          <w:rFonts w:ascii="Arial" w:hAnsi="Arial" w:cs="Arial"/>
        </w:rPr>
        <w:t>;</w:t>
      </w:r>
    </w:p>
    <w:p w14:paraId="2E6309EE" w14:textId="303F5F6B" w:rsidR="006026B1" w:rsidRDefault="00A750E5" w:rsidP="00A750E5">
      <w:pPr>
        <w:pStyle w:val="ListParagraph"/>
        <w:numPr>
          <w:ilvl w:val="0"/>
          <w:numId w:val="42"/>
        </w:numPr>
        <w:jc w:val="both"/>
        <w:rPr>
          <w:rFonts w:ascii="Arial" w:hAnsi="Arial" w:cs="Arial"/>
        </w:rPr>
      </w:pPr>
      <w:r w:rsidRPr="00A750E5">
        <w:rPr>
          <w:rFonts w:ascii="Arial" w:hAnsi="Arial" w:cs="Arial"/>
        </w:rPr>
        <w:t>OBDRR019, Related to NPRR1003, Elimination of References to Resource Asset Registration Form – Requirements for Aggregate Load Resource Participation in the ERCOT Markets</w:t>
      </w:r>
      <w:r w:rsidR="006B1C04">
        <w:rPr>
          <w:rFonts w:ascii="Arial" w:hAnsi="Arial" w:cs="Arial"/>
        </w:rPr>
        <w:t>;</w:t>
      </w:r>
    </w:p>
    <w:p w14:paraId="1CF8602B" w14:textId="45EED69F" w:rsidR="00A750E5" w:rsidRPr="00A750E5" w:rsidRDefault="006026B1" w:rsidP="006026B1">
      <w:pPr>
        <w:pStyle w:val="ListParagraph"/>
        <w:numPr>
          <w:ilvl w:val="0"/>
          <w:numId w:val="42"/>
        </w:numPr>
        <w:jc w:val="both"/>
        <w:rPr>
          <w:rFonts w:ascii="Arial" w:hAnsi="Arial" w:cs="Arial"/>
        </w:rPr>
      </w:pPr>
      <w:r>
        <w:rPr>
          <w:rFonts w:ascii="Arial" w:hAnsi="Arial" w:cs="Arial"/>
        </w:rPr>
        <w:t xml:space="preserve">PGRR074, </w:t>
      </w:r>
      <w:r w:rsidRPr="006026B1">
        <w:rPr>
          <w:rFonts w:ascii="Arial" w:hAnsi="Arial" w:cs="Arial"/>
        </w:rPr>
        <w:t>Related to NPRR973, Add Definitions for Generator Step-Up and Main Power Transformer</w:t>
      </w:r>
      <w:r w:rsidR="006B1C04">
        <w:rPr>
          <w:rFonts w:ascii="Arial" w:hAnsi="Arial" w:cs="Arial"/>
        </w:rPr>
        <w:t>;</w:t>
      </w:r>
    </w:p>
    <w:p w14:paraId="7F8E156D" w14:textId="4A13E8EB"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PGRR076, Improvements to GINR Process</w:t>
      </w:r>
      <w:r w:rsidR="006B1C04">
        <w:rPr>
          <w:rFonts w:ascii="Arial" w:hAnsi="Arial" w:cs="Arial"/>
        </w:rPr>
        <w:t>;</w:t>
      </w:r>
    </w:p>
    <w:p w14:paraId="08D90591" w14:textId="78DB5CE1"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PGRR078, Market Data Transparency Update for Planning Postings</w:t>
      </w:r>
      <w:r w:rsidR="006B1C04">
        <w:rPr>
          <w:rFonts w:ascii="Arial" w:hAnsi="Arial" w:cs="Arial"/>
        </w:rPr>
        <w:t>;</w:t>
      </w:r>
    </w:p>
    <w:p w14:paraId="08B72EAC" w14:textId="128717F5"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lastRenderedPageBreak/>
        <w:t>PGRR079, Related to NPRR1003, Elimination of References to Resource Asset Registration Form</w:t>
      </w:r>
      <w:r w:rsidR="006B1C04">
        <w:rPr>
          <w:rFonts w:ascii="Arial" w:hAnsi="Arial" w:cs="Arial"/>
        </w:rPr>
        <w:t>;</w:t>
      </w:r>
    </w:p>
    <w:p w14:paraId="7686294A" w14:textId="63AEBAFD"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PGRR080, Updated Responsibilities for Performing GMD Vulnerability Assessments</w:t>
      </w:r>
      <w:r w:rsidR="006B1C04">
        <w:rPr>
          <w:rFonts w:ascii="Arial" w:hAnsi="Arial" w:cs="Arial"/>
        </w:rPr>
        <w:t>;</w:t>
      </w:r>
    </w:p>
    <w:p w14:paraId="13EAED8D" w14:textId="41486376"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RRGRR022, Related to NPRR973, Add Definitions for Generator Step-Up and Main Power Transformer</w:t>
      </w:r>
      <w:r w:rsidR="006B1C04">
        <w:rPr>
          <w:rFonts w:ascii="Arial" w:hAnsi="Arial" w:cs="Arial"/>
        </w:rPr>
        <w:t>;</w:t>
      </w:r>
    </w:p>
    <w:p w14:paraId="36A802D4" w14:textId="111C80C2"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RRGRR023, Related to NPRR1002, BESTF-5 Energy Storage Resource Single Model Registration and Charging Restrictions in Emergency Conditions</w:t>
      </w:r>
      <w:r w:rsidR="006B1C04">
        <w:rPr>
          <w:rFonts w:ascii="Arial" w:hAnsi="Arial" w:cs="Arial"/>
        </w:rPr>
        <w:t>;</w:t>
      </w:r>
    </w:p>
    <w:p w14:paraId="6681593A" w14:textId="76AC5E1C"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RRGRR024, Related to NPRR1003, Elimination of References to Resource Asset Registration Form</w:t>
      </w:r>
      <w:r w:rsidR="006B1C04">
        <w:rPr>
          <w:rFonts w:ascii="Arial" w:hAnsi="Arial" w:cs="Arial"/>
        </w:rPr>
        <w:t>;</w:t>
      </w:r>
    </w:p>
    <w:p w14:paraId="0B48FA96" w14:textId="28623D75"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RRGRR026, Related to NPRR1016, Clarify Requirements for Distribution Generation Resources (DGRs) and Distribution Energy Storage Resources (DESRs)</w:t>
      </w:r>
      <w:r w:rsidR="006B1C04">
        <w:rPr>
          <w:rFonts w:ascii="Arial" w:hAnsi="Arial" w:cs="Arial"/>
        </w:rPr>
        <w:t>;</w:t>
      </w:r>
    </w:p>
    <w:p w14:paraId="09C21148" w14:textId="5BDC84F9"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SCR810, EMS System Change to Count DC Ties toward the 2% Constraint Activation Criterion</w:t>
      </w:r>
      <w:r w:rsidR="006B1C04">
        <w:rPr>
          <w:rFonts w:ascii="Arial" w:hAnsi="Arial" w:cs="Arial"/>
        </w:rPr>
        <w:t>;</w:t>
      </w:r>
    </w:p>
    <w:p w14:paraId="751DA0E3" w14:textId="35E62BA2" w:rsidR="00A750E5" w:rsidRPr="00A750E5" w:rsidRDefault="00A750E5" w:rsidP="00A750E5">
      <w:pPr>
        <w:pStyle w:val="ListParagraph"/>
        <w:numPr>
          <w:ilvl w:val="0"/>
          <w:numId w:val="42"/>
        </w:numPr>
        <w:jc w:val="both"/>
        <w:rPr>
          <w:rFonts w:ascii="Arial" w:hAnsi="Arial" w:cs="Arial"/>
        </w:rPr>
      </w:pPr>
      <w:r w:rsidRPr="00A750E5">
        <w:rPr>
          <w:rFonts w:ascii="Arial" w:hAnsi="Arial" w:cs="Arial"/>
        </w:rPr>
        <w:t>VCMRR027, Related to NPRR986, BESTF-2 Energy Storage Resource Energy Offer Curves, Pricing, Dispatch, and Mitigation</w:t>
      </w:r>
      <w:r w:rsidR="006B1C04">
        <w:rPr>
          <w:rFonts w:ascii="Arial" w:hAnsi="Arial" w:cs="Arial"/>
        </w:rPr>
        <w:t>; and</w:t>
      </w:r>
    </w:p>
    <w:p w14:paraId="0693F5D8" w14:textId="5A24C443" w:rsidR="00D2434E" w:rsidRDefault="00A750E5" w:rsidP="00A750E5">
      <w:pPr>
        <w:pStyle w:val="ListParagraph"/>
        <w:numPr>
          <w:ilvl w:val="0"/>
          <w:numId w:val="42"/>
        </w:numPr>
        <w:jc w:val="both"/>
        <w:rPr>
          <w:rFonts w:ascii="Arial" w:hAnsi="Arial" w:cs="Arial"/>
        </w:rPr>
      </w:pPr>
      <w:r w:rsidRPr="00A750E5">
        <w:rPr>
          <w:rFonts w:ascii="Arial" w:hAnsi="Arial" w:cs="Arial"/>
        </w:rPr>
        <w:t>VCMRR029, Related to NPRR1003, Elimination of References to Resource Asset Registration Form</w:t>
      </w:r>
      <w:r w:rsidR="006B1C04">
        <w:rPr>
          <w:rFonts w:ascii="Arial" w:hAnsi="Arial" w:cs="Arial"/>
        </w:rPr>
        <w:t>.</w:t>
      </w:r>
    </w:p>
    <w:p w14:paraId="16C309DE" w14:textId="77777777" w:rsidR="00EF4F26" w:rsidRPr="00A750E5" w:rsidRDefault="00EF4F26" w:rsidP="00EF4F26">
      <w:pPr>
        <w:pStyle w:val="ListParagraph"/>
        <w:jc w:val="both"/>
        <w:rPr>
          <w:rFonts w:ascii="Arial" w:hAnsi="Arial" w:cs="Arial"/>
        </w:rPr>
      </w:pPr>
    </w:p>
    <w:p w14:paraId="5CB818DC" w14:textId="355E3FE6"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783C94" w:rsidRPr="00F47DEE">
        <w:rPr>
          <w:rFonts w:ascii="Arial" w:hAnsi="Arial" w:cs="Arial"/>
        </w:rPr>
        <w:t xml:space="preserve">approves </w:t>
      </w:r>
      <w:r w:rsidR="00EF4F26">
        <w:rPr>
          <w:rFonts w:ascii="Arial" w:hAnsi="Arial" w:cs="Arial"/>
          <w:bCs/>
        </w:rPr>
        <w:t>NPRRs 903, 973, 983, 990, 992, 993, 996, 1000, 1002, 1003, 1004, 1015, 1016, 1020 and 1030; NOGRRs 195, 196, 200, 208, 209 and 212; OBDRRs 018 and 019; PGRRs 076, 078, 079 and 080; RRGRRs 022, 023, 024 and 026; SCR810; and VCMRRs 027 and 029.</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7BC61D16" w:rsidR="00307699" w:rsidRPr="00F47DEE" w:rsidRDefault="00307699" w:rsidP="00A62562">
      <w:pPr>
        <w:jc w:val="both"/>
        <w:rPr>
          <w:rFonts w:ascii="Arial" w:hAnsi="Arial" w:cs="Arial"/>
        </w:rPr>
      </w:pPr>
      <w:r w:rsidRPr="00F47DEE">
        <w:rPr>
          <w:rFonts w:ascii="Arial" w:hAnsi="Arial" w:cs="Arial"/>
        </w:rPr>
        <w:t xml:space="preserve">I, </w:t>
      </w:r>
      <w:r w:rsidR="00A62562" w:rsidRPr="00F47DEE">
        <w:rPr>
          <w:rFonts w:ascii="Arial" w:hAnsi="Arial" w:cs="Arial"/>
        </w:rPr>
        <w:t>Vickie G. Leady</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6B1C04">
        <w:rPr>
          <w:rFonts w:ascii="Arial" w:hAnsi="Arial" w:cs="Arial"/>
        </w:rPr>
        <w:t>August 11</w:t>
      </w:r>
      <w:r w:rsidR="00D2434E">
        <w:rPr>
          <w:rFonts w:ascii="Arial" w:hAnsi="Arial" w:cs="Arial"/>
        </w:rPr>
        <w:t>, 2020</w:t>
      </w:r>
      <w:r w:rsidR="00783C94" w:rsidRPr="00F47DEE">
        <w:rPr>
          <w:rFonts w:ascii="Arial" w:hAnsi="Arial" w:cs="Arial"/>
        </w:rPr>
        <w:t xml:space="preserve"> </w:t>
      </w:r>
      <w:r w:rsidRPr="00F47DEE">
        <w:rPr>
          <w:rFonts w:ascii="Arial" w:hAnsi="Arial" w:cs="Arial"/>
        </w:rPr>
        <w:t>meeting, the ERCOT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7A56E095"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6B1C04">
        <w:rPr>
          <w:rFonts w:ascii="Arial" w:hAnsi="Arial" w:cs="Arial"/>
        </w:rPr>
        <w:t>August</w:t>
      </w:r>
      <w:r w:rsidR="00BA16FB">
        <w:rPr>
          <w:rFonts w:ascii="Arial" w:hAnsi="Arial" w:cs="Arial"/>
        </w:rPr>
        <w:t xml:space="preserve"> 2020</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777777" w:rsidR="00307699" w:rsidRPr="00F47DEE" w:rsidRDefault="00A62562" w:rsidP="00A62562">
      <w:pPr>
        <w:jc w:val="both"/>
        <w:rPr>
          <w:rFonts w:ascii="Arial" w:hAnsi="Arial" w:cs="Arial"/>
        </w:rPr>
      </w:pPr>
      <w:r w:rsidRPr="00F47DEE">
        <w:rPr>
          <w:rFonts w:ascii="Arial" w:hAnsi="Arial" w:cs="Arial"/>
        </w:rPr>
        <w:t>Vickie G. Leady</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p>
    <w:sectPr w:rsidR="00A00C66" w:rsidRPr="00F47DEE" w:rsidSect="00A02B92">
      <w:headerReference w:type="default" r:id="rId20"/>
      <w:footerReference w:type="default" r:id="rId21"/>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2125" w14:textId="7777777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040564">
      <w:rPr>
        <w:rFonts w:ascii="Arial" w:hAnsi="Arial" w:cs="Arial"/>
        <w:sz w:val="20"/>
        <w:szCs w:val="20"/>
      </w:rPr>
      <w:t>2.1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3D4154">
      <w:rPr>
        <w:rStyle w:val="PageNumber"/>
        <w:rFonts w:ascii="Arial" w:hAnsi="Arial" w:cs="Arial"/>
        <w:noProof/>
        <w:sz w:val="20"/>
        <w:szCs w:val="20"/>
      </w:rPr>
      <w:t>8</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72"/>
    <w:rsid w:val="000007BA"/>
    <w:rsid w:val="00001E21"/>
    <w:rsid w:val="000036BB"/>
    <w:rsid w:val="00004487"/>
    <w:rsid w:val="000051FF"/>
    <w:rsid w:val="000154BD"/>
    <w:rsid w:val="00017A28"/>
    <w:rsid w:val="00026FB9"/>
    <w:rsid w:val="00040564"/>
    <w:rsid w:val="00044D50"/>
    <w:rsid w:val="0004503D"/>
    <w:rsid w:val="00045831"/>
    <w:rsid w:val="00045D4C"/>
    <w:rsid w:val="00051010"/>
    <w:rsid w:val="00051197"/>
    <w:rsid w:val="00052530"/>
    <w:rsid w:val="00054C49"/>
    <w:rsid w:val="00056974"/>
    <w:rsid w:val="0005733B"/>
    <w:rsid w:val="00060E2C"/>
    <w:rsid w:val="000645B9"/>
    <w:rsid w:val="000675EE"/>
    <w:rsid w:val="0007563D"/>
    <w:rsid w:val="00075B7E"/>
    <w:rsid w:val="00077EA4"/>
    <w:rsid w:val="00082104"/>
    <w:rsid w:val="00082927"/>
    <w:rsid w:val="000855B6"/>
    <w:rsid w:val="00087484"/>
    <w:rsid w:val="0009016F"/>
    <w:rsid w:val="000A19DA"/>
    <w:rsid w:val="000A48DE"/>
    <w:rsid w:val="000B2034"/>
    <w:rsid w:val="000B4B47"/>
    <w:rsid w:val="000B4BAF"/>
    <w:rsid w:val="000C032F"/>
    <w:rsid w:val="000C33F5"/>
    <w:rsid w:val="000C58FD"/>
    <w:rsid w:val="000D1079"/>
    <w:rsid w:val="000D342A"/>
    <w:rsid w:val="000E04CB"/>
    <w:rsid w:val="000E1721"/>
    <w:rsid w:val="000E187D"/>
    <w:rsid w:val="000E59F3"/>
    <w:rsid w:val="000E5E74"/>
    <w:rsid w:val="000F0627"/>
    <w:rsid w:val="000F10BC"/>
    <w:rsid w:val="00101726"/>
    <w:rsid w:val="00105190"/>
    <w:rsid w:val="001116AC"/>
    <w:rsid w:val="001126E9"/>
    <w:rsid w:val="00115A4B"/>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70611"/>
    <w:rsid w:val="001817EA"/>
    <w:rsid w:val="00181AD3"/>
    <w:rsid w:val="00197003"/>
    <w:rsid w:val="001A0DEC"/>
    <w:rsid w:val="001A2306"/>
    <w:rsid w:val="001A42C2"/>
    <w:rsid w:val="001A5A75"/>
    <w:rsid w:val="001C70A7"/>
    <w:rsid w:val="001D0147"/>
    <w:rsid w:val="001D02D5"/>
    <w:rsid w:val="001D2591"/>
    <w:rsid w:val="001D4A77"/>
    <w:rsid w:val="001D7379"/>
    <w:rsid w:val="001D7428"/>
    <w:rsid w:val="001D7C47"/>
    <w:rsid w:val="001E3085"/>
    <w:rsid w:val="001E458C"/>
    <w:rsid w:val="001E5BA4"/>
    <w:rsid w:val="001E5E53"/>
    <w:rsid w:val="001F28A1"/>
    <w:rsid w:val="001F5C4F"/>
    <w:rsid w:val="00201CE4"/>
    <w:rsid w:val="002038F8"/>
    <w:rsid w:val="00206775"/>
    <w:rsid w:val="002109D5"/>
    <w:rsid w:val="00211467"/>
    <w:rsid w:val="0021181A"/>
    <w:rsid w:val="00212ABB"/>
    <w:rsid w:val="002146AC"/>
    <w:rsid w:val="00221028"/>
    <w:rsid w:val="0022125A"/>
    <w:rsid w:val="00226D1A"/>
    <w:rsid w:val="00232BDA"/>
    <w:rsid w:val="00233B14"/>
    <w:rsid w:val="0023477A"/>
    <w:rsid w:val="00236ACC"/>
    <w:rsid w:val="00236C57"/>
    <w:rsid w:val="00241738"/>
    <w:rsid w:val="002417B0"/>
    <w:rsid w:val="002462CB"/>
    <w:rsid w:val="00250349"/>
    <w:rsid w:val="00261280"/>
    <w:rsid w:val="00262FD5"/>
    <w:rsid w:val="00264652"/>
    <w:rsid w:val="00264B42"/>
    <w:rsid w:val="00265CDA"/>
    <w:rsid w:val="00265ECC"/>
    <w:rsid w:val="00275505"/>
    <w:rsid w:val="00277002"/>
    <w:rsid w:val="00287414"/>
    <w:rsid w:val="00287971"/>
    <w:rsid w:val="00291E00"/>
    <w:rsid w:val="002958F7"/>
    <w:rsid w:val="00297177"/>
    <w:rsid w:val="002A14E8"/>
    <w:rsid w:val="002A2206"/>
    <w:rsid w:val="002A3F2C"/>
    <w:rsid w:val="002B20CB"/>
    <w:rsid w:val="002B32D7"/>
    <w:rsid w:val="002C11DB"/>
    <w:rsid w:val="002C223E"/>
    <w:rsid w:val="002C3D33"/>
    <w:rsid w:val="002C7B24"/>
    <w:rsid w:val="002C7C9A"/>
    <w:rsid w:val="002D003B"/>
    <w:rsid w:val="002D0DFE"/>
    <w:rsid w:val="002D7E37"/>
    <w:rsid w:val="002E1682"/>
    <w:rsid w:val="002E235F"/>
    <w:rsid w:val="002E3ED2"/>
    <w:rsid w:val="002E4236"/>
    <w:rsid w:val="002E63BA"/>
    <w:rsid w:val="002E7BC5"/>
    <w:rsid w:val="002F4A9E"/>
    <w:rsid w:val="002F5F0E"/>
    <w:rsid w:val="003013E3"/>
    <w:rsid w:val="00303052"/>
    <w:rsid w:val="003037A7"/>
    <w:rsid w:val="003048DB"/>
    <w:rsid w:val="00307699"/>
    <w:rsid w:val="00312202"/>
    <w:rsid w:val="003206AA"/>
    <w:rsid w:val="0032485A"/>
    <w:rsid w:val="003421BD"/>
    <w:rsid w:val="00346245"/>
    <w:rsid w:val="003632D1"/>
    <w:rsid w:val="00364431"/>
    <w:rsid w:val="00364918"/>
    <w:rsid w:val="00365D45"/>
    <w:rsid w:val="003712F8"/>
    <w:rsid w:val="00382736"/>
    <w:rsid w:val="003840DB"/>
    <w:rsid w:val="00391D8B"/>
    <w:rsid w:val="0039433B"/>
    <w:rsid w:val="003A2348"/>
    <w:rsid w:val="003A3CF8"/>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4DBF"/>
    <w:rsid w:val="003E702F"/>
    <w:rsid w:val="003E7FD1"/>
    <w:rsid w:val="003F1402"/>
    <w:rsid w:val="003F78A5"/>
    <w:rsid w:val="00400D65"/>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FCF"/>
    <w:rsid w:val="00444D83"/>
    <w:rsid w:val="00451E19"/>
    <w:rsid w:val="00453452"/>
    <w:rsid w:val="004718C1"/>
    <w:rsid w:val="00471C8B"/>
    <w:rsid w:val="00473610"/>
    <w:rsid w:val="0047489E"/>
    <w:rsid w:val="00484EEE"/>
    <w:rsid w:val="00485E37"/>
    <w:rsid w:val="004869EE"/>
    <w:rsid w:val="004900B1"/>
    <w:rsid w:val="00492AA9"/>
    <w:rsid w:val="00495B27"/>
    <w:rsid w:val="00495F5C"/>
    <w:rsid w:val="004A6820"/>
    <w:rsid w:val="004B3702"/>
    <w:rsid w:val="004B5682"/>
    <w:rsid w:val="004B644D"/>
    <w:rsid w:val="004C021D"/>
    <w:rsid w:val="004C2693"/>
    <w:rsid w:val="004C363E"/>
    <w:rsid w:val="004C4AC4"/>
    <w:rsid w:val="004C647E"/>
    <w:rsid w:val="004D27AC"/>
    <w:rsid w:val="004D3437"/>
    <w:rsid w:val="004D346B"/>
    <w:rsid w:val="004D42F0"/>
    <w:rsid w:val="004E141D"/>
    <w:rsid w:val="004E1C39"/>
    <w:rsid w:val="004E41B1"/>
    <w:rsid w:val="004E5DE5"/>
    <w:rsid w:val="004E625A"/>
    <w:rsid w:val="004F3BDD"/>
    <w:rsid w:val="004F41FA"/>
    <w:rsid w:val="004F5858"/>
    <w:rsid w:val="004F73E7"/>
    <w:rsid w:val="0050578C"/>
    <w:rsid w:val="0050631D"/>
    <w:rsid w:val="00511781"/>
    <w:rsid w:val="005147DC"/>
    <w:rsid w:val="00515AD0"/>
    <w:rsid w:val="00522224"/>
    <w:rsid w:val="005261F4"/>
    <w:rsid w:val="0053018B"/>
    <w:rsid w:val="005311A2"/>
    <w:rsid w:val="005312C0"/>
    <w:rsid w:val="0053421B"/>
    <w:rsid w:val="0053428E"/>
    <w:rsid w:val="00534BDE"/>
    <w:rsid w:val="00534F43"/>
    <w:rsid w:val="00536CC1"/>
    <w:rsid w:val="00537FA7"/>
    <w:rsid w:val="00544A02"/>
    <w:rsid w:val="00545E89"/>
    <w:rsid w:val="00547899"/>
    <w:rsid w:val="00554C63"/>
    <w:rsid w:val="0056073D"/>
    <w:rsid w:val="005619DD"/>
    <w:rsid w:val="005723C2"/>
    <w:rsid w:val="00572C31"/>
    <w:rsid w:val="005805BF"/>
    <w:rsid w:val="00582F79"/>
    <w:rsid w:val="00591509"/>
    <w:rsid w:val="00592093"/>
    <w:rsid w:val="00595F7A"/>
    <w:rsid w:val="00596006"/>
    <w:rsid w:val="005A3D04"/>
    <w:rsid w:val="005A47B1"/>
    <w:rsid w:val="005B2158"/>
    <w:rsid w:val="005B21AF"/>
    <w:rsid w:val="005B4C9C"/>
    <w:rsid w:val="005B5DD6"/>
    <w:rsid w:val="005C3A30"/>
    <w:rsid w:val="005C3CFD"/>
    <w:rsid w:val="005C7463"/>
    <w:rsid w:val="005D4DB9"/>
    <w:rsid w:val="005E06AF"/>
    <w:rsid w:val="005E38E7"/>
    <w:rsid w:val="005F118F"/>
    <w:rsid w:val="005F300A"/>
    <w:rsid w:val="005F3826"/>
    <w:rsid w:val="006026B1"/>
    <w:rsid w:val="00607072"/>
    <w:rsid w:val="00610884"/>
    <w:rsid w:val="00610910"/>
    <w:rsid w:val="00611C34"/>
    <w:rsid w:val="00616D18"/>
    <w:rsid w:val="00617527"/>
    <w:rsid w:val="0062500B"/>
    <w:rsid w:val="00625D7C"/>
    <w:rsid w:val="006312BD"/>
    <w:rsid w:val="006374CC"/>
    <w:rsid w:val="00640FB9"/>
    <w:rsid w:val="00641D7B"/>
    <w:rsid w:val="00642A38"/>
    <w:rsid w:val="006445C9"/>
    <w:rsid w:val="00645F53"/>
    <w:rsid w:val="00655224"/>
    <w:rsid w:val="0065648B"/>
    <w:rsid w:val="00656E86"/>
    <w:rsid w:val="00657B06"/>
    <w:rsid w:val="00661699"/>
    <w:rsid w:val="00661876"/>
    <w:rsid w:val="00671BA7"/>
    <w:rsid w:val="006720B6"/>
    <w:rsid w:val="0067293D"/>
    <w:rsid w:val="00682B10"/>
    <w:rsid w:val="00693C09"/>
    <w:rsid w:val="00694D85"/>
    <w:rsid w:val="00695C40"/>
    <w:rsid w:val="006A5DDC"/>
    <w:rsid w:val="006A7E26"/>
    <w:rsid w:val="006B1C04"/>
    <w:rsid w:val="006B2E86"/>
    <w:rsid w:val="006C39F4"/>
    <w:rsid w:val="006D19FE"/>
    <w:rsid w:val="006D5B83"/>
    <w:rsid w:val="006E50CD"/>
    <w:rsid w:val="006E5382"/>
    <w:rsid w:val="006E6909"/>
    <w:rsid w:val="006E756E"/>
    <w:rsid w:val="006F41BF"/>
    <w:rsid w:val="00701E08"/>
    <w:rsid w:val="00703034"/>
    <w:rsid w:val="00703614"/>
    <w:rsid w:val="00704730"/>
    <w:rsid w:val="007168AA"/>
    <w:rsid w:val="007173B3"/>
    <w:rsid w:val="00717F50"/>
    <w:rsid w:val="00726143"/>
    <w:rsid w:val="0072773B"/>
    <w:rsid w:val="00731C50"/>
    <w:rsid w:val="00734115"/>
    <w:rsid w:val="0074272D"/>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3C94"/>
    <w:rsid w:val="0079021A"/>
    <w:rsid w:val="007A7A32"/>
    <w:rsid w:val="007B1EED"/>
    <w:rsid w:val="007B523A"/>
    <w:rsid w:val="007B61C9"/>
    <w:rsid w:val="007B6B72"/>
    <w:rsid w:val="007C72A8"/>
    <w:rsid w:val="007C7DB4"/>
    <w:rsid w:val="007D28EF"/>
    <w:rsid w:val="007D620B"/>
    <w:rsid w:val="007D667F"/>
    <w:rsid w:val="007E3960"/>
    <w:rsid w:val="007E5B6E"/>
    <w:rsid w:val="007F2DB5"/>
    <w:rsid w:val="007F39EF"/>
    <w:rsid w:val="00802088"/>
    <w:rsid w:val="00803A7E"/>
    <w:rsid w:val="00804084"/>
    <w:rsid w:val="008046F2"/>
    <w:rsid w:val="00806FC0"/>
    <w:rsid w:val="0081574E"/>
    <w:rsid w:val="00815EC1"/>
    <w:rsid w:val="00820F55"/>
    <w:rsid w:val="00824615"/>
    <w:rsid w:val="00836146"/>
    <w:rsid w:val="00840278"/>
    <w:rsid w:val="00847896"/>
    <w:rsid w:val="00850549"/>
    <w:rsid w:val="00850585"/>
    <w:rsid w:val="008534F5"/>
    <w:rsid w:val="00854723"/>
    <w:rsid w:val="00854CB9"/>
    <w:rsid w:val="008625CF"/>
    <w:rsid w:val="008632E4"/>
    <w:rsid w:val="00863D26"/>
    <w:rsid w:val="0086616F"/>
    <w:rsid w:val="00867192"/>
    <w:rsid w:val="00867AD2"/>
    <w:rsid w:val="0088605A"/>
    <w:rsid w:val="00890A4C"/>
    <w:rsid w:val="00897180"/>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D02DC"/>
    <w:rsid w:val="008D29B8"/>
    <w:rsid w:val="008D35B2"/>
    <w:rsid w:val="008D433B"/>
    <w:rsid w:val="008D5CF0"/>
    <w:rsid w:val="008E5D56"/>
    <w:rsid w:val="008E5E28"/>
    <w:rsid w:val="008F1E8B"/>
    <w:rsid w:val="008F1FF5"/>
    <w:rsid w:val="008F76AC"/>
    <w:rsid w:val="00900C14"/>
    <w:rsid w:val="00901398"/>
    <w:rsid w:val="00907CCE"/>
    <w:rsid w:val="0091600C"/>
    <w:rsid w:val="0091705A"/>
    <w:rsid w:val="009226BD"/>
    <w:rsid w:val="00923A30"/>
    <w:rsid w:val="009306EA"/>
    <w:rsid w:val="00934478"/>
    <w:rsid w:val="00935A1C"/>
    <w:rsid w:val="00936B32"/>
    <w:rsid w:val="00941446"/>
    <w:rsid w:val="00946B26"/>
    <w:rsid w:val="00953A5D"/>
    <w:rsid w:val="00960048"/>
    <w:rsid w:val="0096474A"/>
    <w:rsid w:val="0096654B"/>
    <w:rsid w:val="00972FF3"/>
    <w:rsid w:val="00975FC8"/>
    <w:rsid w:val="009769D4"/>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C1FD6"/>
    <w:rsid w:val="009C5DA7"/>
    <w:rsid w:val="009C6BA6"/>
    <w:rsid w:val="009D43A1"/>
    <w:rsid w:val="009E0823"/>
    <w:rsid w:val="009E2140"/>
    <w:rsid w:val="009E21AA"/>
    <w:rsid w:val="009E430B"/>
    <w:rsid w:val="009E494D"/>
    <w:rsid w:val="009F0214"/>
    <w:rsid w:val="009F05D8"/>
    <w:rsid w:val="009F7789"/>
    <w:rsid w:val="00A00016"/>
    <w:rsid w:val="00A007C5"/>
    <w:rsid w:val="00A00C66"/>
    <w:rsid w:val="00A02B92"/>
    <w:rsid w:val="00A11F00"/>
    <w:rsid w:val="00A14DC6"/>
    <w:rsid w:val="00A171F4"/>
    <w:rsid w:val="00A1763D"/>
    <w:rsid w:val="00A25460"/>
    <w:rsid w:val="00A2765E"/>
    <w:rsid w:val="00A30FEF"/>
    <w:rsid w:val="00A33F7C"/>
    <w:rsid w:val="00A44646"/>
    <w:rsid w:val="00A50160"/>
    <w:rsid w:val="00A5459E"/>
    <w:rsid w:val="00A60A56"/>
    <w:rsid w:val="00A62562"/>
    <w:rsid w:val="00A62825"/>
    <w:rsid w:val="00A66FBF"/>
    <w:rsid w:val="00A71843"/>
    <w:rsid w:val="00A7269D"/>
    <w:rsid w:val="00A72FE7"/>
    <w:rsid w:val="00A750E5"/>
    <w:rsid w:val="00A7557C"/>
    <w:rsid w:val="00A75971"/>
    <w:rsid w:val="00A833B4"/>
    <w:rsid w:val="00A9011D"/>
    <w:rsid w:val="00A9079A"/>
    <w:rsid w:val="00A93254"/>
    <w:rsid w:val="00A97F2B"/>
    <w:rsid w:val="00AA298E"/>
    <w:rsid w:val="00AA46F0"/>
    <w:rsid w:val="00AA48D5"/>
    <w:rsid w:val="00AB10D1"/>
    <w:rsid w:val="00AB2686"/>
    <w:rsid w:val="00AB51C1"/>
    <w:rsid w:val="00AB5806"/>
    <w:rsid w:val="00AB5E94"/>
    <w:rsid w:val="00AB7895"/>
    <w:rsid w:val="00AC4A2B"/>
    <w:rsid w:val="00AC4C23"/>
    <w:rsid w:val="00AC54B9"/>
    <w:rsid w:val="00AC6170"/>
    <w:rsid w:val="00AD2D24"/>
    <w:rsid w:val="00AE0AFD"/>
    <w:rsid w:val="00AE1706"/>
    <w:rsid w:val="00AE5D9C"/>
    <w:rsid w:val="00AF4CDB"/>
    <w:rsid w:val="00B00F8E"/>
    <w:rsid w:val="00B01D71"/>
    <w:rsid w:val="00B07572"/>
    <w:rsid w:val="00B134D0"/>
    <w:rsid w:val="00B201C7"/>
    <w:rsid w:val="00B30972"/>
    <w:rsid w:val="00B31D86"/>
    <w:rsid w:val="00B32F13"/>
    <w:rsid w:val="00B34326"/>
    <w:rsid w:val="00B4229C"/>
    <w:rsid w:val="00B45A70"/>
    <w:rsid w:val="00B52D60"/>
    <w:rsid w:val="00B60454"/>
    <w:rsid w:val="00B618E3"/>
    <w:rsid w:val="00B622E6"/>
    <w:rsid w:val="00B6361B"/>
    <w:rsid w:val="00B72652"/>
    <w:rsid w:val="00B75F93"/>
    <w:rsid w:val="00B769F7"/>
    <w:rsid w:val="00B82721"/>
    <w:rsid w:val="00B855F2"/>
    <w:rsid w:val="00B92E20"/>
    <w:rsid w:val="00B931AD"/>
    <w:rsid w:val="00B93C04"/>
    <w:rsid w:val="00B95080"/>
    <w:rsid w:val="00B9563B"/>
    <w:rsid w:val="00B978C9"/>
    <w:rsid w:val="00BA16FB"/>
    <w:rsid w:val="00BA1DDA"/>
    <w:rsid w:val="00BA33F7"/>
    <w:rsid w:val="00BA45FE"/>
    <w:rsid w:val="00BB2224"/>
    <w:rsid w:val="00BB5371"/>
    <w:rsid w:val="00BB5952"/>
    <w:rsid w:val="00BB75C5"/>
    <w:rsid w:val="00BC14D2"/>
    <w:rsid w:val="00BC250F"/>
    <w:rsid w:val="00BC54DD"/>
    <w:rsid w:val="00BD0185"/>
    <w:rsid w:val="00BD06AA"/>
    <w:rsid w:val="00BD3851"/>
    <w:rsid w:val="00BD3956"/>
    <w:rsid w:val="00BD6BFA"/>
    <w:rsid w:val="00BE6D56"/>
    <w:rsid w:val="00BE6E3C"/>
    <w:rsid w:val="00BF3B1A"/>
    <w:rsid w:val="00C008D1"/>
    <w:rsid w:val="00C12B4B"/>
    <w:rsid w:val="00C158CD"/>
    <w:rsid w:val="00C17F58"/>
    <w:rsid w:val="00C266A0"/>
    <w:rsid w:val="00C27134"/>
    <w:rsid w:val="00C31078"/>
    <w:rsid w:val="00C31A12"/>
    <w:rsid w:val="00C4140F"/>
    <w:rsid w:val="00C42C1F"/>
    <w:rsid w:val="00C47024"/>
    <w:rsid w:val="00C47890"/>
    <w:rsid w:val="00C47DDA"/>
    <w:rsid w:val="00C50307"/>
    <w:rsid w:val="00C5292E"/>
    <w:rsid w:val="00C56883"/>
    <w:rsid w:val="00C62366"/>
    <w:rsid w:val="00C62BFF"/>
    <w:rsid w:val="00C66654"/>
    <w:rsid w:val="00C67D76"/>
    <w:rsid w:val="00C71CBA"/>
    <w:rsid w:val="00C761A1"/>
    <w:rsid w:val="00C76705"/>
    <w:rsid w:val="00C80646"/>
    <w:rsid w:val="00C80D39"/>
    <w:rsid w:val="00C824A2"/>
    <w:rsid w:val="00C85E55"/>
    <w:rsid w:val="00C87614"/>
    <w:rsid w:val="00C93276"/>
    <w:rsid w:val="00C94F56"/>
    <w:rsid w:val="00C97E7A"/>
    <w:rsid w:val="00CA1665"/>
    <w:rsid w:val="00CA355F"/>
    <w:rsid w:val="00CA4FBA"/>
    <w:rsid w:val="00CA6EF5"/>
    <w:rsid w:val="00CA79A8"/>
    <w:rsid w:val="00CB4094"/>
    <w:rsid w:val="00CB78BB"/>
    <w:rsid w:val="00CC286E"/>
    <w:rsid w:val="00CC3B56"/>
    <w:rsid w:val="00CD0283"/>
    <w:rsid w:val="00CD08C7"/>
    <w:rsid w:val="00CD724F"/>
    <w:rsid w:val="00CF092B"/>
    <w:rsid w:val="00CF3582"/>
    <w:rsid w:val="00CF4409"/>
    <w:rsid w:val="00CF4DAF"/>
    <w:rsid w:val="00D11920"/>
    <w:rsid w:val="00D2141C"/>
    <w:rsid w:val="00D2434E"/>
    <w:rsid w:val="00D2724F"/>
    <w:rsid w:val="00D30019"/>
    <w:rsid w:val="00D3507A"/>
    <w:rsid w:val="00D35B8F"/>
    <w:rsid w:val="00D35F23"/>
    <w:rsid w:val="00D545BA"/>
    <w:rsid w:val="00D56788"/>
    <w:rsid w:val="00D6149E"/>
    <w:rsid w:val="00D64401"/>
    <w:rsid w:val="00D754D4"/>
    <w:rsid w:val="00D76832"/>
    <w:rsid w:val="00D84EFE"/>
    <w:rsid w:val="00D85234"/>
    <w:rsid w:val="00D87ADB"/>
    <w:rsid w:val="00D942D2"/>
    <w:rsid w:val="00D958DF"/>
    <w:rsid w:val="00D97F6B"/>
    <w:rsid w:val="00DA1FB4"/>
    <w:rsid w:val="00DA480C"/>
    <w:rsid w:val="00DA5996"/>
    <w:rsid w:val="00DA79E3"/>
    <w:rsid w:val="00DB42B2"/>
    <w:rsid w:val="00DC227F"/>
    <w:rsid w:val="00DC49CA"/>
    <w:rsid w:val="00DC5B58"/>
    <w:rsid w:val="00DD0AB7"/>
    <w:rsid w:val="00DD7747"/>
    <w:rsid w:val="00DE3580"/>
    <w:rsid w:val="00DE7306"/>
    <w:rsid w:val="00DE78BA"/>
    <w:rsid w:val="00DF74A0"/>
    <w:rsid w:val="00E07501"/>
    <w:rsid w:val="00E0751E"/>
    <w:rsid w:val="00E11E9B"/>
    <w:rsid w:val="00E13AC5"/>
    <w:rsid w:val="00E22AC8"/>
    <w:rsid w:val="00E343CB"/>
    <w:rsid w:val="00E348DD"/>
    <w:rsid w:val="00E35440"/>
    <w:rsid w:val="00E364FB"/>
    <w:rsid w:val="00E37209"/>
    <w:rsid w:val="00E40D2A"/>
    <w:rsid w:val="00E4142D"/>
    <w:rsid w:val="00E47B8C"/>
    <w:rsid w:val="00E5382A"/>
    <w:rsid w:val="00E57819"/>
    <w:rsid w:val="00E57959"/>
    <w:rsid w:val="00E57D3A"/>
    <w:rsid w:val="00E60C6E"/>
    <w:rsid w:val="00E6460F"/>
    <w:rsid w:val="00E646C7"/>
    <w:rsid w:val="00E647BC"/>
    <w:rsid w:val="00E64ABD"/>
    <w:rsid w:val="00E7135B"/>
    <w:rsid w:val="00E728D9"/>
    <w:rsid w:val="00E74E4C"/>
    <w:rsid w:val="00E83707"/>
    <w:rsid w:val="00E83B3A"/>
    <w:rsid w:val="00E8534E"/>
    <w:rsid w:val="00E870C0"/>
    <w:rsid w:val="00E90238"/>
    <w:rsid w:val="00E90CEB"/>
    <w:rsid w:val="00E92712"/>
    <w:rsid w:val="00EA1C78"/>
    <w:rsid w:val="00EA3496"/>
    <w:rsid w:val="00EB2A05"/>
    <w:rsid w:val="00EB6DE4"/>
    <w:rsid w:val="00EB7F85"/>
    <w:rsid w:val="00EC1145"/>
    <w:rsid w:val="00EC2DDD"/>
    <w:rsid w:val="00EC3800"/>
    <w:rsid w:val="00EC425C"/>
    <w:rsid w:val="00EC46AC"/>
    <w:rsid w:val="00EC6AC3"/>
    <w:rsid w:val="00EC6D01"/>
    <w:rsid w:val="00EC7E57"/>
    <w:rsid w:val="00ED0EBD"/>
    <w:rsid w:val="00ED1E51"/>
    <w:rsid w:val="00ED5B34"/>
    <w:rsid w:val="00EE3F3A"/>
    <w:rsid w:val="00EF3998"/>
    <w:rsid w:val="00EF4F26"/>
    <w:rsid w:val="00EF52F0"/>
    <w:rsid w:val="00F01802"/>
    <w:rsid w:val="00F01C81"/>
    <w:rsid w:val="00F03A20"/>
    <w:rsid w:val="00F1294C"/>
    <w:rsid w:val="00F213D6"/>
    <w:rsid w:val="00F2258B"/>
    <w:rsid w:val="00F22909"/>
    <w:rsid w:val="00F255E6"/>
    <w:rsid w:val="00F32734"/>
    <w:rsid w:val="00F354F4"/>
    <w:rsid w:val="00F35924"/>
    <w:rsid w:val="00F40105"/>
    <w:rsid w:val="00F4250E"/>
    <w:rsid w:val="00F4313E"/>
    <w:rsid w:val="00F4452A"/>
    <w:rsid w:val="00F47DEE"/>
    <w:rsid w:val="00F64D7D"/>
    <w:rsid w:val="00F6564C"/>
    <w:rsid w:val="00F6710D"/>
    <w:rsid w:val="00F67207"/>
    <w:rsid w:val="00F76AF7"/>
    <w:rsid w:val="00F80D24"/>
    <w:rsid w:val="00F8183C"/>
    <w:rsid w:val="00F82E48"/>
    <w:rsid w:val="00F84FF5"/>
    <w:rsid w:val="00F90BA4"/>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F035C"/>
    <w:rsid w:val="00FF4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nprr" TargetMode="External"/><Relationship Id="rId18" Type="http://schemas.openxmlformats.org/officeDocument/2006/relationships/hyperlink" Target="http://www.ercot.com/mktrules/issues/SCR81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ercot.com/calendar/2020/8/11/181577-BOARD" TargetMode="External"/><Relationship Id="rId17" Type="http://schemas.openxmlformats.org/officeDocument/2006/relationships/hyperlink" Target="http://www.ercot.com/mktrules/issues/rrgrr" TargetMode="External"/><Relationship Id="rId2" Type="http://schemas.openxmlformats.org/officeDocument/2006/relationships/customXml" Target="../customXml/item2.xml"/><Relationship Id="rId16" Type="http://schemas.openxmlformats.org/officeDocument/2006/relationships/hyperlink" Target="http://www.ercot.com/mktrules/issues/pgr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rcot.com/mktrules/issues/obdr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ercot.com/mktrules/issues/vcmr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nogr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97500-9472-4C36-99B5-7068030F4C31}">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E914C4E1-E999-4FFE-8FAD-5867DF706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5878</Words>
  <Characters>35864</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41659</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A. Boren</cp:lastModifiedBy>
  <cp:revision>2</cp:revision>
  <cp:lastPrinted>2019-09-26T13:16:00Z</cp:lastPrinted>
  <dcterms:created xsi:type="dcterms:W3CDTF">2020-08-04T13:55:00Z</dcterms:created>
  <dcterms:modified xsi:type="dcterms:W3CDTF">2020-08-04T13:55:00Z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