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53CB" w14:textId="77777777" w:rsidR="001F2021" w:rsidRDefault="001F2021">
      <w:pPr>
        <w:rPr>
          <w:noProof/>
          <w:spacing w:val="-6"/>
        </w:rPr>
      </w:pPr>
      <w:bookmarkStart w:id="0" w:name="_GoBack"/>
      <w:bookmarkEnd w:id="0"/>
    </w:p>
    <w:p w14:paraId="31A953CC" w14:textId="77777777" w:rsidR="001F2021" w:rsidRDefault="001F2021">
      <w:pPr>
        <w:rPr>
          <w:noProof/>
          <w:spacing w:val="-6"/>
        </w:rPr>
      </w:pPr>
    </w:p>
    <w:p w14:paraId="31A953CD" w14:textId="3712547A" w:rsidR="001F2021" w:rsidRDefault="00E9606A">
      <w:pPr>
        <w:rPr>
          <w:noProof/>
          <w:spacing w:val="-6"/>
        </w:rPr>
      </w:pPr>
      <w:r>
        <w:rPr>
          <w:noProof/>
        </w:rPr>
        <w:drawing>
          <wp:inline distT="0" distB="0" distL="0" distR="0" wp14:anchorId="74AA767F" wp14:editId="4A90E12B">
            <wp:extent cx="4133850" cy="15722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5186" cy="1572768"/>
                    </a:xfrm>
                    <a:prstGeom prst="rect">
                      <a:avLst/>
                    </a:prstGeom>
                  </pic:spPr>
                </pic:pic>
              </a:graphicData>
            </a:graphic>
          </wp:inline>
        </w:drawing>
      </w:r>
    </w:p>
    <w:p w14:paraId="31A953CE" w14:textId="5B6C53AE" w:rsidR="001F2021" w:rsidRPr="00507532" w:rsidRDefault="001F2021" w:rsidP="008A6E6D">
      <w:pPr>
        <w:jc w:val="center"/>
        <w:rPr>
          <w:noProof/>
          <w:spacing w:val="-6"/>
        </w:rPr>
      </w:pPr>
    </w:p>
    <w:p w14:paraId="31A953CF" w14:textId="77777777" w:rsidR="001F2021" w:rsidRPr="00507532" w:rsidRDefault="001F2021" w:rsidP="008A6E6D">
      <w:pPr>
        <w:jc w:val="center"/>
        <w:rPr>
          <w:noProof/>
          <w:spacing w:val="-6"/>
        </w:rPr>
      </w:pPr>
    </w:p>
    <w:p w14:paraId="31A953D0" w14:textId="77777777" w:rsidR="001F2021" w:rsidRPr="00507532" w:rsidRDefault="001F2021" w:rsidP="008A6E6D">
      <w:pPr>
        <w:tabs>
          <w:tab w:val="center" w:pos="4680"/>
        </w:tabs>
        <w:suppressAutoHyphens/>
        <w:jc w:val="center"/>
        <w:rPr>
          <w:spacing w:val="-6"/>
        </w:rPr>
      </w:pPr>
    </w:p>
    <w:p w14:paraId="31A953D1" w14:textId="77777777" w:rsidR="001F2021" w:rsidRPr="00507532" w:rsidRDefault="001F2021" w:rsidP="008A6E6D">
      <w:pPr>
        <w:tabs>
          <w:tab w:val="center" w:pos="4680"/>
        </w:tabs>
        <w:suppressAutoHyphens/>
        <w:jc w:val="center"/>
        <w:rPr>
          <w:spacing w:val="-6"/>
        </w:rPr>
      </w:pPr>
    </w:p>
    <w:p w14:paraId="31A953D2" w14:textId="37CB59B8" w:rsidR="001F2021" w:rsidRPr="00507532" w:rsidRDefault="004E245A" w:rsidP="008A6E6D">
      <w:pPr>
        <w:tabs>
          <w:tab w:val="center" w:pos="4680"/>
        </w:tabs>
        <w:suppressAutoHyphens/>
        <w:jc w:val="center"/>
        <w:rPr>
          <w:spacing w:val="-6"/>
        </w:rPr>
      </w:pPr>
      <w:r>
        <w:rPr>
          <w:noProof/>
        </w:rPr>
        <mc:AlternateContent>
          <mc:Choice Requires="wps">
            <w:drawing>
              <wp:anchor distT="0" distB="0" distL="114300" distR="114300" simplePos="0" relativeHeight="251652096" behindDoc="0" locked="0" layoutInCell="1" allowOverlap="1" wp14:anchorId="31A95687" wp14:editId="053E0826">
                <wp:simplePos x="0" y="0"/>
                <wp:positionH relativeFrom="column">
                  <wp:posOffset>-800100</wp:posOffset>
                </wp:positionH>
                <wp:positionV relativeFrom="paragraph">
                  <wp:posOffset>167005</wp:posOffset>
                </wp:positionV>
                <wp:extent cx="6343650" cy="10160"/>
                <wp:effectExtent l="38100" t="43180" r="38100" b="4191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1016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89D6C" id="Line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15pt" to="43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" strokeweight="6pt">
                <v:stroke linestyle="thickBetweenThin"/>
              </v:line>
            </w:pict>
          </mc:Fallback>
        </mc:AlternateContent>
      </w:r>
    </w:p>
    <w:p w14:paraId="31A953D3" w14:textId="6B63D895" w:rsidR="001F2021" w:rsidRPr="00507532" w:rsidRDefault="004E245A" w:rsidP="008A6E6D">
      <w:pPr>
        <w:tabs>
          <w:tab w:val="center" w:pos="4680"/>
        </w:tabs>
        <w:suppressAutoHyphens/>
        <w:jc w:val="center"/>
        <w:rPr>
          <w:spacing w:val="-6"/>
        </w:rPr>
      </w:pPr>
      <w:r>
        <w:rPr>
          <w:noProof/>
        </w:rPr>
        <mc:AlternateContent>
          <mc:Choice Requires="wps">
            <w:drawing>
              <wp:anchor distT="0" distB="0" distL="114300" distR="114300" simplePos="0" relativeHeight="251651072" behindDoc="0" locked="0" layoutInCell="1" allowOverlap="1" wp14:anchorId="31A95689" wp14:editId="28B964FC">
                <wp:simplePos x="0" y="0"/>
                <wp:positionH relativeFrom="column">
                  <wp:posOffset>-914400</wp:posOffset>
                </wp:positionH>
                <wp:positionV relativeFrom="paragraph">
                  <wp:posOffset>220345</wp:posOffset>
                </wp:positionV>
                <wp:extent cx="6572250" cy="1468755"/>
                <wp:effectExtent l="0" t="127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6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9570B" w14:textId="77777777" w:rsidR="00C70CCA" w:rsidRDefault="00C70CCA">
                            <w:pPr>
                              <w:shd w:val="pct10" w:color="auto" w:fill="auto"/>
                              <w:jc w:val="center"/>
                              <w:rPr>
                                <w:b/>
                                <w:bCs/>
                                <w:i/>
                                <w:iCs/>
                                <w:kern w:val="16"/>
                                <w:sz w:val="72"/>
                                <w:szCs w:val="72"/>
                              </w:rPr>
                            </w:pPr>
                            <w:r>
                              <w:rPr>
                                <w:b/>
                                <w:bCs/>
                                <w:i/>
                                <w:iCs/>
                                <w:kern w:val="16"/>
                                <w:sz w:val="72"/>
                                <w:szCs w:val="72"/>
                              </w:rPr>
                              <w:t xml:space="preserve">ERCOT </w:t>
                            </w:r>
                          </w:p>
                          <w:p w14:paraId="31A9570C" w14:textId="77777777" w:rsidR="00C70CCA" w:rsidRDefault="00C70CCA">
                            <w:pPr>
                              <w:shd w:val="pct10" w:color="auto" w:fill="auto"/>
                              <w:jc w:val="center"/>
                            </w:pPr>
                            <w:r>
                              <w:rPr>
                                <w:b/>
                                <w:bCs/>
                                <w:i/>
                                <w:iCs/>
                                <w:kern w:val="16"/>
                                <w:sz w:val="72"/>
                                <w:szCs w:val="72"/>
                              </w:rPr>
                              <w:t>DC-TIE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95689" id="_x0000_t202" coordsize="21600,21600" o:spt="202" path="m,l,21600r21600,l21600,xe">
                <v:stroke joinstyle="miter"/>
                <v:path gradientshapeok="t" o:connecttype="rect"/>
              </v:shapetype>
              <v:shape id="Text Box 2" o:spid="_x0000_s1026" type="#_x0000_t202" style="position:absolute;left:0;text-align:left;margin-left:-1in;margin-top:17.35pt;width:517.5pt;height:11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" stroked="f">
                <v:textbox>
                  <w:txbxContent>
                    <w:p w14:paraId="31A9570B" w14:textId="77777777" w:rsidR="00C70CCA" w:rsidRDefault="00C70CCA">
                      <w:pPr>
                        <w:shd w:val="pct10" w:color="auto" w:fill="auto"/>
                        <w:jc w:val="center"/>
                        <w:rPr>
                          <w:b/>
                          <w:bCs/>
                          <w:i/>
                          <w:iCs/>
                          <w:kern w:val="16"/>
                          <w:sz w:val="72"/>
                          <w:szCs w:val="72"/>
                        </w:rPr>
                      </w:pPr>
                      <w:r>
                        <w:rPr>
                          <w:b/>
                          <w:bCs/>
                          <w:i/>
                          <w:iCs/>
                          <w:kern w:val="16"/>
                          <w:sz w:val="72"/>
                          <w:szCs w:val="72"/>
                        </w:rPr>
                        <w:t xml:space="preserve">ERCOT </w:t>
                      </w:r>
                    </w:p>
                    <w:p w14:paraId="31A9570C" w14:textId="77777777" w:rsidR="00C70CCA" w:rsidRDefault="00C70CCA">
                      <w:pPr>
                        <w:shd w:val="pct10" w:color="auto" w:fill="auto"/>
                        <w:jc w:val="center"/>
                      </w:pPr>
                      <w:r>
                        <w:rPr>
                          <w:b/>
                          <w:bCs/>
                          <w:i/>
                          <w:iCs/>
                          <w:kern w:val="16"/>
                          <w:sz w:val="72"/>
                          <w:szCs w:val="72"/>
                        </w:rPr>
                        <w:t>DC-TIE OPERATIONS</w:t>
                      </w:r>
                    </w:p>
                  </w:txbxContent>
                </v:textbox>
                <w10:wrap type="square"/>
              </v:shape>
            </w:pict>
          </mc:Fallback>
        </mc:AlternateContent>
      </w:r>
    </w:p>
    <w:p w14:paraId="31A953D4" w14:textId="440949EF" w:rsidR="001F2021" w:rsidRPr="00507532" w:rsidRDefault="004E245A" w:rsidP="008A6E6D">
      <w:pPr>
        <w:tabs>
          <w:tab w:val="center" w:pos="4680"/>
        </w:tabs>
        <w:suppressAutoHyphens/>
        <w:jc w:val="center"/>
        <w:rPr>
          <w:spacing w:val="-6"/>
        </w:rPr>
      </w:pPr>
      <w:r>
        <w:rPr>
          <w:noProof/>
        </w:rPr>
        <mc:AlternateContent>
          <mc:Choice Requires="wps">
            <w:drawing>
              <wp:anchor distT="0" distB="0" distL="114300" distR="114300" simplePos="0" relativeHeight="251653120" behindDoc="0" locked="0" layoutInCell="1" allowOverlap="1" wp14:anchorId="31A9568A" wp14:editId="0B0B1AA1">
                <wp:simplePos x="0" y="0"/>
                <wp:positionH relativeFrom="column">
                  <wp:posOffset>-800100</wp:posOffset>
                </wp:positionH>
                <wp:positionV relativeFrom="paragraph">
                  <wp:posOffset>1645285</wp:posOffset>
                </wp:positionV>
                <wp:extent cx="6343650" cy="0"/>
                <wp:effectExtent l="38100" t="45085" r="38100" b="4064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E6F6"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9.55pt" to="436.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31GgIAADU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" strokeweight="6pt">
                <v:stroke linestyle="thickBetweenThin"/>
              </v:line>
            </w:pict>
          </mc:Fallback>
        </mc:AlternateContent>
      </w:r>
    </w:p>
    <w:p w14:paraId="31A953D5" w14:textId="77777777" w:rsidR="001F2021" w:rsidRPr="00507532" w:rsidRDefault="001F2021" w:rsidP="008A6E6D">
      <w:pPr>
        <w:tabs>
          <w:tab w:val="center" w:pos="4680"/>
        </w:tabs>
        <w:suppressAutoHyphens/>
        <w:jc w:val="center"/>
        <w:rPr>
          <w:spacing w:val="-6"/>
        </w:rPr>
      </w:pPr>
    </w:p>
    <w:p w14:paraId="31A953D6" w14:textId="77777777" w:rsidR="001F2021" w:rsidRPr="00507532" w:rsidRDefault="001F2021" w:rsidP="008A6E6D">
      <w:pPr>
        <w:tabs>
          <w:tab w:val="center" w:pos="4680"/>
        </w:tabs>
        <w:suppressAutoHyphens/>
        <w:jc w:val="center"/>
        <w:rPr>
          <w:spacing w:val="-6"/>
        </w:rPr>
      </w:pPr>
    </w:p>
    <w:p w14:paraId="31A953D7" w14:textId="77777777" w:rsidR="001F2021" w:rsidRPr="00507532" w:rsidRDefault="001F2021">
      <w:pPr>
        <w:pStyle w:val="BodyText"/>
      </w:pPr>
    </w:p>
    <w:p w14:paraId="31A953D8" w14:textId="14B16697" w:rsidR="001F2021" w:rsidRPr="00507532" w:rsidRDefault="001F2021">
      <w:pPr>
        <w:pStyle w:val="BodyText"/>
        <w:rPr>
          <w:spacing w:val="-6"/>
        </w:rPr>
      </w:pPr>
      <w:r w:rsidRPr="00507532">
        <w:t xml:space="preserve">NERC Tagging, Interchange Scheduling, Normal and Emergency Operations, and Inadvertent </w:t>
      </w:r>
      <w:r w:rsidR="009E6378">
        <w:t xml:space="preserve">Energy </w:t>
      </w:r>
      <w:r w:rsidRPr="00507532">
        <w:t>Accounting</w:t>
      </w:r>
    </w:p>
    <w:p w14:paraId="31A953D9" w14:textId="77777777" w:rsidR="001F2021" w:rsidRPr="00507532" w:rsidRDefault="001F2021"/>
    <w:p w14:paraId="31A953DA" w14:textId="77777777" w:rsidR="001F2021" w:rsidRPr="00507532" w:rsidRDefault="001F2021"/>
    <w:p w14:paraId="31A953DB" w14:textId="77777777" w:rsidR="001F2021" w:rsidRPr="00507532" w:rsidRDefault="001F2021"/>
    <w:p w14:paraId="31A953DC" w14:textId="77777777" w:rsidR="001F2021" w:rsidRPr="00507532" w:rsidRDefault="001F2021"/>
    <w:p w14:paraId="31A953DD" w14:textId="73C2901A" w:rsidR="001F2021" w:rsidRPr="00507532" w:rsidRDefault="004E245A">
      <w:r>
        <w:rPr>
          <w:noProof/>
          <w:sz w:val="20"/>
        </w:rPr>
        <mc:AlternateContent>
          <mc:Choice Requires="wps">
            <w:drawing>
              <wp:anchor distT="0" distB="0" distL="114300" distR="114300" simplePos="0" relativeHeight="251654144" behindDoc="0" locked="0" layoutInCell="1" allowOverlap="1" wp14:anchorId="31A9568B" wp14:editId="5956D8A8">
                <wp:simplePos x="0" y="0"/>
                <wp:positionH relativeFrom="column">
                  <wp:posOffset>-685800</wp:posOffset>
                </wp:positionH>
                <wp:positionV relativeFrom="paragraph">
                  <wp:posOffset>133985</wp:posOffset>
                </wp:positionV>
                <wp:extent cx="6343650" cy="0"/>
                <wp:effectExtent l="38100" t="38735" r="38100" b="4699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406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55pt" to="44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" strokeweight="6pt">
                <v:stroke linestyle="thickBetweenThin"/>
              </v:line>
            </w:pict>
          </mc:Fallback>
        </mc:AlternateContent>
      </w:r>
    </w:p>
    <w:p w14:paraId="31A953DE" w14:textId="77777777" w:rsidR="001F2021" w:rsidRPr="00507532" w:rsidRDefault="001F2021"/>
    <w:p w14:paraId="31A953DF" w14:textId="77777777" w:rsidR="001F2021" w:rsidRPr="00507532" w:rsidRDefault="001F2021"/>
    <w:p w14:paraId="31A953E0" w14:textId="77777777" w:rsidR="001F2021" w:rsidRPr="00507532" w:rsidRDefault="001F2021"/>
    <w:p w14:paraId="31A953E1" w14:textId="77777777" w:rsidR="001F2021" w:rsidRPr="00507532" w:rsidRDefault="001F2021"/>
    <w:p w14:paraId="31A953E2" w14:textId="77777777" w:rsidR="001F2021" w:rsidRPr="00507532" w:rsidRDefault="001F2021"/>
    <w:p w14:paraId="31A953E3" w14:textId="315D920D" w:rsidR="001F2021" w:rsidRPr="00507532" w:rsidRDefault="009B6670">
      <w:pPr>
        <w:jc w:val="center"/>
        <w:rPr>
          <w:b/>
          <w:bCs/>
          <w:sz w:val="44"/>
          <w:szCs w:val="44"/>
        </w:rPr>
      </w:pPr>
      <w:r>
        <w:rPr>
          <w:b/>
          <w:bCs/>
          <w:sz w:val="44"/>
          <w:szCs w:val="44"/>
        </w:rPr>
        <w:fldChar w:fldCharType="begin"/>
      </w:r>
      <w:r>
        <w:rPr>
          <w:b/>
          <w:bCs/>
          <w:sz w:val="44"/>
          <w:szCs w:val="44"/>
        </w:rPr>
        <w:instrText xml:space="preserve"> DOCPROPERTY "Category"  \* MERGEFORMAT </w:instrText>
      </w:r>
      <w:r>
        <w:rPr>
          <w:b/>
          <w:bCs/>
          <w:sz w:val="44"/>
          <w:szCs w:val="44"/>
        </w:rPr>
        <w:fldChar w:fldCharType="separate"/>
      </w:r>
      <w:r w:rsidR="001F2021" w:rsidRPr="00507532">
        <w:rPr>
          <w:b/>
          <w:bCs/>
          <w:sz w:val="44"/>
          <w:szCs w:val="44"/>
        </w:rPr>
        <w:t xml:space="preserve">Version </w:t>
      </w:r>
      <w:r w:rsidR="00C90931" w:rsidRPr="00507532">
        <w:rPr>
          <w:b/>
          <w:bCs/>
          <w:sz w:val="44"/>
          <w:szCs w:val="44"/>
        </w:rPr>
        <w:t>3</w:t>
      </w:r>
      <w:r w:rsidR="001F2021" w:rsidRPr="00507532">
        <w:rPr>
          <w:b/>
          <w:bCs/>
          <w:sz w:val="44"/>
          <w:szCs w:val="44"/>
        </w:rPr>
        <w:t>.0</w:t>
      </w:r>
      <w:r>
        <w:rPr>
          <w:b/>
          <w:bCs/>
          <w:sz w:val="44"/>
          <w:szCs w:val="44"/>
        </w:rPr>
        <w:fldChar w:fldCharType="end"/>
      </w:r>
      <w:r w:rsidR="001F2021" w:rsidRPr="00507532">
        <w:rPr>
          <w:b/>
          <w:bCs/>
          <w:sz w:val="44"/>
          <w:szCs w:val="44"/>
        </w:rPr>
        <w:t xml:space="preserve"> Rev </w:t>
      </w:r>
      <w:r w:rsidR="00971770">
        <w:rPr>
          <w:b/>
          <w:bCs/>
          <w:sz w:val="44"/>
          <w:szCs w:val="44"/>
        </w:rPr>
        <w:t>1</w:t>
      </w:r>
      <w:r w:rsidR="00777E88">
        <w:rPr>
          <w:b/>
          <w:bCs/>
          <w:sz w:val="44"/>
          <w:szCs w:val="44"/>
        </w:rPr>
        <w:t>3</w:t>
      </w:r>
    </w:p>
    <w:p w14:paraId="31A953E4" w14:textId="547FB315" w:rsidR="001F2021" w:rsidRPr="00507532" w:rsidRDefault="0088523E" w:rsidP="00B70A1C">
      <w:pPr>
        <w:jc w:val="center"/>
        <w:rPr>
          <w:b/>
          <w:sz w:val="44"/>
          <w:szCs w:val="44"/>
        </w:rPr>
      </w:pPr>
      <w:r>
        <w:rPr>
          <w:b/>
          <w:sz w:val="44"/>
          <w:szCs w:val="44"/>
        </w:rPr>
        <w:t>July</w:t>
      </w:r>
      <w:r w:rsidR="00971770">
        <w:rPr>
          <w:b/>
          <w:sz w:val="44"/>
          <w:szCs w:val="44"/>
        </w:rPr>
        <w:t xml:space="preserve"> </w:t>
      </w:r>
      <w:r>
        <w:rPr>
          <w:b/>
          <w:sz w:val="44"/>
          <w:szCs w:val="44"/>
        </w:rPr>
        <w:t>3</w:t>
      </w:r>
      <w:r w:rsidR="00971770">
        <w:rPr>
          <w:b/>
          <w:sz w:val="44"/>
          <w:szCs w:val="44"/>
        </w:rPr>
        <w:t>1, 20</w:t>
      </w:r>
      <w:r w:rsidR="00777E88">
        <w:rPr>
          <w:b/>
          <w:sz w:val="44"/>
          <w:szCs w:val="44"/>
        </w:rPr>
        <w:t>20</w:t>
      </w:r>
    </w:p>
    <w:p w14:paraId="31A953E5" w14:textId="77777777" w:rsidR="001F2021" w:rsidRPr="00507532" w:rsidRDefault="001F2021">
      <w:pPr>
        <w:sectPr w:rsidR="001F2021" w:rsidRPr="00507532" w:rsidSect="00693106">
          <w:headerReference w:type="default" r:id="rId12"/>
          <w:footerReference w:type="default" r:id="rId13"/>
          <w:footerReference w:type="first" r:id="rId14"/>
          <w:type w:val="continuous"/>
          <w:pgSz w:w="12240" w:h="15840"/>
          <w:pgMar w:top="245" w:right="1354" w:bottom="1008" w:left="2160" w:header="720" w:footer="720" w:gutter="0"/>
          <w:cols w:space="720"/>
          <w:titlePg/>
          <w:docGrid w:linePitch="360"/>
        </w:sectPr>
      </w:pPr>
    </w:p>
    <w:p w14:paraId="31A953E6" w14:textId="77777777" w:rsidR="001F2021" w:rsidRPr="00507532" w:rsidRDefault="001F2021"/>
    <w:p w14:paraId="31A953E7" w14:textId="77777777" w:rsidR="001F2021" w:rsidRPr="00507532" w:rsidRDefault="001F2021"/>
    <w:p w14:paraId="31A953E8" w14:textId="77777777" w:rsidR="001F2021" w:rsidRPr="00507532" w:rsidRDefault="001F2021" w:rsidP="00B70A1C">
      <w:pPr>
        <w:pStyle w:val="Header"/>
        <w:rPr>
          <w:b/>
          <w:sz w:val="28"/>
          <w:szCs w:val="28"/>
        </w:rPr>
      </w:pPr>
      <w:r w:rsidRPr="00507532">
        <w:rPr>
          <w:b/>
          <w:sz w:val="28"/>
          <w:szCs w:val="28"/>
        </w:rPr>
        <w:lastRenderedPageBreak/>
        <w:t>Document Control</w:t>
      </w:r>
    </w:p>
    <w:p w14:paraId="31A953E9" w14:textId="77777777" w:rsidR="001F2021" w:rsidRPr="00507532" w:rsidRDefault="001F2021"/>
    <w:p w14:paraId="31A953EA" w14:textId="77777777" w:rsidR="001F2021" w:rsidRPr="00507532" w:rsidRDefault="001F2021">
      <w:pPr>
        <w:pStyle w:val="Heading8"/>
        <w:spacing w:before="0" w:after="0"/>
      </w:pPr>
      <w:r w:rsidRPr="00507532">
        <w:t>Preparation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3942"/>
        <w:gridCol w:w="3510"/>
      </w:tblGrid>
      <w:tr w:rsidR="001F2021" w:rsidRPr="00507532" w14:paraId="31A953EE" w14:textId="77777777" w:rsidTr="00136B84">
        <w:trPr>
          <w:tblHeader/>
        </w:trPr>
        <w:tc>
          <w:tcPr>
            <w:tcW w:w="2178" w:type="dxa"/>
          </w:tcPr>
          <w:p w14:paraId="31A953EB" w14:textId="77777777" w:rsidR="001F2021" w:rsidRPr="00507532" w:rsidRDefault="001F2021">
            <w:pPr>
              <w:pStyle w:val="TableText"/>
              <w:rPr>
                <w:b/>
                <w:bCs/>
                <w:sz w:val="20"/>
                <w:szCs w:val="20"/>
              </w:rPr>
            </w:pPr>
            <w:r w:rsidRPr="00507532">
              <w:rPr>
                <w:b/>
                <w:bCs/>
                <w:sz w:val="20"/>
                <w:szCs w:val="20"/>
              </w:rPr>
              <w:t>Prepared by</w:t>
            </w:r>
          </w:p>
        </w:tc>
        <w:tc>
          <w:tcPr>
            <w:tcW w:w="3942" w:type="dxa"/>
          </w:tcPr>
          <w:p w14:paraId="31A953EC" w14:textId="77777777" w:rsidR="001F2021" w:rsidRPr="00507532" w:rsidRDefault="001F2021">
            <w:pPr>
              <w:pStyle w:val="TableText"/>
              <w:rPr>
                <w:b/>
                <w:bCs/>
                <w:sz w:val="20"/>
                <w:szCs w:val="20"/>
              </w:rPr>
            </w:pPr>
            <w:r w:rsidRPr="00507532">
              <w:rPr>
                <w:b/>
                <w:bCs/>
                <w:sz w:val="20"/>
                <w:szCs w:val="20"/>
              </w:rPr>
              <w:t>Role</w:t>
            </w:r>
          </w:p>
        </w:tc>
        <w:tc>
          <w:tcPr>
            <w:tcW w:w="3510" w:type="dxa"/>
            <w:tcBorders>
              <w:bottom w:val="nil"/>
            </w:tcBorders>
          </w:tcPr>
          <w:p w14:paraId="31A953ED" w14:textId="77777777" w:rsidR="001F2021" w:rsidRPr="00507532" w:rsidRDefault="001F2021">
            <w:pPr>
              <w:pStyle w:val="TableText"/>
              <w:rPr>
                <w:b/>
                <w:bCs/>
                <w:sz w:val="20"/>
                <w:szCs w:val="20"/>
              </w:rPr>
            </w:pPr>
            <w:r w:rsidRPr="00507532">
              <w:rPr>
                <w:b/>
                <w:bCs/>
                <w:sz w:val="20"/>
                <w:szCs w:val="20"/>
              </w:rPr>
              <w:t>Date Completed</w:t>
            </w:r>
          </w:p>
        </w:tc>
      </w:tr>
      <w:tr w:rsidR="001F2021" w:rsidRPr="00507532" w14:paraId="31A953F2" w14:textId="77777777" w:rsidTr="00136B84">
        <w:tc>
          <w:tcPr>
            <w:tcW w:w="2178" w:type="dxa"/>
          </w:tcPr>
          <w:p w14:paraId="31A953EF" w14:textId="77777777" w:rsidR="001F2021" w:rsidRPr="00507532" w:rsidRDefault="001F2021">
            <w:pPr>
              <w:pStyle w:val="TableText"/>
              <w:spacing w:before="60" w:after="60"/>
              <w:rPr>
                <w:sz w:val="20"/>
                <w:szCs w:val="20"/>
              </w:rPr>
            </w:pPr>
            <w:r w:rsidRPr="00507532">
              <w:rPr>
                <w:sz w:val="20"/>
                <w:szCs w:val="20"/>
              </w:rPr>
              <w:t xml:space="preserve">M. </w:t>
            </w:r>
            <w:proofErr w:type="spellStart"/>
            <w:r w:rsidRPr="00507532">
              <w:rPr>
                <w:sz w:val="20"/>
                <w:szCs w:val="20"/>
              </w:rPr>
              <w:t>Atanacio</w:t>
            </w:r>
            <w:proofErr w:type="spellEnd"/>
          </w:p>
        </w:tc>
        <w:tc>
          <w:tcPr>
            <w:tcW w:w="3942" w:type="dxa"/>
          </w:tcPr>
          <w:p w14:paraId="31A953F0" w14:textId="77777777" w:rsidR="001F2021" w:rsidRPr="00507532" w:rsidRDefault="001F2021">
            <w:pPr>
              <w:pStyle w:val="TableText"/>
              <w:spacing w:before="60" w:after="60"/>
              <w:rPr>
                <w:sz w:val="20"/>
                <w:szCs w:val="20"/>
              </w:rPr>
            </w:pPr>
            <w:r w:rsidRPr="00507532">
              <w:rPr>
                <w:sz w:val="20"/>
                <w:szCs w:val="20"/>
              </w:rPr>
              <w:t>Writer/Editor</w:t>
            </w:r>
          </w:p>
        </w:tc>
        <w:tc>
          <w:tcPr>
            <w:tcW w:w="3510" w:type="dxa"/>
          </w:tcPr>
          <w:p w14:paraId="31A953F1" w14:textId="77777777" w:rsidR="001F2021" w:rsidRPr="00507532" w:rsidRDefault="001F2021">
            <w:pPr>
              <w:pStyle w:val="TableText"/>
              <w:spacing w:before="60" w:after="60"/>
              <w:rPr>
                <w:sz w:val="20"/>
                <w:szCs w:val="20"/>
              </w:rPr>
            </w:pPr>
            <w:r w:rsidRPr="00507532">
              <w:rPr>
                <w:sz w:val="20"/>
                <w:szCs w:val="20"/>
              </w:rPr>
              <w:t>June 6, 2001</w:t>
            </w:r>
          </w:p>
        </w:tc>
      </w:tr>
      <w:tr w:rsidR="001F2021" w:rsidRPr="00507532" w14:paraId="31A953F6" w14:textId="77777777" w:rsidTr="00136B84">
        <w:tc>
          <w:tcPr>
            <w:tcW w:w="2178" w:type="dxa"/>
          </w:tcPr>
          <w:p w14:paraId="31A953F3" w14:textId="77777777" w:rsidR="001F2021" w:rsidRPr="00507532" w:rsidRDefault="001F2021">
            <w:pPr>
              <w:pStyle w:val="TableText"/>
              <w:spacing w:before="60" w:after="60"/>
              <w:rPr>
                <w:sz w:val="20"/>
                <w:szCs w:val="20"/>
              </w:rPr>
            </w:pPr>
            <w:r w:rsidRPr="00507532">
              <w:rPr>
                <w:sz w:val="20"/>
                <w:szCs w:val="20"/>
              </w:rPr>
              <w:t>T. Garza</w:t>
            </w:r>
          </w:p>
        </w:tc>
        <w:tc>
          <w:tcPr>
            <w:tcW w:w="3942" w:type="dxa"/>
          </w:tcPr>
          <w:p w14:paraId="31A953F4" w14:textId="77777777" w:rsidR="001F2021" w:rsidRPr="00507532" w:rsidRDefault="001F2021">
            <w:pPr>
              <w:pStyle w:val="TableText"/>
              <w:spacing w:before="60" w:after="60"/>
              <w:rPr>
                <w:sz w:val="20"/>
                <w:szCs w:val="20"/>
              </w:rPr>
            </w:pPr>
            <w:r w:rsidRPr="00507532">
              <w:rPr>
                <w:sz w:val="20"/>
                <w:szCs w:val="20"/>
              </w:rPr>
              <w:t>Entered changes</w:t>
            </w:r>
          </w:p>
        </w:tc>
        <w:tc>
          <w:tcPr>
            <w:tcW w:w="3510" w:type="dxa"/>
          </w:tcPr>
          <w:p w14:paraId="31A953F5" w14:textId="77777777" w:rsidR="001F2021" w:rsidRPr="00507532" w:rsidRDefault="001F2021">
            <w:pPr>
              <w:pStyle w:val="TableText"/>
              <w:spacing w:before="60" w:after="60"/>
              <w:rPr>
                <w:sz w:val="20"/>
                <w:szCs w:val="20"/>
              </w:rPr>
            </w:pPr>
            <w:r w:rsidRPr="00507532">
              <w:rPr>
                <w:sz w:val="20"/>
                <w:szCs w:val="20"/>
              </w:rPr>
              <w:t>June 26, 2001</w:t>
            </w:r>
          </w:p>
        </w:tc>
      </w:tr>
      <w:tr w:rsidR="001F2021" w:rsidRPr="00507532" w14:paraId="31A953FA" w14:textId="77777777" w:rsidTr="00136B84">
        <w:tc>
          <w:tcPr>
            <w:tcW w:w="2178" w:type="dxa"/>
          </w:tcPr>
          <w:p w14:paraId="31A953F7" w14:textId="77777777" w:rsidR="001F2021" w:rsidRPr="00507532" w:rsidRDefault="001F2021">
            <w:pPr>
              <w:pStyle w:val="TableText"/>
              <w:spacing w:before="60" w:after="60"/>
              <w:rPr>
                <w:sz w:val="20"/>
                <w:szCs w:val="20"/>
              </w:rPr>
            </w:pPr>
            <w:r w:rsidRPr="00507532">
              <w:rPr>
                <w:sz w:val="20"/>
                <w:szCs w:val="20"/>
              </w:rPr>
              <w:t>V. Weldon</w:t>
            </w:r>
          </w:p>
        </w:tc>
        <w:tc>
          <w:tcPr>
            <w:tcW w:w="3942" w:type="dxa"/>
          </w:tcPr>
          <w:p w14:paraId="31A953F8" w14:textId="77777777" w:rsidR="001F2021" w:rsidRPr="00507532" w:rsidRDefault="001F2021">
            <w:pPr>
              <w:pStyle w:val="TableText"/>
              <w:spacing w:before="60" w:after="60"/>
              <w:rPr>
                <w:sz w:val="20"/>
                <w:szCs w:val="20"/>
              </w:rPr>
            </w:pPr>
            <w:r w:rsidRPr="00507532">
              <w:rPr>
                <w:sz w:val="20"/>
                <w:szCs w:val="20"/>
              </w:rPr>
              <w:t>Entered Draft 2 changes into final</w:t>
            </w:r>
          </w:p>
        </w:tc>
        <w:tc>
          <w:tcPr>
            <w:tcW w:w="3510" w:type="dxa"/>
          </w:tcPr>
          <w:p w14:paraId="31A953F9" w14:textId="77777777" w:rsidR="001F2021" w:rsidRPr="00507532" w:rsidRDefault="001F2021">
            <w:pPr>
              <w:pStyle w:val="TableText"/>
              <w:spacing w:before="60" w:after="60"/>
              <w:rPr>
                <w:sz w:val="20"/>
                <w:szCs w:val="20"/>
              </w:rPr>
            </w:pPr>
            <w:r w:rsidRPr="00507532">
              <w:rPr>
                <w:sz w:val="20"/>
                <w:szCs w:val="20"/>
              </w:rPr>
              <w:t>July 11, 2001</w:t>
            </w:r>
          </w:p>
        </w:tc>
      </w:tr>
      <w:tr w:rsidR="001F2021" w:rsidRPr="00507532" w14:paraId="31A953FE" w14:textId="77777777" w:rsidTr="00136B84">
        <w:tc>
          <w:tcPr>
            <w:tcW w:w="2178" w:type="dxa"/>
          </w:tcPr>
          <w:p w14:paraId="31A953FB" w14:textId="77777777" w:rsidR="001F2021" w:rsidRPr="00507532" w:rsidRDefault="001F2021">
            <w:pPr>
              <w:pStyle w:val="TableText"/>
              <w:spacing w:before="60" w:after="60"/>
              <w:rPr>
                <w:sz w:val="20"/>
                <w:szCs w:val="20"/>
              </w:rPr>
            </w:pPr>
            <w:r w:rsidRPr="00507532">
              <w:rPr>
                <w:sz w:val="20"/>
                <w:szCs w:val="20"/>
              </w:rPr>
              <w:t>T. Garza</w:t>
            </w:r>
          </w:p>
        </w:tc>
        <w:tc>
          <w:tcPr>
            <w:tcW w:w="3942" w:type="dxa"/>
          </w:tcPr>
          <w:p w14:paraId="31A953FC" w14:textId="77777777" w:rsidR="001F2021" w:rsidRPr="00507532" w:rsidRDefault="001F2021">
            <w:pPr>
              <w:pStyle w:val="TableText"/>
              <w:spacing w:before="60" w:after="60"/>
              <w:rPr>
                <w:sz w:val="20"/>
                <w:szCs w:val="20"/>
              </w:rPr>
            </w:pPr>
            <w:r w:rsidRPr="00507532">
              <w:rPr>
                <w:sz w:val="20"/>
                <w:szCs w:val="20"/>
              </w:rPr>
              <w:t>Entered Sheppard revisions</w:t>
            </w:r>
          </w:p>
        </w:tc>
        <w:tc>
          <w:tcPr>
            <w:tcW w:w="3510" w:type="dxa"/>
          </w:tcPr>
          <w:p w14:paraId="31A953FD" w14:textId="77777777" w:rsidR="001F2021" w:rsidRPr="00507532" w:rsidRDefault="001F2021">
            <w:pPr>
              <w:pStyle w:val="TableText"/>
              <w:spacing w:before="60" w:after="60"/>
              <w:rPr>
                <w:sz w:val="20"/>
                <w:szCs w:val="20"/>
              </w:rPr>
            </w:pPr>
            <w:r w:rsidRPr="00507532">
              <w:rPr>
                <w:sz w:val="20"/>
                <w:szCs w:val="20"/>
              </w:rPr>
              <w:t>July 23, 2001</w:t>
            </w:r>
          </w:p>
        </w:tc>
      </w:tr>
      <w:tr w:rsidR="001F2021" w:rsidRPr="00507532" w14:paraId="31A95402" w14:textId="77777777" w:rsidTr="00136B84">
        <w:tc>
          <w:tcPr>
            <w:tcW w:w="2178" w:type="dxa"/>
          </w:tcPr>
          <w:p w14:paraId="31A953FF" w14:textId="77777777" w:rsidR="001F2021" w:rsidRPr="00507532" w:rsidRDefault="001F2021">
            <w:pPr>
              <w:pStyle w:val="TableText"/>
              <w:spacing w:before="60" w:after="60"/>
              <w:rPr>
                <w:sz w:val="20"/>
                <w:szCs w:val="20"/>
              </w:rPr>
            </w:pPr>
            <w:r w:rsidRPr="00507532">
              <w:rPr>
                <w:sz w:val="20"/>
                <w:szCs w:val="20"/>
              </w:rPr>
              <w:t>T. Garza</w:t>
            </w:r>
          </w:p>
        </w:tc>
        <w:tc>
          <w:tcPr>
            <w:tcW w:w="3942" w:type="dxa"/>
          </w:tcPr>
          <w:p w14:paraId="31A95400" w14:textId="77777777" w:rsidR="001F2021" w:rsidRPr="00507532" w:rsidRDefault="001F2021">
            <w:pPr>
              <w:pStyle w:val="TableText"/>
              <w:spacing w:before="60" w:after="60"/>
              <w:rPr>
                <w:sz w:val="20"/>
                <w:szCs w:val="20"/>
              </w:rPr>
            </w:pPr>
            <w:r w:rsidRPr="00507532">
              <w:rPr>
                <w:sz w:val="20"/>
                <w:szCs w:val="20"/>
              </w:rPr>
              <w:t xml:space="preserve">Entered </w:t>
            </w:r>
            <w:proofErr w:type="spellStart"/>
            <w:r w:rsidRPr="00507532">
              <w:rPr>
                <w:sz w:val="20"/>
                <w:szCs w:val="20"/>
              </w:rPr>
              <w:t>Zotter’s</w:t>
            </w:r>
            <w:proofErr w:type="spellEnd"/>
            <w:r w:rsidRPr="00507532">
              <w:rPr>
                <w:sz w:val="20"/>
                <w:szCs w:val="20"/>
              </w:rPr>
              <w:t xml:space="preserve"> revisions</w:t>
            </w:r>
          </w:p>
        </w:tc>
        <w:tc>
          <w:tcPr>
            <w:tcW w:w="3510" w:type="dxa"/>
          </w:tcPr>
          <w:p w14:paraId="31A95401" w14:textId="77777777" w:rsidR="001F2021" w:rsidRPr="00507532" w:rsidRDefault="001F2021">
            <w:pPr>
              <w:pStyle w:val="TableText"/>
              <w:spacing w:before="60" w:after="60"/>
              <w:rPr>
                <w:sz w:val="20"/>
                <w:szCs w:val="20"/>
              </w:rPr>
            </w:pPr>
            <w:r w:rsidRPr="00507532">
              <w:rPr>
                <w:sz w:val="20"/>
                <w:szCs w:val="20"/>
              </w:rPr>
              <w:t>August 15, 2001</w:t>
            </w:r>
          </w:p>
        </w:tc>
      </w:tr>
      <w:tr w:rsidR="001F2021" w:rsidRPr="00507532" w14:paraId="31A95406" w14:textId="77777777" w:rsidTr="00136B84">
        <w:tc>
          <w:tcPr>
            <w:tcW w:w="2178" w:type="dxa"/>
          </w:tcPr>
          <w:p w14:paraId="31A95403" w14:textId="77777777" w:rsidR="001F2021" w:rsidRPr="00507532" w:rsidRDefault="001F2021">
            <w:pPr>
              <w:pStyle w:val="TableText"/>
              <w:spacing w:before="60" w:after="60"/>
              <w:rPr>
                <w:sz w:val="20"/>
                <w:szCs w:val="20"/>
              </w:rPr>
            </w:pPr>
            <w:r w:rsidRPr="00507532">
              <w:rPr>
                <w:sz w:val="20"/>
                <w:szCs w:val="20"/>
              </w:rPr>
              <w:t>T. Garza</w:t>
            </w:r>
          </w:p>
        </w:tc>
        <w:tc>
          <w:tcPr>
            <w:tcW w:w="3942" w:type="dxa"/>
          </w:tcPr>
          <w:p w14:paraId="31A95404" w14:textId="77777777" w:rsidR="001F2021" w:rsidRPr="00507532" w:rsidRDefault="001F2021">
            <w:pPr>
              <w:pStyle w:val="TableText"/>
              <w:spacing w:before="60" w:after="60"/>
              <w:rPr>
                <w:sz w:val="20"/>
                <w:szCs w:val="20"/>
              </w:rPr>
            </w:pPr>
            <w:r w:rsidRPr="00507532">
              <w:rPr>
                <w:sz w:val="20"/>
                <w:szCs w:val="20"/>
              </w:rPr>
              <w:t>Entered Ronnie Johnson’s revisions</w:t>
            </w:r>
          </w:p>
        </w:tc>
        <w:tc>
          <w:tcPr>
            <w:tcW w:w="3510" w:type="dxa"/>
          </w:tcPr>
          <w:p w14:paraId="31A95405" w14:textId="77777777" w:rsidR="001F2021" w:rsidRPr="00507532" w:rsidRDefault="001F2021">
            <w:pPr>
              <w:pStyle w:val="TableText"/>
              <w:spacing w:before="60" w:after="60"/>
              <w:rPr>
                <w:sz w:val="20"/>
                <w:szCs w:val="20"/>
              </w:rPr>
            </w:pPr>
            <w:r w:rsidRPr="00507532">
              <w:rPr>
                <w:sz w:val="20"/>
                <w:szCs w:val="20"/>
              </w:rPr>
              <w:t>September 11, 2001</w:t>
            </w:r>
          </w:p>
        </w:tc>
      </w:tr>
      <w:tr w:rsidR="001F2021" w:rsidRPr="00507532" w14:paraId="31A9540A" w14:textId="77777777" w:rsidTr="00136B84">
        <w:tc>
          <w:tcPr>
            <w:tcW w:w="2178" w:type="dxa"/>
          </w:tcPr>
          <w:p w14:paraId="31A95407" w14:textId="77777777" w:rsidR="001F2021" w:rsidRPr="00507532" w:rsidRDefault="001F2021">
            <w:pPr>
              <w:pStyle w:val="TableText"/>
              <w:spacing w:before="60" w:after="60"/>
              <w:rPr>
                <w:sz w:val="20"/>
                <w:szCs w:val="20"/>
              </w:rPr>
            </w:pPr>
            <w:r w:rsidRPr="00507532">
              <w:rPr>
                <w:sz w:val="20"/>
                <w:szCs w:val="20"/>
              </w:rPr>
              <w:t>E. Villanueva</w:t>
            </w:r>
          </w:p>
        </w:tc>
        <w:tc>
          <w:tcPr>
            <w:tcW w:w="3942" w:type="dxa"/>
          </w:tcPr>
          <w:p w14:paraId="31A95408"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09" w14:textId="77777777" w:rsidR="001F2021" w:rsidRPr="00507532" w:rsidRDefault="001F2021">
            <w:pPr>
              <w:pStyle w:val="TableText"/>
              <w:spacing w:before="60" w:after="60"/>
              <w:rPr>
                <w:sz w:val="20"/>
                <w:szCs w:val="20"/>
              </w:rPr>
            </w:pPr>
            <w:r w:rsidRPr="00507532">
              <w:rPr>
                <w:sz w:val="20"/>
                <w:szCs w:val="20"/>
              </w:rPr>
              <w:t>October 2002</w:t>
            </w:r>
          </w:p>
        </w:tc>
      </w:tr>
      <w:tr w:rsidR="001F2021" w:rsidRPr="00507532" w14:paraId="31A9540E" w14:textId="77777777" w:rsidTr="00136B84">
        <w:tc>
          <w:tcPr>
            <w:tcW w:w="2178" w:type="dxa"/>
          </w:tcPr>
          <w:p w14:paraId="31A9540B" w14:textId="77777777" w:rsidR="001F2021" w:rsidRPr="00507532" w:rsidRDefault="001F2021">
            <w:pPr>
              <w:pStyle w:val="TableText"/>
              <w:spacing w:before="60" w:after="60"/>
              <w:rPr>
                <w:sz w:val="20"/>
                <w:szCs w:val="20"/>
              </w:rPr>
            </w:pPr>
            <w:r w:rsidRPr="00507532">
              <w:rPr>
                <w:sz w:val="20"/>
                <w:szCs w:val="20"/>
              </w:rPr>
              <w:t xml:space="preserve">C. </w:t>
            </w:r>
            <w:proofErr w:type="spellStart"/>
            <w:r w:rsidRPr="00507532">
              <w:rPr>
                <w:sz w:val="20"/>
                <w:szCs w:val="20"/>
              </w:rPr>
              <w:t>Frosch</w:t>
            </w:r>
            <w:proofErr w:type="spellEnd"/>
          </w:p>
        </w:tc>
        <w:tc>
          <w:tcPr>
            <w:tcW w:w="3942" w:type="dxa"/>
          </w:tcPr>
          <w:p w14:paraId="31A9540C"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0D" w14:textId="77777777" w:rsidR="001F2021" w:rsidRPr="00507532" w:rsidRDefault="001F2021">
            <w:pPr>
              <w:pStyle w:val="TableText"/>
              <w:spacing w:before="60" w:after="60"/>
              <w:rPr>
                <w:sz w:val="20"/>
                <w:szCs w:val="20"/>
              </w:rPr>
            </w:pPr>
            <w:r w:rsidRPr="00507532">
              <w:rPr>
                <w:sz w:val="20"/>
                <w:szCs w:val="20"/>
              </w:rPr>
              <w:t>January 2, 2002</w:t>
            </w:r>
          </w:p>
        </w:tc>
      </w:tr>
      <w:tr w:rsidR="001F2021" w:rsidRPr="00507532" w14:paraId="31A95412" w14:textId="77777777" w:rsidTr="00136B84">
        <w:tc>
          <w:tcPr>
            <w:tcW w:w="2178" w:type="dxa"/>
          </w:tcPr>
          <w:p w14:paraId="31A9540F" w14:textId="77777777" w:rsidR="001F2021" w:rsidRPr="00507532" w:rsidRDefault="001F2021">
            <w:pPr>
              <w:pStyle w:val="TableText"/>
              <w:spacing w:before="60" w:after="60"/>
              <w:rPr>
                <w:sz w:val="20"/>
                <w:szCs w:val="20"/>
              </w:rPr>
            </w:pPr>
            <w:r w:rsidRPr="00507532">
              <w:rPr>
                <w:sz w:val="20"/>
                <w:szCs w:val="20"/>
              </w:rPr>
              <w:t>D. See</w:t>
            </w:r>
          </w:p>
        </w:tc>
        <w:tc>
          <w:tcPr>
            <w:tcW w:w="3942" w:type="dxa"/>
          </w:tcPr>
          <w:p w14:paraId="31A95410"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11" w14:textId="77777777" w:rsidR="001F2021" w:rsidRPr="00507532" w:rsidRDefault="001F2021">
            <w:pPr>
              <w:pStyle w:val="TableText"/>
              <w:spacing w:before="60" w:after="60"/>
              <w:rPr>
                <w:sz w:val="20"/>
                <w:szCs w:val="20"/>
              </w:rPr>
            </w:pPr>
            <w:r w:rsidRPr="00507532">
              <w:rPr>
                <w:sz w:val="20"/>
                <w:szCs w:val="20"/>
              </w:rPr>
              <w:t>August 7, 2003</w:t>
            </w:r>
          </w:p>
        </w:tc>
      </w:tr>
      <w:tr w:rsidR="001F2021" w:rsidRPr="00507532" w14:paraId="31A95416" w14:textId="77777777" w:rsidTr="00136B84">
        <w:tc>
          <w:tcPr>
            <w:tcW w:w="2178" w:type="dxa"/>
          </w:tcPr>
          <w:p w14:paraId="31A95413" w14:textId="77777777" w:rsidR="001F2021" w:rsidRPr="00507532" w:rsidRDefault="001F2021">
            <w:pPr>
              <w:pStyle w:val="TableText"/>
              <w:spacing w:before="60" w:after="60"/>
              <w:rPr>
                <w:sz w:val="20"/>
                <w:szCs w:val="20"/>
              </w:rPr>
            </w:pPr>
            <w:r w:rsidRPr="00507532">
              <w:rPr>
                <w:sz w:val="20"/>
                <w:szCs w:val="20"/>
              </w:rPr>
              <w:t>D. See</w:t>
            </w:r>
          </w:p>
        </w:tc>
        <w:tc>
          <w:tcPr>
            <w:tcW w:w="3942" w:type="dxa"/>
          </w:tcPr>
          <w:p w14:paraId="31A95414"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15" w14:textId="77777777" w:rsidR="001F2021" w:rsidRPr="00507532" w:rsidRDefault="001F2021">
            <w:pPr>
              <w:pStyle w:val="TableText"/>
              <w:spacing w:before="60" w:after="60"/>
              <w:rPr>
                <w:sz w:val="20"/>
                <w:szCs w:val="20"/>
              </w:rPr>
            </w:pPr>
            <w:r w:rsidRPr="00507532">
              <w:rPr>
                <w:sz w:val="20"/>
                <w:szCs w:val="20"/>
              </w:rPr>
              <w:t>May 3, 2004</w:t>
            </w:r>
          </w:p>
        </w:tc>
      </w:tr>
      <w:tr w:rsidR="001F2021" w:rsidRPr="00507532" w14:paraId="31A9541A" w14:textId="77777777" w:rsidTr="00136B84">
        <w:tc>
          <w:tcPr>
            <w:tcW w:w="2178" w:type="dxa"/>
          </w:tcPr>
          <w:p w14:paraId="31A95417" w14:textId="77777777" w:rsidR="001F2021" w:rsidRPr="00507532" w:rsidRDefault="001F2021">
            <w:pPr>
              <w:pStyle w:val="TableText"/>
              <w:spacing w:before="60" w:after="60"/>
              <w:rPr>
                <w:sz w:val="20"/>
                <w:szCs w:val="20"/>
              </w:rPr>
            </w:pPr>
            <w:r w:rsidRPr="00507532">
              <w:rPr>
                <w:sz w:val="20"/>
                <w:szCs w:val="20"/>
              </w:rPr>
              <w:t>D. See</w:t>
            </w:r>
          </w:p>
        </w:tc>
        <w:tc>
          <w:tcPr>
            <w:tcW w:w="3942" w:type="dxa"/>
          </w:tcPr>
          <w:p w14:paraId="31A95418" w14:textId="77777777" w:rsidR="001F2021" w:rsidRPr="00507532" w:rsidRDefault="001F2021">
            <w:pPr>
              <w:pStyle w:val="TableText"/>
              <w:spacing w:before="60" w:after="60"/>
              <w:rPr>
                <w:sz w:val="20"/>
                <w:szCs w:val="20"/>
              </w:rPr>
            </w:pPr>
            <w:r w:rsidRPr="00507532">
              <w:rPr>
                <w:sz w:val="20"/>
                <w:szCs w:val="20"/>
              </w:rPr>
              <w:t>Revision writer</w:t>
            </w:r>
          </w:p>
        </w:tc>
        <w:tc>
          <w:tcPr>
            <w:tcW w:w="3510" w:type="dxa"/>
          </w:tcPr>
          <w:p w14:paraId="31A95419" w14:textId="77777777" w:rsidR="001F2021" w:rsidRPr="00507532" w:rsidRDefault="001F2021">
            <w:pPr>
              <w:pStyle w:val="TableText"/>
              <w:spacing w:before="60" w:after="60"/>
              <w:rPr>
                <w:sz w:val="20"/>
                <w:szCs w:val="20"/>
              </w:rPr>
            </w:pPr>
            <w:r w:rsidRPr="00507532">
              <w:rPr>
                <w:sz w:val="20"/>
                <w:szCs w:val="20"/>
              </w:rPr>
              <w:t>August 25, 2004</w:t>
            </w:r>
          </w:p>
        </w:tc>
      </w:tr>
      <w:tr w:rsidR="001F2021" w:rsidRPr="00507532" w14:paraId="31A9541E" w14:textId="77777777" w:rsidTr="00136B84">
        <w:tc>
          <w:tcPr>
            <w:tcW w:w="2178" w:type="dxa"/>
          </w:tcPr>
          <w:p w14:paraId="31A9541B" w14:textId="77777777" w:rsidR="001F2021" w:rsidRPr="00507532" w:rsidRDefault="001F2021">
            <w:pPr>
              <w:pStyle w:val="TableText"/>
              <w:spacing w:before="60" w:after="60"/>
              <w:rPr>
                <w:sz w:val="20"/>
                <w:szCs w:val="20"/>
              </w:rPr>
            </w:pPr>
            <w:r w:rsidRPr="00507532">
              <w:rPr>
                <w:sz w:val="20"/>
                <w:szCs w:val="20"/>
              </w:rPr>
              <w:t>D. See</w:t>
            </w:r>
          </w:p>
        </w:tc>
        <w:tc>
          <w:tcPr>
            <w:tcW w:w="3942" w:type="dxa"/>
          </w:tcPr>
          <w:p w14:paraId="31A9541C" w14:textId="77777777" w:rsidR="001F2021" w:rsidRPr="00507532" w:rsidRDefault="001F2021">
            <w:pPr>
              <w:pStyle w:val="TableText"/>
              <w:spacing w:before="60" w:after="60"/>
              <w:rPr>
                <w:sz w:val="20"/>
                <w:szCs w:val="20"/>
              </w:rPr>
            </w:pPr>
            <w:r w:rsidRPr="00507532">
              <w:rPr>
                <w:sz w:val="20"/>
                <w:szCs w:val="20"/>
              </w:rPr>
              <w:t>Revision writer</w:t>
            </w:r>
          </w:p>
        </w:tc>
        <w:tc>
          <w:tcPr>
            <w:tcW w:w="3510" w:type="dxa"/>
          </w:tcPr>
          <w:p w14:paraId="31A9541D" w14:textId="77777777" w:rsidR="001F2021" w:rsidRPr="00507532" w:rsidRDefault="001F2021">
            <w:pPr>
              <w:pStyle w:val="TableText"/>
              <w:spacing w:before="60" w:after="60"/>
              <w:rPr>
                <w:sz w:val="20"/>
                <w:szCs w:val="20"/>
              </w:rPr>
            </w:pPr>
            <w:r w:rsidRPr="00507532">
              <w:rPr>
                <w:sz w:val="20"/>
                <w:szCs w:val="20"/>
              </w:rPr>
              <w:t>October 18, 2004</w:t>
            </w:r>
          </w:p>
        </w:tc>
      </w:tr>
      <w:tr w:rsidR="001F2021" w:rsidRPr="00507532" w14:paraId="31A95422" w14:textId="77777777" w:rsidTr="00136B84">
        <w:tc>
          <w:tcPr>
            <w:tcW w:w="2178" w:type="dxa"/>
          </w:tcPr>
          <w:p w14:paraId="31A9541F" w14:textId="77777777" w:rsidR="001F2021" w:rsidRPr="00507532" w:rsidRDefault="001F2021">
            <w:pPr>
              <w:pStyle w:val="TableText"/>
              <w:spacing w:before="60" w:after="60"/>
              <w:rPr>
                <w:sz w:val="20"/>
                <w:szCs w:val="20"/>
              </w:rPr>
            </w:pPr>
            <w:r w:rsidRPr="00507532">
              <w:rPr>
                <w:sz w:val="20"/>
                <w:szCs w:val="20"/>
              </w:rPr>
              <w:t>T. Mortensen</w:t>
            </w:r>
          </w:p>
        </w:tc>
        <w:tc>
          <w:tcPr>
            <w:tcW w:w="3942" w:type="dxa"/>
          </w:tcPr>
          <w:p w14:paraId="31A95420"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21" w14:textId="77777777" w:rsidR="001F2021" w:rsidRPr="00507532" w:rsidRDefault="001F2021">
            <w:pPr>
              <w:pStyle w:val="TableText"/>
              <w:spacing w:before="60" w:after="60"/>
              <w:rPr>
                <w:sz w:val="20"/>
                <w:szCs w:val="20"/>
              </w:rPr>
            </w:pPr>
            <w:r w:rsidRPr="00507532">
              <w:rPr>
                <w:sz w:val="20"/>
                <w:szCs w:val="20"/>
              </w:rPr>
              <w:t>May 31, 2007</w:t>
            </w:r>
          </w:p>
        </w:tc>
      </w:tr>
      <w:tr w:rsidR="001F2021" w:rsidRPr="00507532" w14:paraId="31A95426" w14:textId="77777777" w:rsidTr="00136B84">
        <w:tc>
          <w:tcPr>
            <w:tcW w:w="2178" w:type="dxa"/>
          </w:tcPr>
          <w:p w14:paraId="31A95423" w14:textId="77777777" w:rsidR="001F2021" w:rsidRPr="00507532" w:rsidRDefault="0060178B">
            <w:pPr>
              <w:pStyle w:val="TableText"/>
              <w:spacing w:before="60" w:after="60"/>
              <w:rPr>
                <w:sz w:val="20"/>
                <w:szCs w:val="20"/>
              </w:rPr>
            </w:pPr>
            <w:r w:rsidRPr="00507532">
              <w:rPr>
                <w:sz w:val="20"/>
                <w:szCs w:val="20"/>
              </w:rPr>
              <w:t xml:space="preserve">C. </w:t>
            </w:r>
            <w:proofErr w:type="spellStart"/>
            <w:r w:rsidRPr="00507532">
              <w:rPr>
                <w:sz w:val="20"/>
                <w:szCs w:val="20"/>
              </w:rPr>
              <w:t>Frosch</w:t>
            </w:r>
            <w:proofErr w:type="spellEnd"/>
          </w:p>
        </w:tc>
        <w:tc>
          <w:tcPr>
            <w:tcW w:w="3942" w:type="dxa"/>
          </w:tcPr>
          <w:p w14:paraId="31A95424" w14:textId="77777777" w:rsidR="001F2021" w:rsidRPr="00507532" w:rsidRDefault="001F2021">
            <w:pPr>
              <w:pStyle w:val="TableText"/>
              <w:spacing w:before="60" w:after="60"/>
              <w:rPr>
                <w:sz w:val="20"/>
                <w:szCs w:val="20"/>
              </w:rPr>
            </w:pPr>
            <w:r w:rsidRPr="00507532">
              <w:rPr>
                <w:sz w:val="20"/>
                <w:szCs w:val="20"/>
              </w:rPr>
              <w:t>Update writer</w:t>
            </w:r>
          </w:p>
        </w:tc>
        <w:tc>
          <w:tcPr>
            <w:tcW w:w="3510" w:type="dxa"/>
          </w:tcPr>
          <w:p w14:paraId="31A95425" w14:textId="77777777" w:rsidR="001F2021" w:rsidRPr="00507532" w:rsidRDefault="00E76058">
            <w:pPr>
              <w:pStyle w:val="TableText"/>
              <w:spacing w:before="60" w:after="60"/>
              <w:rPr>
                <w:sz w:val="20"/>
                <w:szCs w:val="20"/>
              </w:rPr>
            </w:pPr>
            <w:r w:rsidRPr="00507532">
              <w:rPr>
                <w:sz w:val="20"/>
                <w:szCs w:val="20"/>
              </w:rPr>
              <w:t>December 1</w:t>
            </w:r>
            <w:r w:rsidR="0060178B" w:rsidRPr="00507532">
              <w:rPr>
                <w:sz w:val="20"/>
                <w:szCs w:val="20"/>
              </w:rPr>
              <w:t>, 200</w:t>
            </w:r>
            <w:r w:rsidRPr="00507532">
              <w:rPr>
                <w:sz w:val="20"/>
                <w:szCs w:val="20"/>
              </w:rPr>
              <w:t>7</w:t>
            </w:r>
          </w:p>
        </w:tc>
      </w:tr>
      <w:tr w:rsidR="008F24FE" w:rsidRPr="00507532" w14:paraId="31A9542A" w14:textId="77777777" w:rsidTr="00136B84">
        <w:tc>
          <w:tcPr>
            <w:tcW w:w="2178" w:type="dxa"/>
          </w:tcPr>
          <w:p w14:paraId="31A95427" w14:textId="77777777" w:rsidR="008F24FE" w:rsidRPr="00507532" w:rsidRDefault="008F24FE">
            <w:pPr>
              <w:pStyle w:val="TableText"/>
              <w:spacing w:before="60" w:after="60"/>
              <w:rPr>
                <w:sz w:val="20"/>
                <w:szCs w:val="20"/>
              </w:rPr>
            </w:pPr>
            <w:r>
              <w:rPr>
                <w:sz w:val="20"/>
                <w:szCs w:val="20"/>
              </w:rPr>
              <w:t xml:space="preserve">C. </w:t>
            </w:r>
            <w:proofErr w:type="spellStart"/>
            <w:r>
              <w:rPr>
                <w:sz w:val="20"/>
                <w:szCs w:val="20"/>
              </w:rPr>
              <w:t>Frosch</w:t>
            </w:r>
            <w:proofErr w:type="spellEnd"/>
          </w:p>
        </w:tc>
        <w:tc>
          <w:tcPr>
            <w:tcW w:w="3942" w:type="dxa"/>
          </w:tcPr>
          <w:p w14:paraId="31A95428" w14:textId="77777777" w:rsidR="008F24FE" w:rsidRPr="00507532" w:rsidRDefault="008F24FE">
            <w:pPr>
              <w:pStyle w:val="TableText"/>
              <w:spacing w:before="60" w:after="60"/>
              <w:rPr>
                <w:sz w:val="20"/>
                <w:szCs w:val="20"/>
              </w:rPr>
            </w:pPr>
            <w:r>
              <w:rPr>
                <w:sz w:val="20"/>
                <w:szCs w:val="20"/>
              </w:rPr>
              <w:t>Update writer</w:t>
            </w:r>
          </w:p>
        </w:tc>
        <w:tc>
          <w:tcPr>
            <w:tcW w:w="3510" w:type="dxa"/>
          </w:tcPr>
          <w:p w14:paraId="31A95429" w14:textId="77777777" w:rsidR="008F24FE" w:rsidRPr="00507532" w:rsidRDefault="00FE3F2B">
            <w:pPr>
              <w:pStyle w:val="TableText"/>
              <w:spacing w:before="60" w:after="60"/>
              <w:rPr>
                <w:sz w:val="20"/>
                <w:szCs w:val="20"/>
              </w:rPr>
            </w:pPr>
            <w:r>
              <w:rPr>
                <w:sz w:val="20"/>
                <w:szCs w:val="20"/>
              </w:rPr>
              <w:t>July 14, 2008</w:t>
            </w:r>
          </w:p>
        </w:tc>
      </w:tr>
      <w:tr w:rsidR="00F86FFC" w:rsidRPr="00507532" w14:paraId="31A9542E" w14:textId="77777777" w:rsidTr="00136B84">
        <w:tc>
          <w:tcPr>
            <w:tcW w:w="2178" w:type="dxa"/>
          </w:tcPr>
          <w:p w14:paraId="31A9542B" w14:textId="77777777" w:rsidR="00F86FFC" w:rsidRDefault="00F86FFC">
            <w:pPr>
              <w:pStyle w:val="TableText"/>
              <w:spacing w:before="60" w:after="60"/>
              <w:rPr>
                <w:sz w:val="20"/>
                <w:szCs w:val="20"/>
              </w:rPr>
            </w:pPr>
            <w:r>
              <w:rPr>
                <w:sz w:val="20"/>
                <w:szCs w:val="20"/>
              </w:rPr>
              <w:t xml:space="preserve">C. </w:t>
            </w:r>
            <w:proofErr w:type="spellStart"/>
            <w:r>
              <w:rPr>
                <w:sz w:val="20"/>
                <w:szCs w:val="20"/>
              </w:rPr>
              <w:t>Frosch</w:t>
            </w:r>
            <w:proofErr w:type="spellEnd"/>
          </w:p>
        </w:tc>
        <w:tc>
          <w:tcPr>
            <w:tcW w:w="3942" w:type="dxa"/>
          </w:tcPr>
          <w:p w14:paraId="31A9542C" w14:textId="77777777" w:rsidR="00F86FFC" w:rsidRDefault="00F86FFC">
            <w:pPr>
              <w:pStyle w:val="TableText"/>
              <w:spacing w:before="60" w:after="60"/>
              <w:rPr>
                <w:sz w:val="20"/>
                <w:szCs w:val="20"/>
              </w:rPr>
            </w:pPr>
            <w:r>
              <w:rPr>
                <w:sz w:val="20"/>
                <w:szCs w:val="20"/>
              </w:rPr>
              <w:t>Update writer</w:t>
            </w:r>
          </w:p>
        </w:tc>
        <w:tc>
          <w:tcPr>
            <w:tcW w:w="3510" w:type="dxa"/>
          </w:tcPr>
          <w:p w14:paraId="31A9542D" w14:textId="77777777" w:rsidR="00F86FFC" w:rsidRDefault="00F86FFC">
            <w:pPr>
              <w:pStyle w:val="TableText"/>
              <w:spacing w:before="60" w:after="60"/>
              <w:rPr>
                <w:sz w:val="20"/>
                <w:szCs w:val="20"/>
              </w:rPr>
            </w:pPr>
            <w:r>
              <w:rPr>
                <w:sz w:val="20"/>
                <w:szCs w:val="20"/>
              </w:rPr>
              <w:t xml:space="preserve">August </w:t>
            </w:r>
            <w:r w:rsidR="009306EE">
              <w:rPr>
                <w:sz w:val="20"/>
                <w:szCs w:val="20"/>
              </w:rPr>
              <w:t>7</w:t>
            </w:r>
            <w:r>
              <w:rPr>
                <w:sz w:val="20"/>
                <w:szCs w:val="20"/>
              </w:rPr>
              <w:t>, 2008</w:t>
            </w:r>
          </w:p>
        </w:tc>
      </w:tr>
      <w:tr w:rsidR="00A02441" w:rsidRPr="00507532" w14:paraId="31A95432" w14:textId="77777777" w:rsidTr="00136B84">
        <w:tc>
          <w:tcPr>
            <w:tcW w:w="2178" w:type="dxa"/>
          </w:tcPr>
          <w:p w14:paraId="31A9542F" w14:textId="77777777" w:rsidR="00A02441" w:rsidRDefault="00A02441">
            <w:pPr>
              <w:pStyle w:val="TableText"/>
              <w:spacing w:before="60" w:after="60"/>
              <w:rPr>
                <w:sz w:val="20"/>
                <w:szCs w:val="20"/>
              </w:rPr>
            </w:pPr>
            <w:r>
              <w:rPr>
                <w:sz w:val="20"/>
                <w:szCs w:val="20"/>
              </w:rPr>
              <w:t xml:space="preserve">C. </w:t>
            </w:r>
            <w:proofErr w:type="spellStart"/>
            <w:r>
              <w:rPr>
                <w:sz w:val="20"/>
                <w:szCs w:val="20"/>
              </w:rPr>
              <w:t>Frosch</w:t>
            </w:r>
            <w:proofErr w:type="spellEnd"/>
          </w:p>
        </w:tc>
        <w:tc>
          <w:tcPr>
            <w:tcW w:w="3942" w:type="dxa"/>
          </w:tcPr>
          <w:p w14:paraId="31A95430" w14:textId="77777777" w:rsidR="00A02441" w:rsidRDefault="00A02441">
            <w:pPr>
              <w:pStyle w:val="TableText"/>
              <w:spacing w:before="60" w:after="60"/>
              <w:rPr>
                <w:sz w:val="20"/>
                <w:szCs w:val="20"/>
              </w:rPr>
            </w:pPr>
            <w:r>
              <w:rPr>
                <w:sz w:val="20"/>
                <w:szCs w:val="20"/>
              </w:rPr>
              <w:t>Update writer</w:t>
            </w:r>
          </w:p>
        </w:tc>
        <w:tc>
          <w:tcPr>
            <w:tcW w:w="3510" w:type="dxa"/>
          </w:tcPr>
          <w:p w14:paraId="31A95431" w14:textId="77777777" w:rsidR="00A02441" w:rsidRDefault="00A02441">
            <w:pPr>
              <w:pStyle w:val="TableText"/>
              <w:spacing w:before="60" w:after="60"/>
              <w:rPr>
                <w:sz w:val="20"/>
                <w:szCs w:val="20"/>
              </w:rPr>
            </w:pPr>
            <w:r>
              <w:rPr>
                <w:sz w:val="20"/>
                <w:szCs w:val="20"/>
              </w:rPr>
              <w:t>February 17, 2009</w:t>
            </w:r>
          </w:p>
        </w:tc>
      </w:tr>
      <w:tr w:rsidR="000D0B8C" w:rsidRPr="00507532" w14:paraId="31A95436" w14:textId="77777777" w:rsidTr="00136B84">
        <w:tc>
          <w:tcPr>
            <w:tcW w:w="2178" w:type="dxa"/>
          </w:tcPr>
          <w:p w14:paraId="31A95433" w14:textId="77777777" w:rsidR="000D0B8C" w:rsidRDefault="000D0B8C">
            <w:pPr>
              <w:pStyle w:val="TableText"/>
              <w:spacing w:before="60" w:after="60"/>
              <w:rPr>
                <w:sz w:val="20"/>
                <w:szCs w:val="20"/>
              </w:rPr>
            </w:pPr>
            <w:r>
              <w:rPr>
                <w:sz w:val="20"/>
                <w:szCs w:val="20"/>
              </w:rPr>
              <w:t xml:space="preserve">C. </w:t>
            </w:r>
            <w:proofErr w:type="spellStart"/>
            <w:r>
              <w:rPr>
                <w:sz w:val="20"/>
                <w:szCs w:val="20"/>
              </w:rPr>
              <w:t>Frosch</w:t>
            </w:r>
            <w:proofErr w:type="spellEnd"/>
          </w:p>
        </w:tc>
        <w:tc>
          <w:tcPr>
            <w:tcW w:w="3942" w:type="dxa"/>
          </w:tcPr>
          <w:p w14:paraId="31A95434" w14:textId="77777777" w:rsidR="000D0B8C" w:rsidRDefault="000D0B8C">
            <w:pPr>
              <w:pStyle w:val="TableText"/>
              <w:spacing w:before="60" w:after="60"/>
              <w:rPr>
                <w:sz w:val="20"/>
                <w:szCs w:val="20"/>
              </w:rPr>
            </w:pPr>
            <w:r>
              <w:rPr>
                <w:sz w:val="20"/>
                <w:szCs w:val="20"/>
              </w:rPr>
              <w:t>Update writer</w:t>
            </w:r>
          </w:p>
        </w:tc>
        <w:tc>
          <w:tcPr>
            <w:tcW w:w="3510" w:type="dxa"/>
          </w:tcPr>
          <w:p w14:paraId="31A95435" w14:textId="77777777" w:rsidR="000D0B8C" w:rsidRDefault="000D0B8C">
            <w:pPr>
              <w:pStyle w:val="TableText"/>
              <w:spacing w:before="60" w:after="60"/>
              <w:rPr>
                <w:sz w:val="20"/>
                <w:szCs w:val="20"/>
              </w:rPr>
            </w:pPr>
            <w:r>
              <w:rPr>
                <w:sz w:val="20"/>
                <w:szCs w:val="20"/>
              </w:rPr>
              <w:t>April 14, 2009</w:t>
            </w:r>
          </w:p>
        </w:tc>
      </w:tr>
      <w:tr w:rsidR="000D269D" w:rsidRPr="00507532" w14:paraId="31A9543B" w14:textId="77777777" w:rsidTr="00136B84">
        <w:tc>
          <w:tcPr>
            <w:tcW w:w="2178" w:type="dxa"/>
          </w:tcPr>
          <w:p w14:paraId="31A95437" w14:textId="77777777" w:rsidR="000D269D" w:rsidRDefault="000D269D">
            <w:pPr>
              <w:pStyle w:val="TableText"/>
              <w:spacing w:before="60" w:after="60"/>
              <w:rPr>
                <w:sz w:val="20"/>
                <w:szCs w:val="20"/>
              </w:rPr>
            </w:pPr>
            <w:r>
              <w:rPr>
                <w:sz w:val="20"/>
                <w:szCs w:val="20"/>
              </w:rPr>
              <w:t xml:space="preserve">C. </w:t>
            </w:r>
            <w:proofErr w:type="spellStart"/>
            <w:r>
              <w:rPr>
                <w:sz w:val="20"/>
                <w:szCs w:val="20"/>
              </w:rPr>
              <w:t>Frosch</w:t>
            </w:r>
            <w:proofErr w:type="spellEnd"/>
            <w:r>
              <w:rPr>
                <w:sz w:val="20"/>
                <w:szCs w:val="20"/>
              </w:rPr>
              <w:t>/</w:t>
            </w:r>
            <w:r w:rsidR="003462A8">
              <w:rPr>
                <w:sz w:val="20"/>
                <w:szCs w:val="20"/>
              </w:rPr>
              <w:t>Hartmann</w:t>
            </w:r>
            <w:r w:rsidR="0079388B">
              <w:rPr>
                <w:sz w:val="20"/>
                <w:szCs w:val="20"/>
              </w:rPr>
              <w:t>/</w:t>
            </w:r>
          </w:p>
          <w:p w14:paraId="31A95438" w14:textId="77777777" w:rsidR="000D269D" w:rsidRDefault="000D269D">
            <w:pPr>
              <w:pStyle w:val="TableText"/>
              <w:spacing w:before="60" w:after="60"/>
              <w:rPr>
                <w:sz w:val="20"/>
                <w:szCs w:val="20"/>
              </w:rPr>
            </w:pPr>
            <w:r>
              <w:rPr>
                <w:sz w:val="20"/>
                <w:szCs w:val="20"/>
              </w:rPr>
              <w:t>T. Mortensen</w:t>
            </w:r>
            <w:r w:rsidR="0079388B">
              <w:rPr>
                <w:sz w:val="20"/>
                <w:szCs w:val="20"/>
              </w:rPr>
              <w:t>/J. Stone</w:t>
            </w:r>
          </w:p>
        </w:tc>
        <w:tc>
          <w:tcPr>
            <w:tcW w:w="3942" w:type="dxa"/>
          </w:tcPr>
          <w:p w14:paraId="31A95439" w14:textId="77777777" w:rsidR="000D269D" w:rsidRDefault="000D269D">
            <w:pPr>
              <w:pStyle w:val="TableText"/>
              <w:spacing w:before="60" w:after="60"/>
              <w:rPr>
                <w:sz w:val="20"/>
                <w:szCs w:val="20"/>
              </w:rPr>
            </w:pPr>
            <w:r>
              <w:rPr>
                <w:sz w:val="20"/>
                <w:szCs w:val="20"/>
              </w:rPr>
              <w:t>Update writer</w:t>
            </w:r>
          </w:p>
        </w:tc>
        <w:tc>
          <w:tcPr>
            <w:tcW w:w="3510" w:type="dxa"/>
          </w:tcPr>
          <w:p w14:paraId="31A9543A" w14:textId="77777777" w:rsidR="000D269D" w:rsidRDefault="00086013" w:rsidP="00086013">
            <w:pPr>
              <w:pStyle w:val="TableText"/>
              <w:spacing w:before="60" w:after="60"/>
              <w:rPr>
                <w:sz w:val="20"/>
                <w:szCs w:val="20"/>
              </w:rPr>
            </w:pPr>
            <w:r>
              <w:rPr>
                <w:sz w:val="20"/>
                <w:szCs w:val="20"/>
              </w:rPr>
              <w:t>October 21</w:t>
            </w:r>
            <w:r w:rsidR="000D269D">
              <w:rPr>
                <w:sz w:val="20"/>
                <w:szCs w:val="20"/>
              </w:rPr>
              <w:t>, 2010</w:t>
            </w:r>
          </w:p>
        </w:tc>
      </w:tr>
      <w:tr w:rsidR="00DD7411" w:rsidRPr="00507532" w14:paraId="31A9543F" w14:textId="77777777" w:rsidTr="00136B84">
        <w:tc>
          <w:tcPr>
            <w:tcW w:w="2178" w:type="dxa"/>
          </w:tcPr>
          <w:p w14:paraId="31A9543C" w14:textId="77777777" w:rsidR="00DD7411" w:rsidRDefault="00DD7411">
            <w:pPr>
              <w:pStyle w:val="TableText"/>
              <w:spacing w:before="60" w:after="60"/>
              <w:rPr>
                <w:sz w:val="20"/>
                <w:szCs w:val="20"/>
              </w:rPr>
            </w:pPr>
            <w:r>
              <w:rPr>
                <w:sz w:val="20"/>
                <w:szCs w:val="20"/>
              </w:rPr>
              <w:t xml:space="preserve">C. </w:t>
            </w:r>
            <w:proofErr w:type="spellStart"/>
            <w:r>
              <w:rPr>
                <w:sz w:val="20"/>
                <w:szCs w:val="20"/>
              </w:rPr>
              <w:t>Frosch</w:t>
            </w:r>
            <w:proofErr w:type="spellEnd"/>
            <w:r>
              <w:rPr>
                <w:sz w:val="20"/>
                <w:szCs w:val="20"/>
              </w:rPr>
              <w:t>/J. Hartmann</w:t>
            </w:r>
          </w:p>
        </w:tc>
        <w:tc>
          <w:tcPr>
            <w:tcW w:w="3942" w:type="dxa"/>
          </w:tcPr>
          <w:p w14:paraId="31A9543D" w14:textId="77777777" w:rsidR="00DD7411" w:rsidRDefault="00DD7411">
            <w:pPr>
              <w:pStyle w:val="TableText"/>
              <w:spacing w:before="60" w:after="60"/>
              <w:rPr>
                <w:sz w:val="20"/>
                <w:szCs w:val="20"/>
              </w:rPr>
            </w:pPr>
            <w:r>
              <w:rPr>
                <w:sz w:val="20"/>
                <w:szCs w:val="20"/>
              </w:rPr>
              <w:t>Update writer</w:t>
            </w:r>
          </w:p>
        </w:tc>
        <w:tc>
          <w:tcPr>
            <w:tcW w:w="3510" w:type="dxa"/>
          </w:tcPr>
          <w:p w14:paraId="31A9543E" w14:textId="77777777" w:rsidR="00DD7411" w:rsidRDefault="00DD7411" w:rsidP="00086013">
            <w:pPr>
              <w:pStyle w:val="TableText"/>
              <w:spacing w:before="60" w:after="60"/>
              <w:rPr>
                <w:sz w:val="20"/>
                <w:szCs w:val="20"/>
              </w:rPr>
            </w:pPr>
            <w:r>
              <w:rPr>
                <w:sz w:val="20"/>
                <w:szCs w:val="20"/>
              </w:rPr>
              <w:t>December 16, 2011</w:t>
            </w:r>
          </w:p>
        </w:tc>
      </w:tr>
      <w:tr w:rsidR="00AD07CD" w:rsidRPr="00507532" w14:paraId="5EAC12F4" w14:textId="77777777" w:rsidTr="00136B84">
        <w:tc>
          <w:tcPr>
            <w:tcW w:w="2178" w:type="dxa"/>
          </w:tcPr>
          <w:p w14:paraId="0C300D16" w14:textId="2F8E925A" w:rsidR="00136B84" w:rsidRDefault="00136B84" w:rsidP="00136B84">
            <w:pPr>
              <w:pStyle w:val="TableText"/>
              <w:spacing w:before="60" w:after="60"/>
              <w:rPr>
                <w:sz w:val="20"/>
                <w:szCs w:val="20"/>
              </w:rPr>
            </w:pPr>
            <w:r>
              <w:rPr>
                <w:sz w:val="20"/>
                <w:szCs w:val="20"/>
              </w:rPr>
              <w:t xml:space="preserve">C. </w:t>
            </w:r>
            <w:proofErr w:type="spellStart"/>
            <w:r>
              <w:rPr>
                <w:sz w:val="20"/>
                <w:szCs w:val="20"/>
              </w:rPr>
              <w:t>Frosch</w:t>
            </w:r>
            <w:proofErr w:type="spellEnd"/>
            <w:r>
              <w:rPr>
                <w:sz w:val="20"/>
                <w:szCs w:val="20"/>
              </w:rPr>
              <w:t>/J. Hartmann/</w:t>
            </w:r>
          </w:p>
          <w:p w14:paraId="14588E95" w14:textId="0B914BDC" w:rsidR="00AD07CD" w:rsidRDefault="00136B84" w:rsidP="00136B84">
            <w:pPr>
              <w:pStyle w:val="TableText"/>
              <w:spacing w:before="60" w:after="60"/>
              <w:rPr>
                <w:sz w:val="20"/>
                <w:szCs w:val="20"/>
              </w:rPr>
            </w:pPr>
            <w:r>
              <w:rPr>
                <w:sz w:val="20"/>
                <w:szCs w:val="20"/>
              </w:rPr>
              <w:t>P. Peters/B. Collard</w:t>
            </w:r>
          </w:p>
        </w:tc>
        <w:tc>
          <w:tcPr>
            <w:tcW w:w="3942" w:type="dxa"/>
          </w:tcPr>
          <w:p w14:paraId="2462ADCB" w14:textId="6017DD22" w:rsidR="00AD07CD" w:rsidRDefault="00136B84" w:rsidP="00136B84">
            <w:pPr>
              <w:pStyle w:val="TableText"/>
              <w:spacing w:before="60" w:after="60"/>
              <w:rPr>
                <w:sz w:val="20"/>
                <w:szCs w:val="20"/>
              </w:rPr>
            </w:pPr>
            <w:r>
              <w:rPr>
                <w:sz w:val="20"/>
                <w:szCs w:val="20"/>
              </w:rPr>
              <w:t>Update writer and editors</w:t>
            </w:r>
          </w:p>
        </w:tc>
        <w:tc>
          <w:tcPr>
            <w:tcW w:w="3510" w:type="dxa"/>
          </w:tcPr>
          <w:p w14:paraId="78B1F90B" w14:textId="1DDA6C7A" w:rsidR="00AD07CD" w:rsidRDefault="00F1735D" w:rsidP="00F1735D">
            <w:pPr>
              <w:pStyle w:val="TableText"/>
              <w:spacing w:before="60" w:after="60"/>
              <w:rPr>
                <w:sz w:val="20"/>
                <w:szCs w:val="20"/>
              </w:rPr>
            </w:pPr>
            <w:r>
              <w:rPr>
                <w:sz w:val="20"/>
                <w:szCs w:val="20"/>
              </w:rPr>
              <w:t xml:space="preserve">January </w:t>
            </w:r>
            <w:r w:rsidR="00136B84">
              <w:rPr>
                <w:sz w:val="20"/>
                <w:szCs w:val="20"/>
              </w:rPr>
              <w:t xml:space="preserve"> </w:t>
            </w:r>
            <w:r>
              <w:rPr>
                <w:sz w:val="20"/>
                <w:szCs w:val="20"/>
              </w:rPr>
              <w:t>20</w:t>
            </w:r>
            <w:r w:rsidR="00136B84">
              <w:rPr>
                <w:sz w:val="20"/>
                <w:szCs w:val="20"/>
              </w:rPr>
              <w:t>, 2014</w:t>
            </w:r>
          </w:p>
        </w:tc>
      </w:tr>
      <w:tr w:rsidR="00026F70" w:rsidRPr="00507532" w14:paraId="682436BB" w14:textId="77777777" w:rsidTr="00136B84">
        <w:tc>
          <w:tcPr>
            <w:tcW w:w="2178" w:type="dxa"/>
          </w:tcPr>
          <w:p w14:paraId="5DD8ACD6" w14:textId="3A2B7699" w:rsidR="00026F70" w:rsidRDefault="00026F70" w:rsidP="00136B84">
            <w:pPr>
              <w:pStyle w:val="TableText"/>
              <w:spacing w:before="60" w:after="60"/>
              <w:rPr>
                <w:sz w:val="20"/>
                <w:szCs w:val="20"/>
              </w:rPr>
            </w:pPr>
            <w:r>
              <w:rPr>
                <w:sz w:val="20"/>
                <w:szCs w:val="20"/>
              </w:rPr>
              <w:t xml:space="preserve">C. </w:t>
            </w:r>
            <w:proofErr w:type="spellStart"/>
            <w:r>
              <w:rPr>
                <w:sz w:val="20"/>
                <w:szCs w:val="20"/>
              </w:rPr>
              <w:t>Frosch</w:t>
            </w:r>
            <w:proofErr w:type="spellEnd"/>
            <w:r>
              <w:rPr>
                <w:sz w:val="20"/>
                <w:szCs w:val="20"/>
              </w:rPr>
              <w:t>/J. Hartmann/ P. Peters</w:t>
            </w:r>
          </w:p>
        </w:tc>
        <w:tc>
          <w:tcPr>
            <w:tcW w:w="3942" w:type="dxa"/>
          </w:tcPr>
          <w:p w14:paraId="5C6B7E48" w14:textId="3A182B91" w:rsidR="00026F70" w:rsidRDefault="00026F70" w:rsidP="001920B7">
            <w:pPr>
              <w:pStyle w:val="TableText"/>
              <w:spacing w:before="60" w:after="60"/>
              <w:rPr>
                <w:sz w:val="20"/>
                <w:szCs w:val="20"/>
              </w:rPr>
            </w:pPr>
            <w:r>
              <w:rPr>
                <w:sz w:val="20"/>
                <w:szCs w:val="20"/>
              </w:rPr>
              <w:t>Update writer and editors</w:t>
            </w:r>
          </w:p>
        </w:tc>
        <w:tc>
          <w:tcPr>
            <w:tcW w:w="3510" w:type="dxa"/>
          </w:tcPr>
          <w:p w14:paraId="22D8899E" w14:textId="21418ED0" w:rsidR="00026F70" w:rsidRDefault="00026F70" w:rsidP="00F1735D">
            <w:pPr>
              <w:pStyle w:val="TableText"/>
              <w:spacing w:before="60" w:after="60"/>
              <w:rPr>
                <w:sz w:val="20"/>
                <w:szCs w:val="20"/>
              </w:rPr>
            </w:pPr>
            <w:r>
              <w:rPr>
                <w:sz w:val="20"/>
                <w:szCs w:val="20"/>
              </w:rPr>
              <w:t>February 26, 2014</w:t>
            </w:r>
          </w:p>
        </w:tc>
      </w:tr>
      <w:tr w:rsidR="001920B7" w:rsidRPr="00507532" w14:paraId="277DDA72" w14:textId="77777777" w:rsidTr="00136B84">
        <w:tc>
          <w:tcPr>
            <w:tcW w:w="2178" w:type="dxa"/>
          </w:tcPr>
          <w:p w14:paraId="3655C04F" w14:textId="260BEBCE" w:rsidR="001920B7" w:rsidRDefault="00237384" w:rsidP="00136B84">
            <w:pPr>
              <w:pStyle w:val="TableText"/>
              <w:spacing w:before="60" w:after="60"/>
              <w:rPr>
                <w:sz w:val="20"/>
                <w:szCs w:val="20"/>
              </w:rPr>
            </w:pPr>
            <w:r>
              <w:rPr>
                <w:sz w:val="20"/>
                <w:szCs w:val="20"/>
              </w:rPr>
              <w:t xml:space="preserve">C. </w:t>
            </w:r>
            <w:proofErr w:type="spellStart"/>
            <w:r>
              <w:rPr>
                <w:sz w:val="20"/>
                <w:szCs w:val="20"/>
              </w:rPr>
              <w:t>Frosch</w:t>
            </w:r>
            <w:proofErr w:type="spellEnd"/>
          </w:p>
        </w:tc>
        <w:tc>
          <w:tcPr>
            <w:tcW w:w="3942" w:type="dxa"/>
          </w:tcPr>
          <w:p w14:paraId="12BF544B" w14:textId="2C746908" w:rsidR="001920B7" w:rsidRDefault="001920B7" w:rsidP="00136B84">
            <w:pPr>
              <w:pStyle w:val="TableText"/>
              <w:spacing w:before="60" w:after="60"/>
              <w:rPr>
                <w:sz w:val="20"/>
                <w:szCs w:val="20"/>
              </w:rPr>
            </w:pPr>
            <w:r>
              <w:rPr>
                <w:sz w:val="20"/>
                <w:szCs w:val="20"/>
              </w:rPr>
              <w:t>Update writer and editors</w:t>
            </w:r>
          </w:p>
        </w:tc>
        <w:tc>
          <w:tcPr>
            <w:tcW w:w="3510" w:type="dxa"/>
          </w:tcPr>
          <w:p w14:paraId="5111808F" w14:textId="0C4BD146" w:rsidR="001920B7" w:rsidRDefault="00237384" w:rsidP="00037B2E">
            <w:pPr>
              <w:pStyle w:val="TableText"/>
              <w:spacing w:before="60" w:after="60"/>
              <w:rPr>
                <w:sz w:val="20"/>
                <w:szCs w:val="20"/>
              </w:rPr>
            </w:pPr>
            <w:r>
              <w:rPr>
                <w:sz w:val="20"/>
                <w:szCs w:val="20"/>
              </w:rPr>
              <w:t xml:space="preserve">October </w:t>
            </w:r>
            <w:r w:rsidR="00037B2E">
              <w:rPr>
                <w:sz w:val="20"/>
                <w:szCs w:val="20"/>
              </w:rPr>
              <w:t>09</w:t>
            </w:r>
            <w:r>
              <w:rPr>
                <w:sz w:val="20"/>
                <w:szCs w:val="20"/>
              </w:rPr>
              <w:t>, 2014</w:t>
            </w:r>
          </w:p>
        </w:tc>
      </w:tr>
      <w:tr w:rsidR="00971770" w:rsidRPr="00507532" w14:paraId="5D288460" w14:textId="77777777" w:rsidTr="00136B84">
        <w:tc>
          <w:tcPr>
            <w:tcW w:w="2178" w:type="dxa"/>
          </w:tcPr>
          <w:p w14:paraId="604E24CC" w14:textId="58BC772F" w:rsidR="00971770" w:rsidRDefault="00971770" w:rsidP="00136B84">
            <w:pPr>
              <w:pStyle w:val="TableText"/>
              <w:spacing w:before="60" w:after="60"/>
              <w:rPr>
                <w:sz w:val="20"/>
                <w:szCs w:val="20"/>
              </w:rPr>
            </w:pPr>
            <w:r>
              <w:rPr>
                <w:sz w:val="20"/>
                <w:szCs w:val="20"/>
              </w:rPr>
              <w:t>J. Hartmann</w:t>
            </w:r>
          </w:p>
        </w:tc>
        <w:tc>
          <w:tcPr>
            <w:tcW w:w="3942" w:type="dxa"/>
          </w:tcPr>
          <w:p w14:paraId="30E68FE9" w14:textId="519B130D" w:rsidR="00971770" w:rsidRDefault="00971770" w:rsidP="00136B84">
            <w:pPr>
              <w:pStyle w:val="TableText"/>
              <w:spacing w:before="60" w:after="60"/>
              <w:rPr>
                <w:sz w:val="20"/>
                <w:szCs w:val="20"/>
              </w:rPr>
            </w:pPr>
            <w:r>
              <w:rPr>
                <w:sz w:val="20"/>
                <w:szCs w:val="20"/>
              </w:rPr>
              <w:t>Update writer and editor</w:t>
            </w:r>
          </w:p>
        </w:tc>
        <w:tc>
          <w:tcPr>
            <w:tcW w:w="3510" w:type="dxa"/>
          </w:tcPr>
          <w:p w14:paraId="182BA368" w14:textId="4536AB3F" w:rsidR="00971770" w:rsidRDefault="00971770" w:rsidP="00037B2E">
            <w:pPr>
              <w:pStyle w:val="TableText"/>
              <w:spacing w:before="60" w:after="60"/>
              <w:rPr>
                <w:sz w:val="20"/>
                <w:szCs w:val="20"/>
              </w:rPr>
            </w:pPr>
            <w:r>
              <w:rPr>
                <w:sz w:val="20"/>
                <w:szCs w:val="20"/>
              </w:rPr>
              <w:t>July 14, 2015</w:t>
            </w:r>
          </w:p>
        </w:tc>
      </w:tr>
      <w:tr w:rsidR="00155171" w:rsidRPr="00507532" w14:paraId="3096DD0C" w14:textId="77777777" w:rsidTr="00136B84">
        <w:tc>
          <w:tcPr>
            <w:tcW w:w="2178" w:type="dxa"/>
          </w:tcPr>
          <w:p w14:paraId="52E8268F" w14:textId="18F7B1E8" w:rsidR="00155171" w:rsidRDefault="00155171" w:rsidP="00136B84">
            <w:pPr>
              <w:pStyle w:val="TableText"/>
              <w:spacing w:before="60" w:after="60"/>
              <w:rPr>
                <w:sz w:val="20"/>
                <w:szCs w:val="20"/>
              </w:rPr>
            </w:pPr>
            <w:r>
              <w:rPr>
                <w:sz w:val="20"/>
                <w:szCs w:val="20"/>
              </w:rPr>
              <w:t>J. Hartmann</w:t>
            </w:r>
          </w:p>
        </w:tc>
        <w:tc>
          <w:tcPr>
            <w:tcW w:w="3942" w:type="dxa"/>
          </w:tcPr>
          <w:p w14:paraId="2F1C247A" w14:textId="31171E0B" w:rsidR="00155171" w:rsidRDefault="00155171" w:rsidP="00136B84">
            <w:pPr>
              <w:pStyle w:val="TableText"/>
              <w:spacing w:before="60" w:after="60"/>
              <w:rPr>
                <w:sz w:val="20"/>
                <w:szCs w:val="20"/>
              </w:rPr>
            </w:pPr>
            <w:r>
              <w:rPr>
                <w:sz w:val="20"/>
                <w:szCs w:val="20"/>
              </w:rPr>
              <w:t>Update writer and editor</w:t>
            </w:r>
          </w:p>
        </w:tc>
        <w:tc>
          <w:tcPr>
            <w:tcW w:w="3510" w:type="dxa"/>
          </w:tcPr>
          <w:p w14:paraId="65B01EB4" w14:textId="651E0FCB" w:rsidR="00155171" w:rsidRDefault="00F76702" w:rsidP="00D373E7">
            <w:pPr>
              <w:pStyle w:val="TableText"/>
              <w:spacing w:before="60" w:after="60"/>
              <w:rPr>
                <w:sz w:val="20"/>
                <w:szCs w:val="20"/>
              </w:rPr>
            </w:pPr>
            <w:r>
              <w:rPr>
                <w:sz w:val="20"/>
                <w:szCs w:val="20"/>
              </w:rPr>
              <w:t>June</w:t>
            </w:r>
            <w:r w:rsidR="006D7B56">
              <w:rPr>
                <w:sz w:val="20"/>
                <w:szCs w:val="20"/>
              </w:rPr>
              <w:t xml:space="preserve"> </w:t>
            </w:r>
            <w:r w:rsidR="00D373E7">
              <w:rPr>
                <w:sz w:val="20"/>
                <w:szCs w:val="20"/>
              </w:rPr>
              <w:t>22</w:t>
            </w:r>
            <w:r w:rsidR="00155171">
              <w:rPr>
                <w:sz w:val="20"/>
                <w:szCs w:val="20"/>
              </w:rPr>
              <w:t>, 201</w:t>
            </w:r>
            <w:r w:rsidR="006D7B56">
              <w:rPr>
                <w:sz w:val="20"/>
                <w:szCs w:val="20"/>
              </w:rPr>
              <w:t>8</w:t>
            </w:r>
          </w:p>
        </w:tc>
      </w:tr>
      <w:tr w:rsidR="002C6DDE" w:rsidRPr="00507532" w14:paraId="37130603" w14:textId="77777777" w:rsidTr="00136B84">
        <w:tc>
          <w:tcPr>
            <w:tcW w:w="2178" w:type="dxa"/>
          </w:tcPr>
          <w:p w14:paraId="263AAD4E" w14:textId="35186607" w:rsidR="002C6DDE" w:rsidRDefault="002C6DDE" w:rsidP="00BB6854">
            <w:pPr>
              <w:pStyle w:val="TableText"/>
              <w:spacing w:before="60" w:after="60"/>
              <w:rPr>
                <w:sz w:val="20"/>
                <w:szCs w:val="20"/>
              </w:rPr>
            </w:pPr>
            <w:r>
              <w:rPr>
                <w:sz w:val="20"/>
                <w:szCs w:val="20"/>
              </w:rPr>
              <w:t>J. Hartmann</w:t>
            </w:r>
            <w:r w:rsidR="00BB6854">
              <w:rPr>
                <w:sz w:val="20"/>
                <w:szCs w:val="20"/>
              </w:rPr>
              <w:t xml:space="preserve"> / C. </w:t>
            </w:r>
            <w:proofErr w:type="spellStart"/>
            <w:r w:rsidR="00BB6854">
              <w:rPr>
                <w:sz w:val="20"/>
                <w:szCs w:val="20"/>
              </w:rPr>
              <w:t>Frosch</w:t>
            </w:r>
            <w:proofErr w:type="spellEnd"/>
          </w:p>
        </w:tc>
        <w:tc>
          <w:tcPr>
            <w:tcW w:w="3942" w:type="dxa"/>
          </w:tcPr>
          <w:p w14:paraId="3417517E" w14:textId="2C6A9EC7" w:rsidR="002C6DDE" w:rsidRDefault="002C6DDE" w:rsidP="00136B84">
            <w:pPr>
              <w:pStyle w:val="TableText"/>
              <w:spacing w:before="60" w:after="60"/>
              <w:rPr>
                <w:sz w:val="20"/>
                <w:szCs w:val="20"/>
              </w:rPr>
            </w:pPr>
            <w:r>
              <w:rPr>
                <w:sz w:val="20"/>
                <w:szCs w:val="20"/>
              </w:rPr>
              <w:t>Update writer and editor</w:t>
            </w:r>
          </w:p>
        </w:tc>
        <w:tc>
          <w:tcPr>
            <w:tcW w:w="3510" w:type="dxa"/>
          </w:tcPr>
          <w:p w14:paraId="7D9E2589" w14:textId="115A0F83" w:rsidR="002C6DDE" w:rsidRDefault="002C6DDE" w:rsidP="00D373E7">
            <w:pPr>
              <w:pStyle w:val="TableText"/>
              <w:spacing w:before="60" w:after="60"/>
              <w:rPr>
                <w:sz w:val="20"/>
                <w:szCs w:val="20"/>
              </w:rPr>
            </w:pPr>
            <w:r>
              <w:rPr>
                <w:sz w:val="20"/>
                <w:szCs w:val="20"/>
              </w:rPr>
              <w:t>May 13, 2019</w:t>
            </w:r>
          </w:p>
        </w:tc>
      </w:tr>
      <w:tr w:rsidR="00777E88" w:rsidRPr="00507532" w14:paraId="6F29075A" w14:textId="77777777" w:rsidTr="00136B84">
        <w:tc>
          <w:tcPr>
            <w:tcW w:w="2178" w:type="dxa"/>
          </w:tcPr>
          <w:p w14:paraId="2F344856" w14:textId="46825641" w:rsidR="00777E88" w:rsidRDefault="00777E88" w:rsidP="00BB6854">
            <w:pPr>
              <w:pStyle w:val="TableText"/>
              <w:spacing w:before="60" w:after="60"/>
              <w:rPr>
                <w:sz w:val="20"/>
                <w:szCs w:val="20"/>
              </w:rPr>
            </w:pPr>
            <w:r>
              <w:rPr>
                <w:sz w:val="20"/>
                <w:szCs w:val="20"/>
              </w:rPr>
              <w:t>J. Hartmann</w:t>
            </w:r>
            <w:r w:rsidR="00E26CE3">
              <w:rPr>
                <w:sz w:val="20"/>
                <w:szCs w:val="20"/>
              </w:rPr>
              <w:t xml:space="preserve"> / J. Gaddy</w:t>
            </w:r>
            <w:r>
              <w:rPr>
                <w:sz w:val="20"/>
                <w:szCs w:val="20"/>
              </w:rPr>
              <w:t xml:space="preserve"> / C. </w:t>
            </w:r>
            <w:proofErr w:type="spellStart"/>
            <w:r>
              <w:rPr>
                <w:sz w:val="20"/>
                <w:szCs w:val="20"/>
              </w:rPr>
              <w:t>Frosch</w:t>
            </w:r>
            <w:proofErr w:type="spellEnd"/>
          </w:p>
        </w:tc>
        <w:tc>
          <w:tcPr>
            <w:tcW w:w="3942" w:type="dxa"/>
          </w:tcPr>
          <w:p w14:paraId="03C7D1E7" w14:textId="2C16DD2B" w:rsidR="00777E88" w:rsidRDefault="00777E88" w:rsidP="00136B84">
            <w:pPr>
              <w:pStyle w:val="TableText"/>
              <w:spacing w:before="60" w:after="60"/>
              <w:rPr>
                <w:sz w:val="20"/>
                <w:szCs w:val="20"/>
              </w:rPr>
            </w:pPr>
            <w:r>
              <w:rPr>
                <w:sz w:val="20"/>
                <w:szCs w:val="20"/>
              </w:rPr>
              <w:t>Update writer and editor</w:t>
            </w:r>
          </w:p>
        </w:tc>
        <w:tc>
          <w:tcPr>
            <w:tcW w:w="3510" w:type="dxa"/>
          </w:tcPr>
          <w:p w14:paraId="23CC4969" w14:textId="67EF07C4" w:rsidR="00777E88" w:rsidRDefault="00777E88" w:rsidP="00D373E7">
            <w:pPr>
              <w:pStyle w:val="TableText"/>
              <w:spacing w:before="60" w:after="60"/>
              <w:rPr>
                <w:sz w:val="20"/>
                <w:szCs w:val="20"/>
              </w:rPr>
            </w:pPr>
            <w:r>
              <w:rPr>
                <w:sz w:val="20"/>
                <w:szCs w:val="20"/>
              </w:rPr>
              <w:t>July 02, 2020</w:t>
            </w:r>
          </w:p>
        </w:tc>
      </w:tr>
    </w:tbl>
    <w:p w14:paraId="31A95440" w14:textId="77777777" w:rsidR="00516124" w:rsidRDefault="00516124">
      <w:pPr>
        <w:rPr>
          <w:b/>
          <w:bCs/>
          <w:i/>
          <w:iCs/>
        </w:rPr>
      </w:pPr>
    </w:p>
    <w:p w14:paraId="31A95452" w14:textId="77777777" w:rsidR="0034579B" w:rsidRDefault="0034579B">
      <w:pPr>
        <w:rPr>
          <w:b/>
          <w:bCs/>
          <w:i/>
          <w:iCs/>
        </w:rPr>
      </w:pPr>
      <w:r>
        <w:rPr>
          <w:b/>
          <w:bCs/>
          <w:i/>
          <w:iCs/>
        </w:rPr>
        <w:br w:type="page"/>
      </w:r>
    </w:p>
    <w:p w14:paraId="31A95453" w14:textId="77777777" w:rsidR="001F2021" w:rsidRPr="00507532" w:rsidRDefault="001F2021">
      <w:pPr>
        <w:rPr>
          <w:b/>
          <w:bCs/>
          <w:i/>
          <w:iCs/>
        </w:rPr>
      </w:pPr>
      <w:r w:rsidRPr="00507532">
        <w:rPr>
          <w:b/>
          <w:bCs/>
          <w:i/>
          <w:iCs/>
        </w:rPr>
        <w:lastRenderedPageBreak/>
        <w:t>Distribution List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20"/>
        <w:gridCol w:w="1800"/>
      </w:tblGrid>
      <w:tr w:rsidR="001F2021" w:rsidRPr="00507532" w14:paraId="31A95456" w14:textId="77777777">
        <w:trPr>
          <w:tblHeader/>
        </w:trPr>
        <w:tc>
          <w:tcPr>
            <w:tcW w:w="3420" w:type="dxa"/>
          </w:tcPr>
          <w:p w14:paraId="31A95454" w14:textId="77777777" w:rsidR="001F2021" w:rsidRPr="00507532" w:rsidRDefault="001F2021">
            <w:pPr>
              <w:pStyle w:val="TableText"/>
              <w:spacing w:before="60" w:after="60"/>
              <w:rPr>
                <w:b/>
                <w:bCs/>
                <w:sz w:val="20"/>
                <w:szCs w:val="20"/>
              </w:rPr>
            </w:pPr>
            <w:r w:rsidRPr="00507532">
              <w:rPr>
                <w:b/>
                <w:bCs/>
                <w:sz w:val="20"/>
                <w:szCs w:val="20"/>
              </w:rPr>
              <w:t>Name</w:t>
            </w:r>
          </w:p>
        </w:tc>
        <w:tc>
          <w:tcPr>
            <w:tcW w:w="1800" w:type="dxa"/>
          </w:tcPr>
          <w:p w14:paraId="31A95455" w14:textId="77777777" w:rsidR="001F2021" w:rsidRPr="00507532" w:rsidRDefault="001F2021">
            <w:pPr>
              <w:pStyle w:val="TableText"/>
              <w:spacing w:before="60" w:after="60"/>
              <w:rPr>
                <w:b/>
                <w:bCs/>
                <w:sz w:val="20"/>
                <w:szCs w:val="20"/>
              </w:rPr>
            </w:pPr>
            <w:r w:rsidRPr="00507532">
              <w:rPr>
                <w:b/>
                <w:bCs/>
                <w:sz w:val="20"/>
                <w:szCs w:val="20"/>
              </w:rPr>
              <w:t>Organization</w:t>
            </w:r>
          </w:p>
        </w:tc>
      </w:tr>
      <w:tr w:rsidR="001F2021" w:rsidRPr="00507532" w14:paraId="31A9545C" w14:textId="77777777">
        <w:tc>
          <w:tcPr>
            <w:tcW w:w="3420" w:type="dxa"/>
          </w:tcPr>
          <w:p w14:paraId="212188B9" w14:textId="08A81670" w:rsidR="00360D01" w:rsidRDefault="00D373E7">
            <w:pPr>
              <w:pStyle w:val="TableText"/>
              <w:spacing w:before="60" w:after="60"/>
              <w:rPr>
                <w:sz w:val="20"/>
                <w:szCs w:val="20"/>
              </w:rPr>
            </w:pPr>
            <w:r w:rsidRPr="00D373E7">
              <w:rPr>
                <w:sz w:val="20"/>
                <w:szCs w:val="20"/>
              </w:rPr>
              <w:t xml:space="preserve">C.J. Brown </w:t>
            </w:r>
          </w:p>
          <w:p w14:paraId="0A3B7BCF" w14:textId="1E86DA01" w:rsidR="00D373E7" w:rsidRDefault="00D373E7">
            <w:pPr>
              <w:pStyle w:val="TableText"/>
              <w:spacing w:before="60" w:after="60"/>
              <w:rPr>
                <w:sz w:val="20"/>
                <w:szCs w:val="20"/>
              </w:rPr>
            </w:pPr>
            <w:r w:rsidRPr="00D373E7">
              <w:rPr>
                <w:sz w:val="20"/>
                <w:szCs w:val="20"/>
              </w:rPr>
              <w:t>Bryan Wood</w:t>
            </w:r>
          </w:p>
          <w:p w14:paraId="31A9545A" w14:textId="799471A3" w:rsidR="00026F70" w:rsidRPr="00507532" w:rsidRDefault="00D373E7">
            <w:pPr>
              <w:pStyle w:val="TableText"/>
              <w:spacing w:before="60" w:after="60"/>
              <w:rPr>
                <w:sz w:val="20"/>
                <w:szCs w:val="20"/>
              </w:rPr>
            </w:pPr>
            <w:r w:rsidRPr="00D373E7">
              <w:rPr>
                <w:sz w:val="20"/>
                <w:szCs w:val="20"/>
              </w:rPr>
              <w:t xml:space="preserve">Scott </w:t>
            </w:r>
            <w:proofErr w:type="spellStart"/>
            <w:r w:rsidRPr="00D373E7">
              <w:rPr>
                <w:sz w:val="20"/>
                <w:szCs w:val="20"/>
              </w:rPr>
              <w:t>Aclin</w:t>
            </w:r>
            <w:proofErr w:type="spellEnd"/>
          </w:p>
        </w:tc>
        <w:tc>
          <w:tcPr>
            <w:tcW w:w="1800" w:type="dxa"/>
          </w:tcPr>
          <w:p w14:paraId="31A9545B" w14:textId="7CA5E20E" w:rsidR="001F2021" w:rsidRPr="00507532" w:rsidRDefault="00743A56" w:rsidP="000F47FB">
            <w:pPr>
              <w:pStyle w:val="TableText"/>
              <w:spacing w:before="60" w:after="60"/>
              <w:rPr>
                <w:sz w:val="20"/>
                <w:szCs w:val="20"/>
              </w:rPr>
            </w:pPr>
            <w:r>
              <w:rPr>
                <w:sz w:val="20"/>
                <w:szCs w:val="20"/>
              </w:rPr>
              <w:t>SPP</w:t>
            </w:r>
            <w:r w:rsidR="001F2021" w:rsidRPr="00507532">
              <w:rPr>
                <w:sz w:val="20"/>
                <w:szCs w:val="20"/>
              </w:rPr>
              <w:t xml:space="preserve"> </w:t>
            </w:r>
          </w:p>
        </w:tc>
      </w:tr>
      <w:tr w:rsidR="001F2021" w:rsidRPr="00507532" w14:paraId="31A95461" w14:textId="77777777">
        <w:tc>
          <w:tcPr>
            <w:tcW w:w="3420" w:type="dxa"/>
          </w:tcPr>
          <w:p w14:paraId="31A9545D" w14:textId="337180C3" w:rsidR="00ED1457" w:rsidRDefault="005167B2">
            <w:pPr>
              <w:pStyle w:val="TableText"/>
              <w:spacing w:before="60" w:after="60"/>
              <w:rPr>
                <w:sz w:val="20"/>
                <w:szCs w:val="20"/>
              </w:rPr>
            </w:pPr>
            <w:r w:rsidRPr="005167B2">
              <w:rPr>
                <w:sz w:val="20"/>
                <w:szCs w:val="20"/>
              </w:rPr>
              <w:t xml:space="preserve">Dennis </w:t>
            </w:r>
            <w:proofErr w:type="spellStart"/>
            <w:r w:rsidRPr="005167B2">
              <w:rPr>
                <w:sz w:val="20"/>
                <w:szCs w:val="20"/>
              </w:rPr>
              <w:t>Sauriol</w:t>
            </w:r>
            <w:proofErr w:type="spellEnd"/>
          </w:p>
          <w:p w14:paraId="31A9545E" w14:textId="641AFC8D" w:rsidR="001F2021" w:rsidRDefault="005167B2">
            <w:pPr>
              <w:pStyle w:val="TableText"/>
              <w:spacing w:before="60" w:after="60"/>
              <w:rPr>
                <w:sz w:val="20"/>
                <w:szCs w:val="20"/>
              </w:rPr>
            </w:pPr>
            <w:r w:rsidRPr="005167B2">
              <w:rPr>
                <w:sz w:val="20"/>
                <w:szCs w:val="20"/>
              </w:rPr>
              <w:t>Chris Shaffer</w:t>
            </w:r>
          </w:p>
          <w:p w14:paraId="0E16838E" w14:textId="474AA68B" w:rsidR="000F47FB" w:rsidRDefault="000D269D">
            <w:pPr>
              <w:pStyle w:val="TableText"/>
              <w:spacing w:before="60" w:after="60"/>
              <w:rPr>
                <w:sz w:val="20"/>
                <w:szCs w:val="20"/>
              </w:rPr>
            </w:pPr>
            <w:r>
              <w:rPr>
                <w:sz w:val="20"/>
                <w:szCs w:val="20"/>
              </w:rPr>
              <w:t>Dennis Kunkel</w:t>
            </w:r>
          </w:p>
          <w:p w14:paraId="31A9545F" w14:textId="33C75F16" w:rsidR="00685B04" w:rsidRPr="00507532" w:rsidRDefault="00685B04">
            <w:pPr>
              <w:pStyle w:val="TableText"/>
              <w:spacing w:before="60" w:after="60"/>
              <w:rPr>
                <w:sz w:val="20"/>
                <w:szCs w:val="20"/>
              </w:rPr>
            </w:pPr>
            <w:r w:rsidRPr="00685B04">
              <w:rPr>
                <w:sz w:val="20"/>
                <w:szCs w:val="20"/>
              </w:rPr>
              <w:t>Dave Erickson</w:t>
            </w:r>
          </w:p>
        </w:tc>
        <w:tc>
          <w:tcPr>
            <w:tcW w:w="1800" w:type="dxa"/>
          </w:tcPr>
          <w:p w14:paraId="31A95460" w14:textId="02DE33F7" w:rsidR="001F2021" w:rsidRPr="00507532" w:rsidRDefault="00743A56" w:rsidP="000F47FB">
            <w:pPr>
              <w:pStyle w:val="TableText"/>
              <w:spacing w:before="60" w:after="60"/>
              <w:rPr>
                <w:sz w:val="20"/>
                <w:szCs w:val="20"/>
              </w:rPr>
            </w:pPr>
            <w:r>
              <w:rPr>
                <w:sz w:val="20"/>
                <w:szCs w:val="20"/>
              </w:rPr>
              <w:t>AEP</w:t>
            </w:r>
          </w:p>
        </w:tc>
      </w:tr>
      <w:tr w:rsidR="00743A56" w:rsidRPr="00507532" w14:paraId="31A95467" w14:textId="77777777">
        <w:tc>
          <w:tcPr>
            <w:tcW w:w="3420" w:type="dxa"/>
          </w:tcPr>
          <w:p w14:paraId="77CEAA59" w14:textId="5DD18AB3" w:rsidR="00751D08" w:rsidRDefault="00743A56">
            <w:pPr>
              <w:pStyle w:val="TableText"/>
              <w:spacing w:before="60" w:after="60"/>
              <w:rPr>
                <w:sz w:val="20"/>
                <w:szCs w:val="20"/>
              </w:rPr>
            </w:pPr>
            <w:r>
              <w:rPr>
                <w:sz w:val="20"/>
                <w:szCs w:val="20"/>
              </w:rPr>
              <w:t xml:space="preserve">Daniel </w:t>
            </w:r>
            <w:proofErr w:type="spellStart"/>
            <w:r>
              <w:rPr>
                <w:sz w:val="20"/>
                <w:szCs w:val="20"/>
              </w:rPr>
              <w:t>Paniagua</w:t>
            </w:r>
            <w:proofErr w:type="spellEnd"/>
          </w:p>
          <w:p w14:paraId="7197D4F0" w14:textId="0582CC40" w:rsidR="00751D08" w:rsidRDefault="00751D08">
            <w:pPr>
              <w:pStyle w:val="TableText"/>
              <w:spacing w:before="60" w:after="60"/>
              <w:rPr>
                <w:sz w:val="20"/>
                <w:szCs w:val="20"/>
              </w:rPr>
            </w:pPr>
            <w:r w:rsidRPr="00751D08">
              <w:rPr>
                <w:sz w:val="20"/>
                <w:szCs w:val="20"/>
              </w:rPr>
              <w:t xml:space="preserve">Luis Sergio </w:t>
            </w:r>
            <w:proofErr w:type="spellStart"/>
            <w:r w:rsidRPr="00751D08">
              <w:rPr>
                <w:sz w:val="20"/>
                <w:szCs w:val="20"/>
              </w:rPr>
              <w:t>Martínez</w:t>
            </w:r>
            <w:proofErr w:type="spellEnd"/>
          </w:p>
          <w:p w14:paraId="31A95465" w14:textId="75BE1822" w:rsidR="00155171" w:rsidRDefault="00751D08">
            <w:pPr>
              <w:pStyle w:val="TableText"/>
              <w:spacing w:before="60" w:after="60"/>
              <w:rPr>
                <w:sz w:val="20"/>
                <w:szCs w:val="20"/>
              </w:rPr>
            </w:pPr>
            <w:r w:rsidRPr="00751D08">
              <w:rPr>
                <w:sz w:val="20"/>
                <w:szCs w:val="20"/>
              </w:rPr>
              <w:t>Eliseo Estrada</w:t>
            </w:r>
          </w:p>
        </w:tc>
        <w:tc>
          <w:tcPr>
            <w:tcW w:w="1800" w:type="dxa"/>
          </w:tcPr>
          <w:p w14:paraId="1C14F5DE" w14:textId="7A578B71" w:rsidR="00155171" w:rsidRDefault="006D7B56">
            <w:pPr>
              <w:pStyle w:val="TableText"/>
              <w:spacing w:before="60" w:after="60"/>
              <w:rPr>
                <w:sz w:val="20"/>
                <w:szCs w:val="20"/>
              </w:rPr>
            </w:pPr>
            <w:r>
              <w:rPr>
                <w:sz w:val="20"/>
                <w:szCs w:val="20"/>
              </w:rPr>
              <w:t>CENACE</w:t>
            </w:r>
          </w:p>
          <w:p w14:paraId="31A95466" w14:textId="6B28F60D" w:rsidR="00743A56" w:rsidRDefault="00743A56">
            <w:pPr>
              <w:pStyle w:val="TableText"/>
              <w:spacing w:before="60" w:after="60"/>
              <w:rPr>
                <w:sz w:val="20"/>
                <w:szCs w:val="20"/>
              </w:rPr>
            </w:pPr>
          </w:p>
        </w:tc>
      </w:tr>
      <w:tr w:rsidR="00AD07CD" w:rsidRPr="00507532" w14:paraId="6D01EBE3" w14:textId="77777777">
        <w:tc>
          <w:tcPr>
            <w:tcW w:w="3420" w:type="dxa"/>
          </w:tcPr>
          <w:p w14:paraId="38E43E07" w14:textId="4062DBEB" w:rsidR="00AD07CD" w:rsidRDefault="002C6DDE" w:rsidP="0088523E">
            <w:pPr>
              <w:pStyle w:val="TableText"/>
              <w:spacing w:before="60" w:after="60"/>
              <w:rPr>
                <w:sz w:val="20"/>
                <w:szCs w:val="20"/>
              </w:rPr>
            </w:pPr>
            <w:r>
              <w:rPr>
                <w:sz w:val="20"/>
                <w:szCs w:val="20"/>
              </w:rPr>
              <w:t xml:space="preserve">Rickey </w:t>
            </w:r>
            <w:proofErr w:type="spellStart"/>
            <w:r>
              <w:rPr>
                <w:sz w:val="20"/>
                <w:szCs w:val="20"/>
              </w:rPr>
              <w:t>Floyd</w:t>
            </w:r>
            <w:r w:rsidR="0088523E" w:rsidRPr="0088523E">
              <w:rPr>
                <w:sz w:val="20"/>
                <w:szCs w:val="20"/>
              </w:rPr>
              <w:t>ShiftSupervisors</w:t>
            </w:r>
            <w:proofErr w:type="spellEnd"/>
            <w:r w:rsidR="0088523E" w:rsidRPr="0088523E">
              <w:rPr>
                <w:sz w:val="20"/>
                <w:szCs w:val="20"/>
              </w:rPr>
              <w:t>-TGM</w:t>
            </w:r>
          </w:p>
        </w:tc>
        <w:tc>
          <w:tcPr>
            <w:tcW w:w="1800" w:type="dxa"/>
          </w:tcPr>
          <w:p w14:paraId="272C63EB" w14:textId="682A2839" w:rsidR="00AD07CD" w:rsidRDefault="002C6DDE">
            <w:pPr>
              <w:pStyle w:val="TableText"/>
              <w:spacing w:before="60" w:after="60"/>
              <w:rPr>
                <w:sz w:val="20"/>
                <w:szCs w:val="20"/>
              </w:rPr>
            </w:pPr>
            <w:proofErr w:type="spellStart"/>
            <w:r>
              <w:rPr>
                <w:sz w:val="20"/>
                <w:szCs w:val="20"/>
              </w:rPr>
              <w:t>Oncor</w:t>
            </w:r>
            <w:proofErr w:type="spellEnd"/>
          </w:p>
        </w:tc>
      </w:tr>
    </w:tbl>
    <w:p w14:paraId="31A95468" w14:textId="77777777" w:rsidR="00F76506" w:rsidRDefault="00F76506">
      <w:pPr>
        <w:rPr>
          <w:b/>
          <w:bCs/>
          <w:i/>
          <w:iCs/>
        </w:rPr>
      </w:pPr>
    </w:p>
    <w:p w14:paraId="31A95469" w14:textId="77777777" w:rsidR="001F2021" w:rsidRPr="00507532" w:rsidRDefault="001F2021">
      <w:pPr>
        <w:rPr>
          <w:b/>
          <w:bCs/>
          <w:i/>
          <w:iCs/>
        </w:rPr>
      </w:pPr>
      <w:r w:rsidRPr="00507532">
        <w:rPr>
          <w:b/>
          <w:bCs/>
          <w:i/>
          <w:iCs/>
        </w:rPr>
        <w:t>Change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5580"/>
        <w:gridCol w:w="1890"/>
      </w:tblGrid>
      <w:tr w:rsidR="001F2021" w:rsidRPr="00507532" w14:paraId="31A9546D" w14:textId="77777777">
        <w:trPr>
          <w:tblHeader/>
        </w:trPr>
        <w:tc>
          <w:tcPr>
            <w:tcW w:w="2160" w:type="dxa"/>
          </w:tcPr>
          <w:p w14:paraId="31A9546A" w14:textId="77777777" w:rsidR="001F2021" w:rsidRPr="00507532" w:rsidRDefault="001F2021">
            <w:pPr>
              <w:pStyle w:val="TableText"/>
              <w:spacing w:before="60" w:after="60"/>
              <w:rPr>
                <w:b/>
                <w:bCs/>
                <w:sz w:val="20"/>
                <w:szCs w:val="20"/>
              </w:rPr>
            </w:pPr>
            <w:r w:rsidRPr="00507532">
              <w:rPr>
                <w:b/>
                <w:bCs/>
                <w:sz w:val="20"/>
                <w:szCs w:val="20"/>
              </w:rPr>
              <w:t>Issue</w:t>
            </w:r>
          </w:p>
        </w:tc>
        <w:tc>
          <w:tcPr>
            <w:tcW w:w="5580" w:type="dxa"/>
          </w:tcPr>
          <w:p w14:paraId="31A9546B" w14:textId="77777777" w:rsidR="001F2021" w:rsidRPr="00507532" w:rsidRDefault="001F2021">
            <w:pPr>
              <w:pStyle w:val="TableText"/>
              <w:spacing w:before="60" w:after="60"/>
              <w:rPr>
                <w:b/>
                <w:bCs/>
                <w:sz w:val="20"/>
                <w:szCs w:val="20"/>
              </w:rPr>
            </w:pPr>
            <w:r w:rsidRPr="00507532">
              <w:rPr>
                <w:b/>
                <w:bCs/>
                <w:sz w:val="20"/>
                <w:szCs w:val="20"/>
              </w:rPr>
              <w:t>Reason for issue</w:t>
            </w:r>
          </w:p>
        </w:tc>
        <w:tc>
          <w:tcPr>
            <w:tcW w:w="1890" w:type="dxa"/>
          </w:tcPr>
          <w:p w14:paraId="31A9546C" w14:textId="77777777" w:rsidR="001F2021" w:rsidRPr="00507532" w:rsidRDefault="001F2021">
            <w:pPr>
              <w:pStyle w:val="TableText"/>
              <w:spacing w:before="60" w:after="60"/>
              <w:rPr>
                <w:b/>
                <w:bCs/>
                <w:sz w:val="20"/>
                <w:szCs w:val="20"/>
              </w:rPr>
            </w:pPr>
            <w:r w:rsidRPr="00507532">
              <w:rPr>
                <w:b/>
                <w:bCs/>
                <w:sz w:val="20"/>
                <w:szCs w:val="20"/>
              </w:rPr>
              <w:t>Effective Date</w:t>
            </w:r>
          </w:p>
        </w:tc>
      </w:tr>
      <w:tr w:rsidR="001F2021" w:rsidRPr="00507532" w14:paraId="31A95471" w14:textId="77777777">
        <w:tc>
          <w:tcPr>
            <w:tcW w:w="2160" w:type="dxa"/>
          </w:tcPr>
          <w:p w14:paraId="31A9546E" w14:textId="77777777" w:rsidR="001F2021" w:rsidRPr="00507532" w:rsidRDefault="001F2021">
            <w:pPr>
              <w:pStyle w:val="TableText"/>
              <w:spacing w:before="60" w:after="60"/>
              <w:rPr>
                <w:snapToGrid w:val="0"/>
                <w:sz w:val="20"/>
                <w:szCs w:val="20"/>
              </w:rPr>
            </w:pPr>
            <w:r w:rsidRPr="00507532">
              <w:rPr>
                <w:snapToGrid w:val="0"/>
                <w:sz w:val="20"/>
                <w:szCs w:val="20"/>
              </w:rPr>
              <w:t>Version 1 Draft 1</w:t>
            </w:r>
          </w:p>
        </w:tc>
        <w:tc>
          <w:tcPr>
            <w:tcW w:w="5580" w:type="dxa"/>
          </w:tcPr>
          <w:p w14:paraId="31A9546F" w14:textId="77777777" w:rsidR="001F2021" w:rsidRPr="00507532" w:rsidRDefault="001F2021">
            <w:pPr>
              <w:pStyle w:val="TableText"/>
              <w:spacing w:before="60" w:after="60"/>
              <w:rPr>
                <w:snapToGrid w:val="0"/>
                <w:sz w:val="20"/>
                <w:szCs w:val="20"/>
              </w:rPr>
            </w:pPr>
            <w:r w:rsidRPr="00507532">
              <w:rPr>
                <w:snapToGrid w:val="0"/>
                <w:sz w:val="20"/>
                <w:szCs w:val="20"/>
              </w:rPr>
              <w:t>Initial Draft for Review</w:t>
            </w:r>
          </w:p>
        </w:tc>
        <w:tc>
          <w:tcPr>
            <w:tcW w:w="1890" w:type="dxa"/>
          </w:tcPr>
          <w:p w14:paraId="31A95470" w14:textId="77777777" w:rsidR="001F2021" w:rsidRPr="00507532" w:rsidRDefault="001F2021">
            <w:pPr>
              <w:pStyle w:val="TableText"/>
              <w:spacing w:before="60" w:after="60"/>
              <w:rPr>
                <w:snapToGrid w:val="0"/>
                <w:sz w:val="20"/>
                <w:szCs w:val="20"/>
              </w:rPr>
            </w:pPr>
            <w:r w:rsidRPr="00507532">
              <w:rPr>
                <w:snapToGrid w:val="0"/>
                <w:sz w:val="20"/>
                <w:szCs w:val="20"/>
              </w:rPr>
              <w:t>June 6, 2001</w:t>
            </w:r>
          </w:p>
        </w:tc>
      </w:tr>
      <w:tr w:rsidR="001F2021" w:rsidRPr="00507532" w14:paraId="31A95475" w14:textId="77777777">
        <w:tc>
          <w:tcPr>
            <w:tcW w:w="2160" w:type="dxa"/>
          </w:tcPr>
          <w:p w14:paraId="31A95472" w14:textId="77777777" w:rsidR="001F2021" w:rsidRPr="00507532" w:rsidRDefault="001F2021">
            <w:pPr>
              <w:pStyle w:val="TableText"/>
              <w:spacing w:before="60" w:after="60"/>
              <w:rPr>
                <w:snapToGrid w:val="0"/>
                <w:sz w:val="20"/>
                <w:szCs w:val="20"/>
              </w:rPr>
            </w:pPr>
            <w:r w:rsidRPr="00507532">
              <w:rPr>
                <w:snapToGrid w:val="0"/>
                <w:sz w:val="20"/>
                <w:szCs w:val="20"/>
              </w:rPr>
              <w:t>Version 1.0 Rev 0</w:t>
            </w:r>
          </w:p>
        </w:tc>
        <w:tc>
          <w:tcPr>
            <w:tcW w:w="5580" w:type="dxa"/>
          </w:tcPr>
          <w:p w14:paraId="31A95473" w14:textId="77777777" w:rsidR="001F2021" w:rsidRPr="00507532" w:rsidRDefault="001F2021">
            <w:pPr>
              <w:pStyle w:val="TableText"/>
              <w:spacing w:before="60" w:after="60"/>
              <w:rPr>
                <w:snapToGrid w:val="0"/>
                <w:sz w:val="20"/>
                <w:szCs w:val="20"/>
              </w:rPr>
            </w:pPr>
            <w:r w:rsidRPr="00507532">
              <w:rPr>
                <w:snapToGrid w:val="0"/>
                <w:sz w:val="20"/>
                <w:szCs w:val="20"/>
              </w:rPr>
              <w:t>Final Procedure Review</w:t>
            </w:r>
          </w:p>
        </w:tc>
        <w:tc>
          <w:tcPr>
            <w:tcW w:w="1890" w:type="dxa"/>
          </w:tcPr>
          <w:p w14:paraId="31A95474" w14:textId="77777777" w:rsidR="001F2021" w:rsidRPr="00507532" w:rsidRDefault="0056561B">
            <w:pPr>
              <w:pStyle w:val="TableText"/>
              <w:spacing w:before="60" w:after="60"/>
              <w:rPr>
                <w:snapToGrid w:val="0"/>
                <w:sz w:val="20"/>
                <w:szCs w:val="20"/>
              </w:rPr>
            </w:pPr>
            <w:r w:rsidRPr="00507532">
              <w:rPr>
                <w:snapToGrid w:val="0"/>
                <w:sz w:val="20"/>
                <w:szCs w:val="20"/>
              </w:rPr>
              <w:t>September 11,</w:t>
            </w:r>
            <w:r w:rsidR="00C062A5" w:rsidRPr="00507532">
              <w:rPr>
                <w:snapToGrid w:val="0"/>
                <w:sz w:val="20"/>
                <w:szCs w:val="20"/>
              </w:rPr>
              <w:t xml:space="preserve"> </w:t>
            </w:r>
            <w:r w:rsidRPr="00507532">
              <w:rPr>
                <w:snapToGrid w:val="0"/>
                <w:sz w:val="20"/>
                <w:szCs w:val="20"/>
              </w:rPr>
              <w:t>2001</w:t>
            </w:r>
          </w:p>
        </w:tc>
      </w:tr>
      <w:tr w:rsidR="001F2021" w:rsidRPr="00507532" w14:paraId="31A95479" w14:textId="77777777">
        <w:tc>
          <w:tcPr>
            <w:tcW w:w="2160" w:type="dxa"/>
          </w:tcPr>
          <w:p w14:paraId="31A95476" w14:textId="77777777" w:rsidR="001F2021" w:rsidRPr="00507532" w:rsidRDefault="001F2021">
            <w:pPr>
              <w:pStyle w:val="TableText"/>
              <w:spacing w:before="60" w:after="60"/>
              <w:rPr>
                <w:sz w:val="20"/>
                <w:szCs w:val="20"/>
              </w:rPr>
            </w:pPr>
            <w:r w:rsidRPr="00507532">
              <w:rPr>
                <w:snapToGrid w:val="0"/>
                <w:sz w:val="20"/>
                <w:szCs w:val="20"/>
              </w:rPr>
              <w:t>Version</w:t>
            </w:r>
            <w:r w:rsidRPr="00507532">
              <w:rPr>
                <w:sz w:val="20"/>
                <w:szCs w:val="20"/>
              </w:rPr>
              <w:t xml:space="preserve"> 1.0 </w:t>
            </w:r>
            <w:r w:rsidR="002139EA" w:rsidRPr="00507532">
              <w:rPr>
                <w:sz w:val="20"/>
                <w:szCs w:val="20"/>
              </w:rPr>
              <w:t>Rev 0</w:t>
            </w:r>
          </w:p>
        </w:tc>
        <w:tc>
          <w:tcPr>
            <w:tcW w:w="5580" w:type="dxa"/>
          </w:tcPr>
          <w:p w14:paraId="31A95477"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w:t>
            </w:r>
            <w:r w:rsidR="001F2021" w:rsidRPr="00507532">
              <w:rPr>
                <w:sz w:val="20"/>
                <w:szCs w:val="20"/>
              </w:rPr>
              <w:t xml:space="preserve"> procedure</w:t>
            </w:r>
          </w:p>
        </w:tc>
        <w:tc>
          <w:tcPr>
            <w:tcW w:w="1890" w:type="dxa"/>
          </w:tcPr>
          <w:p w14:paraId="31A95478" w14:textId="77777777" w:rsidR="001F2021" w:rsidRPr="00507532" w:rsidRDefault="001F2021">
            <w:pPr>
              <w:pStyle w:val="TableText"/>
              <w:spacing w:before="60" w:after="60"/>
              <w:rPr>
                <w:sz w:val="20"/>
                <w:szCs w:val="20"/>
              </w:rPr>
            </w:pPr>
            <w:r w:rsidRPr="00507532">
              <w:rPr>
                <w:sz w:val="20"/>
                <w:szCs w:val="20"/>
              </w:rPr>
              <w:t>October 25, 2002</w:t>
            </w:r>
          </w:p>
        </w:tc>
      </w:tr>
      <w:tr w:rsidR="001F2021" w:rsidRPr="00507532" w14:paraId="31A9547D" w14:textId="77777777">
        <w:tc>
          <w:tcPr>
            <w:tcW w:w="2160" w:type="dxa"/>
          </w:tcPr>
          <w:p w14:paraId="31A9547A" w14:textId="77777777" w:rsidR="001F2021" w:rsidRPr="00507532" w:rsidRDefault="001F2021">
            <w:pPr>
              <w:pStyle w:val="TableText"/>
              <w:spacing w:before="60" w:after="60"/>
              <w:rPr>
                <w:snapToGrid w:val="0"/>
                <w:sz w:val="20"/>
                <w:szCs w:val="20"/>
              </w:rPr>
            </w:pPr>
            <w:r w:rsidRPr="00507532">
              <w:rPr>
                <w:snapToGrid w:val="0"/>
                <w:sz w:val="20"/>
                <w:szCs w:val="20"/>
              </w:rPr>
              <w:t>Version</w:t>
            </w:r>
            <w:r w:rsidRPr="00507532">
              <w:rPr>
                <w:sz w:val="20"/>
                <w:szCs w:val="20"/>
              </w:rPr>
              <w:t xml:space="preserve"> 1.0 Rev 2</w:t>
            </w:r>
          </w:p>
        </w:tc>
        <w:tc>
          <w:tcPr>
            <w:tcW w:w="5580" w:type="dxa"/>
          </w:tcPr>
          <w:p w14:paraId="31A9547B"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w:t>
            </w:r>
            <w:r w:rsidR="001F2021" w:rsidRPr="00507532">
              <w:rPr>
                <w:sz w:val="20"/>
                <w:szCs w:val="20"/>
              </w:rPr>
              <w:t xml:space="preserve"> to section 3.3.2 and page 14</w:t>
            </w:r>
          </w:p>
        </w:tc>
        <w:tc>
          <w:tcPr>
            <w:tcW w:w="1890" w:type="dxa"/>
          </w:tcPr>
          <w:p w14:paraId="31A9547C" w14:textId="77777777" w:rsidR="001F2021" w:rsidRPr="00507532" w:rsidRDefault="001F2021">
            <w:pPr>
              <w:pStyle w:val="TableText"/>
              <w:spacing w:before="60" w:after="60"/>
              <w:rPr>
                <w:sz w:val="20"/>
                <w:szCs w:val="20"/>
              </w:rPr>
            </w:pPr>
            <w:r w:rsidRPr="00507532">
              <w:rPr>
                <w:sz w:val="20"/>
                <w:szCs w:val="20"/>
              </w:rPr>
              <w:t>January 3, 2003</w:t>
            </w:r>
          </w:p>
        </w:tc>
      </w:tr>
      <w:tr w:rsidR="001F2021" w:rsidRPr="00507532" w14:paraId="31A95481" w14:textId="77777777">
        <w:tc>
          <w:tcPr>
            <w:tcW w:w="2160" w:type="dxa"/>
          </w:tcPr>
          <w:p w14:paraId="31A9547E" w14:textId="77777777" w:rsidR="001F2021" w:rsidRPr="00507532" w:rsidRDefault="001F2021">
            <w:pPr>
              <w:pStyle w:val="TableText"/>
              <w:spacing w:before="60" w:after="60"/>
              <w:rPr>
                <w:sz w:val="20"/>
                <w:szCs w:val="20"/>
              </w:rPr>
            </w:pPr>
            <w:r w:rsidRPr="00507532">
              <w:rPr>
                <w:snapToGrid w:val="0"/>
                <w:sz w:val="20"/>
                <w:szCs w:val="20"/>
              </w:rPr>
              <w:t>Version</w:t>
            </w:r>
            <w:r w:rsidRPr="00507532">
              <w:rPr>
                <w:sz w:val="20"/>
                <w:szCs w:val="20"/>
              </w:rPr>
              <w:t xml:space="preserve"> 1.0 Rev 3</w:t>
            </w:r>
          </w:p>
        </w:tc>
        <w:tc>
          <w:tcPr>
            <w:tcW w:w="5580" w:type="dxa"/>
          </w:tcPr>
          <w:p w14:paraId="31A9547F"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 to</w:t>
            </w:r>
            <w:r w:rsidR="001F2021" w:rsidRPr="00507532">
              <w:rPr>
                <w:sz w:val="20"/>
                <w:szCs w:val="20"/>
              </w:rPr>
              <w:t xml:space="preserve"> section 3.3 and Appendix 1.  Added Appendix 1.2.</w:t>
            </w:r>
          </w:p>
        </w:tc>
        <w:tc>
          <w:tcPr>
            <w:tcW w:w="1890" w:type="dxa"/>
          </w:tcPr>
          <w:p w14:paraId="31A95480" w14:textId="77777777" w:rsidR="001F2021" w:rsidRPr="00507532" w:rsidRDefault="001F2021">
            <w:pPr>
              <w:pStyle w:val="TableText"/>
              <w:spacing w:before="60" w:after="60"/>
              <w:rPr>
                <w:sz w:val="20"/>
                <w:szCs w:val="20"/>
              </w:rPr>
            </w:pPr>
            <w:r w:rsidRPr="00507532">
              <w:rPr>
                <w:sz w:val="20"/>
                <w:szCs w:val="20"/>
              </w:rPr>
              <w:t>October 1, 2003</w:t>
            </w:r>
          </w:p>
        </w:tc>
      </w:tr>
      <w:tr w:rsidR="001F2021" w:rsidRPr="00507532" w14:paraId="31A95485" w14:textId="77777777">
        <w:tc>
          <w:tcPr>
            <w:tcW w:w="2160" w:type="dxa"/>
          </w:tcPr>
          <w:p w14:paraId="31A95482" w14:textId="77777777" w:rsidR="001F2021" w:rsidRPr="00507532" w:rsidRDefault="001F2021">
            <w:pPr>
              <w:pStyle w:val="TableText"/>
              <w:spacing w:before="60" w:after="60"/>
              <w:rPr>
                <w:sz w:val="20"/>
                <w:szCs w:val="20"/>
              </w:rPr>
            </w:pPr>
            <w:r w:rsidRPr="00507532">
              <w:rPr>
                <w:snapToGrid w:val="0"/>
                <w:sz w:val="20"/>
                <w:szCs w:val="20"/>
              </w:rPr>
              <w:t>Version</w:t>
            </w:r>
            <w:r w:rsidRPr="00507532">
              <w:rPr>
                <w:sz w:val="20"/>
                <w:szCs w:val="20"/>
              </w:rPr>
              <w:t xml:space="preserve"> 1.0 Rev 4</w:t>
            </w:r>
          </w:p>
        </w:tc>
        <w:tc>
          <w:tcPr>
            <w:tcW w:w="5580" w:type="dxa"/>
          </w:tcPr>
          <w:p w14:paraId="31A95483"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w:t>
            </w:r>
            <w:r w:rsidR="001F2021" w:rsidRPr="00507532">
              <w:rPr>
                <w:sz w:val="20"/>
                <w:szCs w:val="20"/>
              </w:rPr>
              <w:t xml:space="preserve"> to sections 5.2, 5.3 and deleted the Appendices.  </w:t>
            </w:r>
          </w:p>
        </w:tc>
        <w:tc>
          <w:tcPr>
            <w:tcW w:w="1890" w:type="dxa"/>
          </w:tcPr>
          <w:p w14:paraId="31A95484" w14:textId="77777777" w:rsidR="001F2021" w:rsidRPr="00507532" w:rsidRDefault="001F2021">
            <w:pPr>
              <w:pStyle w:val="TableText"/>
              <w:spacing w:before="60" w:after="60"/>
              <w:rPr>
                <w:sz w:val="20"/>
                <w:szCs w:val="20"/>
              </w:rPr>
            </w:pPr>
            <w:r w:rsidRPr="00507532">
              <w:rPr>
                <w:sz w:val="20"/>
                <w:szCs w:val="20"/>
              </w:rPr>
              <w:t>August 27, 2004</w:t>
            </w:r>
          </w:p>
        </w:tc>
      </w:tr>
      <w:tr w:rsidR="001F2021" w:rsidRPr="00507532" w14:paraId="31A95489" w14:textId="77777777">
        <w:tc>
          <w:tcPr>
            <w:tcW w:w="2160" w:type="dxa"/>
          </w:tcPr>
          <w:p w14:paraId="31A95486" w14:textId="77777777" w:rsidR="001F2021" w:rsidRPr="00507532" w:rsidRDefault="001F2021">
            <w:pPr>
              <w:pStyle w:val="TableText"/>
              <w:spacing w:before="60" w:after="60"/>
              <w:rPr>
                <w:sz w:val="20"/>
                <w:szCs w:val="20"/>
              </w:rPr>
            </w:pPr>
            <w:r w:rsidRPr="00507532">
              <w:rPr>
                <w:snapToGrid w:val="0"/>
                <w:sz w:val="20"/>
                <w:szCs w:val="20"/>
              </w:rPr>
              <w:t>Version</w:t>
            </w:r>
            <w:r w:rsidRPr="00507532">
              <w:rPr>
                <w:sz w:val="20"/>
                <w:szCs w:val="20"/>
              </w:rPr>
              <w:t xml:space="preserve"> 1.0 Rev 5</w:t>
            </w:r>
          </w:p>
        </w:tc>
        <w:tc>
          <w:tcPr>
            <w:tcW w:w="5580" w:type="dxa"/>
          </w:tcPr>
          <w:p w14:paraId="31A95487"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w:t>
            </w:r>
            <w:r w:rsidR="001F2021" w:rsidRPr="00507532">
              <w:rPr>
                <w:sz w:val="20"/>
                <w:szCs w:val="20"/>
              </w:rPr>
              <w:t xml:space="preserve"> to section 3.3.3.  </w:t>
            </w:r>
          </w:p>
        </w:tc>
        <w:tc>
          <w:tcPr>
            <w:tcW w:w="1890" w:type="dxa"/>
          </w:tcPr>
          <w:p w14:paraId="31A95488" w14:textId="77777777" w:rsidR="001F2021" w:rsidRPr="00507532" w:rsidRDefault="001F2021">
            <w:pPr>
              <w:pStyle w:val="TableText"/>
              <w:spacing w:before="60" w:after="60"/>
              <w:rPr>
                <w:sz w:val="20"/>
                <w:szCs w:val="20"/>
              </w:rPr>
            </w:pPr>
            <w:r w:rsidRPr="00507532">
              <w:rPr>
                <w:sz w:val="20"/>
                <w:szCs w:val="20"/>
              </w:rPr>
              <w:t>October 29, 2004</w:t>
            </w:r>
          </w:p>
        </w:tc>
      </w:tr>
      <w:tr w:rsidR="001F2021" w:rsidRPr="00507532" w14:paraId="31A9548D" w14:textId="77777777">
        <w:tc>
          <w:tcPr>
            <w:tcW w:w="2160" w:type="dxa"/>
          </w:tcPr>
          <w:p w14:paraId="31A9548A" w14:textId="77777777" w:rsidR="001F2021" w:rsidRPr="00507532" w:rsidRDefault="001F2021">
            <w:pPr>
              <w:pStyle w:val="TableText"/>
              <w:spacing w:before="60" w:after="60"/>
              <w:rPr>
                <w:snapToGrid w:val="0"/>
                <w:sz w:val="20"/>
                <w:szCs w:val="20"/>
              </w:rPr>
            </w:pPr>
            <w:r w:rsidRPr="00507532">
              <w:rPr>
                <w:snapToGrid w:val="0"/>
                <w:sz w:val="20"/>
                <w:szCs w:val="20"/>
              </w:rPr>
              <w:t xml:space="preserve">Version 2.0 </w:t>
            </w:r>
            <w:r w:rsidR="002139EA" w:rsidRPr="00507532">
              <w:rPr>
                <w:snapToGrid w:val="0"/>
                <w:sz w:val="20"/>
                <w:szCs w:val="20"/>
              </w:rPr>
              <w:t xml:space="preserve">Rev </w:t>
            </w:r>
            <w:r w:rsidR="0060178B" w:rsidRPr="00507532">
              <w:rPr>
                <w:snapToGrid w:val="0"/>
                <w:sz w:val="20"/>
                <w:szCs w:val="20"/>
              </w:rPr>
              <w:t>1</w:t>
            </w:r>
          </w:p>
        </w:tc>
        <w:tc>
          <w:tcPr>
            <w:tcW w:w="5580" w:type="dxa"/>
          </w:tcPr>
          <w:p w14:paraId="31A9548B" w14:textId="77777777" w:rsidR="001F2021" w:rsidRPr="00507532" w:rsidRDefault="00147077">
            <w:pPr>
              <w:pStyle w:val="TableText"/>
              <w:spacing w:before="60" w:after="60"/>
              <w:rPr>
                <w:sz w:val="20"/>
                <w:szCs w:val="20"/>
              </w:rPr>
            </w:pPr>
            <w:r>
              <w:rPr>
                <w:sz w:val="20"/>
                <w:szCs w:val="20"/>
              </w:rPr>
              <w:t xml:space="preserve">Reviewed.  </w:t>
            </w:r>
            <w:r w:rsidR="001F2021" w:rsidRPr="00507532">
              <w:rPr>
                <w:sz w:val="20"/>
                <w:szCs w:val="20"/>
              </w:rPr>
              <w:t>Update</w:t>
            </w:r>
            <w:r>
              <w:rPr>
                <w:sz w:val="20"/>
                <w:szCs w:val="20"/>
              </w:rPr>
              <w:t>s</w:t>
            </w:r>
            <w:r w:rsidR="001F2021" w:rsidRPr="00507532">
              <w:rPr>
                <w:sz w:val="20"/>
                <w:szCs w:val="20"/>
              </w:rPr>
              <w:t xml:space="preserve"> to include information on RAIL DC-Tie and Laredo VFT</w:t>
            </w:r>
            <w:r w:rsidR="0060178B" w:rsidRPr="00507532">
              <w:rPr>
                <w:sz w:val="20"/>
                <w:szCs w:val="20"/>
              </w:rPr>
              <w:t>.</w:t>
            </w:r>
            <w:r w:rsidR="001F2021" w:rsidRPr="00507532">
              <w:rPr>
                <w:sz w:val="20"/>
                <w:szCs w:val="20"/>
              </w:rPr>
              <w:t xml:space="preserve"> </w:t>
            </w:r>
          </w:p>
        </w:tc>
        <w:tc>
          <w:tcPr>
            <w:tcW w:w="1890" w:type="dxa"/>
          </w:tcPr>
          <w:p w14:paraId="31A9548C" w14:textId="77777777" w:rsidR="001F2021" w:rsidRPr="00507532" w:rsidRDefault="001F2021">
            <w:pPr>
              <w:pStyle w:val="TableText"/>
              <w:spacing w:before="60" w:after="60"/>
              <w:rPr>
                <w:sz w:val="20"/>
                <w:szCs w:val="20"/>
              </w:rPr>
            </w:pPr>
            <w:r w:rsidRPr="00507532">
              <w:rPr>
                <w:sz w:val="20"/>
                <w:szCs w:val="20"/>
              </w:rPr>
              <w:t>May 31, 2007</w:t>
            </w:r>
          </w:p>
        </w:tc>
      </w:tr>
      <w:tr w:rsidR="00842969" w:rsidRPr="00507532" w14:paraId="31A95491" w14:textId="77777777">
        <w:tc>
          <w:tcPr>
            <w:tcW w:w="2160" w:type="dxa"/>
          </w:tcPr>
          <w:p w14:paraId="31A9548E" w14:textId="77777777" w:rsidR="00842969" w:rsidRPr="00507532" w:rsidRDefault="00842969">
            <w:pPr>
              <w:pStyle w:val="TableText"/>
              <w:spacing w:before="60" w:after="60"/>
              <w:rPr>
                <w:snapToGrid w:val="0"/>
                <w:sz w:val="20"/>
                <w:szCs w:val="20"/>
              </w:rPr>
            </w:pPr>
            <w:r w:rsidRPr="00507532">
              <w:rPr>
                <w:snapToGrid w:val="0"/>
                <w:sz w:val="20"/>
                <w:szCs w:val="20"/>
              </w:rPr>
              <w:t>Version 3.0 Rev 0</w:t>
            </w:r>
          </w:p>
        </w:tc>
        <w:tc>
          <w:tcPr>
            <w:tcW w:w="5580" w:type="dxa"/>
          </w:tcPr>
          <w:p w14:paraId="31A9548F" w14:textId="77777777" w:rsidR="00842969" w:rsidRPr="00507532" w:rsidRDefault="00147077">
            <w:pPr>
              <w:pStyle w:val="TableText"/>
              <w:spacing w:before="60" w:after="60"/>
              <w:rPr>
                <w:sz w:val="20"/>
                <w:szCs w:val="20"/>
              </w:rPr>
            </w:pPr>
            <w:r>
              <w:rPr>
                <w:sz w:val="20"/>
                <w:szCs w:val="20"/>
              </w:rPr>
              <w:t xml:space="preserve">Reviewed.  </w:t>
            </w:r>
            <w:r w:rsidR="00842969" w:rsidRPr="00507532">
              <w:rPr>
                <w:sz w:val="20"/>
                <w:szCs w:val="20"/>
              </w:rPr>
              <w:t>Update</w:t>
            </w:r>
            <w:r>
              <w:rPr>
                <w:sz w:val="20"/>
                <w:szCs w:val="20"/>
              </w:rPr>
              <w:t>s</w:t>
            </w:r>
            <w:r w:rsidR="00842969" w:rsidRPr="00507532">
              <w:rPr>
                <w:sz w:val="20"/>
                <w:szCs w:val="20"/>
              </w:rPr>
              <w:t xml:space="preserve"> to all sections</w:t>
            </w:r>
            <w:r w:rsidR="0060178B" w:rsidRPr="00507532">
              <w:rPr>
                <w:sz w:val="20"/>
                <w:szCs w:val="20"/>
              </w:rPr>
              <w:t>.</w:t>
            </w:r>
          </w:p>
        </w:tc>
        <w:tc>
          <w:tcPr>
            <w:tcW w:w="1890" w:type="dxa"/>
          </w:tcPr>
          <w:p w14:paraId="31A95490" w14:textId="77777777" w:rsidR="00842969" w:rsidRPr="00507532" w:rsidRDefault="00E76058">
            <w:pPr>
              <w:pStyle w:val="TableText"/>
              <w:spacing w:before="60" w:after="60"/>
              <w:rPr>
                <w:sz w:val="20"/>
                <w:szCs w:val="20"/>
              </w:rPr>
            </w:pPr>
            <w:r w:rsidRPr="00507532">
              <w:rPr>
                <w:sz w:val="20"/>
                <w:szCs w:val="20"/>
              </w:rPr>
              <w:t>December 1, 2007</w:t>
            </w:r>
          </w:p>
        </w:tc>
      </w:tr>
      <w:tr w:rsidR="000311B6" w:rsidRPr="00507532" w14:paraId="31A95495" w14:textId="77777777">
        <w:tc>
          <w:tcPr>
            <w:tcW w:w="2160" w:type="dxa"/>
          </w:tcPr>
          <w:p w14:paraId="31A95492" w14:textId="77777777" w:rsidR="000311B6" w:rsidRPr="00507532" w:rsidRDefault="000311B6">
            <w:pPr>
              <w:pStyle w:val="TableText"/>
              <w:spacing w:before="60" w:after="60"/>
              <w:rPr>
                <w:snapToGrid w:val="0"/>
                <w:sz w:val="20"/>
                <w:szCs w:val="20"/>
              </w:rPr>
            </w:pPr>
            <w:r>
              <w:rPr>
                <w:snapToGrid w:val="0"/>
                <w:sz w:val="20"/>
                <w:szCs w:val="20"/>
              </w:rPr>
              <w:t>Version 3.0 Rev 1</w:t>
            </w:r>
          </w:p>
        </w:tc>
        <w:tc>
          <w:tcPr>
            <w:tcW w:w="5580" w:type="dxa"/>
          </w:tcPr>
          <w:p w14:paraId="31A95493" w14:textId="1029DAFB" w:rsidR="000311B6" w:rsidRPr="00507532" w:rsidRDefault="00147077">
            <w:pPr>
              <w:pStyle w:val="TableText"/>
              <w:spacing w:before="60" w:after="60"/>
              <w:rPr>
                <w:sz w:val="20"/>
                <w:szCs w:val="20"/>
              </w:rPr>
            </w:pPr>
            <w:r>
              <w:rPr>
                <w:sz w:val="20"/>
                <w:szCs w:val="20"/>
              </w:rPr>
              <w:t xml:space="preserve">Reviewed.  </w:t>
            </w:r>
            <w:r w:rsidR="000311B6">
              <w:rPr>
                <w:sz w:val="20"/>
                <w:szCs w:val="20"/>
              </w:rPr>
              <w:t>Update</w:t>
            </w:r>
            <w:r>
              <w:rPr>
                <w:sz w:val="20"/>
                <w:szCs w:val="20"/>
              </w:rPr>
              <w:t>s</w:t>
            </w:r>
            <w:r w:rsidR="000311B6">
              <w:rPr>
                <w:sz w:val="20"/>
                <w:szCs w:val="20"/>
              </w:rPr>
              <w:t xml:space="preserve"> for CFE DC-Tie Commercial Operations</w:t>
            </w:r>
          </w:p>
        </w:tc>
        <w:tc>
          <w:tcPr>
            <w:tcW w:w="1890" w:type="dxa"/>
          </w:tcPr>
          <w:p w14:paraId="31A95494" w14:textId="77777777" w:rsidR="000311B6" w:rsidRPr="00507532" w:rsidRDefault="00FE3F2B">
            <w:pPr>
              <w:pStyle w:val="TableText"/>
              <w:spacing w:before="60" w:after="60"/>
              <w:rPr>
                <w:sz w:val="20"/>
                <w:szCs w:val="20"/>
              </w:rPr>
            </w:pPr>
            <w:r>
              <w:rPr>
                <w:sz w:val="20"/>
                <w:szCs w:val="20"/>
              </w:rPr>
              <w:t>July 14, 2008</w:t>
            </w:r>
          </w:p>
        </w:tc>
      </w:tr>
      <w:tr w:rsidR="00F86FFC" w:rsidRPr="00507532" w14:paraId="31A95499" w14:textId="77777777">
        <w:tc>
          <w:tcPr>
            <w:tcW w:w="2160" w:type="dxa"/>
          </w:tcPr>
          <w:p w14:paraId="31A95496" w14:textId="77777777" w:rsidR="00F86FFC" w:rsidRDefault="00F86FFC">
            <w:pPr>
              <w:pStyle w:val="TableText"/>
              <w:spacing w:before="60" w:after="60"/>
              <w:rPr>
                <w:snapToGrid w:val="0"/>
                <w:sz w:val="20"/>
                <w:szCs w:val="20"/>
              </w:rPr>
            </w:pPr>
            <w:r>
              <w:rPr>
                <w:snapToGrid w:val="0"/>
                <w:sz w:val="20"/>
                <w:szCs w:val="20"/>
              </w:rPr>
              <w:t>Version 3.0 Rev 2</w:t>
            </w:r>
          </w:p>
        </w:tc>
        <w:tc>
          <w:tcPr>
            <w:tcW w:w="5580" w:type="dxa"/>
          </w:tcPr>
          <w:p w14:paraId="31A95497" w14:textId="77777777" w:rsidR="00F86FFC" w:rsidRDefault="00147077">
            <w:pPr>
              <w:pStyle w:val="TableText"/>
              <w:spacing w:before="60" w:after="60"/>
              <w:rPr>
                <w:sz w:val="20"/>
                <w:szCs w:val="20"/>
              </w:rPr>
            </w:pPr>
            <w:r>
              <w:rPr>
                <w:sz w:val="20"/>
                <w:szCs w:val="20"/>
              </w:rPr>
              <w:t xml:space="preserve">Reviewed.  </w:t>
            </w:r>
            <w:r w:rsidR="00F86FFC">
              <w:rPr>
                <w:sz w:val="20"/>
                <w:szCs w:val="20"/>
              </w:rPr>
              <w:t>Update</w:t>
            </w:r>
            <w:r>
              <w:rPr>
                <w:sz w:val="20"/>
                <w:szCs w:val="20"/>
              </w:rPr>
              <w:t>s</w:t>
            </w:r>
            <w:r w:rsidR="00F86FFC">
              <w:rPr>
                <w:sz w:val="20"/>
                <w:szCs w:val="20"/>
              </w:rPr>
              <w:t xml:space="preserve"> </w:t>
            </w:r>
            <w:r w:rsidR="004C1AFA">
              <w:rPr>
                <w:sz w:val="20"/>
                <w:szCs w:val="20"/>
              </w:rPr>
              <w:t>to section 6</w:t>
            </w:r>
          </w:p>
        </w:tc>
        <w:tc>
          <w:tcPr>
            <w:tcW w:w="1890" w:type="dxa"/>
          </w:tcPr>
          <w:p w14:paraId="31A95498" w14:textId="77777777" w:rsidR="00F86FFC" w:rsidRDefault="004C1AFA">
            <w:pPr>
              <w:pStyle w:val="TableText"/>
              <w:spacing w:before="60" w:after="60"/>
              <w:rPr>
                <w:sz w:val="20"/>
                <w:szCs w:val="20"/>
              </w:rPr>
            </w:pPr>
            <w:r>
              <w:rPr>
                <w:sz w:val="20"/>
                <w:szCs w:val="20"/>
              </w:rPr>
              <w:t xml:space="preserve">August </w:t>
            </w:r>
            <w:r w:rsidR="009306EE">
              <w:rPr>
                <w:sz w:val="20"/>
                <w:szCs w:val="20"/>
              </w:rPr>
              <w:t>7</w:t>
            </w:r>
            <w:r>
              <w:rPr>
                <w:sz w:val="20"/>
                <w:szCs w:val="20"/>
              </w:rPr>
              <w:t>, 2008</w:t>
            </w:r>
          </w:p>
        </w:tc>
      </w:tr>
      <w:tr w:rsidR="00A02441" w:rsidRPr="00507532" w14:paraId="31A9549D" w14:textId="77777777">
        <w:tc>
          <w:tcPr>
            <w:tcW w:w="2160" w:type="dxa"/>
          </w:tcPr>
          <w:p w14:paraId="31A9549A" w14:textId="77777777" w:rsidR="00A02441" w:rsidRDefault="00A02441">
            <w:pPr>
              <w:pStyle w:val="TableText"/>
              <w:spacing w:before="60" w:after="60"/>
              <w:rPr>
                <w:snapToGrid w:val="0"/>
                <w:sz w:val="20"/>
                <w:szCs w:val="20"/>
              </w:rPr>
            </w:pPr>
            <w:r>
              <w:rPr>
                <w:snapToGrid w:val="0"/>
                <w:sz w:val="20"/>
                <w:szCs w:val="20"/>
              </w:rPr>
              <w:t>Version 3.0 Rev 3</w:t>
            </w:r>
          </w:p>
        </w:tc>
        <w:tc>
          <w:tcPr>
            <w:tcW w:w="5580" w:type="dxa"/>
          </w:tcPr>
          <w:p w14:paraId="31A9549B" w14:textId="77777777" w:rsidR="00A02441" w:rsidRDefault="00147077" w:rsidP="00147077">
            <w:pPr>
              <w:pStyle w:val="TableText"/>
              <w:spacing w:before="60" w:after="60"/>
              <w:rPr>
                <w:sz w:val="20"/>
                <w:szCs w:val="20"/>
              </w:rPr>
            </w:pPr>
            <w:r>
              <w:rPr>
                <w:sz w:val="20"/>
                <w:szCs w:val="20"/>
              </w:rPr>
              <w:t>Reviewed.  U</w:t>
            </w:r>
            <w:r w:rsidR="00A02441">
              <w:rPr>
                <w:sz w:val="20"/>
                <w:szCs w:val="20"/>
              </w:rPr>
              <w:t>pdate</w:t>
            </w:r>
            <w:r>
              <w:rPr>
                <w:sz w:val="20"/>
                <w:szCs w:val="20"/>
              </w:rPr>
              <w:t>s</w:t>
            </w:r>
            <w:r w:rsidR="00A02441">
              <w:rPr>
                <w:sz w:val="20"/>
                <w:szCs w:val="20"/>
              </w:rPr>
              <w:t xml:space="preserve"> to </w:t>
            </w:r>
            <w:r w:rsidR="00F40E6E">
              <w:rPr>
                <w:sz w:val="20"/>
                <w:szCs w:val="20"/>
              </w:rPr>
              <w:t xml:space="preserve">sections 1.3, 1.3.3, 3.7 to reflect FERC exemption for Eagle Pass DC-Tie.  Update section 5 to make clear that inadvertent energy payback is not tagged.  </w:t>
            </w:r>
          </w:p>
        </w:tc>
        <w:tc>
          <w:tcPr>
            <w:tcW w:w="1890" w:type="dxa"/>
          </w:tcPr>
          <w:p w14:paraId="31A9549C" w14:textId="77777777" w:rsidR="00A02441" w:rsidRDefault="00EC44CA">
            <w:pPr>
              <w:pStyle w:val="TableText"/>
              <w:spacing w:before="60" w:after="60"/>
              <w:rPr>
                <w:sz w:val="20"/>
                <w:szCs w:val="20"/>
              </w:rPr>
            </w:pPr>
            <w:r>
              <w:rPr>
                <w:sz w:val="20"/>
                <w:szCs w:val="20"/>
              </w:rPr>
              <w:t>April 14</w:t>
            </w:r>
            <w:r w:rsidR="00A02441">
              <w:rPr>
                <w:sz w:val="20"/>
                <w:szCs w:val="20"/>
              </w:rPr>
              <w:t>, 2009</w:t>
            </w:r>
          </w:p>
        </w:tc>
      </w:tr>
      <w:tr w:rsidR="00EC44CA" w:rsidRPr="00507532" w14:paraId="31A954A1" w14:textId="77777777">
        <w:tc>
          <w:tcPr>
            <w:tcW w:w="2160" w:type="dxa"/>
          </w:tcPr>
          <w:p w14:paraId="31A9549E" w14:textId="77777777" w:rsidR="00EC44CA" w:rsidRDefault="00EC44CA">
            <w:pPr>
              <w:pStyle w:val="TableText"/>
              <w:spacing w:before="60" w:after="60"/>
              <w:rPr>
                <w:snapToGrid w:val="0"/>
                <w:sz w:val="20"/>
                <w:szCs w:val="20"/>
              </w:rPr>
            </w:pPr>
            <w:r>
              <w:rPr>
                <w:snapToGrid w:val="0"/>
                <w:sz w:val="20"/>
                <w:szCs w:val="20"/>
              </w:rPr>
              <w:t>Version 3.0 Rev 4</w:t>
            </w:r>
          </w:p>
        </w:tc>
        <w:tc>
          <w:tcPr>
            <w:tcW w:w="5580" w:type="dxa"/>
          </w:tcPr>
          <w:p w14:paraId="31A9549F" w14:textId="77777777" w:rsidR="00EC44CA" w:rsidRDefault="00147077" w:rsidP="00147077">
            <w:pPr>
              <w:pStyle w:val="TableText"/>
              <w:spacing w:before="60" w:after="60"/>
              <w:rPr>
                <w:sz w:val="20"/>
                <w:szCs w:val="20"/>
              </w:rPr>
            </w:pPr>
            <w:r>
              <w:rPr>
                <w:sz w:val="20"/>
                <w:szCs w:val="20"/>
              </w:rPr>
              <w:t>Reviewed.  U</w:t>
            </w:r>
            <w:r w:rsidR="00EC44CA">
              <w:rPr>
                <w:sz w:val="20"/>
                <w:szCs w:val="20"/>
              </w:rPr>
              <w:t>pdate</w:t>
            </w:r>
            <w:r>
              <w:rPr>
                <w:sz w:val="20"/>
                <w:szCs w:val="20"/>
              </w:rPr>
              <w:t>s</w:t>
            </w:r>
            <w:r w:rsidR="00EC44CA">
              <w:rPr>
                <w:sz w:val="20"/>
                <w:szCs w:val="20"/>
              </w:rPr>
              <w:t xml:space="preserve"> to section 6 to incorporate EECP to EEA changes</w:t>
            </w:r>
          </w:p>
        </w:tc>
        <w:tc>
          <w:tcPr>
            <w:tcW w:w="1890" w:type="dxa"/>
          </w:tcPr>
          <w:p w14:paraId="31A954A0" w14:textId="77777777" w:rsidR="00EC44CA" w:rsidRDefault="000D0B8C">
            <w:pPr>
              <w:pStyle w:val="TableText"/>
              <w:spacing w:before="60" w:after="60"/>
              <w:rPr>
                <w:sz w:val="20"/>
                <w:szCs w:val="20"/>
              </w:rPr>
            </w:pPr>
            <w:r>
              <w:rPr>
                <w:sz w:val="20"/>
                <w:szCs w:val="20"/>
              </w:rPr>
              <w:t>June 2</w:t>
            </w:r>
            <w:r w:rsidR="00035421">
              <w:rPr>
                <w:sz w:val="20"/>
                <w:szCs w:val="20"/>
              </w:rPr>
              <w:t>, 2009</w:t>
            </w:r>
          </w:p>
        </w:tc>
      </w:tr>
      <w:tr w:rsidR="000D269D" w:rsidRPr="00507532" w14:paraId="31A954A5" w14:textId="77777777">
        <w:tc>
          <w:tcPr>
            <w:tcW w:w="2160" w:type="dxa"/>
          </w:tcPr>
          <w:p w14:paraId="31A954A2" w14:textId="77777777" w:rsidR="000D269D" w:rsidRDefault="000D269D">
            <w:pPr>
              <w:pStyle w:val="TableText"/>
              <w:spacing w:before="60" w:after="60"/>
              <w:rPr>
                <w:snapToGrid w:val="0"/>
                <w:sz w:val="20"/>
                <w:szCs w:val="20"/>
              </w:rPr>
            </w:pPr>
            <w:r>
              <w:rPr>
                <w:snapToGrid w:val="0"/>
                <w:sz w:val="20"/>
                <w:szCs w:val="20"/>
              </w:rPr>
              <w:t>Version 3.0 Rev 5</w:t>
            </w:r>
          </w:p>
        </w:tc>
        <w:tc>
          <w:tcPr>
            <w:tcW w:w="5580" w:type="dxa"/>
          </w:tcPr>
          <w:p w14:paraId="31A954A3" w14:textId="77777777" w:rsidR="000D269D" w:rsidRDefault="000D269D" w:rsidP="0079388B">
            <w:pPr>
              <w:pStyle w:val="TableText"/>
              <w:spacing w:before="60" w:after="60"/>
              <w:rPr>
                <w:sz w:val="20"/>
                <w:szCs w:val="20"/>
              </w:rPr>
            </w:pPr>
            <w:r>
              <w:rPr>
                <w:sz w:val="20"/>
                <w:szCs w:val="20"/>
              </w:rPr>
              <w:t>Reviewed.  Updates  to sections 1.1</w:t>
            </w:r>
            <w:r w:rsidR="0079388B">
              <w:rPr>
                <w:sz w:val="20"/>
                <w:szCs w:val="20"/>
              </w:rPr>
              <w:t xml:space="preserve">, 1.3.4, </w:t>
            </w:r>
            <w:r w:rsidR="00827872">
              <w:rPr>
                <w:sz w:val="20"/>
                <w:szCs w:val="20"/>
              </w:rPr>
              <w:t xml:space="preserve">2.3, </w:t>
            </w:r>
            <w:r w:rsidR="0079388B">
              <w:rPr>
                <w:sz w:val="20"/>
                <w:szCs w:val="20"/>
              </w:rPr>
              <w:t xml:space="preserve">3.1, </w:t>
            </w:r>
            <w:r>
              <w:rPr>
                <w:sz w:val="20"/>
                <w:szCs w:val="20"/>
              </w:rPr>
              <w:t>3.2, 3.5, 3.7, 4.1, 4.2</w:t>
            </w:r>
            <w:r w:rsidR="0079388B">
              <w:rPr>
                <w:sz w:val="20"/>
                <w:szCs w:val="20"/>
              </w:rPr>
              <w:t>, 5.0, 6.2</w:t>
            </w:r>
            <w:r>
              <w:rPr>
                <w:sz w:val="20"/>
                <w:szCs w:val="20"/>
              </w:rPr>
              <w:t xml:space="preserve"> and deleted section 3.8</w:t>
            </w:r>
          </w:p>
        </w:tc>
        <w:tc>
          <w:tcPr>
            <w:tcW w:w="1890" w:type="dxa"/>
          </w:tcPr>
          <w:p w14:paraId="31A954A4" w14:textId="77777777" w:rsidR="000D269D" w:rsidRDefault="000D269D">
            <w:pPr>
              <w:pStyle w:val="TableText"/>
              <w:spacing w:before="60" w:after="60"/>
              <w:rPr>
                <w:sz w:val="20"/>
                <w:szCs w:val="20"/>
              </w:rPr>
            </w:pPr>
            <w:r>
              <w:rPr>
                <w:sz w:val="20"/>
                <w:szCs w:val="20"/>
              </w:rPr>
              <w:t>November 30, 2010</w:t>
            </w:r>
          </w:p>
        </w:tc>
      </w:tr>
      <w:tr w:rsidR="00193AF7" w:rsidRPr="00507532" w14:paraId="31A954A9" w14:textId="77777777">
        <w:tc>
          <w:tcPr>
            <w:tcW w:w="2160" w:type="dxa"/>
          </w:tcPr>
          <w:p w14:paraId="31A954A6" w14:textId="77777777" w:rsidR="00193AF7" w:rsidRDefault="00193AF7">
            <w:pPr>
              <w:pStyle w:val="TableText"/>
              <w:spacing w:before="60" w:after="60"/>
              <w:rPr>
                <w:snapToGrid w:val="0"/>
                <w:sz w:val="20"/>
                <w:szCs w:val="20"/>
              </w:rPr>
            </w:pPr>
            <w:r>
              <w:rPr>
                <w:snapToGrid w:val="0"/>
                <w:sz w:val="20"/>
                <w:szCs w:val="20"/>
              </w:rPr>
              <w:t>Version 3.0 Rev 6</w:t>
            </w:r>
          </w:p>
        </w:tc>
        <w:tc>
          <w:tcPr>
            <w:tcW w:w="5580" w:type="dxa"/>
          </w:tcPr>
          <w:p w14:paraId="31A954A7" w14:textId="4E5208B4" w:rsidR="00193AF7" w:rsidRDefault="00D90088" w:rsidP="001D70C7">
            <w:pPr>
              <w:pStyle w:val="TableText"/>
              <w:spacing w:before="60" w:after="60"/>
              <w:rPr>
                <w:sz w:val="20"/>
                <w:szCs w:val="20"/>
              </w:rPr>
            </w:pPr>
            <w:r>
              <w:rPr>
                <w:sz w:val="20"/>
                <w:szCs w:val="20"/>
              </w:rPr>
              <w:t xml:space="preserve">Reviewed.  </w:t>
            </w:r>
            <w:r w:rsidR="00E85AF3">
              <w:rPr>
                <w:sz w:val="20"/>
                <w:szCs w:val="20"/>
              </w:rPr>
              <w:t xml:space="preserve">Updates to sections </w:t>
            </w:r>
            <w:r w:rsidR="00BA58C7">
              <w:rPr>
                <w:sz w:val="20"/>
                <w:szCs w:val="20"/>
              </w:rPr>
              <w:t>3</w:t>
            </w:r>
            <w:r w:rsidR="00E85AF3">
              <w:rPr>
                <w:sz w:val="20"/>
                <w:szCs w:val="20"/>
              </w:rPr>
              <w:t>.1,</w:t>
            </w:r>
            <w:r w:rsidR="00BA58C7">
              <w:rPr>
                <w:sz w:val="20"/>
                <w:szCs w:val="20"/>
              </w:rPr>
              <w:t xml:space="preserve"> 6.0, 6.1</w:t>
            </w:r>
            <w:r w:rsidR="001B49E6">
              <w:rPr>
                <w:sz w:val="20"/>
                <w:szCs w:val="20"/>
              </w:rPr>
              <w:t xml:space="preserve"> and</w:t>
            </w:r>
            <w:r w:rsidR="00BA58C7">
              <w:rPr>
                <w:sz w:val="20"/>
                <w:szCs w:val="20"/>
              </w:rPr>
              <w:t xml:space="preserve"> 6.2  </w:t>
            </w:r>
          </w:p>
        </w:tc>
        <w:tc>
          <w:tcPr>
            <w:tcW w:w="1890" w:type="dxa"/>
          </w:tcPr>
          <w:p w14:paraId="31A954A8" w14:textId="77777777" w:rsidR="00193AF7" w:rsidRDefault="001D70C7" w:rsidP="00D502CD">
            <w:pPr>
              <w:pStyle w:val="TableText"/>
              <w:spacing w:before="60" w:after="60"/>
              <w:rPr>
                <w:sz w:val="20"/>
                <w:szCs w:val="20"/>
              </w:rPr>
            </w:pPr>
            <w:r>
              <w:rPr>
                <w:sz w:val="20"/>
                <w:szCs w:val="20"/>
              </w:rPr>
              <w:t xml:space="preserve">February </w:t>
            </w:r>
            <w:r w:rsidR="00DD7411">
              <w:rPr>
                <w:sz w:val="20"/>
                <w:szCs w:val="20"/>
              </w:rPr>
              <w:t>03</w:t>
            </w:r>
            <w:r>
              <w:rPr>
                <w:sz w:val="20"/>
                <w:szCs w:val="20"/>
              </w:rPr>
              <w:t>, 201</w:t>
            </w:r>
            <w:r w:rsidR="00D502CD">
              <w:rPr>
                <w:sz w:val="20"/>
                <w:szCs w:val="20"/>
              </w:rPr>
              <w:t>2</w:t>
            </w:r>
          </w:p>
        </w:tc>
      </w:tr>
      <w:tr w:rsidR="00AD07CD" w:rsidRPr="00507532" w14:paraId="63922B96" w14:textId="77777777">
        <w:tc>
          <w:tcPr>
            <w:tcW w:w="2160" w:type="dxa"/>
          </w:tcPr>
          <w:p w14:paraId="5E1F0645" w14:textId="1F99CB4E" w:rsidR="00AD07CD" w:rsidRDefault="00AD07CD">
            <w:pPr>
              <w:pStyle w:val="TableText"/>
              <w:spacing w:before="60" w:after="60"/>
              <w:rPr>
                <w:snapToGrid w:val="0"/>
                <w:sz w:val="20"/>
                <w:szCs w:val="20"/>
              </w:rPr>
            </w:pPr>
            <w:r>
              <w:rPr>
                <w:snapToGrid w:val="0"/>
                <w:sz w:val="20"/>
                <w:szCs w:val="20"/>
              </w:rPr>
              <w:t>Version 3.0 Rev 7</w:t>
            </w:r>
          </w:p>
        </w:tc>
        <w:tc>
          <w:tcPr>
            <w:tcW w:w="5580" w:type="dxa"/>
          </w:tcPr>
          <w:p w14:paraId="674071B6" w14:textId="2FDE08F2" w:rsidR="00AD07CD" w:rsidRDefault="00AD07CD" w:rsidP="001D70C7">
            <w:pPr>
              <w:pStyle w:val="TableText"/>
              <w:spacing w:before="60" w:after="60"/>
              <w:rPr>
                <w:sz w:val="20"/>
                <w:szCs w:val="20"/>
              </w:rPr>
            </w:pPr>
            <w:r>
              <w:rPr>
                <w:sz w:val="20"/>
                <w:szCs w:val="20"/>
              </w:rPr>
              <w:t xml:space="preserve">Reviewed.  Updated to include </w:t>
            </w:r>
            <w:proofErr w:type="spellStart"/>
            <w:r>
              <w:rPr>
                <w:sz w:val="20"/>
                <w:szCs w:val="20"/>
              </w:rPr>
              <w:t>Sharyland</w:t>
            </w:r>
            <w:proofErr w:type="spellEnd"/>
            <w:r>
              <w:rPr>
                <w:sz w:val="20"/>
                <w:szCs w:val="20"/>
              </w:rPr>
              <w:t xml:space="preserve"> as </w:t>
            </w:r>
            <w:r w:rsidR="009B054A">
              <w:rPr>
                <w:sz w:val="20"/>
                <w:szCs w:val="20"/>
              </w:rPr>
              <w:t>a DC-</w:t>
            </w:r>
            <w:r>
              <w:rPr>
                <w:sz w:val="20"/>
                <w:szCs w:val="20"/>
              </w:rPr>
              <w:t>Tie Operator for Railroad</w:t>
            </w:r>
          </w:p>
        </w:tc>
        <w:tc>
          <w:tcPr>
            <w:tcW w:w="1890" w:type="dxa"/>
          </w:tcPr>
          <w:p w14:paraId="2E573B7E" w14:textId="37A6E9FB" w:rsidR="00AD07CD" w:rsidRDefault="00136B84" w:rsidP="00F1735D">
            <w:pPr>
              <w:pStyle w:val="TableText"/>
              <w:spacing w:before="60" w:after="60"/>
              <w:rPr>
                <w:sz w:val="20"/>
                <w:szCs w:val="20"/>
              </w:rPr>
            </w:pPr>
            <w:r>
              <w:rPr>
                <w:sz w:val="20"/>
                <w:szCs w:val="20"/>
              </w:rPr>
              <w:t xml:space="preserve">February </w:t>
            </w:r>
            <w:r w:rsidR="00F1735D">
              <w:rPr>
                <w:sz w:val="20"/>
                <w:szCs w:val="20"/>
              </w:rPr>
              <w:t>03</w:t>
            </w:r>
            <w:r>
              <w:rPr>
                <w:sz w:val="20"/>
                <w:szCs w:val="20"/>
              </w:rPr>
              <w:t>, 2014</w:t>
            </w:r>
          </w:p>
        </w:tc>
      </w:tr>
      <w:tr w:rsidR="00026F70" w:rsidRPr="00507532" w14:paraId="53DA9D88" w14:textId="77777777">
        <w:tc>
          <w:tcPr>
            <w:tcW w:w="2160" w:type="dxa"/>
          </w:tcPr>
          <w:p w14:paraId="307EF1CF" w14:textId="0BB80B2A" w:rsidR="00026F70" w:rsidRDefault="00026F70" w:rsidP="00237384">
            <w:pPr>
              <w:pStyle w:val="TableText"/>
              <w:spacing w:before="60" w:after="60"/>
              <w:rPr>
                <w:snapToGrid w:val="0"/>
                <w:sz w:val="20"/>
                <w:szCs w:val="20"/>
              </w:rPr>
            </w:pPr>
            <w:r>
              <w:rPr>
                <w:snapToGrid w:val="0"/>
                <w:sz w:val="20"/>
                <w:szCs w:val="20"/>
              </w:rPr>
              <w:lastRenderedPageBreak/>
              <w:t xml:space="preserve">Version 3.0 Rev </w:t>
            </w:r>
            <w:r w:rsidR="00237384">
              <w:rPr>
                <w:snapToGrid w:val="0"/>
                <w:sz w:val="20"/>
                <w:szCs w:val="20"/>
              </w:rPr>
              <w:t>8</w:t>
            </w:r>
          </w:p>
        </w:tc>
        <w:tc>
          <w:tcPr>
            <w:tcW w:w="5580" w:type="dxa"/>
          </w:tcPr>
          <w:p w14:paraId="110F5F27" w14:textId="37D23D89" w:rsidR="00026F70" w:rsidRDefault="00026F70" w:rsidP="001D70C7">
            <w:pPr>
              <w:pStyle w:val="TableText"/>
              <w:spacing w:before="60" w:after="60"/>
              <w:rPr>
                <w:sz w:val="20"/>
                <w:szCs w:val="20"/>
              </w:rPr>
            </w:pPr>
            <w:r>
              <w:rPr>
                <w:sz w:val="20"/>
                <w:szCs w:val="20"/>
              </w:rPr>
              <w:t>Reviewed.  Updated to incorporate SPP becoming single BA</w:t>
            </w:r>
          </w:p>
        </w:tc>
        <w:tc>
          <w:tcPr>
            <w:tcW w:w="1890" w:type="dxa"/>
          </w:tcPr>
          <w:p w14:paraId="15C2238D" w14:textId="178F9134" w:rsidR="00026F70" w:rsidRDefault="00026F70" w:rsidP="00F1735D">
            <w:pPr>
              <w:pStyle w:val="TableText"/>
              <w:spacing w:before="60" w:after="60"/>
              <w:rPr>
                <w:sz w:val="20"/>
                <w:szCs w:val="20"/>
              </w:rPr>
            </w:pPr>
            <w:r>
              <w:rPr>
                <w:sz w:val="20"/>
                <w:szCs w:val="20"/>
              </w:rPr>
              <w:t>March 4, 2014</w:t>
            </w:r>
          </w:p>
        </w:tc>
      </w:tr>
      <w:tr w:rsidR="001920B7" w:rsidRPr="00507532" w14:paraId="29C99B9F" w14:textId="77777777">
        <w:tc>
          <w:tcPr>
            <w:tcW w:w="2160" w:type="dxa"/>
          </w:tcPr>
          <w:p w14:paraId="33061678" w14:textId="757898F1" w:rsidR="001920B7" w:rsidRDefault="001920B7" w:rsidP="00237384">
            <w:pPr>
              <w:pStyle w:val="TableText"/>
              <w:spacing w:before="60" w:after="60"/>
              <w:rPr>
                <w:snapToGrid w:val="0"/>
                <w:sz w:val="20"/>
                <w:szCs w:val="20"/>
              </w:rPr>
            </w:pPr>
            <w:r>
              <w:rPr>
                <w:snapToGrid w:val="0"/>
                <w:sz w:val="20"/>
                <w:szCs w:val="20"/>
              </w:rPr>
              <w:t xml:space="preserve">Version 3.0 Rev </w:t>
            </w:r>
            <w:r w:rsidR="00237384">
              <w:rPr>
                <w:snapToGrid w:val="0"/>
                <w:sz w:val="20"/>
                <w:szCs w:val="20"/>
              </w:rPr>
              <w:t>9</w:t>
            </w:r>
          </w:p>
        </w:tc>
        <w:tc>
          <w:tcPr>
            <w:tcW w:w="5580" w:type="dxa"/>
          </w:tcPr>
          <w:p w14:paraId="0B98D516" w14:textId="79374FA2" w:rsidR="001920B7" w:rsidRDefault="001920B7" w:rsidP="001D70C7">
            <w:pPr>
              <w:pStyle w:val="TableText"/>
              <w:spacing w:before="60" w:after="60"/>
              <w:rPr>
                <w:sz w:val="20"/>
                <w:szCs w:val="20"/>
              </w:rPr>
            </w:pPr>
            <w:r>
              <w:rPr>
                <w:sz w:val="20"/>
                <w:szCs w:val="20"/>
              </w:rPr>
              <w:t>Reviewed.  Updated for Railroad expansion</w:t>
            </w:r>
          </w:p>
        </w:tc>
        <w:tc>
          <w:tcPr>
            <w:tcW w:w="1890" w:type="dxa"/>
          </w:tcPr>
          <w:p w14:paraId="01335828" w14:textId="041E59AE" w:rsidR="001920B7" w:rsidRDefault="00237384" w:rsidP="00037B2E">
            <w:pPr>
              <w:pStyle w:val="TableText"/>
              <w:spacing w:before="60" w:after="60"/>
              <w:rPr>
                <w:sz w:val="20"/>
                <w:szCs w:val="20"/>
              </w:rPr>
            </w:pPr>
            <w:r>
              <w:rPr>
                <w:sz w:val="20"/>
                <w:szCs w:val="20"/>
              </w:rPr>
              <w:t xml:space="preserve">October </w:t>
            </w:r>
            <w:r w:rsidR="00037B2E">
              <w:rPr>
                <w:sz w:val="20"/>
                <w:szCs w:val="20"/>
              </w:rPr>
              <w:t>10</w:t>
            </w:r>
            <w:r>
              <w:rPr>
                <w:sz w:val="20"/>
                <w:szCs w:val="20"/>
              </w:rPr>
              <w:t>, 2014</w:t>
            </w:r>
          </w:p>
        </w:tc>
      </w:tr>
      <w:tr w:rsidR="00971770" w:rsidRPr="00507532" w14:paraId="44713563" w14:textId="77777777">
        <w:tc>
          <w:tcPr>
            <w:tcW w:w="2160" w:type="dxa"/>
          </w:tcPr>
          <w:p w14:paraId="771A6452" w14:textId="3671A9CC" w:rsidR="00971770" w:rsidRDefault="00971770" w:rsidP="00971770">
            <w:pPr>
              <w:pStyle w:val="TableText"/>
              <w:spacing w:before="60" w:after="60"/>
              <w:rPr>
                <w:snapToGrid w:val="0"/>
                <w:sz w:val="20"/>
                <w:szCs w:val="20"/>
              </w:rPr>
            </w:pPr>
            <w:r>
              <w:rPr>
                <w:snapToGrid w:val="0"/>
                <w:sz w:val="20"/>
                <w:szCs w:val="20"/>
              </w:rPr>
              <w:t>Version 3.0 Rev 10</w:t>
            </w:r>
          </w:p>
        </w:tc>
        <w:tc>
          <w:tcPr>
            <w:tcW w:w="5580" w:type="dxa"/>
          </w:tcPr>
          <w:p w14:paraId="4A87A629" w14:textId="4E9FCB7F" w:rsidR="00971770" w:rsidRDefault="00971770" w:rsidP="001D70C7">
            <w:pPr>
              <w:pStyle w:val="TableText"/>
              <w:spacing w:before="60" w:after="60"/>
              <w:rPr>
                <w:sz w:val="20"/>
                <w:szCs w:val="20"/>
              </w:rPr>
            </w:pPr>
            <w:r>
              <w:rPr>
                <w:sz w:val="20"/>
                <w:szCs w:val="20"/>
              </w:rPr>
              <w:t>Reviewed.  Updated for Railroad expansion</w:t>
            </w:r>
          </w:p>
        </w:tc>
        <w:tc>
          <w:tcPr>
            <w:tcW w:w="1890" w:type="dxa"/>
          </w:tcPr>
          <w:p w14:paraId="50FE3CD9" w14:textId="634E9BCE" w:rsidR="00971770" w:rsidRDefault="00971770" w:rsidP="00037B2E">
            <w:pPr>
              <w:pStyle w:val="TableText"/>
              <w:spacing w:before="60" w:after="60"/>
              <w:rPr>
                <w:sz w:val="20"/>
                <w:szCs w:val="20"/>
              </w:rPr>
            </w:pPr>
            <w:r>
              <w:rPr>
                <w:sz w:val="20"/>
                <w:szCs w:val="20"/>
              </w:rPr>
              <w:t>July 15, 2015</w:t>
            </w:r>
          </w:p>
        </w:tc>
      </w:tr>
      <w:tr w:rsidR="00155171" w:rsidRPr="00507532" w14:paraId="4438F193" w14:textId="77777777">
        <w:tc>
          <w:tcPr>
            <w:tcW w:w="2160" w:type="dxa"/>
          </w:tcPr>
          <w:p w14:paraId="33F77B2F" w14:textId="01025A3C" w:rsidR="00155171" w:rsidRDefault="00155171" w:rsidP="00155171">
            <w:pPr>
              <w:pStyle w:val="TableText"/>
              <w:spacing w:before="60" w:after="60"/>
              <w:rPr>
                <w:snapToGrid w:val="0"/>
                <w:sz w:val="20"/>
                <w:szCs w:val="20"/>
              </w:rPr>
            </w:pPr>
            <w:r>
              <w:rPr>
                <w:snapToGrid w:val="0"/>
                <w:sz w:val="20"/>
                <w:szCs w:val="20"/>
              </w:rPr>
              <w:t>Version 3.0 Rev 11</w:t>
            </w:r>
          </w:p>
        </w:tc>
        <w:tc>
          <w:tcPr>
            <w:tcW w:w="5580" w:type="dxa"/>
          </w:tcPr>
          <w:p w14:paraId="383D9C28" w14:textId="6434BDE2" w:rsidR="00155171" w:rsidRDefault="00751D08" w:rsidP="000A7991">
            <w:pPr>
              <w:pStyle w:val="TableText"/>
              <w:spacing w:before="60" w:after="60"/>
              <w:rPr>
                <w:sz w:val="20"/>
                <w:szCs w:val="20"/>
              </w:rPr>
            </w:pPr>
            <w:r>
              <w:rPr>
                <w:sz w:val="20"/>
                <w:szCs w:val="20"/>
              </w:rPr>
              <w:t xml:space="preserve">Deleted section 5, Renamed section 6 to section 5, New section 6 </w:t>
            </w:r>
            <w:r w:rsidR="00155171">
              <w:rPr>
                <w:sz w:val="20"/>
                <w:szCs w:val="20"/>
              </w:rPr>
              <w:t>Incorp</w:t>
            </w:r>
            <w:r w:rsidR="000A7991">
              <w:rPr>
                <w:sz w:val="20"/>
                <w:szCs w:val="20"/>
              </w:rPr>
              <w:t>o</w:t>
            </w:r>
            <w:r w:rsidR="00155171">
              <w:rPr>
                <w:sz w:val="20"/>
                <w:szCs w:val="20"/>
              </w:rPr>
              <w:t xml:space="preserve">rated the </w:t>
            </w:r>
            <w:r w:rsidR="00155171" w:rsidRPr="00164A2A">
              <w:rPr>
                <w:sz w:val="20"/>
                <w:szCs w:val="20"/>
              </w:rPr>
              <w:t xml:space="preserve">ERCOT Inadvertent </w:t>
            </w:r>
            <w:r w:rsidR="00155171">
              <w:rPr>
                <w:sz w:val="20"/>
                <w:szCs w:val="20"/>
              </w:rPr>
              <w:t xml:space="preserve">Energy </w:t>
            </w:r>
            <w:r w:rsidR="00155171" w:rsidRPr="00164A2A">
              <w:rPr>
                <w:sz w:val="20"/>
                <w:szCs w:val="20"/>
              </w:rPr>
              <w:t>Procedure for DC-Ties</w:t>
            </w:r>
            <w:r w:rsidR="00155171">
              <w:rPr>
                <w:sz w:val="20"/>
                <w:szCs w:val="20"/>
              </w:rPr>
              <w:t xml:space="preserve"> into a common procedure </w:t>
            </w:r>
            <w:r>
              <w:rPr>
                <w:sz w:val="20"/>
                <w:szCs w:val="20"/>
              </w:rPr>
              <w:t xml:space="preserve">to </w:t>
            </w:r>
            <w:r w:rsidR="00155171">
              <w:rPr>
                <w:sz w:val="20"/>
                <w:szCs w:val="20"/>
              </w:rPr>
              <w:t>delete the standalone process</w:t>
            </w:r>
            <w:r w:rsidR="0094672B">
              <w:rPr>
                <w:sz w:val="20"/>
                <w:szCs w:val="20"/>
              </w:rPr>
              <w:t>.</w:t>
            </w:r>
            <w:r w:rsidR="005167B2">
              <w:rPr>
                <w:sz w:val="20"/>
                <w:szCs w:val="20"/>
              </w:rPr>
              <w:t xml:space="preserve">  Increased South Ties </w:t>
            </w:r>
            <w:r w:rsidR="005167B2" w:rsidRPr="00164A2A">
              <w:rPr>
                <w:sz w:val="20"/>
                <w:szCs w:val="20"/>
              </w:rPr>
              <w:t>Inadvertent</w:t>
            </w:r>
            <w:r w:rsidR="005167B2">
              <w:rPr>
                <w:sz w:val="20"/>
                <w:szCs w:val="20"/>
              </w:rPr>
              <w:t xml:space="preserve"> payback to 250MWh.</w:t>
            </w:r>
            <w:r w:rsidR="0094672B">
              <w:rPr>
                <w:sz w:val="20"/>
                <w:szCs w:val="20"/>
              </w:rPr>
              <w:t xml:space="preserve">  Changed CFE to CENACE</w:t>
            </w:r>
            <w:r w:rsidR="00155171">
              <w:rPr>
                <w:sz w:val="20"/>
                <w:szCs w:val="20"/>
              </w:rPr>
              <w:t xml:space="preserve"> </w:t>
            </w:r>
          </w:p>
        </w:tc>
        <w:tc>
          <w:tcPr>
            <w:tcW w:w="1890" w:type="dxa"/>
          </w:tcPr>
          <w:p w14:paraId="2E9C7B75" w14:textId="507E419C" w:rsidR="00155171" w:rsidRDefault="00155171" w:rsidP="00D373E7">
            <w:pPr>
              <w:pStyle w:val="TableText"/>
              <w:spacing w:before="60" w:after="60"/>
              <w:rPr>
                <w:sz w:val="20"/>
                <w:szCs w:val="20"/>
              </w:rPr>
            </w:pPr>
            <w:r>
              <w:rPr>
                <w:sz w:val="20"/>
                <w:szCs w:val="20"/>
              </w:rPr>
              <w:t>Ju</w:t>
            </w:r>
            <w:r w:rsidR="00123849">
              <w:rPr>
                <w:sz w:val="20"/>
                <w:szCs w:val="20"/>
              </w:rPr>
              <w:t>ly</w:t>
            </w:r>
            <w:r>
              <w:rPr>
                <w:sz w:val="20"/>
                <w:szCs w:val="20"/>
              </w:rPr>
              <w:t xml:space="preserve"> </w:t>
            </w:r>
            <w:r w:rsidR="00D373E7">
              <w:rPr>
                <w:sz w:val="20"/>
                <w:szCs w:val="20"/>
              </w:rPr>
              <w:t>15</w:t>
            </w:r>
            <w:r>
              <w:rPr>
                <w:sz w:val="20"/>
                <w:szCs w:val="20"/>
              </w:rPr>
              <w:t>, 201</w:t>
            </w:r>
            <w:r w:rsidR="006D7B56">
              <w:rPr>
                <w:sz w:val="20"/>
                <w:szCs w:val="20"/>
              </w:rPr>
              <w:t>8</w:t>
            </w:r>
          </w:p>
        </w:tc>
      </w:tr>
      <w:tr w:rsidR="00396E4D" w:rsidRPr="00507532" w14:paraId="45261BE2" w14:textId="77777777">
        <w:tc>
          <w:tcPr>
            <w:tcW w:w="2160" w:type="dxa"/>
          </w:tcPr>
          <w:p w14:paraId="009146E7" w14:textId="473ABC43" w:rsidR="00396E4D" w:rsidRDefault="00396E4D" w:rsidP="00155171">
            <w:pPr>
              <w:pStyle w:val="TableText"/>
              <w:spacing w:before="60" w:after="60"/>
              <w:rPr>
                <w:snapToGrid w:val="0"/>
                <w:sz w:val="20"/>
                <w:szCs w:val="20"/>
              </w:rPr>
            </w:pPr>
            <w:proofErr w:type="spellStart"/>
            <w:r>
              <w:rPr>
                <w:snapToGrid w:val="0"/>
                <w:sz w:val="20"/>
                <w:szCs w:val="20"/>
              </w:rPr>
              <w:t>Verision</w:t>
            </w:r>
            <w:proofErr w:type="spellEnd"/>
            <w:r>
              <w:rPr>
                <w:snapToGrid w:val="0"/>
                <w:sz w:val="20"/>
                <w:szCs w:val="20"/>
              </w:rPr>
              <w:t xml:space="preserve"> 3.0 Rev 12</w:t>
            </w:r>
          </w:p>
        </w:tc>
        <w:tc>
          <w:tcPr>
            <w:tcW w:w="5580" w:type="dxa"/>
          </w:tcPr>
          <w:p w14:paraId="6059B700" w14:textId="6737EA05" w:rsidR="00396E4D" w:rsidRDefault="002C6DDE" w:rsidP="002C6DDE">
            <w:pPr>
              <w:pStyle w:val="TableText"/>
              <w:spacing w:before="60" w:after="60"/>
              <w:rPr>
                <w:sz w:val="20"/>
                <w:szCs w:val="20"/>
              </w:rPr>
            </w:pPr>
            <w:r>
              <w:rPr>
                <w:sz w:val="20"/>
                <w:szCs w:val="20"/>
              </w:rPr>
              <w:t xml:space="preserve">Reviewed.  Updated to include </w:t>
            </w:r>
            <w:proofErr w:type="spellStart"/>
            <w:r>
              <w:rPr>
                <w:sz w:val="20"/>
                <w:szCs w:val="20"/>
              </w:rPr>
              <w:t>Oncor</w:t>
            </w:r>
            <w:proofErr w:type="spellEnd"/>
            <w:r>
              <w:rPr>
                <w:sz w:val="20"/>
                <w:szCs w:val="20"/>
              </w:rPr>
              <w:t xml:space="preserve"> as a DC-Tie Operator for Railroad</w:t>
            </w:r>
          </w:p>
        </w:tc>
        <w:tc>
          <w:tcPr>
            <w:tcW w:w="1890" w:type="dxa"/>
          </w:tcPr>
          <w:p w14:paraId="6CCE65D9" w14:textId="7DEF7757" w:rsidR="00396E4D" w:rsidRDefault="002C6DDE" w:rsidP="00D373E7">
            <w:pPr>
              <w:pStyle w:val="TableText"/>
              <w:spacing w:before="60" w:after="60"/>
              <w:rPr>
                <w:sz w:val="20"/>
                <w:szCs w:val="20"/>
              </w:rPr>
            </w:pPr>
            <w:r>
              <w:rPr>
                <w:sz w:val="20"/>
                <w:szCs w:val="20"/>
              </w:rPr>
              <w:t>May 16, 2019</w:t>
            </w:r>
          </w:p>
        </w:tc>
      </w:tr>
      <w:tr w:rsidR="00777E88" w:rsidRPr="00507532" w14:paraId="734F28F2" w14:textId="77777777">
        <w:tc>
          <w:tcPr>
            <w:tcW w:w="2160" w:type="dxa"/>
          </w:tcPr>
          <w:p w14:paraId="6373EA45" w14:textId="1D9DE49D" w:rsidR="00777E88" w:rsidRDefault="00777E88" w:rsidP="00155171">
            <w:pPr>
              <w:pStyle w:val="TableText"/>
              <w:spacing w:before="60" w:after="60"/>
              <w:rPr>
                <w:snapToGrid w:val="0"/>
                <w:sz w:val="20"/>
                <w:szCs w:val="20"/>
              </w:rPr>
            </w:pPr>
            <w:proofErr w:type="spellStart"/>
            <w:r>
              <w:rPr>
                <w:snapToGrid w:val="0"/>
                <w:sz w:val="20"/>
                <w:szCs w:val="20"/>
              </w:rPr>
              <w:t>Verision</w:t>
            </w:r>
            <w:proofErr w:type="spellEnd"/>
            <w:r>
              <w:rPr>
                <w:snapToGrid w:val="0"/>
                <w:sz w:val="20"/>
                <w:szCs w:val="20"/>
              </w:rPr>
              <w:t xml:space="preserve"> 3.0 Rev 13</w:t>
            </w:r>
          </w:p>
        </w:tc>
        <w:tc>
          <w:tcPr>
            <w:tcW w:w="5580" w:type="dxa"/>
          </w:tcPr>
          <w:p w14:paraId="70EF4D0E" w14:textId="7B3C9495" w:rsidR="00777E88" w:rsidRDefault="00777E88" w:rsidP="0088523E">
            <w:pPr>
              <w:pStyle w:val="TableText"/>
              <w:spacing w:before="60" w:after="60"/>
              <w:rPr>
                <w:sz w:val="20"/>
                <w:szCs w:val="20"/>
              </w:rPr>
            </w:pPr>
            <w:r>
              <w:rPr>
                <w:sz w:val="20"/>
                <w:szCs w:val="20"/>
              </w:rPr>
              <w:t>Reviewed.  Updated contacts</w:t>
            </w:r>
            <w:r w:rsidR="0088523E">
              <w:rPr>
                <w:sz w:val="20"/>
                <w:szCs w:val="20"/>
              </w:rPr>
              <w:t>, corrected Section 2.2, 3.3</w:t>
            </w:r>
            <w:r>
              <w:rPr>
                <w:sz w:val="20"/>
                <w:szCs w:val="20"/>
              </w:rPr>
              <w:t xml:space="preserve"> and removed Eagle Pass DC_S Tie due to the failed equipment and retirement</w:t>
            </w:r>
          </w:p>
        </w:tc>
        <w:tc>
          <w:tcPr>
            <w:tcW w:w="1890" w:type="dxa"/>
          </w:tcPr>
          <w:p w14:paraId="276BF2D2" w14:textId="3AF5B50B" w:rsidR="00777E88" w:rsidRDefault="0088523E" w:rsidP="0088523E">
            <w:pPr>
              <w:pStyle w:val="TableText"/>
              <w:spacing w:before="60" w:after="60"/>
              <w:rPr>
                <w:sz w:val="20"/>
                <w:szCs w:val="20"/>
              </w:rPr>
            </w:pPr>
            <w:r>
              <w:rPr>
                <w:sz w:val="20"/>
                <w:szCs w:val="20"/>
              </w:rPr>
              <w:t>July 31</w:t>
            </w:r>
            <w:r w:rsidR="00777E88">
              <w:rPr>
                <w:sz w:val="20"/>
                <w:szCs w:val="20"/>
              </w:rPr>
              <w:t>, 2020</w:t>
            </w:r>
          </w:p>
        </w:tc>
      </w:tr>
    </w:tbl>
    <w:p w14:paraId="31A954AA" w14:textId="6AEC98E5" w:rsidR="001F2021" w:rsidRPr="00507532" w:rsidRDefault="001F2021"/>
    <w:p w14:paraId="31A954AB" w14:textId="77777777" w:rsidR="001F2021" w:rsidRPr="00507532" w:rsidRDefault="001F2021">
      <w:pPr>
        <w:sectPr w:rsidR="001F2021" w:rsidRPr="00507532" w:rsidSect="00693106">
          <w:headerReference w:type="default" r:id="rId15"/>
          <w:footerReference w:type="default" r:id="rId16"/>
          <w:headerReference w:type="first" r:id="rId17"/>
          <w:footerReference w:type="first" r:id="rId18"/>
          <w:type w:val="continuous"/>
          <w:pgSz w:w="12240" w:h="15840"/>
          <w:pgMar w:top="245" w:right="1354" w:bottom="1008" w:left="1267" w:header="720" w:footer="720" w:gutter="0"/>
          <w:pgNumType w:fmt="lowerRoman" w:start="1"/>
          <w:cols w:space="720"/>
          <w:titlePg/>
          <w:docGrid w:linePitch="360"/>
        </w:sectPr>
      </w:pPr>
    </w:p>
    <w:p w14:paraId="31A954AC" w14:textId="77777777" w:rsidR="001F2021" w:rsidRDefault="001F2021">
      <w:pPr>
        <w:pStyle w:val="Heading4"/>
      </w:pPr>
      <w:r w:rsidRPr="00507532">
        <w:lastRenderedPageBreak/>
        <w:t>Contents</w:t>
      </w:r>
    </w:p>
    <w:p w14:paraId="31A954AD" w14:textId="77777777" w:rsidR="000D269D" w:rsidRPr="000D269D" w:rsidRDefault="000D269D" w:rsidP="000D269D"/>
    <w:p w14:paraId="31A954D1" w14:textId="096463C6" w:rsidR="001F2021" w:rsidRPr="00507532" w:rsidRDefault="001F2021"/>
    <w:p w14:paraId="31A954D2" w14:textId="44C367D1" w:rsidR="0009789D" w:rsidRPr="00B54288" w:rsidRDefault="00C95F92">
      <w:r w:rsidRPr="00B54288">
        <w:t>1.</w:t>
      </w:r>
      <w:r w:rsidRPr="00B54288">
        <w:tab/>
      </w:r>
      <w:hyperlink w:anchor="_Introduction" w:history="1">
        <w:r w:rsidRPr="00FA0000">
          <w:rPr>
            <w:rStyle w:val="Hyperlink"/>
          </w:rPr>
          <w:t>Introduction</w:t>
        </w:r>
      </w:hyperlink>
    </w:p>
    <w:p w14:paraId="793A1AD7" w14:textId="77777777" w:rsidR="000326FB" w:rsidRPr="00B54288" w:rsidRDefault="000326FB"/>
    <w:p w14:paraId="56146A12" w14:textId="104B8683" w:rsidR="00C95F92" w:rsidRPr="00B54288" w:rsidRDefault="00C95F92">
      <w:r w:rsidRPr="00B54288">
        <w:tab/>
        <w:t>1.1</w:t>
      </w:r>
      <w:r w:rsidRPr="00B54288">
        <w:tab/>
      </w:r>
      <w:hyperlink w:anchor="_Purpose" w:history="1">
        <w:r w:rsidRPr="00FA0000">
          <w:rPr>
            <w:rStyle w:val="Hyperlink"/>
          </w:rPr>
          <w:t>Purpose</w:t>
        </w:r>
      </w:hyperlink>
    </w:p>
    <w:p w14:paraId="318564A7" w14:textId="24AED498" w:rsidR="00C95F92" w:rsidRPr="00B54288" w:rsidRDefault="00C95F92">
      <w:r w:rsidRPr="00B54288">
        <w:tab/>
        <w:t>1.2</w:t>
      </w:r>
      <w:r w:rsidRPr="00B54288">
        <w:tab/>
      </w:r>
      <w:hyperlink w:anchor="_Scope" w:history="1">
        <w:r w:rsidRPr="00FA0000">
          <w:rPr>
            <w:rStyle w:val="Hyperlink"/>
          </w:rPr>
          <w:t>Scope</w:t>
        </w:r>
      </w:hyperlink>
    </w:p>
    <w:p w14:paraId="081158E9" w14:textId="63DD86E9" w:rsidR="00C95F92" w:rsidRPr="00B54288" w:rsidRDefault="00C95F92">
      <w:r w:rsidRPr="00B54288">
        <w:tab/>
        <w:t>1.3</w:t>
      </w:r>
      <w:r w:rsidRPr="00B54288">
        <w:tab/>
      </w:r>
      <w:hyperlink w:anchor="_Description_of_the" w:history="1">
        <w:r w:rsidRPr="00FA0000">
          <w:rPr>
            <w:rStyle w:val="Hyperlink"/>
          </w:rPr>
          <w:t>Description of the ERCOT DC-Ties</w:t>
        </w:r>
      </w:hyperlink>
    </w:p>
    <w:p w14:paraId="43424213" w14:textId="21BFFCDD" w:rsidR="00C95F92" w:rsidRPr="00B54288" w:rsidRDefault="00C95F92">
      <w:r w:rsidRPr="00B54288">
        <w:tab/>
      </w:r>
      <w:r w:rsidRPr="00B54288">
        <w:tab/>
        <w:t>1.3.1</w:t>
      </w:r>
      <w:r w:rsidRPr="00B54288">
        <w:tab/>
      </w:r>
      <w:hyperlink w:anchor="_North_DC-Tie_(DC_N)" w:history="1">
        <w:r w:rsidRPr="00FA0000">
          <w:rPr>
            <w:rStyle w:val="Hyperlink"/>
          </w:rPr>
          <w:t>North DC-Tie (DC_N)</w:t>
        </w:r>
      </w:hyperlink>
    </w:p>
    <w:p w14:paraId="6A45E601" w14:textId="7124B65C" w:rsidR="00C95F92" w:rsidRPr="00B54288" w:rsidRDefault="00C95F92">
      <w:r w:rsidRPr="00B54288">
        <w:tab/>
      </w:r>
      <w:r w:rsidRPr="00B54288">
        <w:tab/>
        <w:t>1.3.2</w:t>
      </w:r>
      <w:r w:rsidRPr="00B54288">
        <w:tab/>
      </w:r>
      <w:hyperlink w:anchor="_East_DC-Tie_(DC_E)" w:history="1">
        <w:r w:rsidRPr="00FA0000">
          <w:rPr>
            <w:rStyle w:val="Hyperlink"/>
          </w:rPr>
          <w:t>East DC-Tie (DC_E)</w:t>
        </w:r>
      </w:hyperlink>
    </w:p>
    <w:p w14:paraId="10FF53E3" w14:textId="2874E441" w:rsidR="00C95F92" w:rsidRPr="00B54288" w:rsidRDefault="00C95F92">
      <w:r w:rsidRPr="00B54288">
        <w:tab/>
      </w:r>
      <w:r w:rsidRPr="00B54288">
        <w:tab/>
        <w:t>1.3.</w:t>
      </w:r>
      <w:r w:rsidR="00777E88">
        <w:t>3</w:t>
      </w:r>
      <w:r w:rsidRPr="00B54288">
        <w:tab/>
      </w:r>
      <w:hyperlink w:anchor="_Railroad_DC-Tie_(DC_R)" w:history="1">
        <w:r w:rsidRPr="00FA0000">
          <w:rPr>
            <w:rStyle w:val="Hyperlink"/>
          </w:rPr>
          <w:t>Railroad DC-Tie (DC_R)</w:t>
        </w:r>
      </w:hyperlink>
    </w:p>
    <w:p w14:paraId="43B9ACD5" w14:textId="27655CC5" w:rsidR="00C95F92" w:rsidRPr="009C6A75" w:rsidRDefault="00C95F92">
      <w:pPr>
        <w:rPr>
          <w:lang w:val="es-MX"/>
        </w:rPr>
      </w:pPr>
      <w:r w:rsidRPr="00B54288">
        <w:tab/>
      </w:r>
      <w:r w:rsidRPr="00B54288">
        <w:tab/>
      </w:r>
      <w:r w:rsidRPr="009C6A75">
        <w:rPr>
          <w:lang w:val="es-MX"/>
        </w:rPr>
        <w:t>1.3.</w:t>
      </w:r>
      <w:r w:rsidR="00777E88">
        <w:rPr>
          <w:lang w:val="es-MX"/>
        </w:rPr>
        <w:t>4</w:t>
      </w:r>
      <w:r w:rsidRPr="009C6A75">
        <w:rPr>
          <w:lang w:val="es-MX"/>
        </w:rPr>
        <w:tab/>
      </w:r>
      <w:hyperlink w:anchor="_Laredo_DC-Tie_(DC_L)" w:history="1">
        <w:r w:rsidRPr="009C6A75">
          <w:rPr>
            <w:rStyle w:val="Hyperlink"/>
            <w:lang w:val="es-MX"/>
          </w:rPr>
          <w:t>Laredo DC-</w:t>
        </w:r>
        <w:proofErr w:type="spellStart"/>
        <w:r w:rsidRPr="009C6A75">
          <w:rPr>
            <w:rStyle w:val="Hyperlink"/>
            <w:lang w:val="es-MX"/>
          </w:rPr>
          <w:t>Tie</w:t>
        </w:r>
        <w:proofErr w:type="spellEnd"/>
        <w:r w:rsidRPr="009C6A75">
          <w:rPr>
            <w:rStyle w:val="Hyperlink"/>
            <w:lang w:val="es-MX"/>
          </w:rPr>
          <w:t xml:space="preserve"> (DC_L)</w:t>
        </w:r>
      </w:hyperlink>
    </w:p>
    <w:p w14:paraId="534321F3" w14:textId="77777777" w:rsidR="000326FB" w:rsidRPr="009C6A75" w:rsidRDefault="000326FB">
      <w:pPr>
        <w:rPr>
          <w:lang w:val="es-MX"/>
        </w:rPr>
      </w:pPr>
    </w:p>
    <w:p w14:paraId="17FD0C3A" w14:textId="1283A206" w:rsidR="00C95F92" w:rsidRPr="00B54288" w:rsidRDefault="00C95F92">
      <w:r w:rsidRPr="00B54288">
        <w:t>2.</w:t>
      </w:r>
      <w:r w:rsidRPr="00B54288">
        <w:tab/>
      </w:r>
      <w:hyperlink w:anchor="_Transmission_Reservations_Aacross" w:history="1">
        <w:r w:rsidRPr="00FA0000">
          <w:rPr>
            <w:rStyle w:val="Hyperlink"/>
          </w:rPr>
          <w:t>Transmission Reservations across the ERCOT DC-Ties</w:t>
        </w:r>
      </w:hyperlink>
    </w:p>
    <w:p w14:paraId="517A5AE4" w14:textId="77777777" w:rsidR="000326FB" w:rsidRPr="00B54288" w:rsidRDefault="000326FB"/>
    <w:p w14:paraId="1B3DCB8E" w14:textId="0050FC15" w:rsidR="00C95F92" w:rsidRPr="00B54288" w:rsidRDefault="00C95F92">
      <w:r w:rsidRPr="00B54288">
        <w:tab/>
        <w:t>2.1</w:t>
      </w:r>
      <w:r w:rsidRPr="00B54288">
        <w:tab/>
      </w:r>
      <w:hyperlink w:anchor="_Eastern_Interconnection_Transmissio" w:history="1">
        <w:r w:rsidRPr="00FA0000">
          <w:rPr>
            <w:rStyle w:val="Hyperlink"/>
          </w:rPr>
          <w:t>Eastern Interconnection Transmission Provider Requirements</w:t>
        </w:r>
      </w:hyperlink>
    </w:p>
    <w:p w14:paraId="7B1A8D19" w14:textId="776A3D91" w:rsidR="00C95F92" w:rsidRPr="00B54288" w:rsidRDefault="00C95F92">
      <w:r w:rsidRPr="00B54288">
        <w:tab/>
        <w:t>2.2</w:t>
      </w:r>
      <w:r w:rsidRPr="00B54288">
        <w:tab/>
      </w:r>
      <w:hyperlink w:anchor="_CFE_Requirements" w:history="1">
        <w:r w:rsidRPr="00FA0000">
          <w:rPr>
            <w:rStyle w:val="Hyperlink"/>
          </w:rPr>
          <w:t>C</w:t>
        </w:r>
        <w:r w:rsidR="006D7B56">
          <w:rPr>
            <w:rStyle w:val="Hyperlink"/>
          </w:rPr>
          <w:t>ENACE</w:t>
        </w:r>
        <w:r w:rsidRPr="00FA0000">
          <w:rPr>
            <w:rStyle w:val="Hyperlink"/>
          </w:rPr>
          <w:t xml:space="preserve"> Requirements</w:t>
        </w:r>
      </w:hyperlink>
    </w:p>
    <w:p w14:paraId="4FD24402" w14:textId="15163BDD" w:rsidR="00C95F92" w:rsidRPr="00B54288" w:rsidRDefault="00C95F92">
      <w:r w:rsidRPr="00B54288">
        <w:tab/>
        <w:t>2.3</w:t>
      </w:r>
      <w:r w:rsidRPr="00B54288">
        <w:tab/>
      </w:r>
      <w:hyperlink w:anchor="_ERCOT_Requirements" w:history="1">
        <w:r w:rsidRPr="00FA0000">
          <w:rPr>
            <w:rStyle w:val="Hyperlink"/>
          </w:rPr>
          <w:t>ERCOT Requirements</w:t>
        </w:r>
      </w:hyperlink>
    </w:p>
    <w:p w14:paraId="5DFDC115" w14:textId="77777777" w:rsidR="000326FB" w:rsidRPr="00B54288" w:rsidRDefault="000326FB"/>
    <w:p w14:paraId="7C7D0BD3" w14:textId="4A69DE88" w:rsidR="00C95F92" w:rsidRPr="00B54288" w:rsidRDefault="00C95F92">
      <w:r w:rsidRPr="00B54288">
        <w:t>3.</w:t>
      </w:r>
      <w:r w:rsidRPr="00B54288">
        <w:tab/>
      </w:r>
      <w:hyperlink w:anchor="_NERC_Tagging_and" w:history="1">
        <w:r w:rsidRPr="00FA0000">
          <w:rPr>
            <w:rStyle w:val="Hyperlink"/>
          </w:rPr>
          <w:t>NERC Tagging and Scheduling Process across the ERCOT DC-Ties</w:t>
        </w:r>
      </w:hyperlink>
      <w:r w:rsidRPr="00B54288">
        <w:tab/>
      </w:r>
    </w:p>
    <w:p w14:paraId="6AE51DD0" w14:textId="77777777" w:rsidR="000326FB" w:rsidRPr="00B54288" w:rsidRDefault="000326FB"/>
    <w:p w14:paraId="5FACF2AC" w14:textId="4114B052" w:rsidR="00C95F92" w:rsidRPr="00B54288" w:rsidRDefault="00C95F92">
      <w:r w:rsidRPr="00B54288">
        <w:tab/>
        <w:t>3.1</w:t>
      </w:r>
      <w:r w:rsidRPr="00B54288">
        <w:tab/>
      </w:r>
      <w:hyperlink w:anchor="_NERC_E-Tag" w:history="1">
        <w:r w:rsidRPr="00FA0000">
          <w:rPr>
            <w:rStyle w:val="Hyperlink"/>
          </w:rPr>
          <w:t>NERC E-Tag</w:t>
        </w:r>
      </w:hyperlink>
    </w:p>
    <w:p w14:paraId="39246096" w14:textId="76E9FBEB" w:rsidR="00C95F92" w:rsidRPr="00B54288" w:rsidRDefault="00C95F92">
      <w:r w:rsidRPr="00B54288">
        <w:tab/>
        <w:t>3.2</w:t>
      </w:r>
      <w:r w:rsidRPr="00B54288">
        <w:tab/>
      </w:r>
      <w:hyperlink w:anchor="_Non-ERCOT_Interchange_Schedules" w:history="1">
        <w:r w:rsidRPr="00FA0000">
          <w:rPr>
            <w:rStyle w:val="Hyperlink"/>
          </w:rPr>
          <w:t>Non-ERCOT Interchange Schedules vs. ERCOT Schedules</w:t>
        </w:r>
      </w:hyperlink>
    </w:p>
    <w:p w14:paraId="2E310C57" w14:textId="3E2605A4" w:rsidR="00C95F92" w:rsidRPr="00B54288" w:rsidRDefault="00C95F92">
      <w:r w:rsidRPr="00B54288">
        <w:tab/>
        <w:t>3.3</w:t>
      </w:r>
      <w:r w:rsidRPr="00B54288">
        <w:tab/>
      </w:r>
      <w:hyperlink w:anchor="_NERC_E-Tag_and" w:history="1">
        <w:r w:rsidRPr="00FA0000">
          <w:rPr>
            <w:rStyle w:val="Hyperlink"/>
          </w:rPr>
          <w:t>NERC E-Tag and Scheduling Process across the ERCOT DC-Ties</w:t>
        </w:r>
      </w:hyperlink>
    </w:p>
    <w:p w14:paraId="110FABBE" w14:textId="3F7FC467" w:rsidR="00C95F92" w:rsidRPr="00B54288" w:rsidRDefault="00C95F92">
      <w:r w:rsidRPr="00B54288">
        <w:tab/>
        <w:t>3.4</w:t>
      </w:r>
      <w:r w:rsidRPr="00B54288">
        <w:tab/>
      </w:r>
      <w:hyperlink w:anchor="_Scheduling_Process_with" w:history="1">
        <w:r w:rsidRPr="00FA0000">
          <w:rPr>
            <w:rStyle w:val="Hyperlink"/>
          </w:rPr>
          <w:t>Scheduling Process with SPP</w:t>
        </w:r>
      </w:hyperlink>
    </w:p>
    <w:p w14:paraId="03AC78C2" w14:textId="1A9F83C9" w:rsidR="00C95F92" w:rsidRPr="00B54288" w:rsidRDefault="00C95F92">
      <w:r w:rsidRPr="00B54288">
        <w:tab/>
      </w:r>
      <w:r w:rsidRPr="00B54288">
        <w:tab/>
        <w:t>3.4.1</w:t>
      </w:r>
      <w:r w:rsidRPr="00B54288">
        <w:tab/>
      </w:r>
      <w:hyperlink w:anchor="_3.4.1__" w:history="1">
        <w:r w:rsidRPr="00FA0000">
          <w:rPr>
            <w:rStyle w:val="Hyperlink"/>
          </w:rPr>
          <w:t>Availability Transfer Capability on the North and East DC-Ties</w:t>
        </w:r>
      </w:hyperlink>
    </w:p>
    <w:p w14:paraId="06C70707" w14:textId="5FCE8929" w:rsidR="00C95F92" w:rsidRPr="00B54288" w:rsidRDefault="00C95F92">
      <w:r w:rsidRPr="00B54288">
        <w:tab/>
        <w:t>3.5</w:t>
      </w:r>
      <w:r w:rsidRPr="00B54288">
        <w:tab/>
      </w:r>
      <w:hyperlink w:anchor="_ERCOT_NERC_E-Tag" w:history="1">
        <w:r w:rsidRPr="00FA0000">
          <w:rPr>
            <w:rStyle w:val="Hyperlink"/>
          </w:rPr>
          <w:t>ERCOT NERC E-Tag and Scheduling Process with SPP</w:t>
        </w:r>
      </w:hyperlink>
    </w:p>
    <w:p w14:paraId="733472E5" w14:textId="41C8E587" w:rsidR="00C95F92" w:rsidRPr="00B54288" w:rsidRDefault="00C95F92">
      <w:r w:rsidRPr="00B54288">
        <w:tab/>
        <w:t>3.6</w:t>
      </w:r>
      <w:r w:rsidRPr="00B54288">
        <w:tab/>
      </w:r>
      <w:hyperlink w:anchor="_Scheduling_Process_with_1" w:history="1">
        <w:r w:rsidR="000326FB" w:rsidRPr="00FA0000">
          <w:rPr>
            <w:rStyle w:val="Hyperlink"/>
          </w:rPr>
          <w:t xml:space="preserve">Scheduling Process with </w:t>
        </w:r>
      </w:hyperlink>
      <w:r w:rsidR="006D7B56">
        <w:rPr>
          <w:rStyle w:val="Hyperlink"/>
        </w:rPr>
        <w:t>CENACE</w:t>
      </w:r>
    </w:p>
    <w:p w14:paraId="1D8B1191" w14:textId="387DDF42" w:rsidR="000326FB" w:rsidRPr="00B54288" w:rsidRDefault="000326FB">
      <w:r w:rsidRPr="00B54288">
        <w:tab/>
      </w:r>
      <w:r w:rsidRPr="00B54288">
        <w:tab/>
      </w:r>
      <w:hyperlink w:anchor="_DC-Tie_Limit_Calculation" w:history="1">
        <w:r w:rsidRPr="00FA0000">
          <w:rPr>
            <w:rStyle w:val="Hyperlink"/>
          </w:rPr>
          <w:t>3.6.1</w:t>
        </w:r>
        <w:r w:rsidRPr="00FA0000">
          <w:rPr>
            <w:rStyle w:val="Hyperlink"/>
          </w:rPr>
          <w:tab/>
          <w:t>DC-Tie Limit Calculation</w:t>
        </w:r>
      </w:hyperlink>
    </w:p>
    <w:p w14:paraId="7782600D" w14:textId="531A3DA4" w:rsidR="000326FB" w:rsidRPr="00B54288" w:rsidRDefault="000326FB">
      <w:r w:rsidRPr="00B54288">
        <w:tab/>
        <w:t>3.7</w:t>
      </w:r>
      <w:r w:rsidRPr="00B54288">
        <w:tab/>
      </w:r>
      <w:hyperlink w:anchor="_ERCOT_Day_Ahead" w:history="1">
        <w:r w:rsidRPr="00FA0000">
          <w:rPr>
            <w:rStyle w:val="Hyperlink"/>
          </w:rPr>
          <w:t xml:space="preserve">ERCOT Day-Ahead NERC E-Tag Process across the </w:t>
        </w:r>
        <w:r w:rsidR="006D7B56">
          <w:rPr>
            <w:rStyle w:val="Hyperlink"/>
          </w:rPr>
          <w:t>CENACE</w:t>
        </w:r>
        <w:r w:rsidRPr="00FA0000">
          <w:rPr>
            <w:rStyle w:val="Hyperlink"/>
          </w:rPr>
          <w:t xml:space="preserve"> DC-Ties</w:t>
        </w:r>
      </w:hyperlink>
    </w:p>
    <w:p w14:paraId="3A90E529" w14:textId="77777777" w:rsidR="000326FB" w:rsidRPr="00B54288" w:rsidRDefault="000326FB"/>
    <w:p w14:paraId="55A3935D" w14:textId="60A4EF10" w:rsidR="000326FB" w:rsidRPr="00B54288" w:rsidRDefault="000326FB" w:rsidP="000326FB">
      <w:r w:rsidRPr="00B54288">
        <w:t>4.</w:t>
      </w:r>
      <w:r w:rsidRPr="00B54288">
        <w:tab/>
      </w:r>
      <w:hyperlink w:anchor="_Withdrawals,_Cancellations_and" w:history="1">
        <w:r w:rsidRPr="00FA0000">
          <w:rPr>
            <w:rStyle w:val="Hyperlink"/>
          </w:rPr>
          <w:t>Withdrawals, Cancellations and Termination of Schedules across the DC-Ties</w:t>
        </w:r>
      </w:hyperlink>
    </w:p>
    <w:p w14:paraId="519AE06E" w14:textId="3F564A0E" w:rsidR="000326FB" w:rsidRPr="00B54288" w:rsidRDefault="000326FB" w:rsidP="000326FB">
      <w:r w:rsidRPr="00B54288">
        <w:tab/>
        <w:t>4.1</w:t>
      </w:r>
      <w:r w:rsidRPr="00B54288">
        <w:tab/>
      </w:r>
      <w:hyperlink w:anchor="_Interchange_Transaction_Curtailment" w:history="1">
        <w:r w:rsidRPr="00FA0000">
          <w:rPr>
            <w:rStyle w:val="Hyperlink"/>
          </w:rPr>
          <w:t>Interchange Transaction Curtailment Process</w:t>
        </w:r>
      </w:hyperlink>
    </w:p>
    <w:p w14:paraId="532D00F3" w14:textId="0502A988" w:rsidR="000326FB" w:rsidRPr="00B54288" w:rsidRDefault="000326FB" w:rsidP="000326FB">
      <w:r w:rsidRPr="00B54288">
        <w:tab/>
        <w:t>4.2</w:t>
      </w:r>
      <w:r w:rsidRPr="00B54288">
        <w:tab/>
      </w:r>
      <w:hyperlink w:anchor="_Planned_and_Forced" w:history="1">
        <w:r w:rsidRPr="00FA0000">
          <w:rPr>
            <w:rStyle w:val="Hyperlink"/>
          </w:rPr>
          <w:t>Planned and Forced Outages on the DC-Ties</w:t>
        </w:r>
      </w:hyperlink>
    </w:p>
    <w:p w14:paraId="29EB8767" w14:textId="77777777" w:rsidR="000326FB" w:rsidRPr="00507532" w:rsidRDefault="000326FB"/>
    <w:p w14:paraId="31A954D3" w14:textId="28EC5968" w:rsidR="0009789D" w:rsidRDefault="001E61A0">
      <w:r>
        <w:t>5</w:t>
      </w:r>
      <w:r w:rsidR="00B54288">
        <w:t>.</w:t>
      </w:r>
      <w:r w:rsidR="00B54288">
        <w:tab/>
      </w:r>
      <w:hyperlink w:anchor="_6.0__" w:history="1">
        <w:r w:rsidR="00B54288" w:rsidRPr="00FA0000">
          <w:rPr>
            <w:rStyle w:val="Hyperlink"/>
          </w:rPr>
          <w:t>Emergency Energy across the ERCOT DC-Ties</w:t>
        </w:r>
      </w:hyperlink>
    </w:p>
    <w:p w14:paraId="554DB6E4" w14:textId="0E2EA9CD" w:rsidR="00B54288" w:rsidRDefault="00B54288">
      <w:r>
        <w:tab/>
      </w:r>
      <w:r w:rsidR="001E61A0">
        <w:t>5</w:t>
      </w:r>
      <w:r>
        <w:t>.1</w:t>
      </w:r>
      <w:r>
        <w:tab/>
      </w:r>
      <w:hyperlink w:anchor="_Emergency_Energy_Aacross" w:history="1">
        <w:r w:rsidR="00FA0000" w:rsidRPr="00FA0000">
          <w:rPr>
            <w:rStyle w:val="Hyperlink"/>
          </w:rPr>
          <w:t>Emergency Energy across the SPP DC-Ties</w:t>
        </w:r>
      </w:hyperlink>
    </w:p>
    <w:p w14:paraId="34E94F65" w14:textId="16DF3BDC" w:rsidR="00FA0000" w:rsidRDefault="00FA0000">
      <w:pPr>
        <w:rPr>
          <w:rStyle w:val="Hyperlink"/>
        </w:rPr>
      </w:pPr>
      <w:r>
        <w:tab/>
      </w:r>
      <w:r w:rsidR="001E61A0">
        <w:t>5</w:t>
      </w:r>
      <w:r>
        <w:t>.2</w:t>
      </w:r>
      <w:r>
        <w:tab/>
      </w:r>
      <w:hyperlink w:anchor="_Emergency_Energy_Aacross_1" w:history="1">
        <w:r w:rsidRPr="00FA0000">
          <w:rPr>
            <w:rStyle w:val="Hyperlink"/>
          </w:rPr>
          <w:t xml:space="preserve">Emergency Energy across the </w:t>
        </w:r>
        <w:r w:rsidR="006D7B56">
          <w:rPr>
            <w:rStyle w:val="Hyperlink"/>
          </w:rPr>
          <w:t>CENACE</w:t>
        </w:r>
        <w:r w:rsidRPr="00FA0000">
          <w:rPr>
            <w:rStyle w:val="Hyperlink"/>
          </w:rPr>
          <w:t xml:space="preserve"> DC-Ties</w:t>
        </w:r>
      </w:hyperlink>
    </w:p>
    <w:p w14:paraId="046CB9E9" w14:textId="09279674" w:rsidR="00F37130" w:rsidRDefault="00F37130"/>
    <w:p w14:paraId="5023D177" w14:textId="28D15471" w:rsidR="00F37130" w:rsidRDefault="001E61A0">
      <w:pPr>
        <w:rPr>
          <w:rStyle w:val="Hyperlink"/>
        </w:rPr>
      </w:pPr>
      <w:r>
        <w:t>6</w:t>
      </w:r>
      <w:r w:rsidR="00F37130">
        <w:t>.</w:t>
      </w:r>
      <w:r w:rsidR="00F37130">
        <w:tab/>
      </w:r>
      <w:hyperlink w:anchor="_7._Inadvertent_Energy" w:history="1">
        <w:r w:rsidR="00F37130" w:rsidRPr="00F37130">
          <w:rPr>
            <w:rStyle w:val="Hyperlink"/>
          </w:rPr>
          <w:t>Inadvertent Energy</w:t>
        </w:r>
      </w:hyperlink>
    </w:p>
    <w:p w14:paraId="57382E42" w14:textId="1FA8CB33" w:rsidR="00F37130" w:rsidRDefault="001E61A0" w:rsidP="00F37130">
      <w:pPr>
        <w:pStyle w:val="Heading1"/>
        <w:ind w:firstLine="720"/>
        <w:jc w:val="left"/>
        <w:rPr>
          <w:rStyle w:val="Hyperlink"/>
          <w:b w:val="0"/>
          <w:bCs w:val="0"/>
          <w:sz w:val="24"/>
          <w:szCs w:val="24"/>
        </w:rPr>
      </w:pPr>
      <w:r>
        <w:rPr>
          <w:b w:val="0"/>
          <w:bCs w:val="0"/>
          <w:sz w:val="24"/>
          <w:szCs w:val="24"/>
        </w:rPr>
        <w:t>6</w:t>
      </w:r>
      <w:r w:rsidR="00F37130" w:rsidRPr="00F37130">
        <w:rPr>
          <w:b w:val="0"/>
          <w:bCs w:val="0"/>
          <w:sz w:val="24"/>
          <w:szCs w:val="24"/>
        </w:rPr>
        <w:t>.1</w:t>
      </w:r>
      <w:r w:rsidR="00F37130" w:rsidRPr="00E57282">
        <w:rPr>
          <w:rFonts w:eastAsia="Batang"/>
          <w:sz w:val="28"/>
          <w:szCs w:val="28"/>
        </w:rPr>
        <w:t xml:space="preserve"> </w:t>
      </w:r>
      <w:r w:rsidR="00F37130" w:rsidRPr="00F37130">
        <w:rPr>
          <w:rStyle w:val="Hyperlink"/>
          <w:b w:val="0"/>
          <w:bCs w:val="0"/>
          <w:sz w:val="24"/>
          <w:szCs w:val="24"/>
        </w:rPr>
        <w:t xml:space="preserve"> </w:t>
      </w:r>
      <w:r w:rsidR="00F37130">
        <w:rPr>
          <w:rStyle w:val="Hyperlink"/>
          <w:b w:val="0"/>
          <w:bCs w:val="0"/>
          <w:sz w:val="24"/>
          <w:szCs w:val="24"/>
        </w:rPr>
        <w:tab/>
      </w:r>
      <w:hyperlink w:anchor="_7.1__Introduction" w:history="1">
        <w:r w:rsidR="00F37130" w:rsidRPr="00F37130">
          <w:rPr>
            <w:rStyle w:val="Hyperlink"/>
            <w:b w:val="0"/>
            <w:bCs w:val="0"/>
            <w:sz w:val="24"/>
            <w:szCs w:val="24"/>
          </w:rPr>
          <w:t>Introduction</w:t>
        </w:r>
      </w:hyperlink>
    </w:p>
    <w:p w14:paraId="7E157438" w14:textId="65771811" w:rsidR="00F37130" w:rsidRDefault="001E61A0" w:rsidP="00F37130">
      <w:pPr>
        <w:ind w:firstLine="720"/>
      </w:pPr>
      <w:r>
        <w:t>6</w:t>
      </w:r>
      <w:r w:rsidR="00F37130" w:rsidRPr="00F37130">
        <w:t xml:space="preserve">.2  </w:t>
      </w:r>
      <w:r w:rsidR="00F37130">
        <w:tab/>
      </w:r>
      <w:hyperlink w:anchor="_7.2__Hourly" w:history="1">
        <w:r w:rsidR="00F37130" w:rsidRPr="001E61A0">
          <w:rPr>
            <w:rStyle w:val="Hyperlink"/>
          </w:rPr>
          <w:t>Hourly and Daily Inadvertent Energy</w:t>
        </w:r>
      </w:hyperlink>
    </w:p>
    <w:p w14:paraId="3A4D896E" w14:textId="3DC19F03" w:rsidR="00F37130" w:rsidRPr="00F37130" w:rsidRDefault="001E61A0" w:rsidP="00F37130">
      <w:pPr>
        <w:ind w:firstLine="720"/>
      </w:pPr>
      <w:r>
        <w:t>6</w:t>
      </w:r>
      <w:r w:rsidR="00F37130" w:rsidRPr="00F37130">
        <w:t xml:space="preserve">.3  </w:t>
      </w:r>
      <w:r w:rsidR="00F37130">
        <w:tab/>
      </w:r>
      <w:hyperlink w:anchor="_7.3__Daily" w:history="1">
        <w:r w:rsidR="00F37130" w:rsidRPr="001E61A0">
          <w:rPr>
            <w:rStyle w:val="Hyperlink"/>
          </w:rPr>
          <w:t>Daily Settlement Meter Data</w:t>
        </w:r>
      </w:hyperlink>
    </w:p>
    <w:p w14:paraId="60D396B3" w14:textId="79796656" w:rsidR="00F37130" w:rsidRPr="00F37130" w:rsidRDefault="001E61A0" w:rsidP="00F37130">
      <w:pPr>
        <w:ind w:firstLine="720"/>
      </w:pPr>
      <w:r>
        <w:t>6</w:t>
      </w:r>
      <w:r w:rsidR="00F37130" w:rsidRPr="00F37130">
        <w:t xml:space="preserve">.4  </w:t>
      </w:r>
      <w:r w:rsidR="00F37130">
        <w:tab/>
      </w:r>
      <w:hyperlink w:anchor="_7.4__Monthly" w:history="1">
        <w:r w:rsidR="00F37130" w:rsidRPr="001E61A0">
          <w:rPr>
            <w:rStyle w:val="Hyperlink"/>
          </w:rPr>
          <w:t>Monthly Settlement of Inadvertent Energy</w:t>
        </w:r>
      </w:hyperlink>
    </w:p>
    <w:p w14:paraId="085F673C" w14:textId="6404C91C" w:rsidR="00F37130" w:rsidRPr="00F37130" w:rsidRDefault="001E61A0" w:rsidP="00F37130">
      <w:pPr>
        <w:ind w:firstLine="720"/>
      </w:pPr>
      <w:r>
        <w:t>6</w:t>
      </w:r>
      <w:r w:rsidR="00F37130" w:rsidRPr="00F37130">
        <w:t xml:space="preserve">.5  </w:t>
      </w:r>
      <w:r w:rsidR="00F37130">
        <w:tab/>
      </w:r>
      <w:hyperlink w:anchor="_7.5__Inadvertent" w:history="1">
        <w:r w:rsidR="00F37130" w:rsidRPr="001E61A0">
          <w:rPr>
            <w:rStyle w:val="Hyperlink"/>
          </w:rPr>
          <w:t>Inadvertent Energy Pay Back</w:t>
        </w:r>
      </w:hyperlink>
      <w:r w:rsidR="00F37130" w:rsidRPr="00F37130">
        <w:t xml:space="preserve"> </w:t>
      </w:r>
    </w:p>
    <w:p w14:paraId="72BD6866" w14:textId="675B099D" w:rsidR="00F37130" w:rsidRPr="00F37130" w:rsidRDefault="00F37130" w:rsidP="00F37130">
      <w:pPr>
        <w:ind w:firstLine="720"/>
      </w:pPr>
    </w:p>
    <w:p w14:paraId="61C2E01D" w14:textId="77777777" w:rsidR="00F37130" w:rsidRDefault="00F37130"/>
    <w:p w14:paraId="2A2B0A76" w14:textId="77777777" w:rsidR="00FA0000" w:rsidRDefault="00FA0000"/>
    <w:p w14:paraId="1D700DCD" w14:textId="77777777" w:rsidR="00FA0000" w:rsidRPr="00507532" w:rsidRDefault="00FA0000"/>
    <w:p w14:paraId="37431C15" w14:textId="77777777" w:rsidR="00360D01" w:rsidRDefault="00360D01"/>
    <w:p w14:paraId="22FD2E14" w14:textId="77777777" w:rsidR="00360D01" w:rsidRDefault="00360D01">
      <w:r>
        <w:br w:type="page"/>
      </w:r>
    </w:p>
    <w:p w14:paraId="2F5F596A" w14:textId="24992A6C" w:rsidR="0009789D" w:rsidRPr="00507532" w:rsidRDefault="0009789D"/>
    <w:p w14:paraId="31A954D8" w14:textId="77777777" w:rsidR="0009789D" w:rsidRPr="00507532" w:rsidRDefault="0009789D">
      <w:pPr>
        <w:rPr>
          <w:b/>
          <w:bCs/>
          <w:sz w:val="44"/>
        </w:rPr>
        <w:sectPr w:rsidR="0009789D" w:rsidRPr="00507532" w:rsidSect="00693106">
          <w:headerReference w:type="default" r:id="rId19"/>
          <w:footerReference w:type="default" r:id="rId20"/>
          <w:headerReference w:type="first" r:id="rId21"/>
          <w:footerReference w:type="first" r:id="rId22"/>
          <w:pgSz w:w="12240" w:h="15840"/>
          <w:pgMar w:top="245" w:right="1354" w:bottom="1008" w:left="1267" w:header="720" w:footer="720" w:gutter="0"/>
          <w:pgNumType w:start="1"/>
          <w:cols w:space="720"/>
          <w:titlePg/>
          <w:docGrid w:linePitch="360"/>
        </w:sectPr>
      </w:pPr>
    </w:p>
    <w:p w14:paraId="31A954D9" w14:textId="77777777" w:rsidR="001F2021" w:rsidRPr="00507532" w:rsidRDefault="001F2021" w:rsidP="00E84C7D">
      <w:pPr>
        <w:pStyle w:val="Heading1"/>
        <w:numPr>
          <w:ilvl w:val="0"/>
          <w:numId w:val="4"/>
        </w:numPr>
        <w:jc w:val="left"/>
        <w:rPr>
          <w:sz w:val="32"/>
        </w:rPr>
      </w:pPr>
      <w:bookmarkStart w:id="1" w:name="_Introduction"/>
      <w:bookmarkStart w:id="2" w:name="_Toc222908521"/>
      <w:bookmarkEnd w:id="1"/>
      <w:r w:rsidRPr="00507532">
        <w:rPr>
          <w:sz w:val="32"/>
        </w:rPr>
        <w:t>Introduction</w:t>
      </w:r>
      <w:bookmarkEnd w:id="2"/>
    </w:p>
    <w:p w14:paraId="31A954DA" w14:textId="77777777" w:rsidR="001F2021" w:rsidRPr="00507532" w:rsidRDefault="001F2021"/>
    <w:p w14:paraId="31A954DB" w14:textId="77777777" w:rsidR="001F2021" w:rsidRPr="00507532" w:rsidRDefault="00E84C7D" w:rsidP="00F92539">
      <w:pPr>
        <w:pStyle w:val="Heading2"/>
        <w:numPr>
          <w:ilvl w:val="1"/>
          <w:numId w:val="4"/>
        </w:numPr>
        <w:rPr>
          <w:b/>
          <w:bCs/>
          <w:sz w:val="28"/>
          <w:szCs w:val="28"/>
        </w:rPr>
      </w:pPr>
      <w:bookmarkStart w:id="3" w:name="_Purpose"/>
      <w:bookmarkEnd w:id="3"/>
      <w:r w:rsidRPr="00507532">
        <w:rPr>
          <w:b/>
          <w:bCs/>
          <w:sz w:val="28"/>
          <w:szCs w:val="28"/>
        </w:rPr>
        <w:t xml:space="preserve">     </w:t>
      </w:r>
      <w:bookmarkStart w:id="4" w:name="_Toc222908522"/>
      <w:r w:rsidR="001F2021" w:rsidRPr="00507532">
        <w:rPr>
          <w:b/>
          <w:bCs/>
          <w:sz w:val="28"/>
          <w:szCs w:val="28"/>
        </w:rPr>
        <w:t>Purpose</w:t>
      </w:r>
      <w:bookmarkEnd w:id="4"/>
    </w:p>
    <w:p w14:paraId="31A954DC" w14:textId="77777777" w:rsidR="001F2021" w:rsidRPr="00507532" w:rsidRDefault="001F2021"/>
    <w:p w14:paraId="31A954DD" w14:textId="77777777" w:rsidR="001F2021" w:rsidRPr="00507532" w:rsidRDefault="001F2021" w:rsidP="00E84C7D">
      <w:pPr>
        <w:ind w:left="720"/>
      </w:pPr>
      <w:r w:rsidRPr="00507532">
        <w:t>This document is an ERCOT (Electric Reliability Council of Texas</w:t>
      </w:r>
      <w:r w:rsidR="00613919" w:rsidRPr="00507532">
        <w:t>, Inc.</w:t>
      </w:r>
      <w:r w:rsidRPr="00507532">
        <w:t xml:space="preserve">) Operating Procedure that describes the operating guidelines used by </w:t>
      </w:r>
      <w:r w:rsidR="00613919" w:rsidRPr="00507532">
        <w:t>the following entities:</w:t>
      </w:r>
    </w:p>
    <w:p w14:paraId="31A954DE" w14:textId="77777777" w:rsidR="00613919" w:rsidRPr="00507532" w:rsidRDefault="00613919" w:rsidP="00E84C7D">
      <w:pPr>
        <w:ind w:left="720"/>
      </w:pPr>
    </w:p>
    <w:p w14:paraId="31A954DF" w14:textId="77777777" w:rsidR="00613919" w:rsidRPr="00507532" w:rsidRDefault="00613919" w:rsidP="001866D4">
      <w:pPr>
        <w:pStyle w:val="Bullet10"/>
        <w:numPr>
          <w:ilvl w:val="0"/>
          <w:numId w:val="2"/>
        </w:numPr>
      </w:pPr>
      <w:r w:rsidRPr="00507532">
        <w:t>ERCOT</w:t>
      </w:r>
    </w:p>
    <w:p w14:paraId="31A954E0" w14:textId="77777777" w:rsidR="00613919" w:rsidRPr="00507532" w:rsidRDefault="00613919" w:rsidP="001866D4">
      <w:pPr>
        <w:pStyle w:val="Bullet10"/>
        <w:numPr>
          <w:ilvl w:val="0"/>
          <w:numId w:val="2"/>
        </w:numPr>
      </w:pPr>
      <w:r w:rsidRPr="00507532">
        <w:t>ERCOT Qualified Scheduling Entities (QSEs)</w:t>
      </w:r>
    </w:p>
    <w:p w14:paraId="31A954E1" w14:textId="77777777" w:rsidR="00613919" w:rsidRPr="00507532" w:rsidRDefault="00613919" w:rsidP="001866D4">
      <w:pPr>
        <w:pStyle w:val="Bullet10"/>
        <w:numPr>
          <w:ilvl w:val="0"/>
          <w:numId w:val="2"/>
        </w:numPr>
      </w:pPr>
      <w:r w:rsidRPr="00507532">
        <w:t>Transmission Service Providers (TSPs)</w:t>
      </w:r>
    </w:p>
    <w:p w14:paraId="31A954E2" w14:textId="77777777" w:rsidR="001866D4" w:rsidRDefault="00613919" w:rsidP="001866D4">
      <w:pPr>
        <w:pStyle w:val="Bullet10"/>
        <w:numPr>
          <w:ilvl w:val="0"/>
          <w:numId w:val="2"/>
        </w:numPr>
      </w:pPr>
      <w:r w:rsidRPr="00507532">
        <w:t>Purchasing-Selling Entities (PSEs)</w:t>
      </w:r>
    </w:p>
    <w:p w14:paraId="31A954E3" w14:textId="037DC11B" w:rsidR="001866D4" w:rsidRDefault="001866D4" w:rsidP="001866D4">
      <w:pPr>
        <w:pStyle w:val="Bullet10"/>
        <w:numPr>
          <w:ilvl w:val="0"/>
          <w:numId w:val="2"/>
        </w:numPr>
      </w:pPr>
      <w:r>
        <w:t>N</w:t>
      </w:r>
      <w:r w:rsidRPr="001866D4">
        <w:t xml:space="preserve">on-ERCOT Balancing Authorities (BAs) </w:t>
      </w:r>
    </w:p>
    <w:p w14:paraId="31A954E4" w14:textId="77777777" w:rsidR="001866D4" w:rsidRDefault="001866D4" w:rsidP="001866D4">
      <w:pPr>
        <w:pStyle w:val="Bullet10"/>
        <w:numPr>
          <w:ilvl w:val="0"/>
          <w:numId w:val="2"/>
        </w:numPr>
      </w:pPr>
      <w:r>
        <w:t>Southwest Power Pool (SPP)</w:t>
      </w:r>
      <w:r w:rsidR="00613919" w:rsidRPr="00507532">
        <w:t xml:space="preserve"> </w:t>
      </w:r>
    </w:p>
    <w:p w14:paraId="534F3D34" w14:textId="5B960781" w:rsidR="00155171" w:rsidRDefault="001866D4" w:rsidP="001866D4">
      <w:pPr>
        <w:pStyle w:val="Bullet10"/>
        <w:numPr>
          <w:ilvl w:val="0"/>
          <w:numId w:val="2"/>
        </w:numPr>
        <w:rPr>
          <w:lang w:val="es-MX"/>
        </w:rPr>
      </w:pPr>
      <w:proofErr w:type="spellStart"/>
      <w:r w:rsidRPr="009C6A75">
        <w:rPr>
          <w:lang w:val="es-MX"/>
        </w:rPr>
        <w:t>Comision</w:t>
      </w:r>
      <w:proofErr w:type="spellEnd"/>
      <w:r w:rsidRPr="009C6A75">
        <w:rPr>
          <w:lang w:val="es-MX"/>
        </w:rPr>
        <w:t xml:space="preserve"> Federal de Electricidad (CFE)</w:t>
      </w:r>
      <w:r w:rsidR="00613919" w:rsidRPr="009C6A75">
        <w:rPr>
          <w:lang w:val="es-MX"/>
        </w:rPr>
        <w:t xml:space="preserve"> </w:t>
      </w:r>
    </w:p>
    <w:p w14:paraId="31A954E5" w14:textId="21EBE869" w:rsidR="00613919" w:rsidRPr="009C6A75" w:rsidRDefault="00155171" w:rsidP="001866D4">
      <w:pPr>
        <w:pStyle w:val="Bullet10"/>
        <w:numPr>
          <w:ilvl w:val="0"/>
          <w:numId w:val="2"/>
        </w:numPr>
        <w:rPr>
          <w:lang w:val="es-MX"/>
        </w:rPr>
      </w:pPr>
      <w:proofErr w:type="spellStart"/>
      <w:r w:rsidRPr="00155171">
        <w:rPr>
          <w:lang w:val="es-MX"/>
        </w:rPr>
        <w:t>National</w:t>
      </w:r>
      <w:proofErr w:type="spellEnd"/>
      <w:r w:rsidRPr="00155171">
        <w:rPr>
          <w:lang w:val="es-MX"/>
        </w:rPr>
        <w:t xml:space="preserve"> Center </w:t>
      </w:r>
      <w:proofErr w:type="spellStart"/>
      <w:r w:rsidRPr="00155171">
        <w:rPr>
          <w:lang w:val="es-MX"/>
        </w:rPr>
        <w:t>for</w:t>
      </w:r>
      <w:proofErr w:type="spellEnd"/>
      <w:r w:rsidRPr="00155171">
        <w:rPr>
          <w:lang w:val="es-MX"/>
        </w:rPr>
        <w:t xml:space="preserve"> </w:t>
      </w:r>
      <w:proofErr w:type="spellStart"/>
      <w:r w:rsidRPr="00155171">
        <w:rPr>
          <w:lang w:val="es-MX"/>
        </w:rPr>
        <w:t>Energy</w:t>
      </w:r>
      <w:proofErr w:type="spellEnd"/>
      <w:r w:rsidRPr="00155171">
        <w:rPr>
          <w:lang w:val="es-MX"/>
        </w:rPr>
        <w:t xml:space="preserve"> Control (CENACE)</w:t>
      </w:r>
    </w:p>
    <w:p w14:paraId="31A954E6" w14:textId="77777777" w:rsidR="00613919" w:rsidRPr="00507532" w:rsidRDefault="00613919" w:rsidP="001866D4">
      <w:pPr>
        <w:pStyle w:val="Bullet10"/>
        <w:numPr>
          <w:ilvl w:val="0"/>
          <w:numId w:val="2"/>
        </w:numPr>
      </w:pPr>
      <w:proofErr w:type="spellStart"/>
      <w:r w:rsidRPr="00155171">
        <w:rPr>
          <w:lang w:val="es-MX"/>
        </w:rPr>
        <w:t>The</w:t>
      </w:r>
      <w:proofErr w:type="spellEnd"/>
      <w:r w:rsidRPr="00155171">
        <w:rPr>
          <w:lang w:val="es-MX"/>
        </w:rPr>
        <w:t xml:space="preserve"> DC-</w:t>
      </w:r>
      <w:proofErr w:type="spellStart"/>
      <w:r w:rsidRPr="00155171">
        <w:rPr>
          <w:lang w:val="es-MX"/>
        </w:rPr>
        <w:t>Tie</w:t>
      </w:r>
      <w:proofErr w:type="spellEnd"/>
      <w:r w:rsidRPr="00155171">
        <w:rPr>
          <w:lang w:val="es-MX"/>
        </w:rPr>
        <w:t xml:space="preserve"> </w:t>
      </w:r>
      <w:proofErr w:type="spellStart"/>
      <w:r w:rsidRPr="00155171">
        <w:rPr>
          <w:lang w:val="es-MX"/>
        </w:rPr>
        <w:t>Operators</w:t>
      </w:r>
      <w:proofErr w:type="spellEnd"/>
    </w:p>
    <w:p w14:paraId="31A954E7" w14:textId="77777777" w:rsidR="001F2021" w:rsidRPr="00507532" w:rsidRDefault="001F2021" w:rsidP="00B66DC3">
      <w:pPr>
        <w:pStyle w:val="Bullet10"/>
        <w:numPr>
          <w:ilvl w:val="0"/>
          <w:numId w:val="0"/>
        </w:numPr>
        <w:ind w:left="720"/>
      </w:pPr>
    </w:p>
    <w:p w14:paraId="31A954E8" w14:textId="0D08221E" w:rsidR="001F2021" w:rsidRPr="00507532" w:rsidRDefault="001F2021" w:rsidP="00E84C7D">
      <w:pPr>
        <w:ind w:left="720"/>
      </w:pPr>
      <w:r w:rsidRPr="00507532">
        <w:t xml:space="preserve">ERCOT is the NERC designated Reliability Coordinator for the ERCOT </w:t>
      </w:r>
      <w:r w:rsidR="00383626" w:rsidRPr="00507532">
        <w:t>Region</w:t>
      </w:r>
      <w:r w:rsidRPr="00507532">
        <w:t>.  The interactions between ERCOT, SPP</w:t>
      </w:r>
      <w:r w:rsidR="00B66DC3">
        <w:t xml:space="preserve">, </w:t>
      </w:r>
      <w:r w:rsidRPr="00507532">
        <w:t xml:space="preserve">and </w:t>
      </w:r>
      <w:r w:rsidR="006D7B56">
        <w:t>CENACE</w:t>
      </w:r>
      <w:r w:rsidRPr="00507532">
        <w:t xml:space="preserve"> for the purposes of NERC E-Tagging, scheduling, transmission reservations, and </w:t>
      </w:r>
      <w:r w:rsidR="00136B84">
        <w:t>I</w:t>
      </w:r>
      <w:r w:rsidRPr="00507532">
        <w:t xml:space="preserve">nadvertent </w:t>
      </w:r>
      <w:r w:rsidR="00136B84">
        <w:t>E</w:t>
      </w:r>
      <w:r w:rsidR="00383626" w:rsidRPr="00507532">
        <w:t xml:space="preserve">nergy </w:t>
      </w:r>
      <w:r w:rsidRPr="00507532">
        <w:t>accounting for transactions of energy across the DC-Ties, are covered within this document.</w:t>
      </w:r>
      <w:r w:rsidR="00335F0D">
        <w:t xml:space="preserve">  This document shall be reviewed at least every three years.</w:t>
      </w:r>
    </w:p>
    <w:p w14:paraId="31A954E9" w14:textId="77777777" w:rsidR="001F2021" w:rsidRPr="00507532" w:rsidRDefault="001F2021" w:rsidP="00E84C7D">
      <w:pPr>
        <w:ind w:left="720"/>
      </w:pPr>
    </w:p>
    <w:p w14:paraId="31A954EA" w14:textId="77777777" w:rsidR="001F2021" w:rsidRPr="00507532" w:rsidRDefault="001F2021" w:rsidP="00E84C7D">
      <w:pPr>
        <w:ind w:left="720"/>
      </w:pPr>
      <w:r w:rsidRPr="00507532">
        <w:t>This ERCOT procedure supports the ERCOT Protocols</w:t>
      </w:r>
      <w:r w:rsidR="006B36DA" w:rsidRPr="00507532">
        <w:t xml:space="preserve">, </w:t>
      </w:r>
      <w:r w:rsidRPr="00507532">
        <w:t>Operating Guides</w:t>
      </w:r>
      <w:r w:rsidR="006B36DA" w:rsidRPr="00507532">
        <w:t xml:space="preserve"> and NERC </w:t>
      </w:r>
      <w:r w:rsidR="009E6378">
        <w:t xml:space="preserve">Reliability </w:t>
      </w:r>
      <w:r w:rsidR="006B36DA" w:rsidRPr="00507532">
        <w:t>Standards</w:t>
      </w:r>
      <w:r w:rsidRPr="00507532">
        <w:t>.</w:t>
      </w:r>
    </w:p>
    <w:p w14:paraId="31A954EB" w14:textId="77777777" w:rsidR="001F2021" w:rsidRPr="00507532" w:rsidRDefault="001F2021" w:rsidP="00E84C7D">
      <w:pPr>
        <w:ind w:left="720"/>
      </w:pPr>
    </w:p>
    <w:p w14:paraId="31A954EC" w14:textId="1B1D2FB3" w:rsidR="001F2021" w:rsidRPr="00507532" w:rsidRDefault="001F2021" w:rsidP="00305ACF">
      <w:pPr>
        <w:ind w:left="720"/>
        <w:jc w:val="both"/>
      </w:pPr>
      <w:r w:rsidRPr="00507532">
        <w:t xml:space="preserve">All verbal and written communications with ERCOT for commercial or emergency operations of the DC-Ties will be in English. For verbal communications between ERCOT and </w:t>
      </w:r>
      <w:r w:rsidR="006D7B56">
        <w:t>CENACE</w:t>
      </w:r>
      <w:r w:rsidRPr="00507532">
        <w:t xml:space="preserve"> (and vice versa), the DC-Tie Operator will be the primary contact. The DC-Tie Operator will coordinate any operational issues between ERCOT and </w:t>
      </w:r>
      <w:r w:rsidR="006D7B56">
        <w:t>CENACE</w:t>
      </w:r>
      <w:r w:rsidRPr="00507532">
        <w:t>.</w:t>
      </w:r>
    </w:p>
    <w:p w14:paraId="31A954ED" w14:textId="77777777" w:rsidR="00305ACF" w:rsidRPr="00507532" w:rsidRDefault="00305ACF" w:rsidP="00305ACF">
      <w:pPr>
        <w:ind w:left="720"/>
        <w:jc w:val="both"/>
      </w:pPr>
    </w:p>
    <w:p w14:paraId="31A954EE" w14:textId="49BBB47A" w:rsidR="00985DB2" w:rsidRDefault="000D4858" w:rsidP="00D376C9">
      <w:pPr>
        <w:ind w:left="720"/>
      </w:pPr>
      <w:r w:rsidRPr="00507532">
        <w:t>The</w:t>
      </w:r>
      <w:r w:rsidR="00D376C9" w:rsidRPr="00507532">
        <w:t xml:space="preserve"> communication </w:t>
      </w:r>
      <w:r w:rsidR="008B74FF">
        <w:t>among</w:t>
      </w:r>
      <w:r w:rsidR="00D376C9" w:rsidRPr="00507532">
        <w:t xml:space="preserve"> </w:t>
      </w:r>
      <w:r w:rsidR="006D7B56">
        <w:t>CENACE</w:t>
      </w:r>
      <w:r w:rsidR="00D376C9" w:rsidRPr="00507532">
        <w:t xml:space="preserve">, </w:t>
      </w:r>
      <w:r w:rsidR="008B74FF">
        <w:t xml:space="preserve">the </w:t>
      </w:r>
      <w:r w:rsidR="00507532" w:rsidRPr="00507532">
        <w:t xml:space="preserve">DC-Tie Operator </w:t>
      </w:r>
      <w:r w:rsidR="00D376C9" w:rsidRPr="00507532">
        <w:t xml:space="preserve">and ERCOT will be </w:t>
      </w:r>
      <w:r w:rsidRPr="00507532">
        <w:t xml:space="preserve">according to </w:t>
      </w:r>
      <w:r w:rsidR="00985DB2">
        <w:t xml:space="preserve">the ERCOT Operating </w:t>
      </w:r>
      <w:r w:rsidRPr="00507532">
        <w:t>Procedure</w:t>
      </w:r>
      <w:r w:rsidR="00985DB2">
        <w:t>s located at the following link</w:t>
      </w:r>
      <w:r w:rsidR="00B6722C">
        <w:t>, which include</w:t>
      </w:r>
      <w:r w:rsidR="00985DB2">
        <w:t>:</w:t>
      </w:r>
    </w:p>
    <w:p w14:paraId="31A954EF" w14:textId="78A32BCD" w:rsidR="00B6722C" w:rsidRDefault="00B6722C" w:rsidP="00B6722C">
      <w:pPr>
        <w:numPr>
          <w:ilvl w:val="1"/>
          <w:numId w:val="31"/>
        </w:numPr>
      </w:pPr>
      <w:r>
        <w:t xml:space="preserve">ERCOT </w:t>
      </w:r>
      <w:proofErr w:type="spellStart"/>
      <w:r>
        <w:t>DCTie</w:t>
      </w:r>
      <w:proofErr w:type="spellEnd"/>
      <w:r>
        <w:t xml:space="preserve"> Operations</w:t>
      </w:r>
    </w:p>
    <w:p w14:paraId="31A954F0" w14:textId="77777777" w:rsidR="00B6722C" w:rsidRDefault="00B6722C" w:rsidP="00B6722C">
      <w:pPr>
        <w:numPr>
          <w:ilvl w:val="1"/>
          <w:numId w:val="31"/>
        </w:numPr>
      </w:pPr>
      <w:r>
        <w:t xml:space="preserve">Inadvertent </w:t>
      </w:r>
      <w:r w:rsidR="009E6378">
        <w:t xml:space="preserve">Energy </w:t>
      </w:r>
      <w:r>
        <w:t>Procedure</w:t>
      </w:r>
    </w:p>
    <w:p w14:paraId="31A954F1" w14:textId="77777777" w:rsidR="00B6722C" w:rsidRDefault="00B6722C" w:rsidP="00B6722C">
      <w:pPr>
        <w:numPr>
          <w:ilvl w:val="1"/>
          <w:numId w:val="31"/>
        </w:numPr>
      </w:pPr>
      <w:r>
        <w:t xml:space="preserve">Operating Procedure Manual: DC-Tie </w:t>
      </w:r>
      <w:r w:rsidR="00827872">
        <w:t>Desk</w:t>
      </w:r>
    </w:p>
    <w:p w14:paraId="31A954F2" w14:textId="77777777" w:rsidR="00985DB2" w:rsidRDefault="00985DB2" w:rsidP="00D376C9">
      <w:pPr>
        <w:ind w:left="720"/>
      </w:pPr>
    </w:p>
    <w:p w14:paraId="31A954F3" w14:textId="77777777" w:rsidR="000D4858" w:rsidRDefault="00FE5673" w:rsidP="00305ACF">
      <w:pPr>
        <w:ind w:left="720"/>
        <w:jc w:val="both"/>
      </w:pPr>
      <w:hyperlink r:id="rId23" w:history="1">
        <w:r w:rsidR="009E6378" w:rsidRPr="0092117B">
          <w:rPr>
            <w:rStyle w:val="Hyperlink"/>
          </w:rPr>
          <w:t>http://www.ercot.com/mktrules/guides/procedures/index.html</w:t>
        </w:r>
      </w:hyperlink>
    </w:p>
    <w:p w14:paraId="31A954F4" w14:textId="77777777" w:rsidR="009E6378" w:rsidRPr="00507532" w:rsidRDefault="009E6378" w:rsidP="00305ACF">
      <w:pPr>
        <w:ind w:left="720"/>
        <w:jc w:val="both"/>
      </w:pPr>
    </w:p>
    <w:p w14:paraId="31A954F5" w14:textId="34959BFC" w:rsidR="000326FB" w:rsidRDefault="000326FB">
      <w:r>
        <w:br w:type="page"/>
      </w:r>
    </w:p>
    <w:p w14:paraId="31A954F6" w14:textId="77777777" w:rsidR="00827872" w:rsidRPr="00507532" w:rsidRDefault="00827872"/>
    <w:p w14:paraId="31A954F7" w14:textId="77777777" w:rsidR="001F2021" w:rsidRPr="00507532" w:rsidRDefault="00E84C7D" w:rsidP="00F92539">
      <w:pPr>
        <w:pStyle w:val="Heading2"/>
        <w:numPr>
          <w:ilvl w:val="1"/>
          <w:numId w:val="5"/>
        </w:numPr>
        <w:rPr>
          <w:b/>
          <w:sz w:val="28"/>
          <w:szCs w:val="28"/>
        </w:rPr>
      </w:pPr>
      <w:bookmarkStart w:id="5" w:name="_Scope"/>
      <w:bookmarkEnd w:id="5"/>
      <w:r w:rsidRPr="00507532">
        <w:rPr>
          <w:b/>
          <w:sz w:val="28"/>
          <w:szCs w:val="28"/>
        </w:rPr>
        <w:t xml:space="preserve">     </w:t>
      </w:r>
      <w:bookmarkStart w:id="6" w:name="_Toc222908523"/>
      <w:r w:rsidR="001F2021" w:rsidRPr="00507532">
        <w:rPr>
          <w:b/>
          <w:sz w:val="28"/>
          <w:szCs w:val="28"/>
        </w:rPr>
        <w:t>Scope</w:t>
      </w:r>
      <w:bookmarkEnd w:id="6"/>
    </w:p>
    <w:p w14:paraId="31A954F8" w14:textId="77777777" w:rsidR="001F2021" w:rsidRPr="00507532" w:rsidRDefault="001F2021"/>
    <w:p w14:paraId="31A954F9" w14:textId="77777777" w:rsidR="001F2021" w:rsidRPr="00507532" w:rsidRDefault="00975182" w:rsidP="00E84C7D">
      <w:pPr>
        <w:ind w:left="720"/>
      </w:pPr>
      <w:r w:rsidRPr="00507532">
        <w:t>This document</w:t>
      </w:r>
      <w:r w:rsidR="001F2021" w:rsidRPr="00507532">
        <w:t xml:space="preserve"> encompasses and describes the normal and emergency operations of the ERCOT DC-Ties.</w:t>
      </w:r>
    </w:p>
    <w:p w14:paraId="31A954FA" w14:textId="77777777" w:rsidR="001F2021" w:rsidRPr="00507532" w:rsidRDefault="001F2021" w:rsidP="00E84C7D">
      <w:pPr>
        <w:ind w:left="720"/>
      </w:pPr>
    </w:p>
    <w:p w14:paraId="31A954FB" w14:textId="77777777" w:rsidR="001F2021" w:rsidRPr="00507532" w:rsidRDefault="00F92539" w:rsidP="00F92539">
      <w:pPr>
        <w:pStyle w:val="Heading2"/>
        <w:numPr>
          <w:ilvl w:val="1"/>
          <w:numId w:val="26"/>
        </w:numPr>
        <w:rPr>
          <w:b/>
          <w:bCs/>
          <w:sz w:val="28"/>
        </w:rPr>
      </w:pPr>
      <w:bookmarkStart w:id="7" w:name="_Description_of_the"/>
      <w:bookmarkEnd w:id="7"/>
      <w:r w:rsidRPr="00507532">
        <w:rPr>
          <w:b/>
          <w:bCs/>
          <w:sz w:val="28"/>
        </w:rPr>
        <w:t xml:space="preserve">     </w:t>
      </w:r>
      <w:bookmarkStart w:id="8" w:name="_Toc222908524"/>
      <w:r w:rsidR="001F2021" w:rsidRPr="00507532">
        <w:rPr>
          <w:b/>
          <w:bCs/>
          <w:sz w:val="28"/>
        </w:rPr>
        <w:t>Description of the ERCOT DC-Ties</w:t>
      </w:r>
      <w:bookmarkEnd w:id="8"/>
    </w:p>
    <w:p w14:paraId="31A954FC" w14:textId="77777777" w:rsidR="000135FA" w:rsidRPr="00507532" w:rsidRDefault="000135FA" w:rsidP="00E84C7D">
      <w:pPr>
        <w:ind w:left="720"/>
      </w:pPr>
    </w:p>
    <w:p w14:paraId="31A954FD" w14:textId="77777777" w:rsidR="001F2021" w:rsidRPr="00507532" w:rsidRDefault="001F2021" w:rsidP="00E84C7D">
      <w:pPr>
        <w:ind w:left="720"/>
      </w:pPr>
      <w:r w:rsidRPr="00507532">
        <w:t>There are two</w:t>
      </w:r>
      <w:r w:rsidR="00F10572">
        <w:t xml:space="preserve"> (2)</w:t>
      </w:r>
      <w:r w:rsidRPr="00507532">
        <w:t xml:space="preserve"> commercially operational DC-Ties between ERCOT and the Eastern Interconnection:</w:t>
      </w:r>
    </w:p>
    <w:p w14:paraId="31A954FE" w14:textId="77777777" w:rsidR="001F2021" w:rsidRPr="00507532" w:rsidRDefault="001F2021"/>
    <w:p w14:paraId="31A954FF" w14:textId="77777777" w:rsidR="001F2021" w:rsidRPr="00507532" w:rsidRDefault="004E645C">
      <w:pPr>
        <w:pStyle w:val="Bullet10"/>
        <w:numPr>
          <w:ilvl w:val="0"/>
          <w:numId w:val="2"/>
        </w:numPr>
      </w:pPr>
      <w:r w:rsidRPr="00507532">
        <w:t>North (</w:t>
      </w:r>
      <w:r w:rsidR="001F2021" w:rsidRPr="00507532">
        <w:t>DC_N</w:t>
      </w:r>
      <w:r w:rsidRPr="00507532">
        <w:t xml:space="preserve">) located near </w:t>
      </w:r>
      <w:proofErr w:type="spellStart"/>
      <w:r w:rsidRPr="00507532">
        <w:t>Oklaunion</w:t>
      </w:r>
      <w:proofErr w:type="spellEnd"/>
    </w:p>
    <w:p w14:paraId="31A95500" w14:textId="77777777" w:rsidR="001F2021" w:rsidRPr="00507532" w:rsidRDefault="00ED3EAD">
      <w:pPr>
        <w:numPr>
          <w:ilvl w:val="0"/>
          <w:numId w:val="2"/>
        </w:numPr>
      </w:pPr>
      <w:r w:rsidRPr="00507532">
        <w:t>East (</w:t>
      </w:r>
      <w:r w:rsidR="001F2021" w:rsidRPr="00507532">
        <w:t>DC_E</w:t>
      </w:r>
      <w:r w:rsidRPr="00507532">
        <w:t>)</w:t>
      </w:r>
      <w:r w:rsidR="001F2021" w:rsidRPr="00507532">
        <w:t xml:space="preserve"> </w:t>
      </w:r>
      <w:r w:rsidRPr="00507532">
        <w:t xml:space="preserve">located near </w:t>
      </w:r>
      <w:smartTag w:uri="urn:schemas-microsoft-com:office:smarttags" w:element="place">
        <w:smartTag w:uri="urn:schemas-microsoft-com:office:smarttags" w:element="State">
          <w:r w:rsidRPr="00507532">
            <w:t>Monticello</w:t>
          </w:r>
        </w:smartTag>
      </w:smartTag>
    </w:p>
    <w:p w14:paraId="31A95501" w14:textId="77777777" w:rsidR="001F2021" w:rsidRPr="00507532" w:rsidRDefault="001F2021"/>
    <w:p w14:paraId="31A95502" w14:textId="266D7C62" w:rsidR="001F2021" w:rsidRPr="00507532" w:rsidRDefault="001F2021" w:rsidP="00E84C7D">
      <w:pPr>
        <w:ind w:left="720"/>
      </w:pPr>
      <w:r w:rsidRPr="00507532">
        <w:t xml:space="preserve">There are </w:t>
      </w:r>
      <w:r w:rsidR="00777E88">
        <w:t>two</w:t>
      </w:r>
      <w:r w:rsidR="00F10572">
        <w:t xml:space="preserve"> (</w:t>
      </w:r>
      <w:r w:rsidR="00777E88">
        <w:t>2</w:t>
      </w:r>
      <w:r w:rsidR="00F10572">
        <w:t>)</w:t>
      </w:r>
      <w:r w:rsidRPr="00507532">
        <w:t xml:space="preserve"> </w:t>
      </w:r>
      <w:r w:rsidR="00F10572">
        <w:t xml:space="preserve">commercially operational </w:t>
      </w:r>
      <w:r w:rsidRPr="00507532">
        <w:t xml:space="preserve">DC-Ties between ERCOT and </w:t>
      </w:r>
      <w:r w:rsidR="006D7B56">
        <w:t>CENACE</w:t>
      </w:r>
      <w:r w:rsidRPr="00507532">
        <w:t>:</w:t>
      </w:r>
    </w:p>
    <w:p w14:paraId="31A95503" w14:textId="77777777" w:rsidR="001F2021" w:rsidRPr="00507532" w:rsidRDefault="001F2021"/>
    <w:p w14:paraId="31A95505" w14:textId="77777777" w:rsidR="001F2021" w:rsidRPr="00507532" w:rsidRDefault="00ED3EAD">
      <w:pPr>
        <w:pStyle w:val="Bullet10"/>
        <w:numPr>
          <w:ilvl w:val="0"/>
          <w:numId w:val="3"/>
        </w:numPr>
      </w:pPr>
      <w:r w:rsidRPr="00507532">
        <w:t>Railroad (</w:t>
      </w:r>
      <w:r w:rsidR="001F2021" w:rsidRPr="00507532">
        <w:t>DC_R</w:t>
      </w:r>
      <w:r w:rsidRPr="00507532">
        <w:t xml:space="preserve">) located near </w:t>
      </w:r>
      <w:smartTag w:uri="urn:schemas-microsoft-com:office:smarttags" w:element="place">
        <w:smartTag w:uri="urn:schemas-microsoft-com:office:smarttags" w:element="City">
          <w:r w:rsidRPr="00507532">
            <w:t>McAllen</w:t>
          </w:r>
        </w:smartTag>
      </w:smartTag>
    </w:p>
    <w:p w14:paraId="31A95506" w14:textId="77777777" w:rsidR="001F2021" w:rsidRPr="00507532" w:rsidRDefault="00ED3EAD">
      <w:pPr>
        <w:numPr>
          <w:ilvl w:val="0"/>
          <w:numId w:val="3"/>
        </w:numPr>
      </w:pPr>
      <w:smartTag w:uri="urn:schemas-microsoft-com:office:smarttags" w:element="City">
        <w:r w:rsidRPr="00507532">
          <w:t>Laredo</w:t>
        </w:r>
      </w:smartTag>
      <w:r w:rsidRPr="00507532">
        <w:t xml:space="preserve"> (</w:t>
      </w:r>
      <w:r w:rsidR="001F2021" w:rsidRPr="00507532">
        <w:t>DC_L</w:t>
      </w:r>
      <w:r w:rsidRPr="00507532">
        <w:t>)</w:t>
      </w:r>
      <w:r w:rsidR="001F2021" w:rsidRPr="00507532">
        <w:t xml:space="preserve"> located near </w:t>
      </w:r>
      <w:smartTag w:uri="urn:schemas-microsoft-com:office:smarttags" w:element="place">
        <w:smartTag w:uri="urn:schemas-microsoft-com:office:smarttags" w:element="City">
          <w:r w:rsidR="001F2021" w:rsidRPr="00507532">
            <w:t>Laredo</w:t>
          </w:r>
        </w:smartTag>
      </w:smartTag>
      <w:r w:rsidR="001F2021" w:rsidRPr="00507532">
        <w:t xml:space="preserve">. This is a Variable Frequency Transformer </w:t>
      </w:r>
      <w:r w:rsidRPr="00507532">
        <w:tab/>
        <w:t>(</w:t>
      </w:r>
      <w:r w:rsidR="001F2021" w:rsidRPr="00507532">
        <w:t>VFT)</w:t>
      </w:r>
    </w:p>
    <w:p w14:paraId="31A95507" w14:textId="77777777" w:rsidR="001F2021" w:rsidRPr="00507532" w:rsidRDefault="001F2021" w:rsidP="00E84C7D">
      <w:pPr>
        <w:pStyle w:val="Bullet10"/>
        <w:numPr>
          <w:ilvl w:val="0"/>
          <w:numId w:val="0"/>
        </w:numPr>
        <w:tabs>
          <w:tab w:val="num" w:pos="720"/>
        </w:tabs>
        <w:ind w:left="720" w:hanging="900"/>
      </w:pPr>
    </w:p>
    <w:p w14:paraId="31A95508" w14:textId="77777777" w:rsidR="001F2021" w:rsidRPr="00507532" w:rsidRDefault="001F2021" w:rsidP="00E84C7D">
      <w:pPr>
        <w:ind w:left="720"/>
      </w:pPr>
      <w:r w:rsidRPr="00507532">
        <w:t>The following sections describe these DC-Ties’ basic characteristics.</w:t>
      </w:r>
    </w:p>
    <w:p w14:paraId="31A95509" w14:textId="77777777" w:rsidR="001F2021" w:rsidRPr="00507532" w:rsidRDefault="001F2021"/>
    <w:p w14:paraId="31A9550A" w14:textId="77777777" w:rsidR="001F2021" w:rsidRPr="00827872" w:rsidRDefault="001C3618" w:rsidP="00AB1F58">
      <w:pPr>
        <w:pStyle w:val="Heading3"/>
        <w:rPr>
          <w:i w:val="0"/>
          <w:szCs w:val="28"/>
        </w:rPr>
      </w:pPr>
      <w:bookmarkStart w:id="9" w:name="_North_DC-Tie_(DC_N)"/>
      <w:bookmarkEnd w:id="9"/>
      <w:r w:rsidRPr="00827872">
        <w:rPr>
          <w:i w:val="0"/>
          <w:szCs w:val="28"/>
        </w:rPr>
        <w:t xml:space="preserve">     </w:t>
      </w:r>
      <w:bookmarkStart w:id="10" w:name="_Toc222908525"/>
      <w:r w:rsidR="001F2021" w:rsidRPr="00827872">
        <w:rPr>
          <w:i w:val="0"/>
          <w:szCs w:val="28"/>
        </w:rPr>
        <w:t>North DC-Tie (DC_N)</w:t>
      </w:r>
      <w:bookmarkEnd w:id="10"/>
    </w:p>
    <w:p w14:paraId="31A9550B" w14:textId="77777777" w:rsidR="001F2021" w:rsidRPr="00507532" w:rsidRDefault="001F2021"/>
    <w:p w14:paraId="31A9550C" w14:textId="77777777" w:rsidR="001F2021" w:rsidRPr="00507532" w:rsidRDefault="001F2021" w:rsidP="00413886">
      <w:pPr>
        <w:ind w:left="1440"/>
      </w:pPr>
      <w:r w:rsidRPr="00507532">
        <w:t xml:space="preserve">The ERCOT North DC-Tie is a back-to-back 220 MW HVDC converter located between the American Electric Power (AEP) ERCOT </w:t>
      </w:r>
      <w:proofErr w:type="spellStart"/>
      <w:r w:rsidRPr="00507532">
        <w:t>Oklaunion</w:t>
      </w:r>
      <w:proofErr w:type="spellEnd"/>
      <w:r w:rsidRPr="00507532">
        <w:t xml:space="preserve"> substation and the AEP Public Service of Oklahoma (PSO) </w:t>
      </w:r>
      <w:proofErr w:type="spellStart"/>
      <w:r w:rsidRPr="00507532">
        <w:t>Oklaunion</w:t>
      </w:r>
      <w:proofErr w:type="spellEnd"/>
      <w:r w:rsidRPr="00507532">
        <w:t xml:space="preserve"> substation.</w:t>
      </w:r>
    </w:p>
    <w:p w14:paraId="31A9550D" w14:textId="77777777" w:rsidR="001F2021" w:rsidRPr="00507532" w:rsidRDefault="001F2021" w:rsidP="00413886">
      <w:pPr>
        <w:ind w:left="1440"/>
      </w:pPr>
    </w:p>
    <w:p w14:paraId="31A9550E" w14:textId="3D6D9311" w:rsidR="001F2021" w:rsidRPr="00507532" w:rsidRDefault="001F2021" w:rsidP="00413886">
      <w:pPr>
        <w:ind w:left="1440"/>
      </w:pPr>
      <w:r w:rsidRPr="00507532">
        <w:t xml:space="preserve">The North DC-Tie may have an original rating of 220 MW but its actual operating limit is dynamic based on real time conditions. The operating limit can be reduced due to tripping. The  </w:t>
      </w:r>
      <w:r w:rsidR="005B3BC9" w:rsidRPr="00507532">
        <w:t>DC-</w:t>
      </w:r>
      <w:r w:rsidRPr="00507532">
        <w:t>Tie Operator and SPP will be instructed to respect the new MW limit whenever it is de-rated. At times, especially during high temperatures, the North DC-Tie actual operational limit can be 200 MW or lower.</w:t>
      </w:r>
    </w:p>
    <w:p w14:paraId="31A9550F" w14:textId="77777777" w:rsidR="001F2021" w:rsidRPr="00507532" w:rsidRDefault="001F2021" w:rsidP="00413886">
      <w:pPr>
        <w:ind w:left="1440"/>
      </w:pPr>
    </w:p>
    <w:p w14:paraId="31A95510" w14:textId="191A14EB" w:rsidR="001F2021" w:rsidRPr="00507532" w:rsidRDefault="001F2021" w:rsidP="00413886">
      <w:pPr>
        <w:ind w:left="1440"/>
      </w:pPr>
      <w:r w:rsidRPr="00507532">
        <w:t xml:space="preserve">Due to limitations with the control system of the North DC-Tie, a </w:t>
      </w:r>
      <w:proofErr w:type="spellStart"/>
      <w:r w:rsidRPr="00507532">
        <w:t>deadband</w:t>
      </w:r>
      <w:proofErr w:type="spellEnd"/>
      <w:r w:rsidRPr="00507532">
        <w:t xml:space="preserve"> of about (+/-) </w:t>
      </w:r>
      <w:r w:rsidR="002F56CB">
        <w:t>22</w:t>
      </w:r>
      <w:r w:rsidR="002F56CB" w:rsidRPr="00507532">
        <w:t xml:space="preserve"> </w:t>
      </w:r>
      <w:r w:rsidRPr="00507532">
        <w:t xml:space="preserve">MW will be considered for normal operation. The </w:t>
      </w:r>
      <w:proofErr w:type="spellStart"/>
      <w:r w:rsidRPr="00507532">
        <w:t>deadband</w:t>
      </w:r>
      <w:proofErr w:type="spellEnd"/>
      <w:r w:rsidRPr="00507532">
        <w:t xml:space="preserve"> will be considered in place of shutting </w:t>
      </w:r>
      <w:r w:rsidR="008759B3" w:rsidRPr="00507532">
        <w:t xml:space="preserve">down </w:t>
      </w:r>
      <w:r w:rsidRPr="00507532">
        <w:t>the DC-Tie.</w:t>
      </w:r>
    </w:p>
    <w:p w14:paraId="31A95511" w14:textId="77777777" w:rsidR="001F2021" w:rsidRPr="00507532" w:rsidRDefault="001F2021" w:rsidP="00413886">
      <w:pPr>
        <w:ind w:left="1440"/>
      </w:pPr>
    </w:p>
    <w:p w14:paraId="31A95512" w14:textId="77777777" w:rsidR="001F2021" w:rsidRPr="00507532" w:rsidRDefault="001F2021" w:rsidP="00413886">
      <w:pPr>
        <w:ind w:left="1440"/>
      </w:pPr>
      <w:r w:rsidRPr="00507532">
        <w:t xml:space="preserve">The AEP ERCOT </w:t>
      </w:r>
      <w:proofErr w:type="spellStart"/>
      <w:r w:rsidRPr="00507532">
        <w:t>Oklaunion</w:t>
      </w:r>
      <w:proofErr w:type="spellEnd"/>
      <w:r w:rsidRPr="00507532">
        <w:t xml:space="preserve"> substation is located in the ERCOT Re</w:t>
      </w:r>
      <w:r w:rsidR="004F526F" w:rsidRPr="00507532">
        <w:t>gion</w:t>
      </w:r>
      <w:r w:rsidRPr="00507532">
        <w:t>.  ERCOT is the Transmission Provider</w:t>
      </w:r>
      <w:r w:rsidR="00D63B7E">
        <w:t xml:space="preserve">, </w:t>
      </w:r>
      <w:r w:rsidRPr="00507532">
        <w:t>Reliability Coordinator</w:t>
      </w:r>
      <w:r w:rsidR="00D63B7E">
        <w:t>, and Balancing Authority</w:t>
      </w:r>
      <w:r w:rsidRPr="00507532">
        <w:t xml:space="preserve"> for the ERCOT side of the DC-Tie.  </w:t>
      </w:r>
    </w:p>
    <w:p w14:paraId="7224A0A8" w14:textId="77777777" w:rsidR="00EC35C4" w:rsidRDefault="00EC35C4" w:rsidP="00413886">
      <w:pPr>
        <w:ind w:left="1440"/>
      </w:pPr>
    </w:p>
    <w:p w14:paraId="31A95514" w14:textId="055BEF82" w:rsidR="001F2021" w:rsidRPr="00507532" w:rsidRDefault="001F2021" w:rsidP="00413886">
      <w:pPr>
        <w:ind w:left="1440"/>
      </w:pPr>
      <w:r w:rsidRPr="00507532">
        <w:t xml:space="preserve">The AEP PSO </w:t>
      </w:r>
      <w:proofErr w:type="spellStart"/>
      <w:r w:rsidRPr="00507532">
        <w:t>Oklaunion</w:t>
      </w:r>
      <w:proofErr w:type="spellEnd"/>
      <w:r w:rsidRPr="00507532">
        <w:t xml:space="preserve"> substation is located in the SPP Reliability Coordinator Area.  SPP is the Transmission Provider and Reliability Coordinator for AEP in SPP.  AEP operates the North DC-Tie.</w:t>
      </w:r>
    </w:p>
    <w:p w14:paraId="31A95515" w14:textId="77777777" w:rsidR="001F2021" w:rsidRPr="00507532" w:rsidRDefault="001F2021" w:rsidP="00413886">
      <w:pPr>
        <w:ind w:left="1440"/>
      </w:pPr>
    </w:p>
    <w:p w14:paraId="31A95516" w14:textId="7AF687D8" w:rsidR="001F2021" w:rsidRPr="00507532" w:rsidRDefault="001F2021" w:rsidP="00413886">
      <w:pPr>
        <w:ind w:left="1440"/>
      </w:pPr>
      <w:r w:rsidRPr="00507532">
        <w:lastRenderedPageBreak/>
        <w:t xml:space="preserve">The metering point between ERCOT and AEP SPP for the North DC-Tie is located at the PSO </w:t>
      </w:r>
      <w:proofErr w:type="spellStart"/>
      <w:r w:rsidRPr="00507532">
        <w:t>Oklaunion</w:t>
      </w:r>
      <w:proofErr w:type="spellEnd"/>
      <w:r w:rsidRPr="00507532">
        <w:t xml:space="preserve"> 345KV substation </w:t>
      </w:r>
      <w:r w:rsidR="00EC35C4">
        <w:t>between</w:t>
      </w:r>
      <w:r w:rsidRPr="00507532">
        <w:t xml:space="preserve"> CB </w:t>
      </w:r>
      <w:r w:rsidR="00EC35C4">
        <w:t>5635 and 5630</w:t>
      </w:r>
      <w:r w:rsidRPr="00507532">
        <w:t>.</w:t>
      </w:r>
    </w:p>
    <w:p w14:paraId="3608B8EE" w14:textId="77777777" w:rsidR="00EC35C4" w:rsidRDefault="00EC35C4" w:rsidP="00413886">
      <w:pPr>
        <w:ind w:left="1440"/>
      </w:pPr>
    </w:p>
    <w:p w14:paraId="31A95517" w14:textId="3CA45FF8" w:rsidR="001F2021" w:rsidRPr="00507532" w:rsidRDefault="001F2021" w:rsidP="00413886">
      <w:pPr>
        <w:ind w:left="1440"/>
      </w:pPr>
      <w:r w:rsidRPr="00507532">
        <w:t>The characteristics of the ERCOT Po</w:t>
      </w:r>
      <w:r w:rsidR="004F526F" w:rsidRPr="00507532">
        <w:t>l</w:t>
      </w:r>
      <w:r w:rsidRPr="00507532">
        <w:t xml:space="preserve">led Settlement (EPS) meter used for </w:t>
      </w:r>
      <w:r w:rsidR="00D6056A">
        <w:t>s</w:t>
      </w:r>
      <w:r w:rsidRPr="00507532">
        <w:t xml:space="preserve">ettlement and </w:t>
      </w:r>
      <w:r w:rsidR="00136B84">
        <w:t>I</w:t>
      </w:r>
      <w:r w:rsidRPr="00507532">
        <w:t xml:space="preserve">nadvertent </w:t>
      </w:r>
      <w:r w:rsidR="00136B84">
        <w:t>E</w:t>
      </w:r>
      <w:r w:rsidR="004F526F" w:rsidRPr="00507532">
        <w:t xml:space="preserve">nergy </w:t>
      </w:r>
      <w:r w:rsidRPr="00507532">
        <w:t xml:space="preserve">accounting for this </w:t>
      </w:r>
      <w:r w:rsidR="004F526F" w:rsidRPr="00507532">
        <w:t>DC-T</w:t>
      </w:r>
      <w:r w:rsidRPr="00507532">
        <w:t>ie are as follows:</w:t>
      </w:r>
    </w:p>
    <w:p w14:paraId="31A95518" w14:textId="77777777" w:rsidR="001F2021" w:rsidRPr="00507532" w:rsidRDefault="001F2021"/>
    <w:tbl>
      <w:tblPr>
        <w:tblW w:w="8585" w:type="dxa"/>
        <w:tblInd w:w="1695" w:type="dxa"/>
        <w:tblCellMar>
          <w:left w:w="0" w:type="dxa"/>
          <w:right w:w="0" w:type="dxa"/>
        </w:tblCellMar>
        <w:tblLook w:val="0000" w:firstRow="0" w:lastRow="0" w:firstColumn="0" w:lastColumn="0" w:noHBand="0" w:noVBand="0"/>
      </w:tblPr>
      <w:tblGrid>
        <w:gridCol w:w="2746"/>
        <w:gridCol w:w="1656"/>
        <w:gridCol w:w="2050"/>
        <w:gridCol w:w="2133"/>
      </w:tblGrid>
      <w:tr w:rsidR="001F2021" w:rsidRPr="00507532" w14:paraId="31A9551A" w14:textId="77777777">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1A95519"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ERCOT EPS Meter Identification</w:t>
            </w:r>
          </w:p>
        </w:tc>
      </w:tr>
      <w:tr w:rsidR="001F2021" w:rsidRPr="00507532" w14:paraId="31A9551F" w14:textId="77777777">
        <w:trPr>
          <w:trHeight w:val="315"/>
        </w:trPr>
        <w:tc>
          <w:tcPr>
            <w:tcW w:w="2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A9551B"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DC-Tie Name</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1C"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1D"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1E"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Meter Serial Number</w:t>
            </w:r>
          </w:p>
        </w:tc>
      </w:tr>
      <w:tr w:rsidR="001F2021" w:rsidRPr="00507532" w14:paraId="31A95524" w14:textId="77777777">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1A95520" w14:textId="77777777" w:rsidR="001F2021" w:rsidRPr="00507532" w:rsidRDefault="001F2021">
            <w:pPr>
              <w:rPr>
                <w:rFonts w:ascii="Calibri" w:hAnsi="Calibri" w:cs="Calibri"/>
                <w:color w:val="000000"/>
              </w:rPr>
            </w:pPr>
            <w:r w:rsidRPr="00507532">
              <w:rPr>
                <w:rFonts w:ascii="Calibri" w:hAnsi="Calibri" w:cs="Calibri"/>
                <w:color w:val="000000"/>
              </w:rPr>
              <w:t>North DC-Tie</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21" w14:textId="77777777" w:rsidR="001F2021" w:rsidRPr="00507532" w:rsidRDefault="001F2021">
            <w:pPr>
              <w:rPr>
                <w:rFonts w:ascii="Calibri" w:hAnsi="Calibri" w:cs="Calibri"/>
                <w:color w:val="000000"/>
              </w:rPr>
            </w:pPr>
            <w:r w:rsidRPr="00507532">
              <w:rPr>
                <w:rFonts w:ascii="Calibri" w:hAnsi="Calibri" w:cs="Calibri"/>
                <w:color w:val="000000"/>
              </w:rPr>
              <w:t>DC_N</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22" w14:textId="77777777" w:rsidR="001F2021" w:rsidRPr="00507532" w:rsidRDefault="001F2021">
            <w:pPr>
              <w:rPr>
                <w:rFonts w:ascii="Calibri" w:hAnsi="Calibri" w:cs="Calibri"/>
                <w:color w:val="000000"/>
              </w:rPr>
            </w:pPr>
            <w:r w:rsidRPr="00507532">
              <w:rPr>
                <w:rFonts w:ascii="Calibri" w:hAnsi="Calibri" w:cs="Calibri"/>
                <w:color w:val="000000"/>
              </w:rPr>
              <w:t>AEPOKLUGPDC00</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23" w14:textId="77777777" w:rsidR="001F2021" w:rsidRPr="00507532" w:rsidRDefault="001F2021">
            <w:pPr>
              <w:rPr>
                <w:rFonts w:ascii="Calibri" w:hAnsi="Calibri" w:cs="Calibri"/>
                <w:color w:val="000000"/>
              </w:rPr>
            </w:pPr>
            <w:r w:rsidRPr="00507532">
              <w:rPr>
                <w:rFonts w:ascii="Calibri" w:hAnsi="Calibri" w:cs="Calibri"/>
                <w:color w:val="000000"/>
              </w:rPr>
              <w:t>0109A064</w:t>
            </w:r>
          </w:p>
        </w:tc>
      </w:tr>
    </w:tbl>
    <w:p w14:paraId="31A95525" w14:textId="77777777" w:rsidR="001F2021" w:rsidRPr="00507532" w:rsidRDefault="001F2021"/>
    <w:p w14:paraId="31A95526" w14:textId="77777777" w:rsidR="001F2021" w:rsidRPr="00507532" w:rsidRDefault="001F2021" w:rsidP="00827872">
      <w:pPr>
        <w:pStyle w:val="TextBody"/>
        <w:numPr>
          <w:ilvl w:val="0"/>
          <w:numId w:val="0"/>
        </w:numPr>
        <w:ind w:left="720" w:firstLine="720"/>
      </w:pPr>
      <w:r w:rsidRPr="00507532">
        <w:t>Figure 1.3 shows a representation of the North DC-Tie.</w:t>
      </w:r>
    </w:p>
    <w:p w14:paraId="31A95527" w14:textId="77777777" w:rsidR="001F2021" w:rsidRPr="00827872" w:rsidRDefault="001C3618" w:rsidP="00AB1F58">
      <w:pPr>
        <w:pStyle w:val="Heading3"/>
        <w:numPr>
          <w:ilvl w:val="2"/>
          <w:numId w:val="6"/>
        </w:numPr>
        <w:rPr>
          <w:i w:val="0"/>
          <w:szCs w:val="28"/>
        </w:rPr>
      </w:pPr>
      <w:bookmarkStart w:id="11" w:name="_East_DC-Tie_(DC_E)"/>
      <w:bookmarkEnd w:id="11"/>
      <w:r w:rsidRPr="00827872">
        <w:rPr>
          <w:i w:val="0"/>
          <w:szCs w:val="28"/>
        </w:rPr>
        <w:t xml:space="preserve">     </w:t>
      </w:r>
      <w:bookmarkStart w:id="12" w:name="_Toc222908526"/>
      <w:r w:rsidR="001F2021" w:rsidRPr="00827872">
        <w:rPr>
          <w:i w:val="0"/>
          <w:szCs w:val="28"/>
        </w:rPr>
        <w:t>East DC-Tie (DC_E)</w:t>
      </w:r>
      <w:bookmarkEnd w:id="12"/>
    </w:p>
    <w:p w14:paraId="31A95528" w14:textId="77777777" w:rsidR="001F2021" w:rsidRPr="00507532" w:rsidRDefault="001F2021"/>
    <w:p w14:paraId="31A95529" w14:textId="77777777" w:rsidR="001F2021" w:rsidRPr="00507532" w:rsidRDefault="001F2021" w:rsidP="00413886">
      <w:pPr>
        <w:ind w:left="1440"/>
      </w:pPr>
      <w:r w:rsidRPr="00507532">
        <w:t xml:space="preserve">The ERCOT East DC-Tie is a back-to-back 600 MW HVDC converter located between the </w:t>
      </w:r>
      <w:proofErr w:type="spellStart"/>
      <w:r w:rsidRPr="00507532">
        <w:t>Oncor</w:t>
      </w:r>
      <w:proofErr w:type="spellEnd"/>
      <w:r w:rsidRPr="00507532">
        <w:t xml:space="preserve"> ERCOT Monticello substation and the AEP Southwestern Electric Power (SWEP) Welsh substation.  </w:t>
      </w:r>
    </w:p>
    <w:p w14:paraId="31A9552A" w14:textId="77777777" w:rsidR="001F2021" w:rsidRPr="00507532" w:rsidRDefault="001F2021" w:rsidP="004E212B">
      <w:pPr>
        <w:ind w:left="720" w:firstLine="504"/>
      </w:pPr>
    </w:p>
    <w:p w14:paraId="31A9552B" w14:textId="77777777" w:rsidR="001F2021" w:rsidRPr="00507532" w:rsidRDefault="001F2021" w:rsidP="00413886">
      <w:pPr>
        <w:ind w:left="1440"/>
      </w:pPr>
      <w:r w:rsidRPr="00507532">
        <w:t xml:space="preserve">The </w:t>
      </w:r>
      <w:proofErr w:type="spellStart"/>
      <w:r w:rsidRPr="00507532">
        <w:t>Oncor</w:t>
      </w:r>
      <w:proofErr w:type="spellEnd"/>
      <w:r w:rsidRPr="00507532">
        <w:t xml:space="preserve"> ERCOT Monticello substation is located in </w:t>
      </w:r>
      <w:r w:rsidR="00365FF8" w:rsidRPr="00507532">
        <w:t xml:space="preserve">the </w:t>
      </w:r>
      <w:r w:rsidRPr="00507532">
        <w:t>ERCOT</w:t>
      </w:r>
      <w:r w:rsidR="00365FF8" w:rsidRPr="00507532">
        <w:t xml:space="preserve"> Region</w:t>
      </w:r>
      <w:r w:rsidRPr="00507532">
        <w:t xml:space="preserve">. The AEP SWEP Welsh substation is located in </w:t>
      </w:r>
      <w:r w:rsidR="00365FF8" w:rsidRPr="00507532">
        <w:t xml:space="preserve">the </w:t>
      </w:r>
      <w:r w:rsidRPr="00507532">
        <w:t>SPP</w:t>
      </w:r>
      <w:r w:rsidR="00365FF8" w:rsidRPr="00507532">
        <w:t xml:space="preserve"> area</w:t>
      </w:r>
      <w:r w:rsidRPr="00507532">
        <w:t xml:space="preserve">.  AEP SPP operates the East HVDC-Tie. The metering point between ERCOT and AEP SPP for the East DC-Tie is located at the </w:t>
      </w:r>
      <w:proofErr w:type="spellStart"/>
      <w:r w:rsidRPr="00507532">
        <w:t>Oncor</w:t>
      </w:r>
      <w:proofErr w:type="spellEnd"/>
      <w:r w:rsidRPr="00507532">
        <w:t xml:space="preserve"> Monticello 345KV substation on CB 4320.</w:t>
      </w:r>
    </w:p>
    <w:p w14:paraId="3EEF0B72" w14:textId="77777777" w:rsidR="00EC35C4" w:rsidRDefault="00EC35C4" w:rsidP="00413886">
      <w:pPr>
        <w:ind w:left="1440"/>
      </w:pPr>
    </w:p>
    <w:p w14:paraId="31A9552C" w14:textId="0C065B6C" w:rsidR="001F2021" w:rsidRPr="00507532" w:rsidRDefault="001F2021" w:rsidP="00413886">
      <w:pPr>
        <w:ind w:left="1440"/>
      </w:pPr>
      <w:r w:rsidRPr="00507532">
        <w:t xml:space="preserve">The characteristics of the EPS meter </w:t>
      </w:r>
      <w:r w:rsidR="00365FF8" w:rsidRPr="00507532">
        <w:t xml:space="preserve">used for </w:t>
      </w:r>
      <w:r w:rsidR="00D6056A">
        <w:t>s</w:t>
      </w:r>
      <w:r w:rsidR="00365FF8" w:rsidRPr="00507532">
        <w:t xml:space="preserve">ettlement and </w:t>
      </w:r>
      <w:r w:rsidR="00136B84">
        <w:t>I</w:t>
      </w:r>
      <w:r w:rsidRPr="00507532">
        <w:t xml:space="preserve">nadvertent </w:t>
      </w:r>
      <w:r w:rsidR="00136B84">
        <w:t>E</w:t>
      </w:r>
      <w:r w:rsidR="00365FF8" w:rsidRPr="00507532">
        <w:t xml:space="preserve">nergy </w:t>
      </w:r>
      <w:r w:rsidRPr="00507532">
        <w:t xml:space="preserve">accounting for this </w:t>
      </w:r>
      <w:r w:rsidR="00136B84">
        <w:t>DC-T</w:t>
      </w:r>
      <w:r w:rsidRPr="00507532">
        <w:t>ie are as follows:</w:t>
      </w:r>
    </w:p>
    <w:p w14:paraId="31A9552D" w14:textId="77777777" w:rsidR="001F2021" w:rsidRPr="00507532" w:rsidRDefault="001F2021"/>
    <w:tbl>
      <w:tblPr>
        <w:tblW w:w="8585" w:type="dxa"/>
        <w:tblInd w:w="1692" w:type="dxa"/>
        <w:tblCellMar>
          <w:left w:w="0" w:type="dxa"/>
          <w:right w:w="0" w:type="dxa"/>
        </w:tblCellMar>
        <w:tblLook w:val="0000" w:firstRow="0" w:lastRow="0" w:firstColumn="0" w:lastColumn="0" w:noHBand="0" w:noVBand="0"/>
      </w:tblPr>
      <w:tblGrid>
        <w:gridCol w:w="2746"/>
        <w:gridCol w:w="1656"/>
        <w:gridCol w:w="2050"/>
        <w:gridCol w:w="2133"/>
      </w:tblGrid>
      <w:tr w:rsidR="001F2021" w:rsidRPr="00507532" w14:paraId="31A9552F" w14:textId="77777777">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1A9552E" w14:textId="77777777" w:rsidR="001F2021" w:rsidRPr="00507532" w:rsidRDefault="001F2021" w:rsidP="00413886">
            <w:pPr>
              <w:jc w:val="center"/>
              <w:rPr>
                <w:rFonts w:ascii="Calibri" w:hAnsi="Calibri" w:cs="Calibri"/>
                <w:b/>
                <w:bCs/>
                <w:color w:val="000000"/>
              </w:rPr>
            </w:pPr>
            <w:r w:rsidRPr="00507532">
              <w:rPr>
                <w:rFonts w:ascii="Calibri" w:hAnsi="Calibri" w:cs="Calibri"/>
                <w:b/>
                <w:bCs/>
                <w:color w:val="000000"/>
              </w:rPr>
              <w:t>ERCOT EPS Meter Identification</w:t>
            </w:r>
          </w:p>
        </w:tc>
      </w:tr>
      <w:tr w:rsidR="001F2021" w:rsidRPr="00507532" w14:paraId="31A95534" w14:textId="77777777">
        <w:trPr>
          <w:trHeight w:val="315"/>
        </w:trPr>
        <w:tc>
          <w:tcPr>
            <w:tcW w:w="2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A95530" w14:textId="77777777" w:rsidR="001F2021" w:rsidRPr="00507532" w:rsidRDefault="001F2021" w:rsidP="00413886">
            <w:pPr>
              <w:jc w:val="center"/>
              <w:rPr>
                <w:rFonts w:ascii="Calibri" w:hAnsi="Calibri" w:cs="Calibri"/>
                <w:b/>
                <w:bCs/>
                <w:color w:val="000000"/>
              </w:rPr>
            </w:pPr>
            <w:r w:rsidRPr="00507532">
              <w:rPr>
                <w:rFonts w:ascii="Calibri" w:hAnsi="Calibri" w:cs="Calibri"/>
                <w:b/>
                <w:bCs/>
                <w:color w:val="000000"/>
              </w:rPr>
              <w:t>DC-Tie Name</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31" w14:textId="77777777" w:rsidR="001F2021" w:rsidRPr="00507532" w:rsidRDefault="001F2021" w:rsidP="00413886">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32" w14:textId="77777777" w:rsidR="001F2021" w:rsidRPr="00507532" w:rsidRDefault="001F2021" w:rsidP="00413886">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33" w14:textId="77777777" w:rsidR="001F2021" w:rsidRPr="00507532" w:rsidRDefault="001F2021" w:rsidP="00413886">
            <w:pPr>
              <w:jc w:val="center"/>
              <w:rPr>
                <w:rFonts w:ascii="Calibri" w:hAnsi="Calibri" w:cs="Calibri"/>
                <w:b/>
                <w:bCs/>
                <w:color w:val="000000"/>
              </w:rPr>
            </w:pPr>
            <w:r w:rsidRPr="00507532">
              <w:rPr>
                <w:rFonts w:ascii="Calibri" w:hAnsi="Calibri" w:cs="Calibri"/>
                <w:b/>
                <w:bCs/>
                <w:color w:val="000000"/>
              </w:rPr>
              <w:t>Meter Serial Number</w:t>
            </w:r>
          </w:p>
        </w:tc>
      </w:tr>
      <w:tr w:rsidR="001F2021" w:rsidRPr="00507532" w14:paraId="31A95539" w14:textId="77777777">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1A95535" w14:textId="77777777" w:rsidR="001F2021" w:rsidRPr="00507532" w:rsidRDefault="001F2021" w:rsidP="00413886">
            <w:pPr>
              <w:jc w:val="center"/>
              <w:rPr>
                <w:rFonts w:ascii="Calibri" w:hAnsi="Calibri" w:cs="Calibri"/>
                <w:color w:val="000000"/>
              </w:rPr>
            </w:pPr>
            <w:r w:rsidRPr="00507532">
              <w:rPr>
                <w:rFonts w:ascii="Calibri" w:hAnsi="Calibri" w:cs="Calibri"/>
                <w:color w:val="000000"/>
              </w:rPr>
              <w:t>East DC-Tie</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36" w14:textId="77777777" w:rsidR="001F2021" w:rsidRPr="00507532" w:rsidRDefault="001F2021" w:rsidP="00413886">
            <w:pPr>
              <w:jc w:val="center"/>
              <w:rPr>
                <w:rFonts w:ascii="Calibri" w:hAnsi="Calibri" w:cs="Calibri"/>
                <w:color w:val="000000"/>
              </w:rPr>
            </w:pPr>
            <w:r w:rsidRPr="00507532">
              <w:rPr>
                <w:rFonts w:ascii="Calibri" w:hAnsi="Calibri" w:cs="Calibri"/>
                <w:color w:val="000000"/>
              </w:rPr>
              <w:t>DC_E</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37" w14:textId="77777777" w:rsidR="001F2021" w:rsidRPr="00507532" w:rsidRDefault="001F2021" w:rsidP="00413886">
            <w:pPr>
              <w:jc w:val="center"/>
              <w:rPr>
                <w:rFonts w:ascii="Calibri" w:hAnsi="Calibri" w:cs="Calibri"/>
                <w:color w:val="000000"/>
              </w:rPr>
            </w:pPr>
            <w:r w:rsidRPr="00507532">
              <w:rPr>
                <w:rFonts w:ascii="Calibri" w:hAnsi="Calibri" w:cs="Calibri"/>
                <w:color w:val="000000"/>
              </w:rPr>
              <w:t>TXUMONTOPDC00</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38" w14:textId="77777777" w:rsidR="001F2021" w:rsidRPr="00507532" w:rsidRDefault="001F2021" w:rsidP="00413886">
            <w:pPr>
              <w:jc w:val="center"/>
              <w:rPr>
                <w:rFonts w:ascii="Calibri" w:hAnsi="Calibri" w:cs="Calibri"/>
                <w:color w:val="000000"/>
              </w:rPr>
            </w:pPr>
            <w:r w:rsidRPr="00507532">
              <w:rPr>
                <w:rFonts w:ascii="Calibri" w:hAnsi="Calibri" w:cs="Calibri"/>
                <w:color w:val="000000"/>
              </w:rPr>
              <w:t>0604A076</w:t>
            </w:r>
          </w:p>
        </w:tc>
      </w:tr>
    </w:tbl>
    <w:p w14:paraId="31A9553A" w14:textId="77777777" w:rsidR="001F2021" w:rsidRPr="00507532" w:rsidRDefault="001F2021"/>
    <w:p w14:paraId="31A9553B" w14:textId="77777777" w:rsidR="001F2021" w:rsidRPr="00507532" w:rsidRDefault="001F2021" w:rsidP="00413886">
      <w:pPr>
        <w:pStyle w:val="TextBody"/>
        <w:numPr>
          <w:ilvl w:val="0"/>
          <w:numId w:val="0"/>
        </w:numPr>
        <w:ind w:left="720" w:firstLine="720"/>
      </w:pPr>
      <w:r w:rsidRPr="00507532">
        <w:t>Figure 1.3 shows a representation of the East DC-Tie.</w:t>
      </w:r>
    </w:p>
    <w:p w14:paraId="31A95563" w14:textId="77777777" w:rsidR="002F081E" w:rsidRPr="00507532" w:rsidRDefault="002F081E" w:rsidP="00570A4E">
      <w:pPr>
        <w:pStyle w:val="TextBody"/>
        <w:numPr>
          <w:ilvl w:val="0"/>
          <w:numId w:val="0"/>
        </w:numPr>
      </w:pPr>
      <w:bookmarkStart w:id="13" w:name="_Eagle_Pass_DC-Tie"/>
      <w:bookmarkEnd w:id="13"/>
    </w:p>
    <w:p w14:paraId="31A95564" w14:textId="0C287216" w:rsidR="001F2021" w:rsidRPr="00827872" w:rsidRDefault="00E26CE3" w:rsidP="00E26CE3">
      <w:pPr>
        <w:pStyle w:val="Heading3"/>
        <w:numPr>
          <w:ilvl w:val="0"/>
          <w:numId w:val="0"/>
        </w:numPr>
        <w:ind w:left="792"/>
        <w:rPr>
          <w:i w:val="0"/>
          <w:szCs w:val="28"/>
        </w:rPr>
      </w:pPr>
      <w:bookmarkStart w:id="14" w:name="_Railroad_DC-Tie_(DC_R)"/>
      <w:bookmarkStart w:id="15" w:name="_Toc222908528"/>
      <w:bookmarkEnd w:id="14"/>
      <w:r>
        <w:rPr>
          <w:i w:val="0"/>
          <w:szCs w:val="28"/>
        </w:rPr>
        <w:t xml:space="preserve">1.3.3 </w:t>
      </w:r>
      <w:r w:rsidR="001F2021" w:rsidRPr="00827872">
        <w:rPr>
          <w:i w:val="0"/>
          <w:szCs w:val="28"/>
        </w:rPr>
        <w:t>Railroad DC-Tie (DC_R)</w:t>
      </w:r>
      <w:bookmarkEnd w:id="15"/>
    </w:p>
    <w:p w14:paraId="31A95565" w14:textId="77777777" w:rsidR="001F2021" w:rsidRPr="00507532" w:rsidRDefault="001F2021"/>
    <w:p w14:paraId="31A95566" w14:textId="423DC04E" w:rsidR="001F2021" w:rsidRPr="00507532" w:rsidRDefault="001F2021" w:rsidP="00413886">
      <w:pPr>
        <w:ind w:left="1440"/>
      </w:pPr>
      <w:r w:rsidRPr="00507532">
        <w:t xml:space="preserve">The Railroad DC-Tie is a </w:t>
      </w:r>
      <w:r w:rsidR="002F56CB">
        <w:t>300</w:t>
      </w:r>
      <w:r w:rsidR="002F56CB" w:rsidRPr="00507532">
        <w:t xml:space="preserve"> </w:t>
      </w:r>
      <w:r w:rsidRPr="00507532">
        <w:t xml:space="preserve">MW back-to-back HVDC converter located at the </w:t>
      </w:r>
      <w:proofErr w:type="spellStart"/>
      <w:r w:rsidRPr="00507532">
        <w:t>Sharyland</w:t>
      </w:r>
      <w:proofErr w:type="spellEnd"/>
      <w:r w:rsidRPr="00507532">
        <w:t xml:space="preserve"> </w:t>
      </w:r>
      <w:r w:rsidR="0044523F">
        <w:t xml:space="preserve">Utilities’ </w:t>
      </w:r>
      <w:r w:rsidRPr="00507532">
        <w:t xml:space="preserve">Railroad substation and connects </w:t>
      </w:r>
      <w:r w:rsidR="00912A09" w:rsidRPr="00507532">
        <w:t xml:space="preserve">the </w:t>
      </w:r>
      <w:r w:rsidRPr="00507532">
        <w:t xml:space="preserve">ERCOT </w:t>
      </w:r>
      <w:r w:rsidR="00912A09" w:rsidRPr="00507532">
        <w:t xml:space="preserve">Region </w:t>
      </w:r>
      <w:r w:rsidRPr="00507532">
        <w:t xml:space="preserve">with </w:t>
      </w:r>
      <w:r w:rsidR="006D7B56">
        <w:t>CENACE</w:t>
      </w:r>
      <w:r w:rsidRPr="00507532">
        <w:t xml:space="preserve"> in Mexico (</w:t>
      </w:r>
      <w:proofErr w:type="spellStart"/>
      <w:r w:rsidRPr="00507532">
        <w:t>Cumbres</w:t>
      </w:r>
      <w:proofErr w:type="spellEnd"/>
      <w:r w:rsidRPr="00507532">
        <w:t xml:space="preserve"> </w:t>
      </w:r>
      <w:proofErr w:type="spellStart"/>
      <w:r w:rsidR="0044523F">
        <w:t>Frontera</w:t>
      </w:r>
      <w:proofErr w:type="spellEnd"/>
      <w:r w:rsidR="0044523F">
        <w:t xml:space="preserve"> sub</w:t>
      </w:r>
      <w:r w:rsidRPr="00507532">
        <w:t xml:space="preserve">station). </w:t>
      </w:r>
      <w:r w:rsidR="003462A8">
        <w:t>The Railroad DC-Tie has a minimum flow requirement of 15 MW and ramp rate of 50 MW per minute.</w:t>
      </w:r>
    </w:p>
    <w:p w14:paraId="31A95567" w14:textId="77777777" w:rsidR="001F2021" w:rsidRPr="00507532" w:rsidRDefault="001F2021" w:rsidP="002C6DDE">
      <w:pPr>
        <w:ind w:left="1440"/>
      </w:pPr>
    </w:p>
    <w:p w14:paraId="31A95568" w14:textId="0CFA81B6" w:rsidR="001F2021" w:rsidRPr="00507532" w:rsidRDefault="001F2021" w:rsidP="00413886">
      <w:pPr>
        <w:ind w:left="1440"/>
      </w:pPr>
      <w:r w:rsidRPr="00507532">
        <w:t xml:space="preserve">This DC-Tie is used for commercial operations.  </w:t>
      </w:r>
      <w:proofErr w:type="spellStart"/>
      <w:r w:rsidR="002C6DDE" w:rsidRPr="002C6DDE">
        <w:t>Oncor</w:t>
      </w:r>
      <w:proofErr w:type="spellEnd"/>
      <w:r w:rsidR="002C6DDE" w:rsidRPr="002C6DDE">
        <w:t xml:space="preserve"> Electric Delivery Company LLC </w:t>
      </w:r>
      <w:r w:rsidR="002C6DDE">
        <w:t>(ONCOR)</w:t>
      </w:r>
      <w:r w:rsidRPr="00507532">
        <w:t>Transmission</w:t>
      </w:r>
      <w:r w:rsidR="009F2479">
        <w:t xml:space="preserve"> Operations</w:t>
      </w:r>
      <w:r w:rsidRPr="00507532">
        <w:t xml:space="preserve"> in </w:t>
      </w:r>
      <w:r w:rsidR="002C6DDE">
        <w:t>Dallas</w:t>
      </w:r>
      <w:r w:rsidRPr="00507532">
        <w:t xml:space="preserve"> is the </w:t>
      </w:r>
      <w:r w:rsidR="00912A09" w:rsidRPr="00507532">
        <w:t>DC-</w:t>
      </w:r>
      <w:r w:rsidRPr="00507532">
        <w:t xml:space="preserve">Tie Operator.  </w:t>
      </w:r>
    </w:p>
    <w:p w14:paraId="31A95569" w14:textId="77777777" w:rsidR="001F2021" w:rsidRPr="00507532" w:rsidRDefault="001F2021" w:rsidP="00413886">
      <w:pPr>
        <w:ind w:left="1440"/>
      </w:pPr>
    </w:p>
    <w:p w14:paraId="31A9556A" w14:textId="56074DC5" w:rsidR="001F2021" w:rsidRPr="00507532" w:rsidRDefault="001F2021" w:rsidP="00413886">
      <w:pPr>
        <w:ind w:left="1440"/>
      </w:pPr>
      <w:r w:rsidRPr="00507532">
        <w:t xml:space="preserve">The metering point between </w:t>
      </w:r>
      <w:r w:rsidR="00912A09" w:rsidRPr="00507532">
        <w:t xml:space="preserve">the </w:t>
      </w:r>
      <w:r w:rsidRPr="00507532">
        <w:t xml:space="preserve">ERCOT </w:t>
      </w:r>
      <w:r w:rsidR="00912A09" w:rsidRPr="00507532">
        <w:t xml:space="preserve">Region </w:t>
      </w:r>
      <w:r w:rsidRPr="00507532">
        <w:t xml:space="preserve">and </w:t>
      </w:r>
      <w:r w:rsidR="006D7B56">
        <w:t>CENACE</w:t>
      </w:r>
      <w:r w:rsidRPr="00507532">
        <w:t xml:space="preserve"> is located at breaker 8372 at the </w:t>
      </w:r>
      <w:proofErr w:type="spellStart"/>
      <w:r w:rsidR="0044523F">
        <w:t>Sharyland</w:t>
      </w:r>
      <w:proofErr w:type="spellEnd"/>
      <w:r w:rsidR="0044523F">
        <w:t xml:space="preserve"> Utilities’ </w:t>
      </w:r>
      <w:r w:rsidRPr="00507532">
        <w:t xml:space="preserve">Railroad </w:t>
      </w:r>
      <w:r w:rsidR="0044523F">
        <w:t>sub</w:t>
      </w:r>
      <w:r w:rsidRPr="00507532">
        <w:t xml:space="preserve">station.  </w:t>
      </w:r>
    </w:p>
    <w:p w14:paraId="31A9556B" w14:textId="77777777" w:rsidR="001F2021" w:rsidRPr="00507532" w:rsidRDefault="001F2021" w:rsidP="00413886">
      <w:pPr>
        <w:ind w:left="1440"/>
      </w:pPr>
    </w:p>
    <w:p w14:paraId="31A9556C" w14:textId="686CBF10" w:rsidR="001F2021" w:rsidRPr="00507532" w:rsidRDefault="001F2021" w:rsidP="00413886">
      <w:pPr>
        <w:ind w:left="1440"/>
      </w:pPr>
      <w:r w:rsidRPr="00507532">
        <w:t xml:space="preserve">The characteristics of the EPS meter used for </w:t>
      </w:r>
      <w:r w:rsidR="00D6056A">
        <w:t>s</w:t>
      </w:r>
      <w:r w:rsidRPr="00507532">
        <w:t xml:space="preserve">ettlement and </w:t>
      </w:r>
      <w:r w:rsidR="007329E5">
        <w:t>I</w:t>
      </w:r>
      <w:r w:rsidRPr="00507532">
        <w:t xml:space="preserve">nadvertent </w:t>
      </w:r>
      <w:r w:rsidR="007329E5">
        <w:t>E</w:t>
      </w:r>
      <w:r w:rsidR="00912A09" w:rsidRPr="00507532">
        <w:t xml:space="preserve">nergy </w:t>
      </w:r>
      <w:r w:rsidRPr="00507532">
        <w:t xml:space="preserve">accounting for this </w:t>
      </w:r>
      <w:r w:rsidR="00912A09" w:rsidRPr="00507532">
        <w:t>DC-T</w:t>
      </w:r>
      <w:r w:rsidRPr="00507532">
        <w:t>ie are as follows:</w:t>
      </w:r>
    </w:p>
    <w:p w14:paraId="31A9556D" w14:textId="77777777" w:rsidR="001F2021" w:rsidRDefault="001F2021"/>
    <w:p w14:paraId="31A9557A" w14:textId="7F420443" w:rsidR="001F2021" w:rsidRPr="00507532" w:rsidRDefault="001F2021" w:rsidP="002F56CB"/>
    <w:p w14:paraId="31F90CAC" w14:textId="77777777" w:rsidR="002F56CB" w:rsidRPr="00507532" w:rsidRDefault="002F56CB" w:rsidP="002F56CB">
      <w:pPr>
        <w:ind w:left="1440"/>
        <w:jc w:val="both"/>
      </w:pPr>
    </w:p>
    <w:tbl>
      <w:tblPr>
        <w:tblW w:w="8585" w:type="dxa"/>
        <w:tblInd w:w="1692" w:type="dxa"/>
        <w:tblCellMar>
          <w:left w:w="0" w:type="dxa"/>
          <w:right w:w="0" w:type="dxa"/>
        </w:tblCellMar>
        <w:tblLook w:val="0000" w:firstRow="0" w:lastRow="0" w:firstColumn="0" w:lastColumn="0" w:noHBand="0" w:noVBand="0"/>
      </w:tblPr>
      <w:tblGrid>
        <w:gridCol w:w="2746"/>
        <w:gridCol w:w="1656"/>
        <w:gridCol w:w="2050"/>
        <w:gridCol w:w="2133"/>
      </w:tblGrid>
      <w:tr w:rsidR="002F56CB" w:rsidRPr="00507532" w14:paraId="418A165C" w14:textId="77777777" w:rsidTr="00971770">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A67F761" w14:textId="2EE28026" w:rsidR="002F56CB" w:rsidRPr="00507532" w:rsidRDefault="002F56CB" w:rsidP="00971770">
            <w:pPr>
              <w:jc w:val="center"/>
              <w:rPr>
                <w:rFonts w:ascii="Calibri" w:hAnsi="Calibri" w:cs="Calibri"/>
                <w:b/>
                <w:bCs/>
                <w:color w:val="000000"/>
              </w:rPr>
            </w:pPr>
            <w:r>
              <w:rPr>
                <w:rFonts w:ascii="Calibri" w:hAnsi="Calibri" w:cs="Calibri"/>
                <w:b/>
                <w:bCs/>
                <w:color w:val="000000"/>
              </w:rPr>
              <w:t>ERCOT EPS Meter Identification</w:t>
            </w:r>
          </w:p>
        </w:tc>
      </w:tr>
      <w:tr w:rsidR="002F56CB" w:rsidRPr="00507532" w14:paraId="5CC39228" w14:textId="77777777" w:rsidTr="00971770">
        <w:trPr>
          <w:trHeight w:val="315"/>
        </w:trPr>
        <w:tc>
          <w:tcPr>
            <w:tcW w:w="2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88A441" w14:textId="77777777" w:rsidR="002F56CB" w:rsidRPr="00507532" w:rsidRDefault="002F56CB" w:rsidP="00971770">
            <w:pPr>
              <w:ind w:left="1440"/>
              <w:jc w:val="both"/>
              <w:rPr>
                <w:rFonts w:ascii="Calibri" w:hAnsi="Calibri" w:cs="Calibri"/>
                <w:b/>
                <w:bCs/>
                <w:color w:val="000000"/>
              </w:rPr>
            </w:pPr>
            <w:r w:rsidRPr="00507532">
              <w:rPr>
                <w:rFonts w:ascii="Calibri" w:hAnsi="Calibri" w:cs="Calibri"/>
                <w:b/>
                <w:bCs/>
                <w:color w:val="000000"/>
              </w:rPr>
              <w:t xml:space="preserve">DC-Tie </w:t>
            </w:r>
            <w:r w:rsidRPr="002F56CB">
              <w:t>Name</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1253D7" w14:textId="77777777" w:rsidR="002F56CB" w:rsidRPr="00507532" w:rsidRDefault="002F56CB" w:rsidP="00971770">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272D1A" w14:textId="77777777" w:rsidR="002F56CB" w:rsidRPr="00507532" w:rsidRDefault="002F56CB" w:rsidP="00971770">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FA4205" w14:textId="77777777" w:rsidR="002F56CB" w:rsidRPr="00507532" w:rsidRDefault="002F56CB" w:rsidP="00971770">
            <w:pPr>
              <w:jc w:val="center"/>
              <w:rPr>
                <w:rFonts w:ascii="Calibri" w:hAnsi="Calibri" w:cs="Calibri"/>
                <w:b/>
                <w:bCs/>
                <w:color w:val="000000"/>
              </w:rPr>
            </w:pPr>
            <w:r w:rsidRPr="00507532">
              <w:rPr>
                <w:rFonts w:ascii="Calibri" w:hAnsi="Calibri" w:cs="Calibri"/>
                <w:b/>
                <w:bCs/>
                <w:color w:val="000000"/>
              </w:rPr>
              <w:t>Meter Serial Number</w:t>
            </w:r>
          </w:p>
        </w:tc>
      </w:tr>
      <w:tr w:rsidR="002F56CB" w:rsidRPr="00507532" w14:paraId="3B0DCD68" w14:textId="77777777" w:rsidTr="00971770">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55CAE84A" w14:textId="1A9EFCB5" w:rsidR="002F56CB" w:rsidRPr="00507532" w:rsidRDefault="002F56CB" w:rsidP="00971770">
            <w:pPr>
              <w:jc w:val="center"/>
              <w:rPr>
                <w:rFonts w:ascii="Calibri" w:hAnsi="Calibri" w:cs="Calibri"/>
                <w:color w:val="000000"/>
              </w:rPr>
            </w:pPr>
            <w:r>
              <w:rPr>
                <w:rFonts w:ascii="Calibri" w:hAnsi="Calibri" w:cs="Calibri"/>
                <w:color w:val="000000"/>
              </w:rPr>
              <w:t>Railroad DC-Tie</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643E3DF7" w14:textId="6D910FA6" w:rsidR="002F56CB" w:rsidRPr="00507532" w:rsidRDefault="002F56CB" w:rsidP="00971770">
            <w:pPr>
              <w:jc w:val="center"/>
              <w:rPr>
                <w:rFonts w:ascii="Calibri" w:hAnsi="Calibri" w:cs="Calibri"/>
                <w:color w:val="000000"/>
              </w:rPr>
            </w:pPr>
            <w:r>
              <w:rPr>
                <w:rFonts w:ascii="Calibri" w:hAnsi="Calibri" w:cs="Calibri"/>
                <w:color w:val="000000"/>
              </w:rPr>
              <w:t>DC_R</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42DC19D4" w14:textId="7785C325" w:rsidR="002F56CB" w:rsidRPr="00507532" w:rsidRDefault="002F56CB" w:rsidP="00971770">
            <w:pPr>
              <w:jc w:val="center"/>
              <w:rPr>
                <w:rFonts w:ascii="Calibri" w:hAnsi="Calibri" w:cs="Calibri"/>
                <w:color w:val="000000"/>
              </w:rPr>
            </w:pPr>
            <w:r>
              <w:rPr>
                <w:rFonts w:ascii="Calibri" w:hAnsi="Calibri" w:cs="Calibri"/>
                <w:color w:val="000000"/>
              </w:rPr>
              <w:t>SLUSHRYGP0100</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10D79F7A" w14:textId="1745DBE9" w:rsidR="002F56CB" w:rsidRPr="00507532" w:rsidRDefault="002F56CB" w:rsidP="00971770">
            <w:pPr>
              <w:jc w:val="center"/>
              <w:rPr>
                <w:rFonts w:ascii="Calibri" w:hAnsi="Calibri" w:cs="Calibri"/>
                <w:color w:val="000000"/>
              </w:rPr>
            </w:pPr>
            <w:r>
              <w:rPr>
                <w:rFonts w:ascii="Calibri" w:hAnsi="Calibri" w:cs="Calibri"/>
                <w:color w:val="000000"/>
              </w:rPr>
              <w:t>0612A011</w:t>
            </w:r>
          </w:p>
        </w:tc>
      </w:tr>
    </w:tbl>
    <w:p w14:paraId="1B8DF091" w14:textId="77777777" w:rsidR="002F56CB" w:rsidRPr="00507532" w:rsidRDefault="002F56CB" w:rsidP="002F56CB">
      <w:pPr>
        <w:pStyle w:val="TextBody"/>
        <w:numPr>
          <w:ilvl w:val="0"/>
          <w:numId w:val="0"/>
        </w:numPr>
        <w:ind w:left="720" w:firstLine="720"/>
      </w:pPr>
    </w:p>
    <w:p w14:paraId="31A9557B" w14:textId="77777777" w:rsidR="001F2021" w:rsidRPr="00507532" w:rsidRDefault="001F2021" w:rsidP="00413886">
      <w:pPr>
        <w:pStyle w:val="TextBody"/>
        <w:numPr>
          <w:ilvl w:val="0"/>
          <w:numId w:val="0"/>
        </w:numPr>
        <w:ind w:left="720" w:firstLine="720"/>
      </w:pPr>
      <w:r w:rsidRPr="00507532">
        <w:t>Figure 1.3 shows a representation of the Railroad DC-Tie.</w:t>
      </w:r>
    </w:p>
    <w:p w14:paraId="31A9557C" w14:textId="713F6BCF" w:rsidR="00570A4E" w:rsidRPr="00507532" w:rsidRDefault="00570A4E" w:rsidP="00570A4E">
      <w:pPr>
        <w:ind w:left="1440"/>
      </w:pPr>
      <w:r w:rsidRPr="00507532">
        <w:t xml:space="preserve">The Back to Back Converter Station and primary metering equipment is located at </w:t>
      </w:r>
      <w:proofErr w:type="spellStart"/>
      <w:r w:rsidRPr="00507532">
        <w:t>S</w:t>
      </w:r>
      <w:r w:rsidR="00C05017">
        <w:t>haryland</w:t>
      </w:r>
      <w:proofErr w:type="spellEnd"/>
      <w:r w:rsidR="00C05017">
        <w:t xml:space="preserve"> </w:t>
      </w:r>
      <w:r w:rsidRPr="00507532">
        <w:t>U</w:t>
      </w:r>
      <w:r w:rsidR="00C05017">
        <w:t>tilities</w:t>
      </w:r>
      <w:r w:rsidRPr="00507532">
        <w:t xml:space="preserve">’ Railroad Substation. </w:t>
      </w:r>
      <w:r w:rsidR="006D7B56">
        <w:t>CENACE</w:t>
      </w:r>
      <w:r w:rsidRPr="00507532">
        <w:t xml:space="preserve">’s secondary metering equipment is located at </w:t>
      </w:r>
      <w:proofErr w:type="spellStart"/>
      <w:r w:rsidRPr="00507532">
        <w:t>S</w:t>
      </w:r>
      <w:r w:rsidR="00C05017">
        <w:t>haryland</w:t>
      </w:r>
      <w:proofErr w:type="spellEnd"/>
      <w:r w:rsidR="00C05017">
        <w:t xml:space="preserve"> </w:t>
      </w:r>
      <w:r w:rsidRPr="00507532">
        <w:t>U</w:t>
      </w:r>
      <w:r w:rsidR="00C05017">
        <w:t>tilities</w:t>
      </w:r>
      <w:r w:rsidRPr="00507532">
        <w:t xml:space="preserve">’ Railroad Substation </w:t>
      </w:r>
      <w:r w:rsidR="00CD3E76" w:rsidRPr="00507532">
        <w:rPr>
          <w:color w:val="000000"/>
        </w:rPr>
        <w:t>and will serve as backup</w:t>
      </w:r>
      <w:r w:rsidR="00C05017">
        <w:rPr>
          <w:color w:val="000000"/>
        </w:rPr>
        <w:t xml:space="preserve"> to the ERCOT EPS meters and will be used only in the event data from the ERCOT EPS meters cannot be used</w:t>
      </w:r>
      <w:r w:rsidRPr="00507532">
        <w:t>.</w:t>
      </w:r>
    </w:p>
    <w:p w14:paraId="31A9557D" w14:textId="77777777" w:rsidR="00570A4E" w:rsidRPr="00507532" w:rsidRDefault="00570A4E" w:rsidP="00570A4E">
      <w:pPr>
        <w:ind w:left="1440"/>
        <w:jc w:val="both"/>
      </w:pPr>
    </w:p>
    <w:p w14:paraId="31A9557E" w14:textId="2917DDF6" w:rsidR="00570A4E" w:rsidRPr="00507532" w:rsidRDefault="00570A4E" w:rsidP="00570A4E">
      <w:pPr>
        <w:ind w:left="1440"/>
        <w:jc w:val="both"/>
      </w:pPr>
      <w:r w:rsidRPr="00507532">
        <w:t xml:space="preserve">The characteristics of the </w:t>
      </w:r>
      <w:r w:rsidR="006D7B56">
        <w:t>CENACE</w:t>
      </w:r>
      <w:r w:rsidRPr="00507532">
        <w:t xml:space="preserve"> meter used for </w:t>
      </w:r>
      <w:r w:rsidR="00C05017">
        <w:t xml:space="preserve">backup </w:t>
      </w:r>
      <w:r w:rsidR="008B74FF">
        <w:t>s</w:t>
      </w:r>
      <w:r w:rsidRPr="00507532">
        <w:t xml:space="preserve">ettlement </w:t>
      </w:r>
      <w:r w:rsidR="00AC6DF9">
        <w:t xml:space="preserve">and </w:t>
      </w:r>
      <w:r w:rsidR="007329E5">
        <w:t>I</w:t>
      </w:r>
      <w:r w:rsidRPr="00507532">
        <w:t xml:space="preserve">nadvertent </w:t>
      </w:r>
      <w:r w:rsidR="007329E5">
        <w:t>E</w:t>
      </w:r>
      <w:r w:rsidR="00D57418">
        <w:t xml:space="preserve">nergy </w:t>
      </w:r>
      <w:r w:rsidRPr="00507532">
        <w:t xml:space="preserve">accounting for this </w:t>
      </w:r>
      <w:r w:rsidR="00136B84">
        <w:t>DC-T</w:t>
      </w:r>
      <w:r w:rsidRPr="00507532">
        <w:t>ie are as follows:</w:t>
      </w:r>
    </w:p>
    <w:p w14:paraId="31A9557F" w14:textId="77777777" w:rsidR="00570A4E" w:rsidRPr="00507532" w:rsidRDefault="00570A4E" w:rsidP="00570A4E">
      <w:pPr>
        <w:ind w:left="1440"/>
        <w:jc w:val="both"/>
      </w:pPr>
    </w:p>
    <w:tbl>
      <w:tblPr>
        <w:tblW w:w="8585" w:type="dxa"/>
        <w:tblInd w:w="1692" w:type="dxa"/>
        <w:tblCellMar>
          <w:left w:w="0" w:type="dxa"/>
          <w:right w:w="0" w:type="dxa"/>
        </w:tblCellMar>
        <w:tblLook w:val="0000" w:firstRow="0" w:lastRow="0" w:firstColumn="0" w:lastColumn="0" w:noHBand="0" w:noVBand="0"/>
      </w:tblPr>
      <w:tblGrid>
        <w:gridCol w:w="2746"/>
        <w:gridCol w:w="1656"/>
        <w:gridCol w:w="2050"/>
        <w:gridCol w:w="2133"/>
      </w:tblGrid>
      <w:tr w:rsidR="00570A4E" w:rsidRPr="00507532" w14:paraId="31A95581" w14:textId="77777777">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1A95580" w14:textId="15A25BE3" w:rsidR="00570A4E" w:rsidRPr="00507532" w:rsidRDefault="00570A4E" w:rsidP="006D7B56">
            <w:pPr>
              <w:jc w:val="center"/>
              <w:rPr>
                <w:rFonts w:ascii="Calibri" w:hAnsi="Calibri" w:cs="Calibri"/>
                <w:b/>
                <w:bCs/>
                <w:color w:val="000000"/>
              </w:rPr>
            </w:pPr>
            <w:r w:rsidRPr="00507532">
              <w:rPr>
                <w:rFonts w:ascii="Calibri" w:hAnsi="Calibri" w:cs="Calibri"/>
                <w:b/>
                <w:bCs/>
                <w:color w:val="000000"/>
              </w:rPr>
              <w:t>CFE Meter Identification</w:t>
            </w:r>
          </w:p>
        </w:tc>
      </w:tr>
      <w:tr w:rsidR="00570A4E" w:rsidRPr="00507532" w14:paraId="31A95586" w14:textId="77777777">
        <w:trPr>
          <w:trHeight w:val="315"/>
        </w:trPr>
        <w:tc>
          <w:tcPr>
            <w:tcW w:w="2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A95582" w14:textId="77777777" w:rsidR="00570A4E" w:rsidRPr="00507532" w:rsidRDefault="00570A4E" w:rsidP="002F56CB">
            <w:pPr>
              <w:ind w:left="1440"/>
              <w:jc w:val="both"/>
              <w:rPr>
                <w:rFonts w:ascii="Calibri" w:hAnsi="Calibri" w:cs="Calibri"/>
                <w:b/>
                <w:bCs/>
                <w:color w:val="000000"/>
              </w:rPr>
            </w:pPr>
            <w:r w:rsidRPr="00507532">
              <w:rPr>
                <w:rFonts w:ascii="Calibri" w:hAnsi="Calibri" w:cs="Calibri"/>
                <w:b/>
                <w:bCs/>
                <w:color w:val="000000"/>
              </w:rPr>
              <w:t xml:space="preserve">DC-Tie </w:t>
            </w:r>
            <w:r w:rsidRPr="002F56CB">
              <w:t>Name</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83"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84"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85"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Meter Serial Number</w:t>
            </w:r>
          </w:p>
        </w:tc>
      </w:tr>
      <w:tr w:rsidR="00570A4E" w:rsidRPr="00507532" w14:paraId="31A9558B" w14:textId="77777777">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1A95587" w14:textId="77777777" w:rsidR="00570A4E" w:rsidRPr="00507532" w:rsidRDefault="00FB7288" w:rsidP="00FB7288">
            <w:pPr>
              <w:jc w:val="center"/>
              <w:rPr>
                <w:rFonts w:ascii="Calibri" w:hAnsi="Calibri" w:cs="Calibri"/>
                <w:color w:val="000000"/>
              </w:rPr>
            </w:pPr>
            <w:r>
              <w:rPr>
                <w:rFonts w:ascii="Calibri" w:hAnsi="Calibri" w:cs="Calibri"/>
                <w:color w:val="000000"/>
              </w:rPr>
              <w:t>CUF-83430</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88" w14:textId="77777777" w:rsidR="00570A4E" w:rsidRPr="00507532" w:rsidRDefault="00FB7288" w:rsidP="00FB7288">
            <w:pPr>
              <w:jc w:val="center"/>
              <w:rPr>
                <w:rFonts w:ascii="Calibri" w:hAnsi="Calibri" w:cs="Calibri"/>
                <w:color w:val="000000"/>
              </w:rPr>
            </w:pPr>
            <w:r>
              <w:rPr>
                <w:rFonts w:ascii="Calibri" w:hAnsi="Calibri" w:cs="Calibri"/>
                <w:color w:val="000000"/>
              </w:rPr>
              <w:t>KITRON-K6216</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89" w14:textId="77777777" w:rsidR="00570A4E" w:rsidRPr="00507532" w:rsidRDefault="00FB7288" w:rsidP="00FB7288">
            <w:pPr>
              <w:jc w:val="center"/>
              <w:rPr>
                <w:rFonts w:ascii="Calibri" w:hAnsi="Calibri" w:cs="Calibri"/>
                <w:color w:val="000000"/>
              </w:rPr>
            </w:pPr>
            <w:r>
              <w:rPr>
                <w:rFonts w:ascii="Calibri" w:hAnsi="Calibri" w:cs="Calibri"/>
                <w:color w:val="000000"/>
              </w:rPr>
              <w:t>NA</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8A" w14:textId="77777777" w:rsidR="00570A4E" w:rsidRPr="00507532" w:rsidRDefault="00FB7288" w:rsidP="00FB7288">
            <w:pPr>
              <w:jc w:val="center"/>
              <w:rPr>
                <w:rFonts w:ascii="Calibri" w:hAnsi="Calibri" w:cs="Calibri"/>
                <w:color w:val="000000"/>
              </w:rPr>
            </w:pPr>
            <w:r>
              <w:rPr>
                <w:rFonts w:ascii="Calibri" w:hAnsi="Calibri" w:cs="Calibri"/>
                <w:color w:val="000000"/>
              </w:rPr>
              <w:t>PT-0702A350-01</w:t>
            </w:r>
          </w:p>
        </w:tc>
      </w:tr>
    </w:tbl>
    <w:p w14:paraId="31A9558C" w14:textId="77777777" w:rsidR="008016DE" w:rsidRPr="00507532" w:rsidRDefault="008016DE" w:rsidP="00413886">
      <w:pPr>
        <w:pStyle w:val="TextBody"/>
        <w:numPr>
          <w:ilvl w:val="0"/>
          <w:numId w:val="0"/>
        </w:numPr>
        <w:ind w:left="720" w:firstLine="720"/>
      </w:pPr>
    </w:p>
    <w:p w14:paraId="31A9558D" w14:textId="3F8D7896" w:rsidR="001F2021" w:rsidRPr="00827872" w:rsidRDefault="00E26CE3" w:rsidP="00E26CE3">
      <w:pPr>
        <w:pStyle w:val="Heading3"/>
        <w:numPr>
          <w:ilvl w:val="0"/>
          <w:numId w:val="0"/>
        </w:numPr>
        <w:ind w:left="792"/>
        <w:rPr>
          <w:i w:val="0"/>
          <w:szCs w:val="28"/>
          <w:lang w:val="es-ES"/>
        </w:rPr>
      </w:pPr>
      <w:bookmarkStart w:id="16" w:name="_Laredo_DC-Tie_(DC_L)"/>
      <w:bookmarkStart w:id="17" w:name="_Toc222908529"/>
      <w:bookmarkEnd w:id="16"/>
      <w:r>
        <w:rPr>
          <w:i w:val="0"/>
          <w:szCs w:val="28"/>
          <w:lang w:val="es-ES"/>
        </w:rPr>
        <w:t xml:space="preserve">1.3.4 </w:t>
      </w:r>
      <w:r w:rsidR="001F2021" w:rsidRPr="00827872">
        <w:rPr>
          <w:i w:val="0"/>
          <w:szCs w:val="28"/>
          <w:lang w:val="es-ES"/>
        </w:rPr>
        <w:t>Laredo DC-</w:t>
      </w:r>
      <w:proofErr w:type="spellStart"/>
      <w:r w:rsidR="001F2021" w:rsidRPr="00827872">
        <w:rPr>
          <w:i w:val="0"/>
          <w:szCs w:val="28"/>
          <w:lang w:val="es-ES"/>
        </w:rPr>
        <w:t>Tie</w:t>
      </w:r>
      <w:proofErr w:type="spellEnd"/>
      <w:r w:rsidR="001F2021" w:rsidRPr="00827872">
        <w:rPr>
          <w:i w:val="0"/>
          <w:szCs w:val="28"/>
          <w:lang w:val="es-ES"/>
        </w:rPr>
        <w:t xml:space="preserve"> (DC_L)</w:t>
      </w:r>
      <w:bookmarkEnd w:id="17"/>
    </w:p>
    <w:p w14:paraId="31A9558E" w14:textId="77777777" w:rsidR="001F2021" w:rsidRPr="00507532" w:rsidRDefault="001F2021">
      <w:pPr>
        <w:rPr>
          <w:lang w:val="es-ES_tradnl"/>
        </w:rPr>
      </w:pPr>
    </w:p>
    <w:p w14:paraId="31A9558F" w14:textId="13AAE04A" w:rsidR="001F2021" w:rsidRPr="00507532" w:rsidRDefault="001F2021" w:rsidP="00413886">
      <w:pPr>
        <w:ind w:left="1440"/>
      </w:pPr>
      <w:r w:rsidRPr="00507532">
        <w:t xml:space="preserve">The Laredo DC-Tie is a 100 MW Variable Frequency Transformer located at the AEP Laredo VFT station and connects </w:t>
      </w:r>
      <w:r w:rsidR="00E87F85" w:rsidRPr="00507532">
        <w:t xml:space="preserve">the </w:t>
      </w:r>
      <w:r w:rsidRPr="00507532">
        <w:t xml:space="preserve">ERCOT </w:t>
      </w:r>
      <w:r w:rsidR="00E87F85" w:rsidRPr="00507532">
        <w:t xml:space="preserve">Region </w:t>
      </w:r>
      <w:r w:rsidRPr="00507532">
        <w:t xml:space="preserve">with </w:t>
      </w:r>
      <w:r w:rsidR="006D7B56">
        <w:t>CENACE</w:t>
      </w:r>
      <w:r w:rsidRPr="00507532">
        <w:t xml:space="preserve"> in Mexico</w:t>
      </w:r>
      <w:r w:rsidR="0044523F">
        <w:t xml:space="preserve"> (Ciudad Industrial substation)</w:t>
      </w:r>
      <w:r w:rsidRPr="00507532">
        <w:t xml:space="preserve">, even though this interface is not a back-to-back HVDC converter, </w:t>
      </w:r>
      <w:r w:rsidR="00D9161E">
        <w:t xml:space="preserve">it is used </w:t>
      </w:r>
      <w:r w:rsidRPr="00507532">
        <w:t>as a DC-Tie.</w:t>
      </w:r>
    </w:p>
    <w:p w14:paraId="31A95590" w14:textId="77777777" w:rsidR="001F2021" w:rsidRPr="00507532" w:rsidRDefault="001F2021" w:rsidP="00413886">
      <w:pPr>
        <w:ind w:left="1440"/>
      </w:pPr>
    </w:p>
    <w:p w14:paraId="31A95591" w14:textId="649CA393" w:rsidR="001F2021" w:rsidRPr="00507532" w:rsidRDefault="001F2021" w:rsidP="00413886">
      <w:pPr>
        <w:ind w:left="1440"/>
      </w:pPr>
      <w:r w:rsidRPr="00507532">
        <w:t xml:space="preserve">This DC-Tie is used for commercial operations.  AEP Transmission in Corpus Christi is the </w:t>
      </w:r>
      <w:r w:rsidR="009B054A">
        <w:t xml:space="preserve">DC-Tie </w:t>
      </w:r>
      <w:r w:rsidRPr="00507532">
        <w:t xml:space="preserve">Operator.  </w:t>
      </w:r>
    </w:p>
    <w:p w14:paraId="31A95592" w14:textId="77777777" w:rsidR="001F2021" w:rsidRPr="00507532" w:rsidRDefault="001F2021" w:rsidP="00413886">
      <w:pPr>
        <w:ind w:left="1440"/>
      </w:pPr>
    </w:p>
    <w:p w14:paraId="31A95593" w14:textId="359DA211" w:rsidR="00570A4E" w:rsidRPr="00507532" w:rsidRDefault="001F2021" w:rsidP="00413886">
      <w:pPr>
        <w:ind w:left="1440"/>
      </w:pPr>
      <w:r w:rsidRPr="00507532">
        <w:t>The metering point</w:t>
      </w:r>
      <w:r w:rsidR="00D815CF">
        <w:t>s</w:t>
      </w:r>
      <w:r w:rsidRPr="00507532">
        <w:t xml:space="preserve"> between </w:t>
      </w:r>
      <w:r w:rsidR="00E87F85" w:rsidRPr="00507532">
        <w:t xml:space="preserve">the </w:t>
      </w:r>
      <w:r w:rsidRPr="00507532">
        <w:t xml:space="preserve">ERCOT </w:t>
      </w:r>
      <w:r w:rsidR="00E87F85" w:rsidRPr="00507532">
        <w:t xml:space="preserve">Region </w:t>
      </w:r>
      <w:r w:rsidRPr="00507532">
        <w:t xml:space="preserve">and </w:t>
      </w:r>
      <w:r w:rsidR="006D7B56">
        <w:t>CENACE</w:t>
      </w:r>
      <w:r w:rsidRPr="00507532">
        <w:t xml:space="preserve"> </w:t>
      </w:r>
      <w:r w:rsidR="00D815CF">
        <w:t>are</w:t>
      </w:r>
      <w:r w:rsidRPr="00507532">
        <w:t xml:space="preserve"> located at the Laredo DC-Tie station at circuit breaker</w:t>
      </w:r>
      <w:r w:rsidR="00D815CF">
        <w:t>s</w:t>
      </w:r>
      <w:r w:rsidRPr="00507532">
        <w:t xml:space="preserve"> </w:t>
      </w:r>
      <w:r w:rsidR="00D815CF">
        <w:t xml:space="preserve">4265, 5240 and </w:t>
      </w:r>
      <w:r w:rsidRPr="00507532">
        <w:t>8095.</w:t>
      </w:r>
      <w:r w:rsidR="00D815CF">
        <w:t xml:space="preserve">  This covers both the 138kV and 230kV paths that the flow can take on the </w:t>
      </w:r>
      <w:r w:rsidR="006D7B56">
        <w:t>CENACE</w:t>
      </w:r>
      <w:r w:rsidR="00D815CF">
        <w:t xml:space="preserve"> side of the DC-Tie.</w:t>
      </w:r>
      <w:r w:rsidRPr="00507532">
        <w:t xml:space="preserve"> </w:t>
      </w:r>
    </w:p>
    <w:p w14:paraId="31A95594" w14:textId="77777777" w:rsidR="00570A4E" w:rsidRPr="00507532" w:rsidRDefault="00570A4E" w:rsidP="00570A4E"/>
    <w:p w14:paraId="31A95595" w14:textId="376CF981" w:rsidR="001F2021" w:rsidRPr="00507532" w:rsidRDefault="001F2021" w:rsidP="00413886">
      <w:pPr>
        <w:ind w:left="1440"/>
      </w:pPr>
      <w:r w:rsidRPr="00507532">
        <w:lastRenderedPageBreak/>
        <w:t xml:space="preserve">The characteristics of the </w:t>
      </w:r>
      <w:r w:rsidR="00D815CF">
        <w:t xml:space="preserve">net </w:t>
      </w:r>
      <w:r w:rsidRPr="00507532">
        <w:t xml:space="preserve">ERCOT EPS meter that will be used for </w:t>
      </w:r>
      <w:r w:rsidR="00D6056A">
        <w:t>s</w:t>
      </w:r>
      <w:r w:rsidRPr="00507532">
        <w:t xml:space="preserve">ettlement and </w:t>
      </w:r>
      <w:r w:rsidR="007329E5">
        <w:t>I</w:t>
      </w:r>
      <w:r w:rsidRPr="00507532">
        <w:t xml:space="preserve">nadvertent </w:t>
      </w:r>
      <w:r w:rsidR="007329E5">
        <w:t>E</w:t>
      </w:r>
      <w:r w:rsidR="00E87F85" w:rsidRPr="00507532">
        <w:t xml:space="preserve">nergy </w:t>
      </w:r>
      <w:r w:rsidRPr="00507532">
        <w:t xml:space="preserve">accounting for this </w:t>
      </w:r>
      <w:r w:rsidR="00136B84">
        <w:t>DC-T</w:t>
      </w:r>
      <w:r w:rsidRPr="00507532">
        <w:t>ie are as follows:</w:t>
      </w:r>
    </w:p>
    <w:p w14:paraId="31A95596" w14:textId="77777777" w:rsidR="006E00DD" w:rsidRDefault="006E00DD"/>
    <w:p w14:paraId="6816B81F" w14:textId="04C4A532" w:rsidR="002F56CB" w:rsidRDefault="002F56CB"/>
    <w:p w14:paraId="343F8B02" w14:textId="77777777" w:rsidR="002F56CB" w:rsidRDefault="002F56CB"/>
    <w:p w14:paraId="31A95597" w14:textId="77777777" w:rsidR="00827872" w:rsidRDefault="00827872"/>
    <w:p w14:paraId="41DB8B4C" w14:textId="77777777" w:rsidR="002F56CB" w:rsidRPr="00507532" w:rsidRDefault="002F56CB"/>
    <w:tbl>
      <w:tblPr>
        <w:tblW w:w="8585" w:type="dxa"/>
        <w:tblInd w:w="1692" w:type="dxa"/>
        <w:tblCellMar>
          <w:left w:w="0" w:type="dxa"/>
          <w:right w:w="0" w:type="dxa"/>
        </w:tblCellMar>
        <w:tblLook w:val="0000" w:firstRow="0" w:lastRow="0" w:firstColumn="0" w:lastColumn="0" w:noHBand="0" w:noVBand="0"/>
      </w:tblPr>
      <w:tblGrid>
        <w:gridCol w:w="2746"/>
        <w:gridCol w:w="1656"/>
        <w:gridCol w:w="2050"/>
        <w:gridCol w:w="2133"/>
      </w:tblGrid>
      <w:tr w:rsidR="001F2021" w:rsidRPr="00507532" w14:paraId="31A95599" w14:textId="77777777">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1A95598"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ERCOT EPS Meter Identification</w:t>
            </w:r>
          </w:p>
        </w:tc>
      </w:tr>
      <w:tr w:rsidR="001F2021" w:rsidRPr="00507532" w14:paraId="31A9559E" w14:textId="77777777">
        <w:trPr>
          <w:trHeight w:val="315"/>
        </w:trPr>
        <w:tc>
          <w:tcPr>
            <w:tcW w:w="2746"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31A9559A"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DC-Tie Name</w:t>
            </w:r>
          </w:p>
        </w:tc>
        <w:tc>
          <w:tcPr>
            <w:tcW w:w="1656" w:type="dxa"/>
            <w:tcBorders>
              <w:top w:val="nil"/>
              <w:left w:val="nil"/>
              <w:bottom w:val="nil"/>
              <w:right w:val="single" w:sz="8" w:space="0" w:color="auto"/>
            </w:tcBorders>
            <w:noWrap/>
            <w:tcMar>
              <w:top w:w="0" w:type="dxa"/>
              <w:left w:w="108" w:type="dxa"/>
              <w:bottom w:w="0" w:type="dxa"/>
              <w:right w:w="108" w:type="dxa"/>
            </w:tcMar>
            <w:vAlign w:val="bottom"/>
          </w:tcPr>
          <w:p w14:paraId="31A9559B"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nil"/>
              <w:right w:val="single" w:sz="8" w:space="0" w:color="auto"/>
            </w:tcBorders>
            <w:noWrap/>
            <w:tcMar>
              <w:top w:w="0" w:type="dxa"/>
              <w:left w:w="108" w:type="dxa"/>
              <w:bottom w:w="0" w:type="dxa"/>
              <w:right w:w="108" w:type="dxa"/>
            </w:tcMar>
            <w:vAlign w:val="bottom"/>
          </w:tcPr>
          <w:p w14:paraId="31A9559C"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nil"/>
              <w:right w:val="single" w:sz="8" w:space="0" w:color="auto"/>
            </w:tcBorders>
            <w:noWrap/>
            <w:tcMar>
              <w:top w:w="0" w:type="dxa"/>
              <w:left w:w="108" w:type="dxa"/>
              <w:bottom w:w="0" w:type="dxa"/>
              <w:right w:w="108" w:type="dxa"/>
            </w:tcMar>
            <w:vAlign w:val="bottom"/>
          </w:tcPr>
          <w:p w14:paraId="31A9559D" w14:textId="77777777" w:rsidR="001F2021" w:rsidRPr="00507532" w:rsidRDefault="001F2021">
            <w:pPr>
              <w:jc w:val="center"/>
              <w:rPr>
                <w:rFonts w:ascii="Calibri" w:hAnsi="Calibri" w:cs="Calibri"/>
                <w:b/>
                <w:bCs/>
                <w:color w:val="000000"/>
              </w:rPr>
            </w:pPr>
            <w:r w:rsidRPr="00507532">
              <w:rPr>
                <w:rFonts w:ascii="Calibri" w:hAnsi="Calibri" w:cs="Calibri"/>
                <w:b/>
                <w:bCs/>
                <w:color w:val="000000"/>
              </w:rPr>
              <w:t>Meter Serial Number</w:t>
            </w:r>
          </w:p>
        </w:tc>
      </w:tr>
      <w:tr w:rsidR="001F2021" w:rsidRPr="00507532" w14:paraId="31A955A3" w14:textId="77777777">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1A9559F" w14:textId="77777777" w:rsidR="001F2021" w:rsidRPr="00507532" w:rsidRDefault="001F2021">
            <w:pPr>
              <w:rPr>
                <w:rFonts w:ascii="Calibri" w:hAnsi="Calibri" w:cs="Calibri"/>
                <w:color w:val="000000"/>
              </w:rPr>
            </w:pPr>
            <w:smartTag w:uri="urn:schemas-microsoft-com:office:smarttags" w:element="place">
              <w:smartTag w:uri="urn:schemas-microsoft-com:office:smarttags" w:element="City">
                <w:r w:rsidRPr="00507532">
                  <w:rPr>
                    <w:rFonts w:ascii="Calibri" w:hAnsi="Calibri" w:cs="Calibri"/>
                    <w:color w:val="000000"/>
                  </w:rPr>
                  <w:t>Laredo</w:t>
                </w:r>
              </w:smartTag>
            </w:smartTag>
            <w:r w:rsidRPr="00507532">
              <w:rPr>
                <w:rFonts w:ascii="Calibri" w:hAnsi="Calibri" w:cs="Calibri"/>
                <w:color w:val="000000"/>
              </w:rPr>
              <w:t xml:space="preserve"> DC-Tie</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A0" w14:textId="77777777" w:rsidR="001F2021" w:rsidRPr="00507532" w:rsidRDefault="001F2021">
            <w:pPr>
              <w:rPr>
                <w:rFonts w:ascii="Calibri" w:hAnsi="Calibri" w:cs="Calibri"/>
                <w:color w:val="000000"/>
              </w:rPr>
            </w:pPr>
            <w:r w:rsidRPr="00507532">
              <w:rPr>
                <w:rFonts w:ascii="Calibri" w:hAnsi="Calibri" w:cs="Calibri"/>
                <w:color w:val="000000"/>
              </w:rPr>
              <w:t>DC_L</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A1" w14:textId="77777777" w:rsidR="001F2021" w:rsidRPr="00507532" w:rsidRDefault="001F2021">
            <w:pPr>
              <w:rPr>
                <w:rFonts w:ascii="Calibri" w:hAnsi="Calibri" w:cs="Calibri"/>
                <w:color w:val="000000"/>
              </w:rPr>
            </w:pPr>
            <w:r w:rsidRPr="00507532">
              <w:rPr>
                <w:rFonts w:ascii="Calibri" w:hAnsi="Calibri" w:cs="Calibri"/>
                <w:color w:val="000000"/>
              </w:rPr>
              <w:t>CPLLAREGP0400</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A2" w14:textId="77777777" w:rsidR="001F2021" w:rsidRPr="00507532" w:rsidRDefault="001F2021">
            <w:pPr>
              <w:rPr>
                <w:rFonts w:ascii="Calibri" w:hAnsi="Calibri" w:cs="Calibri"/>
                <w:color w:val="000000"/>
              </w:rPr>
            </w:pPr>
            <w:r w:rsidRPr="00507532">
              <w:rPr>
                <w:rFonts w:ascii="Calibri" w:hAnsi="Calibri" w:cs="Calibri"/>
                <w:color w:val="000000"/>
              </w:rPr>
              <w:t>701A603</w:t>
            </w:r>
          </w:p>
        </w:tc>
      </w:tr>
    </w:tbl>
    <w:p w14:paraId="31A955A4" w14:textId="77777777" w:rsidR="001F2021" w:rsidRPr="00507532" w:rsidRDefault="001F2021"/>
    <w:p w14:paraId="31A955A5" w14:textId="77777777" w:rsidR="001F2021" w:rsidRPr="00507532" w:rsidRDefault="001F2021" w:rsidP="00413886">
      <w:pPr>
        <w:pStyle w:val="TextBody"/>
        <w:numPr>
          <w:ilvl w:val="0"/>
          <w:numId w:val="0"/>
        </w:numPr>
        <w:ind w:left="720" w:firstLine="720"/>
      </w:pPr>
      <w:r w:rsidRPr="00507532">
        <w:t>Figure 1.3 shows a representation of the Laredo DC-Tie.</w:t>
      </w:r>
    </w:p>
    <w:p w14:paraId="31A955A6" w14:textId="7B5F2E41" w:rsidR="001F2021" w:rsidRPr="00507532" w:rsidRDefault="00570A4E" w:rsidP="00570A4E">
      <w:pPr>
        <w:ind w:left="1440"/>
      </w:pPr>
      <w:r w:rsidRPr="00507532">
        <w:t xml:space="preserve">Primary metering equipment is located at </w:t>
      </w:r>
      <w:r w:rsidR="00AC6DF9">
        <w:t>AEP’s Texas Central Company (</w:t>
      </w:r>
      <w:r w:rsidRPr="00507532">
        <w:t>TCC</w:t>
      </w:r>
      <w:r w:rsidR="00AC6DF9">
        <w:t xml:space="preserve">) </w:t>
      </w:r>
      <w:r w:rsidRPr="00507532">
        <w:t xml:space="preserve">Laredo VFT South Substation.  </w:t>
      </w:r>
      <w:r w:rsidR="006D7B56">
        <w:t>CENACE</w:t>
      </w:r>
      <w:r w:rsidRPr="00507532">
        <w:t xml:space="preserve">’s secondary metering equipment is located at TCC’s Laredo VFT South Substation, </w:t>
      </w:r>
      <w:r w:rsidR="00CD3E76" w:rsidRPr="00507532">
        <w:rPr>
          <w:color w:val="000000"/>
        </w:rPr>
        <w:t>and will serve as backup</w:t>
      </w:r>
      <w:r w:rsidR="00C05017" w:rsidRPr="00C05017">
        <w:rPr>
          <w:color w:val="000000"/>
        </w:rPr>
        <w:t xml:space="preserve"> </w:t>
      </w:r>
      <w:r w:rsidR="00C05017">
        <w:rPr>
          <w:color w:val="000000"/>
        </w:rPr>
        <w:t>to the ERCOT EPS meters and will be used only in the event data from the ERCOT EPS meters cannot be used</w:t>
      </w:r>
      <w:r w:rsidRPr="00507532">
        <w:t>.</w:t>
      </w:r>
    </w:p>
    <w:p w14:paraId="31A955A7" w14:textId="77777777" w:rsidR="00570A4E" w:rsidRPr="00507532" w:rsidRDefault="00570A4E" w:rsidP="00570A4E">
      <w:pPr>
        <w:ind w:left="1440"/>
      </w:pPr>
    </w:p>
    <w:p w14:paraId="31A955A8" w14:textId="0D7E69C7" w:rsidR="00570A4E" w:rsidRPr="00507532" w:rsidRDefault="00DB1E3F" w:rsidP="00570A4E">
      <w:pPr>
        <w:ind w:left="1440"/>
        <w:jc w:val="both"/>
      </w:pPr>
      <w:r w:rsidRPr="00507532">
        <w:t xml:space="preserve">The characteristics of the </w:t>
      </w:r>
      <w:r w:rsidR="006D7B56">
        <w:t>CENACE</w:t>
      </w:r>
      <w:r w:rsidRPr="00507532">
        <w:t xml:space="preserve"> </w:t>
      </w:r>
      <w:r w:rsidR="00570A4E" w:rsidRPr="00507532">
        <w:t>meter</w:t>
      </w:r>
      <w:r w:rsidR="00507532" w:rsidRPr="00507532">
        <w:t xml:space="preserve"> </w:t>
      </w:r>
      <w:r w:rsidR="00570A4E" w:rsidRPr="00507532">
        <w:t xml:space="preserve">used for </w:t>
      </w:r>
      <w:r w:rsidR="00C05017">
        <w:t xml:space="preserve">backup </w:t>
      </w:r>
      <w:r w:rsidR="008B74FF">
        <w:t>s</w:t>
      </w:r>
      <w:r w:rsidR="00570A4E" w:rsidRPr="00507532">
        <w:t xml:space="preserve">ettlement </w:t>
      </w:r>
      <w:r w:rsidR="00AC6DF9">
        <w:t>and</w:t>
      </w:r>
      <w:r w:rsidR="008B74FF">
        <w:t xml:space="preserve"> </w:t>
      </w:r>
      <w:r w:rsidR="007329E5">
        <w:t>I</w:t>
      </w:r>
      <w:r w:rsidR="00570A4E" w:rsidRPr="00507532">
        <w:t xml:space="preserve">nadvertent </w:t>
      </w:r>
      <w:r w:rsidR="007329E5">
        <w:t>E</w:t>
      </w:r>
      <w:r w:rsidR="00D6056A">
        <w:t xml:space="preserve">nergy </w:t>
      </w:r>
      <w:r w:rsidR="00570A4E" w:rsidRPr="00507532">
        <w:t xml:space="preserve">accounting for this </w:t>
      </w:r>
      <w:r w:rsidR="00136B84">
        <w:t>DC-T</w:t>
      </w:r>
      <w:r w:rsidR="00570A4E" w:rsidRPr="00507532">
        <w:t>ie are as follows:</w:t>
      </w:r>
    </w:p>
    <w:p w14:paraId="31A955A9" w14:textId="77777777" w:rsidR="00570A4E" w:rsidRPr="00507532" w:rsidRDefault="00570A4E">
      <w:pPr>
        <w:pStyle w:val="TextBody"/>
        <w:numPr>
          <w:ilvl w:val="0"/>
          <w:numId w:val="0"/>
        </w:numPr>
        <w:ind w:firstLine="720"/>
      </w:pPr>
    </w:p>
    <w:tbl>
      <w:tblPr>
        <w:tblW w:w="8585" w:type="dxa"/>
        <w:tblInd w:w="1692" w:type="dxa"/>
        <w:tblCellMar>
          <w:left w:w="0" w:type="dxa"/>
          <w:right w:w="0" w:type="dxa"/>
        </w:tblCellMar>
        <w:tblLook w:val="0000" w:firstRow="0" w:lastRow="0" w:firstColumn="0" w:lastColumn="0" w:noHBand="0" w:noVBand="0"/>
      </w:tblPr>
      <w:tblGrid>
        <w:gridCol w:w="2746"/>
        <w:gridCol w:w="1656"/>
        <w:gridCol w:w="2050"/>
        <w:gridCol w:w="2133"/>
      </w:tblGrid>
      <w:tr w:rsidR="00570A4E" w:rsidRPr="00507532" w14:paraId="31A955AB" w14:textId="77777777">
        <w:trPr>
          <w:trHeight w:val="315"/>
        </w:trPr>
        <w:tc>
          <w:tcPr>
            <w:tcW w:w="8585"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1A955AA" w14:textId="5F5406AA" w:rsidR="00570A4E" w:rsidRPr="00507532" w:rsidRDefault="00570A4E" w:rsidP="006D7B56">
            <w:pPr>
              <w:jc w:val="center"/>
              <w:rPr>
                <w:rFonts w:ascii="Calibri" w:hAnsi="Calibri" w:cs="Calibri"/>
                <w:b/>
                <w:bCs/>
                <w:color w:val="000000"/>
              </w:rPr>
            </w:pPr>
            <w:r w:rsidRPr="00507532">
              <w:rPr>
                <w:rFonts w:ascii="Calibri" w:hAnsi="Calibri" w:cs="Calibri"/>
                <w:b/>
                <w:bCs/>
                <w:color w:val="000000"/>
              </w:rPr>
              <w:t>CFE Meter Identification</w:t>
            </w:r>
          </w:p>
        </w:tc>
      </w:tr>
      <w:tr w:rsidR="00570A4E" w:rsidRPr="00507532" w14:paraId="31A955B0" w14:textId="77777777">
        <w:trPr>
          <w:trHeight w:val="315"/>
        </w:trPr>
        <w:tc>
          <w:tcPr>
            <w:tcW w:w="2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A955AC"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DC-Tie Name</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AD"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Model Name</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AE"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Resource ID</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955AF" w14:textId="77777777" w:rsidR="00570A4E" w:rsidRPr="00507532" w:rsidRDefault="00570A4E" w:rsidP="00902006">
            <w:pPr>
              <w:jc w:val="center"/>
              <w:rPr>
                <w:rFonts w:ascii="Calibri" w:hAnsi="Calibri" w:cs="Calibri"/>
                <w:b/>
                <w:bCs/>
                <w:color w:val="000000"/>
              </w:rPr>
            </w:pPr>
            <w:r w:rsidRPr="00507532">
              <w:rPr>
                <w:rFonts w:ascii="Calibri" w:hAnsi="Calibri" w:cs="Calibri"/>
                <w:b/>
                <w:bCs/>
                <w:color w:val="000000"/>
              </w:rPr>
              <w:t>Meter Serial Number</w:t>
            </w:r>
          </w:p>
        </w:tc>
      </w:tr>
      <w:tr w:rsidR="00BC3586" w:rsidRPr="00507532" w14:paraId="31A955B5" w14:textId="77777777">
        <w:trPr>
          <w:trHeight w:val="300"/>
        </w:trPr>
        <w:tc>
          <w:tcPr>
            <w:tcW w:w="274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1A955B1" w14:textId="77777777" w:rsidR="00BC3586" w:rsidRPr="00507532" w:rsidRDefault="00BC3586" w:rsidP="0031207E">
            <w:pPr>
              <w:jc w:val="center"/>
              <w:rPr>
                <w:rFonts w:ascii="Calibri" w:hAnsi="Calibri" w:cs="Calibri"/>
                <w:color w:val="000000"/>
              </w:rPr>
            </w:pPr>
            <w:r>
              <w:rPr>
                <w:rFonts w:ascii="Calibri" w:hAnsi="Calibri" w:cs="Calibri"/>
                <w:color w:val="000000"/>
              </w:rPr>
              <w:t>CID-93300</w:t>
            </w:r>
          </w:p>
        </w:tc>
        <w:tc>
          <w:tcPr>
            <w:tcW w:w="165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B2" w14:textId="77777777" w:rsidR="00BC3586" w:rsidRPr="00507532" w:rsidRDefault="00BC3586" w:rsidP="0031207E">
            <w:pPr>
              <w:jc w:val="center"/>
              <w:rPr>
                <w:rFonts w:ascii="Calibri" w:hAnsi="Calibri" w:cs="Calibri"/>
                <w:color w:val="000000"/>
              </w:rPr>
            </w:pPr>
            <w:r>
              <w:rPr>
                <w:rFonts w:ascii="Calibri" w:hAnsi="Calibri" w:cs="Calibri"/>
                <w:color w:val="000000"/>
              </w:rPr>
              <w:t>ION8600A</w:t>
            </w:r>
          </w:p>
        </w:tc>
        <w:tc>
          <w:tcPr>
            <w:tcW w:w="20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B3" w14:textId="77777777" w:rsidR="00BC3586" w:rsidRPr="00507532" w:rsidRDefault="00BC3586" w:rsidP="0031207E">
            <w:pPr>
              <w:jc w:val="center"/>
              <w:rPr>
                <w:rFonts w:ascii="Calibri" w:hAnsi="Calibri" w:cs="Calibri"/>
                <w:color w:val="000000"/>
              </w:rPr>
            </w:pPr>
            <w:r>
              <w:rPr>
                <w:rFonts w:ascii="Calibri" w:hAnsi="Calibri" w:cs="Calibri"/>
                <w:color w:val="000000"/>
              </w:rPr>
              <w:t>NA</w:t>
            </w:r>
          </w:p>
        </w:tc>
        <w:tc>
          <w:tcPr>
            <w:tcW w:w="213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1A955B4" w14:textId="77777777" w:rsidR="00BC3586" w:rsidRPr="00507532" w:rsidRDefault="00BC3586" w:rsidP="0031207E">
            <w:pPr>
              <w:jc w:val="center"/>
              <w:rPr>
                <w:rFonts w:ascii="Calibri" w:hAnsi="Calibri" w:cs="Calibri"/>
                <w:color w:val="000000"/>
              </w:rPr>
            </w:pPr>
            <w:r>
              <w:rPr>
                <w:rFonts w:ascii="Calibri" w:hAnsi="Calibri" w:cs="Calibri"/>
                <w:color w:val="000000"/>
              </w:rPr>
              <w:t>PT-0610A062-01</w:t>
            </w:r>
          </w:p>
        </w:tc>
      </w:tr>
    </w:tbl>
    <w:p w14:paraId="31A955B6" w14:textId="77777777" w:rsidR="00D6056A" w:rsidRDefault="00D6056A">
      <w:pPr>
        <w:rPr>
          <w:sz w:val="28"/>
          <w:szCs w:val="28"/>
        </w:rPr>
      </w:pPr>
    </w:p>
    <w:p w14:paraId="31A955B7" w14:textId="77777777" w:rsidR="0039081B" w:rsidRDefault="0039081B">
      <w:pPr>
        <w:rPr>
          <w:sz w:val="28"/>
          <w:szCs w:val="28"/>
        </w:rPr>
      </w:pPr>
      <w:r>
        <w:rPr>
          <w:sz w:val="28"/>
          <w:szCs w:val="28"/>
        </w:rPr>
        <w:br w:type="page"/>
      </w:r>
    </w:p>
    <w:p w14:paraId="31A955B8" w14:textId="77777777" w:rsidR="00827872" w:rsidRDefault="00827872">
      <w:pPr>
        <w:rPr>
          <w:sz w:val="28"/>
          <w:szCs w:val="28"/>
        </w:rPr>
      </w:pPr>
    </w:p>
    <w:p w14:paraId="31A955B9" w14:textId="77777777" w:rsidR="001F2021" w:rsidRPr="00507532" w:rsidRDefault="001F2021">
      <w:pPr>
        <w:rPr>
          <w:sz w:val="28"/>
          <w:szCs w:val="28"/>
        </w:rPr>
      </w:pPr>
      <w:r w:rsidRPr="00507532">
        <w:rPr>
          <w:sz w:val="28"/>
          <w:szCs w:val="28"/>
        </w:rPr>
        <w:t>Figure 1.3</w:t>
      </w:r>
    </w:p>
    <w:p w14:paraId="31A955BA" w14:textId="5A25A968" w:rsidR="001F2021" w:rsidRPr="00507532" w:rsidRDefault="004E245A" w:rsidP="001F2021">
      <w:pPr>
        <w:rPr>
          <w:noProof/>
        </w:rPr>
      </w:pPr>
      <w:r>
        <w:rPr>
          <w:noProof/>
        </w:rPr>
        <mc:AlternateContent>
          <mc:Choice Requires="wps">
            <w:drawing>
              <wp:anchor distT="0" distB="0" distL="114300" distR="114300" simplePos="0" relativeHeight="251661312" behindDoc="0" locked="0" layoutInCell="1" allowOverlap="1" wp14:anchorId="31A9568C" wp14:editId="3B6BCC59">
                <wp:simplePos x="0" y="0"/>
                <wp:positionH relativeFrom="column">
                  <wp:posOffset>4000500</wp:posOffset>
                </wp:positionH>
                <wp:positionV relativeFrom="line">
                  <wp:posOffset>4044315</wp:posOffset>
                </wp:positionV>
                <wp:extent cx="762000" cy="457200"/>
                <wp:effectExtent l="9525" t="5715" r="952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solidFill>
                          <a:srgbClr val="FFFFFF"/>
                        </a:solidFill>
                        <a:ln w="9525">
                          <a:solidFill>
                            <a:srgbClr val="000000"/>
                          </a:solidFill>
                          <a:miter lim="800000"/>
                          <a:headEnd/>
                          <a:tailEnd/>
                        </a:ln>
                      </wps:spPr>
                      <wps:txbx>
                        <w:txbxContent>
                          <w:p w14:paraId="31A9570D" w14:textId="77777777" w:rsidR="00C70CCA" w:rsidRPr="00A93465" w:rsidRDefault="00C70CCA" w:rsidP="001F2021">
                            <w:pPr>
                              <w:rPr>
                                <w:color w:val="FF0000"/>
                              </w:rPr>
                            </w:pPr>
                            <w:r w:rsidRPr="00A93465">
                              <w:rPr>
                                <w:color w:val="FF0000"/>
                              </w:rPr>
                              <w:t>DC_</w:t>
                            </w:r>
                            <w:r>
                              <w:rPr>
                                <w:color w:val="FF0000"/>
                              </w:rPr>
                              <w:t>R</w:t>
                            </w:r>
                          </w:p>
                          <w:p w14:paraId="31A9570E" w14:textId="04F8EDAB" w:rsidR="00C70CCA" w:rsidRPr="00A93465" w:rsidRDefault="00C70CCA" w:rsidP="001F2021">
                            <w:pPr>
                              <w:rPr>
                                <w:color w:val="FF0000"/>
                              </w:rPr>
                            </w:pPr>
                            <w:r>
                              <w:rPr>
                                <w:color w:val="FF0000"/>
                              </w:rPr>
                              <w:t>300</w:t>
                            </w:r>
                            <w:r w:rsidRPr="00A93465">
                              <w:rPr>
                                <w:color w:val="FF0000"/>
                              </w:rPr>
                              <w:t xml:space="preserve"> 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568C" id="Text Box 27" o:spid="_x0000_s1027" type="#_x0000_t202" style="position:absolute;margin-left:315pt;margin-top:318.45pt;width:6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">
                <v:textbox>
                  <w:txbxContent>
                    <w:p w14:paraId="31A9570D" w14:textId="77777777" w:rsidR="00C70CCA" w:rsidRPr="00A93465" w:rsidRDefault="00C70CCA" w:rsidP="001F2021">
                      <w:pPr>
                        <w:rPr>
                          <w:color w:val="FF0000"/>
                        </w:rPr>
                      </w:pPr>
                      <w:r w:rsidRPr="00A93465">
                        <w:rPr>
                          <w:color w:val="FF0000"/>
                        </w:rPr>
                        <w:t>DC_</w:t>
                      </w:r>
                      <w:r>
                        <w:rPr>
                          <w:color w:val="FF0000"/>
                        </w:rPr>
                        <w:t>R</w:t>
                      </w:r>
                    </w:p>
                    <w:p w14:paraId="31A9570E" w14:textId="04F8EDAB" w:rsidR="00C70CCA" w:rsidRPr="00A93465" w:rsidRDefault="00C70CCA" w:rsidP="001F2021">
                      <w:pPr>
                        <w:rPr>
                          <w:color w:val="FF0000"/>
                        </w:rPr>
                      </w:pPr>
                      <w:r>
                        <w:rPr>
                          <w:color w:val="FF0000"/>
                        </w:rPr>
                        <w:t>300</w:t>
                      </w:r>
                      <w:r w:rsidRPr="00A93465">
                        <w:rPr>
                          <w:color w:val="FF0000"/>
                        </w:rPr>
                        <w:t xml:space="preserve"> MW</w:t>
                      </w:r>
                    </w:p>
                  </w:txbxContent>
                </v:textbox>
                <w10:wrap anchory="line"/>
              </v:shape>
            </w:pict>
          </mc:Fallback>
        </mc:AlternateContent>
      </w:r>
      <w:r>
        <w:rPr>
          <w:noProof/>
        </w:rPr>
        <mc:AlternateContent>
          <mc:Choice Requires="wpg">
            <w:drawing>
              <wp:anchor distT="0" distB="0" distL="114300" distR="114300" simplePos="0" relativeHeight="251658240" behindDoc="0" locked="0" layoutInCell="1" allowOverlap="1" wp14:anchorId="31A9568D" wp14:editId="36302D39">
                <wp:simplePos x="0" y="0"/>
                <wp:positionH relativeFrom="column">
                  <wp:posOffset>3771900</wp:posOffset>
                </wp:positionH>
                <wp:positionV relativeFrom="paragraph">
                  <wp:posOffset>4387215</wp:posOffset>
                </wp:positionV>
                <wp:extent cx="247015" cy="492125"/>
                <wp:effectExtent l="28575" t="34290" r="29210" b="35560"/>
                <wp:wrapNone/>
                <wp:docPr id="23"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015" cy="492125"/>
                          <a:chOff x="1968" y="2928"/>
                          <a:chExt cx="96" cy="192"/>
                        </a:xfrm>
                      </wpg:grpSpPr>
                      <wps:wsp>
                        <wps:cNvPr id="24" name="Line 16"/>
                        <wps:cNvCnPr/>
                        <wps:spPr bwMode="auto">
                          <a:xfrm>
                            <a:off x="2016" y="2928"/>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25" name="Line 17"/>
                        <wps:cNvCnPr/>
                        <wps:spPr bwMode="auto">
                          <a:xfrm flipV="1">
                            <a:off x="2016" y="3024"/>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26" name="Line 18"/>
                        <wps:cNvCnPr/>
                        <wps:spPr bwMode="auto">
                          <a:xfrm>
                            <a:off x="1968" y="3024"/>
                            <a:ext cx="96" cy="0"/>
                          </a:xfrm>
                          <a:prstGeom prst="line">
                            <a:avLst/>
                          </a:prstGeom>
                          <a:noFill/>
                          <a:ln w="571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9C498D0" id="Group 15" o:spid="_x0000_s1026" style="position:absolute;margin-left:297pt;margin-top:345.45pt;width:19.45pt;height:38.75pt;z-index:251658240" coordorigin="1968,2928" coordsize="9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">
                <o:lock v:ext="edit" aspectratio="t"/>
                <v:line id="Line 16" o:spid="_x0000_s1027" style="position:absolute;visibility:visible;mso-wrap-style:square" from="2016,2928" to="201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lsd74AAADbAAAADwAAAGRycy9kb3ducmV2LnhtbESPwQrCMBBE74L/EFbwpqkiItUoKiji&#10;QdD6AUuztsVmU5Ko9e+NIHgcZuYNs1i1phZPcr6yrGA0TEAQ51ZXXCi4ZrvBDIQPyBpry6TgTR5W&#10;y25ngam2Lz7T8xIKESHsU1RQhtCkUvq8JIN+aBvi6N2sMxiidIXUDl8Rbmo5TpKpNFhxXCixoW1J&#10;+f3yMArc6e7fsppOtNxkpyTf7o9+tleq32vXcxCB2vAP/9oHrWA8ge+X+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WWx3vgAAANsAAAAPAAAAAAAAAAAAAAAAAKEC&#10;AABkcnMvZG93bnJldi54bWxQSwUGAAAAAAQABAD5AAAAjAMAAAAA&#10;" strokecolor="red" strokeweight="4.5pt">
                  <v:stroke endarrow="block"/>
                  <v:shadow color="#5f5f5f"/>
                </v:line>
                <v:line id="Line 17" o:spid="_x0000_s1028" style="position:absolute;flip:y;visibility:visible;mso-wrap-style:square" from="2016,3024" to="2016,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hSXMQAAADbAAAADwAAAGRycy9kb3ducmV2LnhtbESPQWvCQBSE74L/YXmCF9FNBYukriKC&#10;tWAvaqkeH9nXJJh9G7Ibs/XXd4WCx2FmvmEWq2AqcaPGlZYVvEwSEMSZ1SXnCr5O2/EchPPIGivL&#10;pOCXHKyW/d4CU207PtDt6HMRIexSVFB4X6dSuqwgg25ia+Lo/djGoI+yyaVusItwU8lpkrxKgyXH&#10;hQJr2hSUXY+tUXBvR6YNe34P+e7SfZ/lp9xf5koNB2H9BsJT8M/wf/tDK5jO4P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mFJcxAAAANsAAAAPAAAAAAAAAAAA&#10;AAAAAKECAABkcnMvZG93bnJldi54bWxQSwUGAAAAAAQABAD5AAAAkgMAAAAA&#10;" strokecolor="red" strokeweight="4.5pt">
                  <v:stroke endarrow="block"/>
                  <v:shadow color="#5f5f5f"/>
                </v:line>
                <v:line id="Line 18" o:spid="_x0000_s1029" style="position:absolute;visibility:visible;mso-wrap-style:square" from="1968,3024" to="206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8Dk8MAAADbAAAADwAAAGRycy9kb3ducmV2LnhtbESPW4vCMBSE34X9D+Es+GZTL5SlaxR3&#10;YWFBELyAr4fm2BaTk9pErf56Iwg+DjPzDTOdd9aIC7W+dqxgmKQgiAunay4V7LZ/gy8QPiBrNI5J&#10;wY08zGcfvSnm2l15TZdNKEWEsM9RQRVCk0vpi4os+sQ1xNE7uNZiiLItpW7xGuHWyFGaZtJizXGh&#10;woZ+KyqOm7NV8HPf6dPK7LPTXo8n42V2DjdDSvU/u8U3iEBdeIdf7X+tYJTB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vA5PDAAAA2wAAAA8AAAAAAAAAAAAA&#10;AAAAoQIAAGRycy9kb3ducmV2LnhtbFBLBQYAAAAABAAEAPkAAACRAwAAAAA=&#10;" strokecolor="red" strokeweight="4.5pt">
                  <v:shadow color="#5f5f5f"/>
                </v:line>
              </v:group>
            </w:pict>
          </mc:Fallback>
        </mc:AlternateContent>
      </w:r>
      <w:r>
        <w:rPr>
          <w:noProof/>
        </w:rPr>
        <mc:AlternateContent>
          <mc:Choice Requires="wps">
            <w:drawing>
              <wp:anchor distT="0" distB="0" distL="114300" distR="114300" simplePos="0" relativeHeight="251662336" behindDoc="0" locked="0" layoutInCell="1" allowOverlap="1" wp14:anchorId="31A9568E" wp14:editId="783B7899">
                <wp:simplePos x="0" y="0"/>
                <wp:positionH relativeFrom="column">
                  <wp:posOffset>3657600</wp:posOffset>
                </wp:positionH>
                <wp:positionV relativeFrom="line">
                  <wp:posOffset>3244215</wp:posOffset>
                </wp:positionV>
                <wp:extent cx="762000" cy="457200"/>
                <wp:effectExtent l="9525" t="5715" r="9525" b="1333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solidFill>
                          <a:srgbClr val="FFFFFF"/>
                        </a:solidFill>
                        <a:ln w="9525">
                          <a:solidFill>
                            <a:srgbClr val="000000"/>
                          </a:solidFill>
                          <a:miter lim="800000"/>
                          <a:headEnd/>
                          <a:tailEnd/>
                        </a:ln>
                      </wps:spPr>
                      <wps:txbx>
                        <w:txbxContent>
                          <w:p w14:paraId="31A9570F" w14:textId="77777777" w:rsidR="00C70CCA" w:rsidRPr="00A93465" w:rsidRDefault="00C70CCA" w:rsidP="001F2021">
                            <w:pPr>
                              <w:rPr>
                                <w:color w:val="FF0000"/>
                              </w:rPr>
                            </w:pPr>
                            <w:r w:rsidRPr="00A93465">
                              <w:rPr>
                                <w:color w:val="FF0000"/>
                              </w:rPr>
                              <w:t>DC_</w:t>
                            </w:r>
                            <w:r>
                              <w:rPr>
                                <w:color w:val="FF0000"/>
                              </w:rPr>
                              <w:t>L</w:t>
                            </w:r>
                          </w:p>
                          <w:p w14:paraId="31A95710" w14:textId="77777777" w:rsidR="00C70CCA" w:rsidRPr="00A93465" w:rsidRDefault="00C70CCA" w:rsidP="001F2021">
                            <w:pPr>
                              <w:rPr>
                                <w:color w:val="FF0000"/>
                              </w:rPr>
                            </w:pPr>
                            <w:r>
                              <w:rPr>
                                <w:color w:val="FF0000"/>
                              </w:rPr>
                              <w:t>100</w:t>
                            </w:r>
                            <w:r w:rsidRPr="00A93465">
                              <w:rPr>
                                <w:color w:val="FF0000"/>
                              </w:rPr>
                              <w:t xml:space="preserve"> 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568E" id="Text Box 28" o:spid="_x0000_s1028" type="#_x0000_t202" style="position:absolute;margin-left:4in;margin-top:255.45pt;width:6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">
                <v:textbox>
                  <w:txbxContent>
                    <w:p w14:paraId="31A9570F" w14:textId="77777777" w:rsidR="00C70CCA" w:rsidRPr="00A93465" w:rsidRDefault="00C70CCA" w:rsidP="001F2021">
                      <w:pPr>
                        <w:rPr>
                          <w:color w:val="FF0000"/>
                        </w:rPr>
                      </w:pPr>
                      <w:r w:rsidRPr="00A93465">
                        <w:rPr>
                          <w:color w:val="FF0000"/>
                        </w:rPr>
                        <w:t>DC_</w:t>
                      </w:r>
                      <w:r>
                        <w:rPr>
                          <w:color w:val="FF0000"/>
                        </w:rPr>
                        <w:t>L</w:t>
                      </w:r>
                    </w:p>
                    <w:p w14:paraId="31A95710" w14:textId="77777777" w:rsidR="00C70CCA" w:rsidRPr="00A93465" w:rsidRDefault="00C70CCA" w:rsidP="001F2021">
                      <w:pPr>
                        <w:rPr>
                          <w:color w:val="FF0000"/>
                        </w:rPr>
                      </w:pPr>
                      <w:r>
                        <w:rPr>
                          <w:color w:val="FF0000"/>
                        </w:rPr>
                        <w:t>100</w:t>
                      </w:r>
                      <w:r w:rsidRPr="00A93465">
                        <w:rPr>
                          <w:color w:val="FF0000"/>
                        </w:rPr>
                        <w:t xml:space="preserve"> MW</w:t>
                      </w:r>
                    </w:p>
                  </w:txbxContent>
                </v:textbox>
                <w10:wrap anchory="line"/>
              </v:shape>
            </w:pict>
          </mc:Fallback>
        </mc:AlternateContent>
      </w:r>
      <w:r>
        <w:rPr>
          <w:noProof/>
        </w:rPr>
        <mc:AlternateContent>
          <mc:Choice Requires="wpg">
            <w:drawing>
              <wp:anchor distT="0" distB="0" distL="114300" distR="114300" simplePos="0" relativeHeight="251659264" behindDoc="0" locked="0" layoutInCell="1" allowOverlap="1" wp14:anchorId="31A9568F" wp14:editId="5D009F91">
                <wp:simplePos x="0" y="0"/>
                <wp:positionH relativeFrom="column">
                  <wp:posOffset>3322955</wp:posOffset>
                </wp:positionH>
                <wp:positionV relativeFrom="paragraph">
                  <wp:posOffset>3578860</wp:posOffset>
                </wp:positionV>
                <wp:extent cx="247015" cy="492125"/>
                <wp:effectExtent l="0" t="62865" r="0" b="61595"/>
                <wp:wrapNone/>
                <wp:docPr id="18"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3044649">
                          <a:off x="0" y="0"/>
                          <a:ext cx="247015" cy="492125"/>
                          <a:chOff x="1968" y="2928"/>
                          <a:chExt cx="96" cy="192"/>
                        </a:xfrm>
                      </wpg:grpSpPr>
                      <wps:wsp>
                        <wps:cNvPr id="19" name="Line 20"/>
                        <wps:cNvCnPr/>
                        <wps:spPr bwMode="auto">
                          <a:xfrm>
                            <a:off x="2016" y="2928"/>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20" name="Line 21"/>
                        <wps:cNvCnPr/>
                        <wps:spPr bwMode="auto">
                          <a:xfrm flipV="1">
                            <a:off x="2016" y="3024"/>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21" name="Line 22"/>
                        <wps:cNvCnPr/>
                        <wps:spPr bwMode="auto">
                          <a:xfrm>
                            <a:off x="1968" y="3024"/>
                            <a:ext cx="96" cy="0"/>
                          </a:xfrm>
                          <a:prstGeom prst="line">
                            <a:avLst/>
                          </a:prstGeom>
                          <a:noFill/>
                          <a:ln w="571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8E80EFE" id="Group 19" o:spid="_x0000_s1026" style="position:absolute;margin-left:261.65pt;margin-top:281.8pt;width:19.45pt;height:38.75pt;rotation:3325569fd;z-index:251659264" coordorigin="1968,2928" coordsize="9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">
                <o:lock v:ext="edit" aspectratio="t"/>
                <v:line id="Line 20" o:spid="_x0000_s1027" style="position:absolute;visibility:visible;mso-wrap-style:square" from="2016,2928" to="201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QJVLwAAADbAAAADwAAAGRycy9kb3ducmV2LnhtbERPSwrCMBDdC94hjOBOU0VEq1FUUMSF&#10;4OcAQzO2xWZSkqj19kYQ3M3jfWe+bEwlnuR8aVnBoJ+AIM6sLjlXcL1sexMQPiBrrCyTgjd5WC7a&#10;rTmm2r74RM9zyEUMYZ+igiKEOpXSZwUZ9H1bE0fuZp3BEKHLpXb4iuGmksMkGUuDJceGAmvaFJTd&#10;zw+jwB3v/i3L8UjL9eWYZJvdwU92SnU7zWoGIlAT/uKfe6/j/Cl8f4kHyM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DQJVLwAAADbAAAADwAAAAAAAAAAAAAAAAChAgAA&#10;ZHJzL2Rvd25yZXYueG1sUEsFBgAAAAAEAAQA+QAAAIoDAAAAAA==&#10;" strokecolor="red" strokeweight="4.5pt">
                  <v:stroke endarrow="block"/>
                  <v:shadow color="#5f5f5f"/>
                </v:line>
                <v:line id="Line 21" o:spid="_x0000_s1028" style="position:absolute;flip:y;visibility:visible;mso-wrap-style:square" from="2016,3024" to="2016,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xMEAAADbAAAADwAAAGRycy9kb3ducmV2LnhtbERPy4rCMBTdD/gP4QpuBk3HxSDVKCLo&#10;CM7GB+ry0lzbYnNTmtRGv94sBmZ5OO/ZIphKPKhxpWUFX6MEBHFmdcm5gtNxPZyAcB5ZY2WZFDzJ&#10;wWLe+5hhqm3He3ocfC5iCLsUFRTe16mULivIoBvZmjhyN9sY9BE2udQNdjHcVHKcJN/SYMmxocCa&#10;VgVl90NrFLzaT9OGHW9C/nPtzhf5K3fXiVKDflhOQXgK/l/8595qBeO4Pn6JP0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7/HEwQAAANsAAAAPAAAAAAAAAAAAAAAA&#10;AKECAABkcnMvZG93bnJldi54bWxQSwUGAAAAAAQABAD5AAAAjwMAAAAA&#10;" strokecolor="red" strokeweight="4.5pt">
                  <v:stroke endarrow="block"/>
                  <v:shadow color="#5f5f5f"/>
                </v:line>
                <v:line id="Line 22" o:spid="_x0000_s1029" style="position:absolute;visibility:visible;mso-wrap-style:square" from="1968,3024" to="206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b58QAAADbAAAADwAAAGRycy9kb3ducmV2LnhtbESPQWvCQBSE70L/w/IKvenGKKGkrmIL&#10;hUJBMBW8PrKvSXD3bZJdNemv7wqCx2FmvmFWm8EacaHeN44VzGcJCOLS6YYrBYefz+krCB+QNRrH&#10;pGAkD5v102SFuXZX3tOlCJWIEPY5KqhDaHMpfVmTRT9zLXH0fl1vMUTZV1L3eI1wa2SaJJm02HBc&#10;qLGlj5rKU3G2Ct7/DrrbmWPWHfViufjOzmE0pNTL87B9AxFoCI/wvf2lFaRzuH2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pvnxAAAANsAAAAPAAAAAAAAAAAA&#10;AAAAAKECAABkcnMvZG93bnJldi54bWxQSwUGAAAAAAQABAD5AAAAkgMAAAAA&#10;" strokecolor="red" strokeweight="4.5pt">
                  <v:shadow color="#5f5f5f"/>
                </v:line>
              </v:group>
            </w:pict>
          </mc:Fallback>
        </mc:AlternateContent>
      </w:r>
      <w:r>
        <w:rPr>
          <w:noProof/>
        </w:rPr>
        <mc:AlternateContent>
          <mc:Choice Requires="wps">
            <w:drawing>
              <wp:anchor distT="0" distB="0" distL="114300" distR="114300" simplePos="0" relativeHeight="251655168" behindDoc="0" locked="0" layoutInCell="1" allowOverlap="1" wp14:anchorId="31A95692" wp14:editId="5F533ACE">
                <wp:simplePos x="0" y="0"/>
                <wp:positionH relativeFrom="column">
                  <wp:posOffset>5143500</wp:posOffset>
                </wp:positionH>
                <wp:positionV relativeFrom="line">
                  <wp:posOffset>272415</wp:posOffset>
                </wp:positionV>
                <wp:extent cx="723900" cy="457200"/>
                <wp:effectExtent l="9525" t="5715" r="9525"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solidFill>
                          <a:srgbClr val="FFFFFF"/>
                        </a:solidFill>
                        <a:ln w="9525">
                          <a:solidFill>
                            <a:srgbClr val="000000"/>
                          </a:solidFill>
                          <a:miter lim="800000"/>
                          <a:headEnd/>
                          <a:tailEnd/>
                        </a:ln>
                      </wps:spPr>
                      <wps:txbx>
                        <w:txbxContent>
                          <w:p w14:paraId="31A95713" w14:textId="77777777" w:rsidR="00C70CCA" w:rsidRPr="00A93465" w:rsidRDefault="00C70CCA" w:rsidP="001F2021">
                            <w:pPr>
                              <w:rPr>
                                <w:color w:val="FF0000"/>
                              </w:rPr>
                            </w:pPr>
                            <w:r w:rsidRPr="00A93465">
                              <w:rPr>
                                <w:color w:val="FF0000"/>
                              </w:rPr>
                              <w:t>DC_</w:t>
                            </w:r>
                            <w:r>
                              <w:rPr>
                                <w:color w:val="FF0000"/>
                              </w:rPr>
                              <w:t>E</w:t>
                            </w:r>
                          </w:p>
                          <w:p w14:paraId="31A95714" w14:textId="77777777" w:rsidR="00C70CCA" w:rsidRPr="00A93465" w:rsidRDefault="00C70CCA" w:rsidP="001F2021">
                            <w:pPr>
                              <w:rPr>
                                <w:color w:val="FF0000"/>
                              </w:rPr>
                            </w:pPr>
                            <w:r>
                              <w:rPr>
                                <w:color w:val="FF0000"/>
                              </w:rPr>
                              <w:t>600 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5692" id="Text Box 6" o:spid="_x0000_s1029" type="#_x0000_t202" style="position:absolute;margin-left:405pt;margin-top:21.45pt;width:5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">
                <v:textbox>
                  <w:txbxContent>
                    <w:p w14:paraId="31A95713" w14:textId="77777777" w:rsidR="00C70CCA" w:rsidRPr="00A93465" w:rsidRDefault="00C70CCA" w:rsidP="001F2021">
                      <w:pPr>
                        <w:rPr>
                          <w:color w:val="FF0000"/>
                        </w:rPr>
                      </w:pPr>
                      <w:r w:rsidRPr="00A93465">
                        <w:rPr>
                          <w:color w:val="FF0000"/>
                        </w:rPr>
                        <w:t>DC_</w:t>
                      </w:r>
                      <w:r>
                        <w:rPr>
                          <w:color w:val="FF0000"/>
                        </w:rPr>
                        <w:t>E</w:t>
                      </w:r>
                    </w:p>
                    <w:p w14:paraId="31A95714" w14:textId="77777777" w:rsidR="00C70CCA" w:rsidRPr="00A93465" w:rsidRDefault="00C70CCA" w:rsidP="001F2021">
                      <w:pPr>
                        <w:rPr>
                          <w:color w:val="FF0000"/>
                        </w:rPr>
                      </w:pPr>
                      <w:r>
                        <w:rPr>
                          <w:color w:val="FF0000"/>
                        </w:rPr>
                        <w:t>600 MW</w:t>
                      </w:r>
                    </w:p>
                  </w:txbxContent>
                </v:textbox>
                <w10:wrap anchory="line"/>
              </v:shape>
            </w:pict>
          </mc:Fallback>
        </mc:AlternateContent>
      </w:r>
      <w:r>
        <w:rPr>
          <w:noProof/>
        </w:rPr>
        <mc:AlternateContent>
          <mc:Choice Requires="wpg">
            <w:drawing>
              <wp:anchor distT="0" distB="0" distL="114300" distR="114300" simplePos="0" relativeHeight="251656192" behindDoc="0" locked="0" layoutInCell="1" allowOverlap="1" wp14:anchorId="31A95693" wp14:editId="366001A6">
                <wp:simplePos x="0" y="0"/>
                <wp:positionH relativeFrom="column">
                  <wp:posOffset>5380355</wp:posOffset>
                </wp:positionH>
                <wp:positionV relativeFrom="paragraph">
                  <wp:posOffset>721360</wp:posOffset>
                </wp:positionV>
                <wp:extent cx="247015" cy="492125"/>
                <wp:effectExtent l="28575" t="34290" r="31750" b="33020"/>
                <wp:wrapNone/>
                <wp:docPr id="8"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560579">
                          <a:off x="0" y="0"/>
                          <a:ext cx="247015" cy="492125"/>
                          <a:chOff x="1968" y="2928"/>
                          <a:chExt cx="96" cy="192"/>
                        </a:xfrm>
                      </wpg:grpSpPr>
                      <wps:wsp>
                        <wps:cNvPr id="9" name="Line 8"/>
                        <wps:cNvCnPr/>
                        <wps:spPr bwMode="auto">
                          <a:xfrm>
                            <a:off x="2016" y="2928"/>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0" name="Line 9"/>
                        <wps:cNvCnPr/>
                        <wps:spPr bwMode="auto">
                          <a:xfrm flipV="1">
                            <a:off x="2016" y="3024"/>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1" name="Line 10"/>
                        <wps:cNvCnPr/>
                        <wps:spPr bwMode="auto">
                          <a:xfrm>
                            <a:off x="1968" y="3024"/>
                            <a:ext cx="96" cy="0"/>
                          </a:xfrm>
                          <a:prstGeom prst="line">
                            <a:avLst/>
                          </a:prstGeom>
                          <a:noFill/>
                          <a:ln w="571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31C135" id="Group 7" o:spid="_x0000_s1026" style="position:absolute;margin-left:423.65pt;margin-top:56.8pt;width:19.45pt;height:38.75pt;rotation:-6073635fd;z-index:251656192" coordorigin="1968,2928" coordsize="9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">
                <o:lock v:ext="edit" aspectratio="t"/>
                <v:line id="Line 8" o:spid="_x0000_s1027" style="position:absolute;visibility:visible;mso-wrap-style:square" from="2016,2928" to="201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dOmb4AAADaAAAADwAAAGRycy9kb3ducmV2LnhtbESPzQrCMBCE74LvEFbwpqkiotUoKiji&#10;QfDnAZZmbYvNpiRR69sbQfA4zMw3zHzZmEo8yfnSsoJBPwFBnFldcq7getn2JiB8QNZYWSYFb/Kw&#10;XLRbc0y1ffGJnueQiwhhn6KCIoQ6ldJnBRn0fVsTR+9mncEQpculdviKcFPJYZKMpcGS40KBNW0K&#10;yu7nh1Hgjnf/luV4pOX6ckyyze7gJzulup1mNQMRqAn/8K+91wqm8L0Sb4B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l06ZvgAAANoAAAAPAAAAAAAAAAAAAAAAAKEC&#10;AABkcnMvZG93bnJldi54bWxQSwUGAAAAAAQABAD5AAAAjAMAAAAA&#10;" strokecolor="red" strokeweight="4.5pt">
                  <v:stroke endarrow="block"/>
                  <v:shadow color="#5f5f5f"/>
                </v:line>
                <v:line id="Line 9" o:spid="_x0000_s1028" style="position:absolute;flip:y;visibility:visible;mso-wrap-style:square" from="2016,3024" to="2016,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M7ecUAAADbAAAADwAAAGRycy9kb3ducmV2LnhtbESPQWvCQBCF7wX/wzKCl1I39VAkukoR&#10;rIK9VEU9DtlpEpqdDdmN2fbXdw6F3mZ4b977ZrlOrlF36kLt2cDzNANFXHhbc2ngfNo+zUGFiGyx&#10;8UwGvinAejV6WGJu/cAfdD/GUkkIhxwNVDG2udahqMhhmPqWWLRP3zmMsnalth0OEu4aPcuyF+2w&#10;ZmmosKVNRcXXsXcGfvpH16cDv6VydxsuV/2uD7e5MZNxel2AipTiv/nvem8FX+j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M7ecUAAADbAAAADwAAAAAAAAAA&#10;AAAAAAChAgAAZHJzL2Rvd25yZXYueG1sUEsFBgAAAAAEAAQA+QAAAJMDAAAAAA==&#10;" strokecolor="red" strokeweight="4.5pt">
                  <v:stroke endarrow="block"/>
                  <v:shadow color="#5f5f5f"/>
                </v:line>
                <v:line id="Line 10" o:spid="_x0000_s1029" style="position:absolute;visibility:visible;mso-wrap-style:square" from="1968,3024" to="206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RWsIAAADbAAAADwAAAGRycy9kb3ducmV2LnhtbERP32vCMBB+F/Y/hBvszabaUUZnlE0Y&#10;DAaDaaGvR3Nry5JLbaK2/vVmIPh2H9/PW21Ga8SJBt85VrBIUhDEtdMdNwrK/cf8BYQPyBqNY1Iw&#10;kYfN+mG2wkK7M//QaRcaEUPYF6igDaEvpPR1SxZ94nriyP26wWKIcGikHvAcw62RyzTNpcWOY0OL&#10;PW1bqv92R6vg/VLqw7ep8kOls+fsKz+GyZBST4/j2yuIQGO4i2/uTx3nL+D/l3iAX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pRWsIAAADbAAAADwAAAAAAAAAAAAAA&#10;AAChAgAAZHJzL2Rvd25yZXYueG1sUEsFBgAAAAAEAAQA+QAAAJADAAAAAA==&#10;" strokecolor="red" strokeweight="4.5pt">
                  <v:shadow color="#5f5f5f"/>
                </v:line>
              </v:group>
            </w:pict>
          </mc:Fallback>
        </mc:AlternateContent>
      </w:r>
      <w:r>
        <w:rPr>
          <w:noProof/>
        </w:rPr>
        <mc:AlternateContent>
          <mc:Choice Requires="wps">
            <w:drawing>
              <wp:anchor distT="0" distB="0" distL="114300" distR="114300" simplePos="0" relativeHeight="251664384" behindDoc="0" locked="0" layoutInCell="1" allowOverlap="1" wp14:anchorId="31A95694" wp14:editId="506250A2">
                <wp:simplePos x="0" y="0"/>
                <wp:positionH relativeFrom="column">
                  <wp:posOffset>3314700</wp:posOffset>
                </wp:positionH>
                <wp:positionV relativeFrom="line">
                  <wp:posOffset>43815</wp:posOffset>
                </wp:positionV>
                <wp:extent cx="800100" cy="457200"/>
                <wp:effectExtent l="9525" t="5715" r="9525" b="1333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31A95715" w14:textId="77777777" w:rsidR="00C70CCA" w:rsidRPr="00A93465" w:rsidRDefault="00C70CCA" w:rsidP="001F2021">
                            <w:pPr>
                              <w:rPr>
                                <w:color w:val="FF0000"/>
                              </w:rPr>
                            </w:pPr>
                            <w:r w:rsidRPr="00A93465">
                              <w:rPr>
                                <w:color w:val="FF0000"/>
                              </w:rPr>
                              <w:t>DC_</w:t>
                            </w:r>
                            <w:r>
                              <w:rPr>
                                <w:color w:val="FF0000"/>
                              </w:rPr>
                              <w:t>N</w:t>
                            </w:r>
                          </w:p>
                          <w:p w14:paraId="31A95716" w14:textId="0C868A56" w:rsidR="00C70CCA" w:rsidRPr="00A93465" w:rsidRDefault="00C70CCA" w:rsidP="001F2021">
                            <w:pPr>
                              <w:rPr>
                                <w:color w:val="FF0000"/>
                              </w:rPr>
                            </w:pPr>
                            <w:r>
                              <w:rPr>
                                <w:color w:val="FF0000"/>
                              </w:rPr>
                              <w:t>220 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5694" id="Text Box 30" o:spid="_x0000_s1030" type="#_x0000_t202" style="position:absolute;margin-left:261pt;margin-top:3.45pt;width: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">
                <v:textbox>
                  <w:txbxContent>
                    <w:p w14:paraId="31A95715" w14:textId="77777777" w:rsidR="00C70CCA" w:rsidRPr="00A93465" w:rsidRDefault="00C70CCA" w:rsidP="001F2021">
                      <w:pPr>
                        <w:rPr>
                          <w:color w:val="FF0000"/>
                        </w:rPr>
                      </w:pPr>
                      <w:r w:rsidRPr="00A93465">
                        <w:rPr>
                          <w:color w:val="FF0000"/>
                        </w:rPr>
                        <w:t>DC_</w:t>
                      </w:r>
                      <w:r>
                        <w:rPr>
                          <w:color w:val="FF0000"/>
                        </w:rPr>
                        <w:t>N</w:t>
                      </w:r>
                    </w:p>
                    <w:p w14:paraId="31A95716" w14:textId="0C868A56" w:rsidR="00C70CCA" w:rsidRPr="00A93465" w:rsidRDefault="00C70CCA" w:rsidP="001F2021">
                      <w:pPr>
                        <w:rPr>
                          <w:color w:val="FF0000"/>
                        </w:rPr>
                      </w:pPr>
                      <w:r>
                        <w:rPr>
                          <w:color w:val="FF0000"/>
                        </w:rPr>
                        <w:t>220 MW</w:t>
                      </w:r>
                    </w:p>
                  </w:txbxContent>
                </v:textbox>
                <w10:wrap anchory="line"/>
              </v:shape>
            </w:pict>
          </mc:Fallback>
        </mc:AlternateContent>
      </w:r>
      <w:r>
        <w:rPr>
          <w:noProof/>
        </w:rPr>
        <mc:AlternateContent>
          <mc:Choice Requires="wpg">
            <w:drawing>
              <wp:anchor distT="0" distB="0" distL="114300" distR="114300" simplePos="0" relativeHeight="251657216" behindDoc="0" locked="0" layoutInCell="1" allowOverlap="1" wp14:anchorId="31A95695" wp14:editId="3CCD7A34">
                <wp:simplePos x="0" y="0"/>
                <wp:positionH relativeFrom="column">
                  <wp:posOffset>3543300</wp:posOffset>
                </wp:positionH>
                <wp:positionV relativeFrom="paragraph">
                  <wp:posOffset>386715</wp:posOffset>
                </wp:positionV>
                <wp:extent cx="247015" cy="492125"/>
                <wp:effectExtent l="28575" t="34290" r="29210" b="35560"/>
                <wp:wrapNone/>
                <wp:docPr id="3"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015" cy="492125"/>
                          <a:chOff x="1968" y="2928"/>
                          <a:chExt cx="96" cy="192"/>
                        </a:xfrm>
                      </wpg:grpSpPr>
                      <wps:wsp>
                        <wps:cNvPr id="4" name="Line 12"/>
                        <wps:cNvCnPr/>
                        <wps:spPr bwMode="auto">
                          <a:xfrm>
                            <a:off x="2016" y="2928"/>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5" name="Line 13"/>
                        <wps:cNvCnPr/>
                        <wps:spPr bwMode="auto">
                          <a:xfrm flipV="1">
                            <a:off x="2016" y="3024"/>
                            <a:ext cx="0" cy="96"/>
                          </a:xfrm>
                          <a:prstGeom prst="line">
                            <a:avLst/>
                          </a:prstGeom>
                          <a:noFill/>
                          <a:ln w="571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6" name="Line 14"/>
                        <wps:cNvCnPr/>
                        <wps:spPr bwMode="auto">
                          <a:xfrm>
                            <a:off x="1968" y="3024"/>
                            <a:ext cx="96" cy="0"/>
                          </a:xfrm>
                          <a:prstGeom prst="line">
                            <a:avLst/>
                          </a:prstGeom>
                          <a:noFill/>
                          <a:ln w="571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6351EDD" id="Group 11" o:spid="_x0000_s1026" style="position:absolute;margin-left:279pt;margin-top:30.45pt;width:19.45pt;height:38.75pt;z-index:251657216" coordorigin="1968,2928" coordsize="9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">
                <o:lock v:ext="edit" aspectratio="t"/>
                <v:line id="Line 12" o:spid="_x0000_s1027" style="position:absolute;visibility:visible;mso-wrap-style:square" from="2016,2928" to="201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bhB70AAADaAAAADwAAAGRycy9kb3ducmV2LnhtbESPwQrCMBBE74L/EFbwpqkiItUoKiji&#10;QdD6AUuztsVmU5Ko9e+NIHgcZuYNs1i1phZPcr6yrGA0TEAQ51ZXXCi4ZrvBDIQPyBpry6TgTR5W&#10;y25ngam2Lz7T8xIKESHsU1RQhtCkUvq8JIN+aBvi6N2sMxiidIXUDl8Rbmo5TpKpNFhxXCixoW1J&#10;+f3yMArc6e7fsppOtNxkpyTf7o9+tleq32vXcxCB2vAP/9oHrWAC3yvxBs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WW4Qe9AAAA2gAAAA8AAAAAAAAAAAAAAAAAoQIA&#10;AGRycy9kb3ducmV2LnhtbFBLBQYAAAAABAAEAPkAAACLAwAAAAA=&#10;" strokecolor="red" strokeweight="4.5pt">
                  <v:stroke endarrow="block"/>
                  <v:shadow color="#5f5f5f"/>
                </v:line>
                <v:line id="Line 13" o:spid="_x0000_s1028" style="position:absolute;flip:y;visibility:visible;mso-wrap-style:square" from="2016,3024" to="2016,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R18UAAADaAAAADwAAAGRycy9kb3ducmV2LnhtbESPS2vDMBCE74X8B7GBXkojt5ASHCsh&#10;BPqA5JIHjY+LtbVNrZWx5FjNr48ChRyHmfmGyZbBNOJMnastK3iZJCCIC6trLhUcD+/PMxDOI2ts&#10;LJOCP3KwXIweMky1HXhH570vRYSwS1FB5X2bSumKigy6iW2Jo/djO4M+yq6UusMhwk0jX5PkTRqs&#10;OS5U2NK6ouJ33xsFl/7J9GHDH6H8zIfvk9zKTT5T6nEcVnMQnoK/h//bX1rBFG5X4g2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RR18UAAADaAAAADwAAAAAAAAAA&#10;AAAAAAChAgAAZHJzL2Rvd25yZXYueG1sUEsFBgAAAAAEAAQA+QAAAJMDAAAAAA==&#10;" strokecolor="red" strokeweight="4.5pt">
                  <v:stroke endarrow="block"/>
                  <v:shadow color="#5f5f5f"/>
                </v:line>
                <v:line id="Line 14" o:spid="_x0000_s1029" style="position:absolute;visibility:visible;mso-wrap-style:square" from="1968,3024" to="206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SP0sIAAADaAAAADwAAAGRycy9kb3ducmV2LnhtbESP3YrCMBSE7xd8h3CEvdum6lKkGkUF&#10;QVhY8Ae8PTTHtpic1CZq9emNsLCXw8x8w0znnTXiRq2vHSsYJCkI4sLpmksFh/36awzCB2SNxjEp&#10;eJCH+az3McVcuztv6bYLpYgQ9jkqqEJocil9UZFFn7iGOHon11oMUbal1C3eI9waOUzTTFqsOS5U&#10;2NCqouK8u1oFy+dBX37NMbsc9eh79JNdw8OQUp/9bjEBEagL/+G/9kYryOB9Jd4A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SP0sIAAADaAAAADwAAAAAAAAAAAAAA&#10;AAChAgAAZHJzL2Rvd25yZXYueG1sUEsFBgAAAAAEAAQA+QAAAJADAAAAAA==&#10;" strokecolor="red" strokeweight="4.5pt">
                  <v:shadow color="#5f5f5f"/>
                </v:line>
              </v:group>
            </w:pict>
          </mc:Fallback>
        </mc:AlternateContent>
      </w:r>
      <w:r w:rsidR="00277AE8">
        <w:rPr>
          <w:noProof/>
        </w:rPr>
        <w:drawing>
          <wp:inline distT="0" distB="0" distL="0" distR="0" wp14:anchorId="31A95696" wp14:editId="6E4C2E5C">
            <wp:extent cx="6858000" cy="5000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858000" cy="5000625"/>
                    </a:xfrm>
                    <a:prstGeom prst="rect">
                      <a:avLst/>
                    </a:prstGeom>
                    <a:noFill/>
                    <a:ln w="9525">
                      <a:noFill/>
                      <a:miter lim="800000"/>
                      <a:headEnd/>
                      <a:tailEnd/>
                    </a:ln>
                  </pic:spPr>
                </pic:pic>
              </a:graphicData>
            </a:graphic>
          </wp:inline>
        </w:drawing>
      </w:r>
    </w:p>
    <w:p w14:paraId="31A955BB" w14:textId="77777777" w:rsidR="00431FA9" w:rsidRPr="00507532" w:rsidRDefault="00431FA9" w:rsidP="001F2021">
      <w:pPr>
        <w:sectPr w:rsidR="00431FA9" w:rsidRPr="00507532" w:rsidSect="00693106">
          <w:headerReference w:type="default" r:id="rId25"/>
          <w:footerReference w:type="default" r:id="rId26"/>
          <w:headerReference w:type="first" r:id="rId27"/>
          <w:footerReference w:type="first" r:id="rId28"/>
          <w:type w:val="continuous"/>
          <w:pgSz w:w="12240" w:h="15840"/>
          <w:pgMar w:top="245" w:right="1354" w:bottom="1008" w:left="1267" w:header="720" w:footer="720" w:gutter="0"/>
          <w:pgNumType w:start="1"/>
          <w:cols w:space="720"/>
          <w:titlePg/>
          <w:docGrid w:linePitch="360"/>
        </w:sectPr>
      </w:pPr>
    </w:p>
    <w:p w14:paraId="31A955BC" w14:textId="77777777" w:rsidR="00431FA9" w:rsidRPr="00507532" w:rsidRDefault="00431FA9" w:rsidP="001F2021"/>
    <w:p w14:paraId="31A955BD" w14:textId="77777777" w:rsidR="00F072F3" w:rsidRPr="00507532" w:rsidRDefault="00F072F3">
      <w:pPr>
        <w:rPr>
          <w:lang w:val="es-ES_tradnl"/>
        </w:rPr>
      </w:pPr>
    </w:p>
    <w:p w14:paraId="31A955BE" w14:textId="69B3EA3F" w:rsidR="001F2021" w:rsidRPr="00507532" w:rsidRDefault="001F2021" w:rsidP="00D53DB2">
      <w:pPr>
        <w:pStyle w:val="Heading1"/>
        <w:numPr>
          <w:ilvl w:val="0"/>
          <w:numId w:val="9"/>
        </w:numPr>
        <w:jc w:val="left"/>
        <w:rPr>
          <w:bCs w:val="0"/>
          <w:sz w:val="32"/>
        </w:rPr>
      </w:pPr>
      <w:bookmarkStart w:id="18" w:name="_Transmission_Reservations_Aacross"/>
      <w:bookmarkStart w:id="19" w:name="_Toc222908530"/>
      <w:bookmarkEnd w:id="18"/>
      <w:r w:rsidRPr="00507532">
        <w:rPr>
          <w:bCs w:val="0"/>
          <w:sz w:val="32"/>
        </w:rPr>
        <w:t xml:space="preserve">Transmission Reservations </w:t>
      </w:r>
      <w:r w:rsidR="000326FB">
        <w:rPr>
          <w:bCs w:val="0"/>
          <w:sz w:val="32"/>
        </w:rPr>
        <w:t>a</w:t>
      </w:r>
      <w:r w:rsidRPr="00507532">
        <w:rPr>
          <w:bCs w:val="0"/>
          <w:sz w:val="32"/>
        </w:rPr>
        <w:t xml:space="preserve">cross </w:t>
      </w:r>
      <w:r w:rsidR="000326FB">
        <w:rPr>
          <w:bCs w:val="0"/>
          <w:sz w:val="32"/>
        </w:rPr>
        <w:t xml:space="preserve">the </w:t>
      </w:r>
      <w:r w:rsidRPr="00507532">
        <w:rPr>
          <w:bCs w:val="0"/>
          <w:sz w:val="32"/>
        </w:rPr>
        <w:t>ERCOT DC-Ties</w:t>
      </w:r>
      <w:bookmarkEnd w:id="19"/>
    </w:p>
    <w:p w14:paraId="31A955BF" w14:textId="77777777" w:rsidR="001F2021" w:rsidRPr="00507532" w:rsidRDefault="001F2021"/>
    <w:p w14:paraId="31A955C0" w14:textId="77777777" w:rsidR="001F2021" w:rsidRPr="00507532" w:rsidRDefault="0031065E" w:rsidP="0031065E">
      <w:pPr>
        <w:pStyle w:val="Heading2"/>
        <w:numPr>
          <w:ilvl w:val="1"/>
          <w:numId w:val="10"/>
        </w:numPr>
        <w:rPr>
          <w:b/>
          <w:bCs/>
          <w:sz w:val="28"/>
        </w:rPr>
      </w:pPr>
      <w:bookmarkStart w:id="20" w:name="_Eastern_Interconnection_Transmissio"/>
      <w:bookmarkEnd w:id="20"/>
      <w:r w:rsidRPr="00507532">
        <w:rPr>
          <w:b/>
          <w:bCs/>
          <w:sz w:val="28"/>
        </w:rPr>
        <w:t xml:space="preserve">     </w:t>
      </w:r>
      <w:bookmarkStart w:id="21" w:name="_Toc222908531"/>
      <w:r w:rsidR="001F2021" w:rsidRPr="00507532">
        <w:rPr>
          <w:b/>
          <w:bCs/>
          <w:sz w:val="28"/>
        </w:rPr>
        <w:t>Eastern Interconnection Transmission Provider Requirements</w:t>
      </w:r>
      <w:bookmarkEnd w:id="21"/>
    </w:p>
    <w:p w14:paraId="31A955C1" w14:textId="77777777" w:rsidR="001F2021" w:rsidRPr="00507532" w:rsidRDefault="001F2021" w:rsidP="001F2021">
      <w:pPr>
        <w:ind w:left="720"/>
      </w:pPr>
    </w:p>
    <w:p w14:paraId="31A955C2" w14:textId="77777777" w:rsidR="001F2021" w:rsidRPr="00507532" w:rsidRDefault="001F2021" w:rsidP="0031065E">
      <w:pPr>
        <w:ind w:left="720"/>
      </w:pPr>
      <w:r w:rsidRPr="00507532">
        <w:t>Transmission reservations are necessary on the SPP</w:t>
      </w:r>
      <w:r w:rsidR="00984720" w:rsidRPr="00507532">
        <w:t xml:space="preserve"> side of the DC-Ties.  Any NERC</w:t>
      </w:r>
      <w:r w:rsidR="00D736BB">
        <w:t xml:space="preserve"> </w:t>
      </w:r>
      <w:r w:rsidRPr="00507532">
        <w:t>registered PSE want</w:t>
      </w:r>
      <w:r w:rsidR="00984720" w:rsidRPr="00507532">
        <w:t>ing</w:t>
      </w:r>
      <w:r w:rsidRPr="00507532">
        <w:t xml:space="preserve"> to schedule </w:t>
      </w:r>
      <w:r w:rsidR="00D736BB">
        <w:t>energy</w:t>
      </w:r>
      <w:r w:rsidRPr="00507532">
        <w:t xml:space="preserve"> transactions across the ERCOT DC-Ties must have an approved Transmission Reservation for the portion or portions of the schedule paths located within the SPP transmission system and other applicable Transmission Providers (TPs).  The SPP </w:t>
      </w:r>
      <w:r w:rsidR="00984720" w:rsidRPr="00507532">
        <w:t>Open Access Same-Time Information System (</w:t>
      </w:r>
      <w:r w:rsidRPr="00507532">
        <w:t>OASIS</w:t>
      </w:r>
      <w:r w:rsidR="00984720" w:rsidRPr="00507532">
        <w:t>)</w:t>
      </w:r>
      <w:r w:rsidRPr="00507532">
        <w:t xml:space="preserve"> shall be used for these purposes and SPP Transmission Reservation procedures apply.  These reservations also include all necessary Ancillary Services under the SPP Open Access Transmission Tariff (SPP OATT).</w:t>
      </w:r>
    </w:p>
    <w:p w14:paraId="31A955C3" w14:textId="77777777" w:rsidR="001F2021" w:rsidRPr="00507532" w:rsidRDefault="001F2021" w:rsidP="0031065E">
      <w:pPr>
        <w:ind w:left="720"/>
      </w:pPr>
    </w:p>
    <w:p w14:paraId="31A955C4" w14:textId="77777777" w:rsidR="001F2021" w:rsidRPr="00507532" w:rsidRDefault="001F2021" w:rsidP="0031065E">
      <w:pPr>
        <w:ind w:left="720"/>
      </w:pPr>
      <w:r w:rsidRPr="00507532">
        <w:lastRenderedPageBreak/>
        <w:t xml:space="preserve">For more information on the SPP transmission reservation requirements, please go to the SPP OASIS Internet page located at </w:t>
      </w:r>
      <w:hyperlink r:id="rId29" w:history="1">
        <w:r w:rsidRPr="00507532">
          <w:rPr>
            <w:rStyle w:val="Hyperlink"/>
          </w:rPr>
          <w:t>http://sppoasis.spp.org/OASIS/SWPP</w:t>
        </w:r>
      </w:hyperlink>
      <w:r w:rsidRPr="00507532">
        <w:t>.</w:t>
      </w:r>
    </w:p>
    <w:p w14:paraId="31A955C5" w14:textId="77777777" w:rsidR="001F2021" w:rsidRPr="00507532" w:rsidRDefault="001F2021" w:rsidP="001F2021">
      <w:pPr>
        <w:ind w:left="720"/>
      </w:pPr>
    </w:p>
    <w:p w14:paraId="31A955C6" w14:textId="0EB53B7F" w:rsidR="001F2021" w:rsidRPr="00507532" w:rsidRDefault="0031065E" w:rsidP="0031065E">
      <w:pPr>
        <w:pStyle w:val="Heading2"/>
        <w:numPr>
          <w:ilvl w:val="1"/>
          <w:numId w:val="11"/>
        </w:numPr>
        <w:rPr>
          <w:b/>
          <w:bCs/>
          <w:sz w:val="28"/>
        </w:rPr>
      </w:pPr>
      <w:bookmarkStart w:id="22" w:name="_CFE_Requirements"/>
      <w:bookmarkStart w:id="23" w:name="_Toc184734815"/>
      <w:bookmarkEnd w:id="22"/>
      <w:r w:rsidRPr="00507532">
        <w:rPr>
          <w:b/>
          <w:bCs/>
          <w:sz w:val="28"/>
        </w:rPr>
        <w:t xml:space="preserve">     </w:t>
      </w:r>
      <w:bookmarkStart w:id="24" w:name="_Toc222908532"/>
      <w:r w:rsidR="006D7B56">
        <w:rPr>
          <w:b/>
          <w:bCs/>
          <w:sz w:val="28"/>
        </w:rPr>
        <w:t>CENACE</w:t>
      </w:r>
      <w:r w:rsidR="001F2021" w:rsidRPr="00507532">
        <w:rPr>
          <w:b/>
          <w:bCs/>
          <w:sz w:val="28"/>
        </w:rPr>
        <w:t xml:space="preserve"> Requirements</w:t>
      </w:r>
      <w:bookmarkEnd w:id="23"/>
      <w:bookmarkEnd w:id="24"/>
    </w:p>
    <w:p w14:paraId="31A955C7" w14:textId="77777777" w:rsidR="001F2021" w:rsidRPr="00507532" w:rsidRDefault="001F2021" w:rsidP="001F2021">
      <w:pPr>
        <w:ind w:left="720"/>
      </w:pPr>
    </w:p>
    <w:p w14:paraId="31A955C8" w14:textId="7427A454" w:rsidR="001F2021" w:rsidRPr="00507532" w:rsidRDefault="001F2021" w:rsidP="0031065E">
      <w:pPr>
        <w:ind w:left="720"/>
      </w:pPr>
      <w:r w:rsidRPr="00507532">
        <w:t xml:space="preserve">There is not a Transmission Reservations requirement for the DC-Tie portions of the </w:t>
      </w:r>
      <w:r w:rsidR="006D7B56">
        <w:t>CENACE</w:t>
      </w:r>
      <w:r w:rsidRPr="00507532">
        <w:t xml:space="preserve"> system.  A PSE want</w:t>
      </w:r>
      <w:r w:rsidR="000C4EDA" w:rsidRPr="00507532">
        <w:t>ing</w:t>
      </w:r>
      <w:r w:rsidRPr="00507532">
        <w:t xml:space="preserve"> to schedule </w:t>
      </w:r>
      <w:r w:rsidR="00D736BB">
        <w:t>energy</w:t>
      </w:r>
      <w:r w:rsidRPr="00507532">
        <w:t xml:space="preserve"> into or out of </w:t>
      </w:r>
      <w:r w:rsidR="006D7B56">
        <w:t>CENACE</w:t>
      </w:r>
      <w:r w:rsidRPr="00507532">
        <w:t xml:space="preserve"> via the DC-Ties must have a contract or agreement with </w:t>
      </w:r>
      <w:r w:rsidR="006D7B56">
        <w:t>CENACE</w:t>
      </w:r>
      <w:r w:rsidRPr="00507532">
        <w:t xml:space="preserve">.  </w:t>
      </w:r>
    </w:p>
    <w:p w14:paraId="31A955C9" w14:textId="77777777" w:rsidR="001F2021" w:rsidRPr="00507532" w:rsidRDefault="001F2021" w:rsidP="001F2021">
      <w:pPr>
        <w:ind w:left="720"/>
      </w:pPr>
    </w:p>
    <w:p w14:paraId="31A955CA" w14:textId="77777777" w:rsidR="001F2021" w:rsidRPr="00507532" w:rsidRDefault="0031065E" w:rsidP="0031065E">
      <w:pPr>
        <w:pStyle w:val="Heading2"/>
        <w:numPr>
          <w:ilvl w:val="1"/>
          <w:numId w:val="12"/>
        </w:numPr>
        <w:rPr>
          <w:b/>
          <w:bCs/>
          <w:sz w:val="28"/>
        </w:rPr>
      </w:pPr>
      <w:bookmarkStart w:id="25" w:name="_ERCOT_Requirements"/>
      <w:bookmarkEnd w:id="25"/>
      <w:r w:rsidRPr="00507532">
        <w:rPr>
          <w:b/>
          <w:bCs/>
          <w:sz w:val="28"/>
        </w:rPr>
        <w:t xml:space="preserve">     </w:t>
      </w:r>
      <w:bookmarkStart w:id="26" w:name="_Toc222908533"/>
      <w:r w:rsidR="001F2021" w:rsidRPr="00507532">
        <w:rPr>
          <w:b/>
          <w:bCs/>
          <w:sz w:val="28"/>
        </w:rPr>
        <w:t>ERCOT Requirements</w:t>
      </w:r>
      <w:bookmarkEnd w:id="26"/>
    </w:p>
    <w:p w14:paraId="31A955CB" w14:textId="77777777" w:rsidR="001F2021" w:rsidRPr="00507532" w:rsidRDefault="001F2021" w:rsidP="001F2021">
      <w:pPr>
        <w:ind w:left="720"/>
      </w:pPr>
    </w:p>
    <w:p w14:paraId="31A955CC" w14:textId="77777777" w:rsidR="001F2021" w:rsidRPr="00507532" w:rsidRDefault="001F2021" w:rsidP="001F2021">
      <w:pPr>
        <w:ind w:left="720"/>
      </w:pPr>
      <w:r w:rsidRPr="00507532">
        <w:t xml:space="preserve">Transmission Reservations are not required for the DC-Tie portions of the proposed energy schedules located within </w:t>
      </w:r>
      <w:r w:rsidR="000C4EDA" w:rsidRPr="00507532">
        <w:t xml:space="preserve">the </w:t>
      </w:r>
      <w:r w:rsidRPr="00507532">
        <w:t>ERCOT</w:t>
      </w:r>
      <w:r w:rsidR="000C4EDA" w:rsidRPr="00507532">
        <w:t xml:space="preserve"> Region</w:t>
      </w:r>
      <w:r w:rsidRPr="00507532">
        <w:t>, or within the ERCOT transmission system. A PSE want</w:t>
      </w:r>
      <w:r w:rsidR="000C4EDA" w:rsidRPr="00507532">
        <w:t>ing</w:t>
      </w:r>
      <w:r w:rsidRPr="00507532">
        <w:t xml:space="preserve"> to schedule </w:t>
      </w:r>
      <w:r w:rsidR="00D736BB">
        <w:t xml:space="preserve">energy </w:t>
      </w:r>
      <w:r w:rsidRPr="00507532">
        <w:t xml:space="preserve">into or out of </w:t>
      </w:r>
      <w:r w:rsidR="000C4EDA" w:rsidRPr="00507532">
        <w:t xml:space="preserve">the </w:t>
      </w:r>
      <w:r w:rsidRPr="00507532">
        <w:t xml:space="preserve">ERCOT </w:t>
      </w:r>
      <w:r w:rsidR="000C4EDA" w:rsidRPr="00507532">
        <w:t xml:space="preserve">Region </w:t>
      </w:r>
      <w:r w:rsidRPr="00507532">
        <w:t xml:space="preserve">via the DC-Ties must be registered as an ERCOT Qualified Scheduling Entity (QSE) or enter into an agreement with an existing ERCOT QSE.  </w:t>
      </w:r>
    </w:p>
    <w:p w14:paraId="31A955CD" w14:textId="77777777" w:rsidR="001F2021" w:rsidRPr="00507532" w:rsidRDefault="001F2021" w:rsidP="001F2021">
      <w:pPr>
        <w:ind w:left="720"/>
      </w:pPr>
    </w:p>
    <w:p w14:paraId="31A955CE" w14:textId="77777777" w:rsidR="001F2021" w:rsidRPr="00507532" w:rsidRDefault="001F2021" w:rsidP="001F2021">
      <w:pPr>
        <w:ind w:left="720"/>
      </w:pPr>
      <w:r w:rsidRPr="00507532">
        <w:t xml:space="preserve">ERCOT Protocols allow QSEs to submit bilateral schedules that use the ERCOT DC-Ties by </w:t>
      </w:r>
      <w:r w:rsidR="00C33214">
        <w:t>submitting energy schedules for</w:t>
      </w:r>
      <w:r w:rsidRPr="00507532">
        <w:t xml:space="preserve"> the exports</w:t>
      </w:r>
      <w:r w:rsidR="00C33214">
        <w:t>/</w:t>
      </w:r>
      <w:r w:rsidRPr="00507532">
        <w:t xml:space="preserve">imports </w:t>
      </w:r>
      <w:r w:rsidR="00C33214">
        <w:t xml:space="preserve">with matching NERC E-Tags </w:t>
      </w:r>
      <w:r w:rsidRPr="00507532">
        <w:t>under ERCOT Protocols and Operating Guides.</w:t>
      </w:r>
    </w:p>
    <w:p w14:paraId="31A955CF" w14:textId="77777777" w:rsidR="001F2021" w:rsidRPr="00507532" w:rsidRDefault="001F2021"/>
    <w:p w14:paraId="31A955D0" w14:textId="77777777" w:rsidR="00922C29" w:rsidRPr="00507532" w:rsidRDefault="00922C29" w:rsidP="00AA4A0E">
      <w:pPr>
        <w:sectPr w:rsidR="00922C29" w:rsidRPr="00507532" w:rsidSect="00693106">
          <w:headerReference w:type="default" r:id="rId30"/>
          <w:type w:val="continuous"/>
          <w:pgSz w:w="12240" w:h="15840"/>
          <w:pgMar w:top="245" w:right="1354" w:bottom="1008" w:left="1267" w:header="720" w:footer="720" w:gutter="0"/>
          <w:cols w:space="720"/>
          <w:titlePg/>
          <w:docGrid w:linePitch="360"/>
        </w:sectPr>
      </w:pPr>
    </w:p>
    <w:p w14:paraId="31A955D1" w14:textId="77777777" w:rsidR="00AA4A0E" w:rsidRPr="00507532" w:rsidRDefault="00AA4A0E" w:rsidP="00AA4A0E"/>
    <w:p w14:paraId="31A955D2" w14:textId="77777777" w:rsidR="00AA4A0E" w:rsidRPr="00507532" w:rsidRDefault="00AA4A0E" w:rsidP="00AA4A0E">
      <w:pPr>
        <w:sectPr w:rsidR="00AA4A0E" w:rsidRPr="00507532" w:rsidSect="00693106">
          <w:type w:val="continuous"/>
          <w:pgSz w:w="12240" w:h="15840"/>
          <w:pgMar w:top="245" w:right="1354" w:bottom="1008" w:left="1267" w:header="720" w:footer="720" w:gutter="0"/>
          <w:cols w:space="720"/>
          <w:titlePg/>
          <w:docGrid w:linePitch="360"/>
        </w:sectPr>
      </w:pPr>
    </w:p>
    <w:p w14:paraId="31A955D3" w14:textId="362E7424" w:rsidR="001F2021" w:rsidRPr="00507532" w:rsidRDefault="001F2021" w:rsidP="006F3633">
      <w:pPr>
        <w:pStyle w:val="Heading1"/>
        <w:numPr>
          <w:ilvl w:val="0"/>
          <w:numId w:val="12"/>
        </w:numPr>
        <w:jc w:val="left"/>
        <w:rPr>
          <w:bCs w:val="0"/>
          <w:sz w:val="32"/>
        </w:rPr>
      </w:pPr>
      <w:bookmarkStart w:id="27" w:name="_NERC_Tagging_and"/>
      <w:bookmarkStart w:id="28" w:name="_Toc222908534"/>
      <w:bookmarkEnd w:id="27"/>
      <w:r w:rsidRPr="00507532">
        <w:rPr>
          <w:bCs w:val="0"/>
          <w:sz w:val="32"/>
        </w:rPr>
        <w:t xml:space="preserve">NERC Tagging and Scheduling Process </w:t>
      </w:r>
      <w:r w:rsidR="000326FB">
        <w:rPr>
          <w:bCs w:val="0"/>
          <w:sz w:val="32"/>
        </w:rPr>
        <w:t>a</w:t>
      </w:r>
      <w:r w:rsidRPr="00507532">
        <w:rPr>
          <w:bCs w:val="0"/>
          <w:sz w:val="32"/>
        </w:rPr>
        <w:t xml:space="preserve">cross </w:t>
      </w:r>
      <w:r w:rsidR="000326FB">
        <w:rPr>
          <w:bCs w:val="0"/>
          <w:sz w:val="32"/>
        </w:rPr>
        <w:t xml:space="preserve">the </w:t>
      </w:r>
      <w:r w:rsidRPr="00507532">
        <w:rPr>
          <w:bCs w:val="0"/>
          <w:sz w:val="32"/>
        </w:rPr>
        <w:t>ERCOT DC-Ties</w:t>
      </w:r>
      <w:bookmarkEnd w:id="28"/>
    </w:p>
    <w:p w14:paraId="31A955D4" w14:textId="77777777" w:rsidR="001F2021" w:rsidRPr="00507532" w:rsidRDefault="001F2021"/>
    <w:p w14:paraId="31A955D5" w14:textId="77777777" w:rsidR="001F2021" w:rsidRPr="00507532" w:rsidRDefault="006F3633" w:rsidP="006F3633">
      <w:pPr>
        <w:pStyle w:val="Heading2"/>
        <w:numPr>
          <w:ilvl w:val="1"/>
          <w:numId w:val="13"/>
        </w:numPr>
        <w:rPr>
          <w:b/>
          <w:bCs/>
          <w:sz w:val="28"/>
        </w:rPr>
      </w:pPr>
      <w:bookmarkStart w:id="29" w:name="_NERC_E-Tag"/>
      <w:bookmarkEnd w:id="29"/>
      <w:r w:rsidRPr="00507532">
        <w:rPr>
          <w:b/>
          <w:bCs/>
          <w:sz w:val="28"/>
        </w:rPr>
        <w:t xml:space="preserve">     </w:t>
      </w:r>
      <w:bookmarkStart w:id="30" w:name="_Toc222908535"/>
      <w:r w:rsidR="001F2021" w:rsidRPr="00507532">
        <w:rPr>
          <w:b/>
          <w:bCs/>
          <w:sz w:val="28"/>
        </w:rPr>
        <w:t>NERC E-Tag</w:t>
      </w:r>
      <w:bookmarkEnd w:id="30"/>
    </w:p>
    <w:p w14:paraId="31A955D6" w14:textId="77777777" w:rsidR="001F2021" w:rsidRPr="00507532" w:rsidRDefault="001F2021"/>
    <w:p w14:paraId="31A955D7" w14:textId="77777777" w:rsidR="001F2021" w:rsidRPr="00507532" w:rsidRDefault="001F2021" w:rsidP="006F3633">
      <w:pPr>
        <w:ind w:left="720"/>
      </w:pPr>
      <w:r w:rsidRPr="00507532">
        <w:t>NERC provide</w:t>
      </w:r>
      <w:r w:rsidR="008F03C8" w:rsidRPr="00507532">
        <w:t>s</w:t>
      </w:r>
      <w:r w:rsidRPr="00507532">
        <w:t xml:space="preserve"> Interchange Transaction tagging and scheduling requirements for Balancing Authorities, Reliability Coordinators, Transmission Operators, Transmission Providers, and PSEs.</w:t>
      </w:r>
    </w:p>
    <w:p w14:paraId="31A955D8" w14:textId="77777777" w:rsidR="001F2021" w:rsidRPr="00507532" w:rsidRDefault="001F2021" w:rsidP="006F3633">
      <w:pPr>
        <w:ind w:left="720"/>
      </w:pPr>
    </w:p>
    <w:p w14:paraId="31A955D9" w14:textId="77777777" w:rsidR="001F2021" w:rsidRPr="00507532" w:rsidRDefault="00716A38" w:rsidP="006F3633">
      <w:pPr>
        <w:ind w:left="720"/>
      </w:pPr>
      <w:r w:rsidRPr="00507532">
        <w:t xml:space="preserve">Appendix A of the North American Energy Standards Board (NAESB) Wholesale Electric Quadrant (WEQ) Coordinated Interchange Standards specifically applies </w:t>
      </w:r>
      <w:r w:rsidR="001F2021" w:rsidRPr="00507532">
        <w:t xml:space="preserve">to Interchange Transactions between </w:t>
      </w:r>
      <w:r w:rsidR="008F03C8" w:rsidRPr="00507532">
        <w:t xml:space="preserve">the </w:t>
      </w:r>
      <w:r w:rsidR="001F2021" w:rsidRPr="00507532">
        <w:t xml:space="preserve">ERCOT </w:t>
      </w:r>
      <w:r w:rsidR="008F03C8" w:rsidRPr="00507532">
        <w:t xml:space="preserve">Region </w:t>
      </w:r>
      <w:r w:rsidR="001F2021" w:rsidRPr="00507532">
        <w:t xml:space="preserve">and the Eastern Interconnection.  ERCOT as the single Reliability Coordinator for the ERCOT </w:t>
      </w:r>
      <w:r w:rsidR="008F03C8" w:rsidRPr="00507532">
        <w:t>Region</w:t>
      </w:r>
      <w:r w:rsidR="001F2021" w:rsidRPr="00507532">
        <w:t xml:space="preserve"> is responsible for the NERC E-Tag duties assigned by NERC. </w:t>
      </w:r>
    </w:p>
    <w:p w14:paraId="31A955DA" w14:textId="77777777" w:rsidR="001F2021" w:rsidRPr="00507532" w:rsidRDefault="001F2021" w:rsidP="006F3633">
      <w:pPr>
        <w:ind w:left="720"/>
      </w:pPr>
    </w:p>
    <w:p w14:paraId="31A955DB" w14:textId="77777777" w:rsidR="001F2021" w:rsidRPr="00507532" w:rsidRDefault="001F2021" w:rsidP="006F3633">
      <w:pPr>
        <w:ind w:left="720"/>
      </w:pPr>
      <w:r w:rsidRPr="00507532">
        <w:t xml:space="preserve">The sections below describe the NERC E-Tag and scheduling processes as they apply to ERCOT and all the entities involved in the scheduling of energy across the </w:t>
      </w:r>
      <w:r w:rsidR="008F03C8" w:rsidRPr="00507532">
        <w:t>DC-T</w:t>
      </w:r>
      <w:r w:rsidRPr="00507532">
        <w:t xml:space="preserve">ies.  </w:t>
      </w:r>
    </w:p>
    <w:p w14:paraId="31A955DC" w14:textId="417A5FCC" w:rsidR="001F2021" w:rsidRPr="00507532" w:rsidRDefault="001F2021" w:rsidP="006F3633">
      <w:pPr>
        <w:ind w:left="720"/>
      </w:pPr>
      <w:r w:rsidRPr="00507532">
        <w:t xml:space="preserve">As required by the ERCOT Protocols, </w:t>
      </w:r>
      <w:r w:rsidRPr="00507532">
        <w:softHyphen/>
      </w:r>
      <w:r w:rsidRPr="00507532">
        <w:rPr>
          <w:u w:val="single"/>
        </w:rPr>
        <w:t>all</w:t>
      </w:r>
      <w:r w:rsidRPr="00507532">
        <w:t xml:space="preserve"> energy flows across the DC-Ties, including </w:t>
      </w:r>
      <w:r w:rsidR="008F03C8" w:rsidRPr="00507532">
        <w:t>those involving</w:t>
      </w:r>
      <w:r w:rsidRPr="00507532">
        <w:t xml:space="preserve"> emergency </w:t>
      </w:r>
      <w:r w:rsidR="00F94463">
        <w:t>energy</w:t>
      </w:r>
      <w:r w:rsidRPr="00507532">
        <w:t>, will be electronically tagged using the NERC E-Tags</w:t>
      </w:r>
      <w:r w:rsidR="0039081B">
        <w:t xml:space="preserve"> (excluding emergency </w:t>
      </w:r>
      <w:r w:rsidR="00F94463">
        <w:t xml:space="preserve">energy </w:t>
      </w:r>
      <w:r w:rsidR="0039081B">
        <w:t xml:space="preserve">from/to </w:t>
      </w:r>
      <w:r w:rsidR="006D7B56">
        <w:t>CENACE</w:t>
      </w:r>
      <w:r w:rsidR="0039081B">
        <w:t>)</w:t>
      </w:r>
      <w:r w:rsidRPr="00507532">
        <w:t>.</w:t>
      </w:r>
    </w:p>
    <w:p w14:paraId="31A955DD" w14:textId="77777777" w:rsidR="001F2021" w:rsidRPr="00507532" w:rsidRDefault="001F2021" w:rsidP="006F3633">
      <w:pPr>
        <w:ind w:left="720"/>
      </w:pPr>
    </w:p>
    <w:p w14:paraId="31A955DE" w14:textId="77777777" w:rsidR="001F2021" w:rsidRPr="00507532" w:rsidRDefault="00302F77" w:rsidP="00302F77">
      <w:pPr>
        <w:pStyle w:val="Heading2"/>
        <w:numPr>
          <w:ilvl w:val="1"/>
          <w:numId w:val="14"/>
        </w:numPr>
        <w:rPr>
          <w:b/>
          <w:sz w:val="28"/>
        </w:rPr>
      </w:pPr>
      <w:bookmarkStart w:id="31" w:name="_Non-ERCOT_Interchange_Schedules"/>
      <w:bookmarkEnd w:id="31"/>
      <w:r w:rsidRPr="00507532">
        <w:rPr>
          <w:b/>
          <w:sz w:val="28"/>
        </w:rPr>
        <w:t xml:space="preserve">     </w:t>
      </w:r>
      <w:bookmarkStart w:id="32" w:name="_Toc222908536"/>
      <w:r w:rsidR="001F2021" w:rsidRPr="00507532">
        <w:rPr>
          <w:b/>
          <w:sz w:val="28"/>
        </w:rPr>
        <w:t>Non-ERCOT Interchange Schedules vs. ERCOT Schedules</w:t>
      </w:r>
      <w:bookmarkEnd w:id="32"/>
    </w:p>
    <w:p w14:paraId="31A955DF" w14:textId="77777777" w:rsidR="001F2021" w:rsidRPr="00507532" w:rsidRDefault="001F2021" w:rsidP="006F3633">
      <w:pPr>
        <w:ind w:left="720"/>
      </w:pPr>
    </w:p>
    <w:p w14:paraId="31A955E0" w14:textId="77777777" w:rsidR="001F2021" w:rsidRPr="00507532" w:rsidRDefault="001F2021" w:rsidP="006F3633">
      <w:pPr>
        <w:ind w:left="720"/>
      </w:pPr>
      <w:r w:rsidRPr="00507532">
        <w:lastRenderedPageBreak/>
        <w:t>There are fundamental differences between the Non-ERCOT Interchange Schedules and the ERCOT Schedules.  It is important to recognize these differences when reviewing the NERC E-Tag specification and scheduling as they apply to ERCOT transactions across the DC-Ties.</w:t>
      </w:r>
    </w:p>
    <w:p w14:paraId="31A955E1" w14:textId="77777777" w:rsidR="001F2021" w:rsidRPr="00507532" w:rsidRDefault="001F2021" w:rsidP="006F3633">
      <w:pPr>
        <w:ind w:left="720"/>
      </w:pPr>
    </w:p>
    <w:p w14:paraId="31A955E2" w14:textId="77777777" w:rsidR="001F2021" w:rsidRPr="00507532" w:rsidRDefault="001F2021" w:rsidP="006F3633">
      <w:pPr>
        <w:ind w:left="720"/>
      </w:pPr>
      <w:r w:rsidRPr="00507532">
        <w:t>The major differences are described in the following table:</w:t>
      </w:r>
    </w:p>
    <w:p w14:paraId="31A955E3" w14:textId="77777777" w:rsidR="001F2021" w:rsidRPr="00507532" w:rsidRDefault="001F20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4"/>
        <w:gridCol w:w="4805"/>
      </w:tblGrid>
      <w:tr w:rsidR="001F2021" w:rsidRPr="00507532" w14:paraId="31A955E6" w14:textId="77777777">
        <w:trPr>
          <w:tblHeader/>
          <w:jc w:val="center"/>
        </w:trPr>
        <w:tc>
          <w:tcPr>
            <w:tcW w:w="4860" w:type="dxa"/>
            <w:shd w:val="clear" w:color="auto" w:fill="E0E0E0"/>
          </w:tcPr>
          <w:p w14:paraId="31A955E4" w14:textId="77777777" w:rsidR="001F2021" w:rsidRPr="00507532" w:rsidRDefault="001F2021">
            <w:pPr>
              <w:pStyle w:val="TextBody"/>
              <w:numPr>
                <w:ilvl w:val="0"/>
                <w:numId w:val="0"/>
              </w:numPr>
              <w:jc w:val="center"/>
              <w:rPr>
                <w:b/>
                <w:bCs/>
              </w:rPr>
            </w:pPr>
            <w:r w:rsidRPr="00507532">
              <w:rPr>
                <w:b/>
                <w:bCs/>
              </w:rPr>
              <w:t>Non-ERCOT Interchange Schedules</w:t>
            </w:r>
          </w:p>
        </w:tc>
        <w:tc>
          <w:tcPr>
            <w:tcW w:w="4867" w:type="dxa"/>
            <w:shd w:val="clear" w:color="auto" w:fill="E0E0E0"/>
          </w:tcPr>
          <w:p w14:paraId="31A955E5" w14:textId="77777777" w:rsidR="001F2021" w:rsidRPr="00507532" w:rsidRDefault="001F2021" w:rsidP="00C33214">
            <w:pPr>
              <w:pStyle w:val="TextBody"/>
              <w:numPr>
                <w:ilvl w:val="0"/>
                <w:numId w:val="0"/>
              </w:numPr>
              <w:jc w:val="center"/>
              <w:rPr>
                <w:b/>
                <w:bCs/>
              </w:rPr>
            </w:pPr>
            <w:r w:rsidRPr="00507532">
              <w:rPr>
                <w:b/>
                <w:bCs/>
              </w:rPr>
              <w:t>ERCOT Schedules</w:t>
            </w:r>
          </w:p>
        </w:tc>
      </w:tr>
      <w:tr w:rsidR="001F2021" w:rsidRPr="00507532" w14:paraId="31A955E9" w14:textId="77777777">
        <w:trPr>
          <w:trHeight w:val="656"/>
          <w:tblHeader/>
          <w:jc w:val="center"/>
        </w:trPr>
        <w:tc>
          <w:tcPr>
            <w:tcW w:w="4860" w:type="dxa"/>
          </w:tcPr>
          <w:p w14:paraId="31A955E7" w14:textId="0EB9DD1E" w:rsidR="001F2021" w:rsidRPr="00507532" w:rsidRDefault="001F2021">
            <w:pPr>
              <w:pStyle w:val="TextBody"/>
              <w:numPr>
                <w:ilvl w:val="0"/>
                <w:numId w:val="0"/>
              </w:numPr>
            </w:pPr>
            <w:r w:rsidRPr="00507532">
              <w:t xml:space="preserve">Need pre-approved Transmission Reservations in the Eastern Interconnection, or a contract with </w:t>
            </w:r>
            <w:r w:rsidR="006D7B56">
              <w:t>CENACE</w:t>
            </w:r>
          </w:p>
        </w:tc>
        <w:tc>
          <w:tcPr>
            <w:tcW w:w="4867" w:type="dxa"/>
          </w:tcPr>
          <w:p w14:paraId="31A955E8" w14:textId="77777777" w:rsidR="001F2021" w:rsidRPr="00507532" w:rsidRDefault="001F2021">
            <w:pPr>
              <w:pStyle w:val="TextBody"/>
              <w:numPr>
                <w:ilvl w:val="0"/>
                <w:numId w:val="0"/>
              </w:numPr>
              <w:spacing w:after="0"/>
            </w:pPr>
            <w:r w:rsidRPr="00507532">
              <w:t>Do not need pre-approved Transmission Reservations</w:t>
            </w:r>
          </w:p>
        </w:tc>
      </w:tr>
      <w:tr w:rsidR="001F2021" w:rsidRPr="00507532" w14:paraId="31A955EC" w14:textId="77777777">
        <w:trPr>
          <w:trHeight w:val="1655"/>
          <w:tblHeader/>
          <w:jc w:val="center"/>
        </w:trPr>
        <w:tc>
          <w:tcPr>
            <w:tcW w:w="4860" w:type="dxa"/>
          </w:tcPr>
          <w:p w14:paraId="31A955EA" w14:textId="77777777" w:rsidR="001F2021" w:rsidRPr="00507532" w:rsidRDefault="001F2021">
            <w:pPr>
              <w:pStyle w:val="TextBody"/>
              <w:numPr>
                <w:ilvl w:val="0"/>
                <w:numId w:val="0"/>
              </w:numPr>
            </w:pPr>
            <w:r w:rsidRPr="00507532">
              <w:t>Each interchange schedule reflects a single energy transaction.  The PSE, CA/BA, Scheduling Coordinators (SC) and TP can see and identify each individual transaction.</w:t>
            </w:r>
          </w:p>
        </w:tc>
        <w:tc>
          <w:tcPr>
            <w:tcW w:w="4867" w:type="dxa"/>
          </w:tcPr>
          <w:p w14:paraId="31A955EB" w14:textId="77777777" w:rsidR="001F2021" w:rsidRPr="00507532" w:rsidRDefault="00C33214">
            <w:pPr>
              <w:pStyle w:val="TextBody"/>
              <w:numPr>
                <w:ilvl w:val="0"/>
                <w:numId w:val="0"/>
              </w:numPr>
              <w:spacing w:after="0"/>
            </w:pPr>
            <w:r>
              <w:t>Each interchange schedule reflects a single energy transaction.  The PSE, CA/BA, Scheduling Coordinators (SC) and TP can see and identify each individual transaction.</w:t>
            </w:r>
          </w:p>
        </w:tc>
      </w:tr>
      <w:tr w:rsidR="001F2021" w:rsidRPr="00507532" w14:paraId="31A955EF" w14:textId="77777777">
        <w:trPr>
          <w:trHeight w:val="1196"/>
          <w:tblHeader/>
          <w:jc w:val="center"/>
        </w:trPr>
        <w:tc>
          <w:tcPr>
            <w:tcW w:w="4860" w:type="dxa"/>
          </w:tcPr>
          <w:p w14:paraId="31A955ED" w14:textId="77777777" w:rsidR="001F2021" w:rsidRPr="00507532" w:rsidRDefault="001F2021">
            <w:pPr>
              <w:pStyle w:val="TextBody"/>
              <w:numPr>
                <w:ilvl w:val="0"/>
                <w:numId w:val="0"/>
              </w:numPr>
              <w:spacing w:after="0"/>
            </w:pPr>
            <w:r w:rsidRPr="00507532">
              <w:t>OASIS business rules and the SPP OATT specify reservations and scheduling timeframes. If there are other Transmission Providers beyond SPP, the proper FERC approved Transmission Tariffs and rules shall apply</w:t>
            </w:r>
          </w:p>
        </w:tc>
        <w:tc>
          <w:tcPr>
            <w:tcW w:w="4867" w:type="dxa"/>
          </w:tcPr>
          <w:p w14:paraId="31A955EE" w14:textId="77777777" w:rsidR="001F2021" w:rsidRPr="00507532" w:rsidRDefault="001F2021">
            <w:pPr>
              <w:pStyle w:val="TextBody"/>
              <w:numPr>
                <w:ilvl w:val="0"/>
                <w:numId w:val="0"/>
              </w:numPr>
            </w:pPr>
            <w:r w:rsidRPr="00507532">
              <w:t>ERCOT protocols allow for Day-Ahead schedules and Adjustment Period schedule modification only.</w:t>
            </w:r>
          </w:p>
        </w:tc>
      </w:tr>
    </w:tbl>
    <w:p w14:paraId="31A955F0" w14:textId="77777777" w:rsidR="001F2021" w:rsidRPr="00507532" w:rsidRDefault="001F2021"/>
    <w:p w14:paraId="31A955F1" w14:textId="2F2A4938" w:rsidR="001F2021" w:rsidRPr="00507532" w:rsidRDefault="00302F77" w:rsidP="00302F77">
      <w:pPr>
        <w:pStyle w:val="Heading2"/>
        <w:numPr>
          <w:ilvl w:val="1"/>
          <w:numId w:val="15"/>
        </w:numPr>
        <w:rPr>
          <w:b/>
          <w:bCs/>
          <w:sz w:val="28"/>
        </w:rPr>
      </w:pPr>
      <w:bookmarkStart w:id="33" w:name="_NERC_E-Tag_and"/>
      <w:bookmarkEnd w:id="33"/>
      <w:r w:rsidRPr="00507532">
        <w:rPr>
          <w:b/>
          <w:bCs/>
          <w:sz w:val="28"/>
        </w:rPr>
        <w:t xml:space="preserve">     </w:t>
      </w:r>
      <w:bookmarkStart w:id="34" w:name="_Toc222908537"/>
      <w:r w:rsidR="001F2021" w:rsidRPr="00507532">
        <w:rPr>
          <w:b/>
          <w:bCs/>
          <w:sz w:val="28"/>
        </w:rPr>
        <w:t xml:space="preserve">NERC E-Tag and Scheduling Process </w:t>
      </w:r>
      <w:r w:rsidR="009F2B0C">
        <w:rPr>
          <w:b/>
          <w:bCs/>
          <w:sz w:val="28"/>
        </w:rPr>
        <w:t>a</w:t>
      </w:r>
      <w:r w:rsidR="001F2021" w:rsidRPr="00507532">
        <w:rPr>
          <w:b/>
          <w:bCs/>
          <w:sz w:val="28"/>
        </w:rPr>
        <w:t>cross the ERCOT DC-Ties</w:t>
      </w:r>
      <w:bookmarkEnd w:id="34"/>
    </w:p>
    <w:p w14:paraId="31A955F2" w14:textId="77777777" w:rsidR="001F2021" w:rsidRPr="00507532" w:rsidRDefault="001F2021"/>
    <w:p w14:paraId="31A955F3" w14:textId="2FD83057" w:rsidR="001F2021" w:rsidRPr="00507532" w:rsidRDefault="001F2021" w:rsidP="006F3633">
      <w:pPr>
        <w:ind w:left="720"/>
      </w:pPr>
      <w:r w:rsidRPr="00507532">
        <w:t xml:space="preserve">ERCOT, as the Balancing Authority and </w:t>
      </w:r>
      <w:r w:rsidR="00C70CCA">
        <w:t xml:space="preserve">a </w:t>
      </w:r>
      <w:r w:rsidRPr="00507532">
        <w:t xml:space="preserve">Transmission </w:t>
      </w:r>
      <w:r w:rsidR="00C70CCA">
        <w:t>Service Provider</w:t>
      </w:r>
      <w:r w:rsidRPr="00507532">
        <w:t xml:space="preserve"> for the ERCOT </w:t>
      </w:r>
      <w:r w:rsidR="00993524" w:rsidRPr="00507532">
        <w:t>Region</w:t>
      </w:r>
      <w:r w:rsidRPr="00507532">
        <w:t xml:space="preserve">, has NERC E-Tag approval responsibilities for interchange transactions across the DC-Ties with SPP and </w:t>
      </w:r>
      <w:r w:rsidR="006D7B56">
        <w:t>CENACE</w:t>
      </w:r>
      <w:r w:rsidRPr="00507532">
        <w:t>.</w:t>
      </w:r>
    </w:p>
    <w:p w14:paraId="31A955F4" w14:textId="77777777" w:rsidR="001F2021" w:rsidRPr="00507532" w:rsidRDefault="001F2021" w:rsidP="006F3633">
      <w:pPr>
        <w:ind w:left="720"/>
      </w:pPr>
    </w:p>
    <w:p w14:paraId="31A955F5" w14:textId="2C111EB1" w:rsidR="001F2021" w:rsidRPr="00507532" w:rsidRDefault="001F2021" w:rsidP="006F3633">
      <w:pPr>
        <w:ind w:left="720"/>
      </w:pPr>
      <w:r w:rsidRPr="00507532">
        <w:t xml:space="preserve">SPP, </w:t>
      </w:r>
      <w:r w:rsidR="006D7B56">
        <w:t>CENACE</w:t>
      </w:r>
      <w:r w:rsidRPr="00507532">
        <w:t xml:space="preserve"> and other Transmission Providers and source/sink E-Tag Balancing Authorities have similar approval rights as indicated in the E-Tag specification.</w:t>
      </w:r>
    </w:p>
    <w:p w14:paraId="31A955F6" w14:textId="77777777" w:rsidR="001F2021" w:rsidRPr="00507532" w:rsidRDefault="001F2021" w:rsidP="006F3633">
      <w:pPr>
        <w:ind w:left="720"/>
      </w:pPr>
    </w:p>
    <w:p w14:paraId="31A955F7" w14:textId="7FBA4CA3" w:rsidR="001F2021" w:rsidRPr="00507532" w:rsidRDefault="001F2021" w:rsidP="006F3633">
      <w:pPr>
        <w:ind w:left="720"/>
      </w:pPr>
      <w:r w:rsidRPr="00507532">
        <w:t xml:space="preserve">The actual flow across a DC-Tie, at any given time, should match the total aggregated energy profile of all the </w:t>
      </w:r>
      <w:r w:rsidR="00993524" w:rsidRPr="00507532">
        <w:t>a</w:t>
      </w:r>
      <w:r w:rsidRPr="00507532">
        <w:t xml:space="preserve">pproved NERC E-tags scheduled across that </w:t>
      </w:r>
      <w:r w:rsidR="00136B84">
        <w:t>DC-T</w:t>
      </w:r>
      <w:r w:rsidRPr="00507532">
        <w:t xml:space="preserve">ie. Any deviation will be considered </w:t>
      </w:r>
      <w:r w:rsidR="007329E5">
        <w:t>I</w:t>
      </w:r>
      <w:r w:rsidRPr="00507532">
        <w:t xml:space="preserve">nadvertent </w:t>
      </w:r>
      <w:r w:rsidR="007329E5">
        <w:t>E</w:t>
      </w:r>
      <w:r w:rsidRPr="00507532">
        <w:t>nergy.</w:t>
      </w:r>
    </w:p>
    <w:p w14:paraId="31A955F8" w14:textId="77777777" w:rsidR="001F2021" w:rsidRPr="00507532" w:rsidRDefault="001F2021" w:rsidP="006F3633">
      <w:pPr>
        <w:pStyle w:val="TextBody"/>
        <w:numPr>
          <w:ilvl w:val="0"/>
          <w:numId w:val="0"/>
        </w:numPr>
        <w:spacing w:after="0"/>
        <w:ind w:left="720"/>
        <w:jc w:val="both"/>
      </w:pPr>
    </w:p>
    <w:p w14:paraId="31A955F9" w14:textId="27D32E17" w:rsidR="001F2021" w:rsidRPr="00507532" w:rsidRDefault="001F2021" w:rsidP="006F3633">
      <w:pPr>
        <w:ind w:left="720"/>
      </w:pPr>
      <w:r w:rsidRPr="00507532">
        <w:t xml:space="preserve">ERCOT will not allow energy schedules from </w:t>
      </w:r>
      <w:r w:rsidR="006D7B56">
        <w:t>CENACE</w:t>
      </w:r>
      <w:r w:rsidRPr="00507532">
        <w:t xml:space="preserve"> to the Eastern Interconnection (or vice versa) in a single NERC-Tag. ERCOT will deny such NERC E-tags.</w:t>
      </w:r>
    </w:p>
    <w:p w14:paraId="31A955FA" w14:textId="77777777" w:rsidR="001F2021" w:rsidRPr="00507532" w:rsidRDefault="001F2021"/>
    <w:p w14:paraId="31A955FB" w14:textId="77777777" w:rsidR="001F2021" w:rsidRPr="00507532" w:rsidRDefault="00302F77" w:rsidP="00302F77">
      <w:pPr>
        <w:pStyle w:val="Heading2"/>
        <w:numPr>
          <w:ilvl w:val="1"/>
          <w:numId w:val="16"/>
        </w:numPr>
        <w:rPr>
          <w:b/>
          <w:bCs/>
          <w:sz w:val="28"/>
        </w:rPr>
      </w:pPr>
      <w:bookmarkStart w:id="35" w:name="_Scheduling_Process_with"/>
      <w:bookmarkEnd w:id="35"/>
      <w:r w:rsidRPr="00507532">
        <w:rPr>
          <w:b/>
          <w:bCs/>
          <w:sz w:val="28"/>
        </w:rPr>
        <w:t xml:space="preserve">     </w:t>
      </w:r>
      <w:bookmarkStart w:id="36" w:name="_Toc222908538"/>
      <w:r w:rsidR="001F2021" w:rsidRPr="00507532">
        <w:rPr>
          <w:b/>
          <w:bCs/>
          <w:sz w:val="28"/>
        </w:rPr>
        <w:t>Scheduling Process with SPP</w:t>
      </w:r>
      <w:bookmarkEnd w:id="36"/>
    </w:p>
    <w:p w14:paraId="31A955FC" w14:textId="77777777" w:rsidR="001F2021" w:rsidRPr="00507532" w:rsidRDefault="001F2021"/>
    <w:p w14:paraId="31A955FD" w14:textId="769F2C37" w:rsidR="001F2021" w:rsidRPr="009F2B0C" w:rsidRDefault="009F2B0C" w:rsidP="009F2B0C">
      <w:pPr>
        <w:pStyle w:val="Heading2"/>
        <w:ind w:left="1512" w:hanging="720"/>
        <w:rPr>
          <w:rStyle w:val="Heading3Char"/>
          <w:rFonts w:ascii="Times New Roman" w:hAnsi="Times New Roman"/>
          <w:sz w:val="28"/>
          <w:szCs w:val="28"/>
        </w:rPr>
      </w:pPr>
      <w:bookmarkStart w:id="37" w:name="_3.4.1__"/>
      <w:bookmarkEnd w:id="37"/>
      <w:r w:rsidRPr="009F2B0C">
        <w:rPr>
          <w:rStyle w:val="Heading3Char"/>
          <w:rFonts w:ascii="Times New Roman" w:hAnsi="Times New Roman"/>
          <w:sz w:val="28"/>
          <w:szCs w:val="28"/>
        </w:rPr>
        <w:t>3.4.1</w:t>
      </w:r>
      <w:r w:rsidR="00302F77" w:rsidRPr="009F2B0C">
        <w:rPr>
          <w:rStyle w:val="Heading3Char"/>
          <w:rFonts w:ascii="Times New Roman" w:hAnsi="Times New Roman"/>
          <w:sz w:val="28"/>
          <w:szCs w:val="28"/>
        </w:rPr>
        <w:t xml:space="preserve">   </w:t>
      </w:r>
      <w:bookmarkStart w:id="38" w:name="_Toc222908539"/>
      <w:r w:rsidR="001F2021" w:rsidRPr="009F2B0C">
        <w:rPr>
          <w:rStyle w:val="Heading3Char"/>
          <w:rFonts w:ascii="Times New Roman" w:hAnsi="Times New Roman"/>
          <w:sz w:val="28"/>
          <w:szCs w:val="28"/>
        </w:rPr>
        <w:t xml:space="preserve">Availability Transfer </w:t>
      </w:r>
      <w:r w:rsidR="00B935B5">
        <w:rPr>
          <w:rStyle w:val="Heading3Char"/>
          <w:rFonts w:ascii="Times New Roman" w:hAnsi="Times New Roman"/>
          <w:sz w:val="28"/>
          <w:szCs w:val="28"/>
        </w:rPr>
        <w:t>Capacity</w:t>
      </w:r>
      <w:r w:rsidR="001F2021" w:rsidRPr="009F2B0C">
        <w:rPr>
          <w:rStyle w:val="Heading3Char"/>
          <w:rFonts w:ascii="Times New Roman" w:hAnsi="Times New Roman"/>
          <w:sz w:val="28"/>
          <w:szCs w:val="28"/>
        </w:rPr>
        <w:t xml:space="preserve"> </w:t>
      </w:r>
      <w:r w:rsidR="00B54288">
        <w:rPr>
          <w:rStyle w:val="Heading3Char"/>
          <w:rFonts w:ascii="Times New Roman" w:hAnsi="Times New Roman"/>
          <w:sz w:val="28"/>
          <w:szCs w:val="28"/>
        </w:rPr>
        <w:t>on</w:t>
      </w:r>
      <w:r w:rsidR="001F2021" w:rsidRPr="009F2B0C">
        <w:rPr>
          <w:rStyle w:val="Heading3Char"/>
          <w:rFonts w:ascii="Times New Roman" w:hAnsi="Times New Roman"/>
          <w:sz w:val="28"/>
          <w:szCs w:val="28"/>
        </w:rPr>
        <w:t xml:space="preserve"> the North and East DC-Ties</w:t>
      </w:r>
      <w:bookmarkEnd w:id="38"/>
    </w:p>
    <w:p w14:paraId="31A955FE" w14:textId="77777777" w:rsidR="001F2021" w:rsidRPr="00507532" w:rsidRDefault="001F2021"/>
    <w:p w14:paraId="31A955FF" w14:textId="1869123B" w:rsidR="001F2021" w:rsidRPr="00507532" w:rsidRDefault="001F2021" w:rsidP="00413886">
      <w:pPr>
        <w:ind w:left="1440"/>
      </w:pPr>
      <w:r w:rsidRPr="00507532">
        <w:lastRenderedPageBreak/>
        <w:t xml:space="preserve">SPP, ERCOT and the </w:t>
      </w:r>
      <w:r w:rsidR="009B054A">
        <w:t>DC-</w:t>
      </w:r>
      <w:r w:rsidRPr="00507532">
        <w:t>Tie Operator</w:t>
      </w:r>
      <w:r w:rsidR="00B935B5">
        <w:t>s</w:t>
      </w:r>
      <w:r w:rsidRPr="00507532">
        <w:t xml:space="preserve"> will coordinate any de-ratings or transmission limitations across the </w:t>
      </w:r>
      <w:r w:rsidR="00B935B5">
        <w:t>DC-</w:t>
      </w:r>
      <w:r w:rsidRPr="00507532">
        <w:t>Tie</w:t>
      </w:r>
      <w:r w:rsidR="00B935B5">
        <w:t>s</w:t>
      </w:r>
      <w:r w:rsidRPr="00507532">
        <w:t xml:space="preserve"> that reduce</w:t>
      </w:r>
      <w:r w:rsidR="00B935B5">
        <w:t>d</w:t>
      </w:r>
      <w:r w:rsidRPr="00507532">
        <w:t xml:space="preserve"> </w:t>
      </w:r>
      <w:r w:rsidR="00993524" w:rsidRPr="00507532">
        <w:t xml:space="preserve">the </w:t>
      </w:r>
      <w:r w:rsidR="00B54288">
        <w:t>DC-</w:t>
      </w:r>
      <w:r w:rsidR="00993524" w:rsidRPr="00507532">
        <w:t>Tie’s</w:t>
      </w:r>
      <w:r w:rsidRPr="00507532">
        <w:t xml:space="preserve"> </w:t>
      </w:r>
      <w:r w:rsidR="00B935B5">
        <w:t>capacity</w:t>
      </w:r>
      <w:r w:rsidRPr="00507532">
        <w:t xml:space="preserve">. The available </w:t>
      </w:r>
      <w:r w:rsidR="005059B6">
        <w:t>capacity</w:t>
      </w:r>
      <w:r w:rsidRPr="00507532">
        <w:t xml:space="preserve"> will be maintained and considered in the scheduling and NERC E-Tag approval process detailed below.</w:t>
      </w:r>
    </w:p>
    <w:p w14:paraId="31A95600" w14:textId="77777777" w:rsidR="001F2021" w:rsidRPr="00507532" w:rsidRDefault="001F2021"/>
    <w:p w14:paraId="31A95601" w14:textId="77777777" w:rsidR="001F2021" w:rsidRPr="00507532" w:rsidRDefault="00302F77" w:rsidP="00302F77">
      <w:pPr>
        <w:pStyle w:val="Heading2"/>
        <w:numPr>
          <w:ilvl w:val="1"/>
          <w:numId w:val="17"/>
        </w:numPr>
        <w:rPr>
          <w:rStyle w:val="Heading3Char"/>
          <w:rFonts w:ascii="Times New Roman" w:hAnsi="Times New Roman"/>
          <w:sz w:val="28"/>
        </w:rPr>
      </w:pPr>
      <w:bookmarkStart w:id="39" w:name="_ERCOT_NERC_E-Tag"/>
      <w:bookmarkStart w:id="40" w:name="_Toc184734823"/>
      <w:bookmarkEnd w:id="39"/>
      <w:r w:rsidRPr="00507532">
        <w:rPr>
          <w:rStyle w:val="Heading3Char"/>
          <w:rFonts w:ascii="Times New Roman" w:hAnsi="Times New Roman"/>
          <w:sz w:val="28"/>
        </w:rPr>
        <w:t xml:space="preserve">     </w:t>
      </w:r>
      <w:bookmarkStart w:id="41" w:name="_Toc222908540"/>
      <w:r w:rsidR="001F2021" w:rsidRPr="00507532">
        <w:rPr>
          <w:rStyle w:val="Heading3Char"/>
          <w:rFonts w:ascii="Times New Roman" w:hAnsi="Times New Roman"/>
          <w:sz w:val="28"/>
        </w:rPr>
        <w:t>ERCOT NERC E-Tag and Scheduling Process with SPP</w:t>
      </w:r>
      <w:bookmarkEnd w:id="40"/>
      <w:bookmarkEnd w:id="41"/>
    </w:p>
    <w:p w14:paraId="31A95602" w14:textId="77777777" w:rsidR="001F2021" w:rsidRPr="00507532" w:rsidRDefault="001F2021"/>
    <w:p w14:paraId="31A95603" w14:textId="77777777" w:rsidR="001F2021" w:rsidRPr="00507532" w:rsidRDefault="001F2021" w:rsidP="00302F77">
      <w:pPr>
        <w:ind w:left="720"/>
      </w:pPr>
      <w:r w:rsidRPr="00507532">
        <w:t xml:space="preserve">A PSE that is seeking transmission arrangements to schedule energy between </w:t>
      </w:r>
      <w:r w:rsidR="005A331A" w:rsidRPr="00507532">
        <w:t xml:space="preserve">the </w:t>
      </w:r>
      <w:r w:rsidRPr="00507532">
        <w:t>ERCOT</w:t>
      </w:r>
      <w:r w:rsidR="005A331A" w:rsidRPr="00507532">
        <w:t xml:space="preserve"> Region</w:t>
      </w:r>
      <w:r w:rsidRPr="00507532">
        <w:t xml:space="preserve"> and the Eastern Interconnection (or vice versa) will coordinate with all the applicable transmission providers in the Eastern Interconnection, including SPP.  </w:t>
      </w:r>
    </w:p>
    <w:p w14:paraId="31A95604" w14:textId="77777777" w:rsidR="001F2021" w:rsidRPr="00507532" w:rsidRDefault="001F2021" w:rsidP="00302F77">
      <w:pPr>
        <w:ind w:left="720"/>
      </w:pPr>
    </w:p>
    <w:p w14:paraId="31A95605" w14:textId="77777777" w:rsidR="001F2021" w:rsidRPr="00507532" w:rsidRDefault="001F2021" w:rsidP="00302F77">
      <w:pPr>
        <w:ind w:left="720"/>
      </w:pPr>
      <w:r w:rsidRPr="00507532">
        <w:t xml:space="preserve">Requests for service must be made to SPP for service into, out of or through SPP, including service across either the North or East DC-Ties via the SPP OASIS.  SPP will coordinate approval of transmission reservations and energy schedules involving the SPP portion of transmission service. </w:t>
      </w:r>
      <w:r w:rsidR="005A331A" w:rsidRPr="00507532">
        <w:t>O</w:t>
      </w:r>
      <w:r w:rsidRPr="00507532">
        <w:t>ther TPs might be involved and reservations will need to be made accordingly depending upon the transmission path of the E-Tag.</w:t>
      </w:r>
    </w:p>
    <w:p w14:paraId="31A95606" w14:textId="77777777" w:rsidR="001F2021" w:rsidRPr="00507532" w:rsidRDefault="001F2021" w:rsidP="00302F77">
      <w:pPr>
        <w:pStyle w:val="TextBody"/>
        <w:numPr>
          <w:ilvl w:val="0"/>
          <w:numId w:val="0"/>
        </w:numPr>
        <w:tabs>
          <w:tab w:val="left" w:pos="1080"/>
        </w:tabs>
        <w:spacing w:after="0"/>
        <w:ind w:left="720"/>
        <w:jc w:val="both"/>
      </w:pPr>
    </w:p>
    <w:p w14:paraId="31A95607" w14:textId="77777777" w:rsidR="001F2021" w:rsidRPr="00507532" w:rsidRDefault="001F2021" w:rsidP="00302F77">
      <w:pPr>
        <w:ind w:left="720"/>
      </w:pPr>
      <w:r w:rsidRPr="00507532">
        <w:t xml:space="preserve">ERCOT will </w:t>
      </w:r>
      <w:r w:rsidR="00A328EF" w:rsidRPr="00507532">
        <w:t xml:space="preserve">review and </w:t>
      </w:r>
      <w:r w:rsidRPr="00507532">
        <w:t xml:space="preserve">approve </w:t>
      </w:r>
      <w:r w:rsidR="00A328EF" w:rsidRPr="00507532">
        <w:t xml:space="preserve">or deny </w:t>
      </w:r>
      <w:r w:rsidRPr="00507532">
        <w:t>the NERC E-Tags for transactions across the DC-Ties.</w:t>
      </w:r>
    </w:p>
    <w:p w14:paraId="31A95608" w14:textId="77777777" w:rsidR="00B52BE8" w:rsidRPr="00507532" w:rsidRDefault="00B52BE8" w:rsidP="00302F77">
      <w:pPr>
        <w:ind w:left="720"/>
      </w:pPr>
    </w:p>
    <w:p w14:paraId="31A95609" w14:textId="77777777" w:rsidR="001F2021" w:rsidRPr="00507532" w:rsidRDefault="001F2021" w:rsidP="00302F77">
      <w:pPr>
        <w:ind w:left="720"/>
      </w:pPr>
      <w:r w:rsidRPr="00507532">
        <w:t>The following process is followed when scheduling transmission service between SPP and</w:t>
      </w:r>
      <w:r w:rsidR="00A328EF" w:rsidRPr="00507532">
        <w:t xml:space="preserve"> the </w:t>
      </w:r>
      <w:r w:rsidRPr="00507532">
        <w:t xml:space="preserve">ERCOT </w:t>
      </w:r>
      <w:r w:rsidR="00A328EF" w:rsidRPr="00507532">
        <w:t xml:space="preserve">Region </w:t>
      </w:r>
      <w:r w:rsidRPr="00507532">
        <w:t>across the North and East DC-Ties:</w:t>
      </w:r>
    </w:p>
    <w:p w14:paraId="31A9560A" w14:textId="77777777" w:rsidR="001F2021" w:rsidRPr="00507532" w:rsidRDefault="001F2021" w:rsidP="006F3633">
      <w:pPr>
        <w:ind w:left="720" w:firstLine="504"/>
      </w:pPr>
    </w:p>
    <w:p w14:paraId="31A9560B" w14:textId="77777777" w:rsidR="001F2021" w:rsidRPr="00507532" w:rsidRDefault="001F2021" w:rsidP="006C2115">
      <w:pPr>
        <w:pStyle w:val="Bullet15"/>
      </w:pPr>
      <w:r w:rsidRPr="00507532">
        <w:t xml:space="preserve">The PSE must receive approval for transmission service in SPPs transmission system from SPP for the proposed transaction. The PSE </w:t>
      </w:r>
      <w:r w:rsidR="00521B00" w:rsidRPr="00507532">
        <w:t xml:space="preserve">must </w:t>
      </w:r>
      <w:r w:rsidRPr="00507532">
        <w:t>arrange any required ancillary services in SPP. The same applies to other applicable TPs, if any.</w:t>
      </w:r>
    </w:p>
    <w:p w14:paraId="31A9560C" w14:textId="77777777" w:rsidR="001F2021" w:rsidRPr="00507532" w:rsidRDefault="001F2021" w:rsidP="005F70F5">
      <w:pPr>
        <w:pStyle w:val="Bullet15"/>
        <w:numPr>
          <w:ilvl w:val="0"/>
          <w:numId w:val="0"/>
        </w:numPr>
        <w:spacing w:after="0"/>
        <w:ind w:left="1800"/>
        <w:jc w:val="both"/>
      </w:pPr>
    </w:p>
    <w:p w14:paraId="31A9560D" w14:textId="77777777" w:rsidR="001F2021" w:rsidRPr="00507532" w:rsidRDefault="001F2021" w:rsidP="006C2115">
      <w:pPr>
        <w:pStyle w:val="Bullet15"/>
      </w:pPr>
      <w:r w:rsidRPr="00507532">
        <w:t>For all transmission service requests, the PSE will create a NERC E-Tag and submit it to all the parties involved for processing, as per the NERC E-Tag rules.</w:t>
      </w:r>
    </w:p>
    <w:p w14:paraId="31A9560E" w14:textId="77777777" w:rsidR="001F2021" w:rsidRPr="00507532" w:rsidRDefault="001F2021" w:rsidP="005F70F5">
      <w:pPr>
        <w:pStyle w:val="Bullet15"/>
        <w:numPr>
          <w:ilvl w:val="0"/>
          <w:numId w:val="0"/>
        </w:numPr>
        <w:spacing w:after="0"/>
        <w:ind w:left="1800"/>
        <w:jc w:val="both"/>
      </w:pPr>
    </w:p>
    <w:p w14:paraId="31A9560F" w14:textId="11ED1703" w:rsidR="001F2021" w:rsidRPr="00507532" w:rsidRDefault="001F2021" w:rsidP="006C2115">
      <w:pPr>
        <w:pStyle w:val="Bullet15"/>
      </w:pPr>
      <w:r w:rsidRPr="00507532">
        <w:t xml:space="preserve">SPP approves the NERC E-tag if </w:t>
      </w:r>
      <w:r w:rsidR="005059B6">
        <w:t>capacity</w:t>
      </w:r>
      <w:r w:rsidRPr="00507532">
        <w:t xml:space="preserve"> is available in SPP and across the DC-Tie.</w:t>
      </w:r>
    </w:p>
    <w:p w14:paraId="31A95610" w14:textId="77777777" w:rsidR="001F2021" w:rsidRPr="00507532" w:rsidRDefault="001F2021" w:rsidP="005F70F5">
      <w:pPr>
        <w:pStyle w:val="Bullet15"/>
        <w:numPr>
          <w:ilvl w:val="0"/>
          <w:numId w:val="0"/>
        </w:numPr>
        <w:spacing w:after="0"/>
        <w:ind w:left="1800"/>
        <w:jc w:val="both"/>
      </w:pPr>
    </w:p>
    <w:p w14:paraId="31A95611" w14:textId="77777777" w:rsidR="001F2021" w:rsidRPr="00507532" w:rsidRDefault="001F2021" w:rsidP="006C2115">
      <w:pPr>
        <w:pStyle w:val="Bullet15"/>
      </w:pPr>
      <w:r w:rsidRPr="00507532">
        <w:t>ERCOT may approve the NERC E-Tag if the tag complies with the ERCOT scheduling requirements as described in section 3.</w:t>
      </w:r>
      <w:r w:rsidR="00F05702" w:rsidRPr="00507532">
        <w:t>2</w:t>
      </w:r>
      <w:r w:rsidRPr="00507532">
        <w:t xml:space="preserve"> of this document and if the tag complies with NERC E-Tag procedures.</w:t>
      </w:r>
    </w:p>
    <w:p w14:paraId="31A95612" w14:textId="77777777" w:rsidR="001F2021" w:rsidRPr="00507532" w:rsidRDefault="001F2021" w:rsidP="005F70F5">
      <w:pPr>
        <w:pStyle w:val="Bullet15"/>
        <w:numPr>
          <w:ilvl w:val="0"/>
          <w:numId w:val="0"/>
        </w:numPr>
        <w:spacing w:after="0"/>
        <w:ind w:left="1800"/>
        <w:jc w:val="both"/>
      </w:pPr>
    </w:p>
    <w:p w14:paraId="31A95613" w14:textId="77777777" w:rsidR="001F2021" w:rsidRPr="00507532" w:rsidRDefault="001F2021" w:rsidP="005F70F5">
      <w:pPr>
        <w:pStyle w:val="Bullet15"/>
        <w:numPr>
          <w:ilvl w:val="0"/>
          <w:numId w:val="0"/>
        </w:numPr>
        <w:spacing w:after="0"/>
        <w:ind w:left="1800"/>
        <w:jc w:val="both"/>
      </w:pPr>
    </w:p>
    <w:p w14:paraId="31A95614" w14:textId="4F987CB2" w:rsidR="001F2021" w:rsidRPr="00507532" w:rsidRDefault="001F2021" w:rsidP="006C2115">
      <w:pPr>
        <w:pStyle w:val="Bullet15"/>
      </w:pPr>
      <w:r w:rsidRPr="00507532">
        <w:t xml:space="preserve">The DC-Tie </w:t>
      </w:r>
      <w:r w:rsidR="009B054A">
        <w:t>O</w:t>
      </w:r>
      <w:r w:rsidRPr="00507532">
        <w:t>perator follows the NERC E-Tag energy profile when setting flows across the DC-Tie.</w:t>
      </w:r>
    </w:p>
    <w:p w14:paraId="31A95615" w14:textId="77777777" w:rsidR="001F2021" w:rsidRPr="00507532" w:rsidRDefault="001F2021"/>
    <w:p w14:paraId="31A95616" w14:textId="6B9BEE43" w:rsidR="001F2021" w:rsidRPr="00507532" w:rsidRDefault="00302F77" w:rsidP="00302F77">
      <w:pPr>
        <w:pStyle w:val="Heading2"/>
        <w:numPr>
          <w:ilvl w:val="1"/>
          <w:numId w:val="18"/>
        </w:numPr>
        <w:rPr>
          <w:b/>
          <w:bCs/>
          <w:sz w:val="28"/>
        </w:rPr>
      </w:pPr>
      <w:bookmarkStart w:id="42" w:name="_Scheduling_Process_with_1"/>
      <w:bookmarkEnd w:id="42"/>
      <w:r w:rsidRPr="00507532">
        <w:rPr>
          <w:b/>
          <w:bCs/>
          <w:sz w:val="28"/>
        </w:rPr>
        <w:lastRenderedPageBreak/>
        <w:t xml:space="preserve">     </w:t>
      </w:r>
      <w:bookmarkStart w:id="43" w:name="_Toc222908541"/>
      <w:r w:rsidR="001F2021" w:rsidRPr="00507532">
        <w:rPr>
          <w:b/>
          <w:bCs/>
          <w:sz w:val="28"/>
        </w:rPr>
        <w:t xml:space="preserve">Scheduling Process </w:t>
      </w:r>
      <w:r w:rsidR="009F2B0C">
        <w:rPr>
          <w:b/>
          <w:bCs/>
          <w:sz w:val="28"/>
        </w:rPr>
        <w:t xml:space="preserve">with </w:t>
      </w:r>
      <w:bookmarkEnd w:id="43"/>
      <w:r w:rsidR="006D7B56">
        <w:rPr>
          <w:b/>
          <w:bCs/>
          <w:sz w:val="28"/>
        </w:rPr>
        <w:t>CENACE</w:t>
      </w:r>
    </w:p>
    <w:p w14:paraId="31A95617" w14:textId="77777777" w:rsidR="001F2021" w:rsidRPr="00507532" w:rsidRDefault="001F2021"/>
    <w:p w14:paraId="31A95618" w14:textId="77777777" w:rsidR="001F2021" w:rsidRPr="00827872" w:rsidRDefault="009E2BC8" w:rsidP="009E2BC8">
      <w:pPr>
        <w:pStyle w:val="Heading2"/>
        <w:numPr>
          <w:ilvl w:val="2"/>
          <w:numId w:val="19"/>
        </w:numPr>
        <w:rPr>
          <w:rStyle w:val="Heading3Char"/>
          <w:rFonts w:ascii="Times New Roman" w:hAnsi="Times New Roman"/>
          <w:sz w:val="28"/>
          <w:szCs w:val="28"/>
        </w:rPr>
      </w:pPr>
      <w:bookmarkStart w:id="44" w:name="_DC-Tie_Limit_Calculation"/>
      <w:bookmarkEnd w:id="44"/>
      <w:r w:rsidRPr="00827872">
        <w:rPr>
          <w:rStyle w:val="Heading3Char"/>
          <w:rFonts w:ascii="Times New Roman" w:hAnsi="Times New Roman"/>
          <w:sz w:val="28"/>
          <w:szCs w:val="28"/>
        </w:rPr>
        <w:t xml:space="preserve">     </w:t>
      </w:r>
      <w:bookmarkStart w:id="45" w:name="_Toc222908542"/>
      <w:r w:rsidR="001F2021" w:rsidRPr="00827872">
        <w:rPr>
          <w:rStyle w:val="Heading3Char"/>
          <w:rFonts w:ascii="Times New Roman" w:hAnsi="Times New Roman"/>
          <w:sz w:val="28"/>
          <w:szCs w:val="28"/>
        </w:rPr>
        <w:t>DC-Tie Limit Calculation</w:t>
      </w:r>
      <w:bookmarkEnd w:id="45"/>
    </w:p>
    <w:p w14:paraId="31A95619" w14:textId="77777777" w:rsidR="001F2021" w:rsidRPr="00507532" w:rsidRDefault="001F2021">
      <w:pPr>
        <w:rPr>
          <w:b/>
          <w:bCs/>
        </w:rPr>
      </w:pPr>
    </w:p>
    <w:p w14:paraId="31A9561A" w14:textId="6F201BF6" w:rsidR="001F2021" w:rsidRPr="00507532" w:rsidRDefault="001F2021" w:rsidP="005C51C2">
      <w:pPr>
        <w:ind w:left="1440"/>
      </w:pPr>
      <w:r w:rsidRPr="00507532">
        <w:t xml:space="preserve">Studies are required to set import/export limits between </w:t>
      </w:r>
      <w:r w:rsidR="006D7B56">
        <w:t>CENACE</w:t>
      </w:r>
      <w:r w:rsidRPr="00507532">
        <w:t xml:space="preserve"> and ERCOT based on system conditions for commercial and emergency operations.  ERCOT will conduct studies in different time horizons including but not limited to seasonal (winter and summer peaks), Day-Ahead and real-time as needed.  ERCOT will calculate import/export transfer limits for each DC-Tie, on a daily basis, and as system conditions change.</w:t>
      </w:r>
    </w:p>
    <w:p w14:paraId="31A9561B" w14:textId="77777777" w:rsidR="001F2021" w:rsidRPr="00507532" w:rsidRDefault="001F2021" w:rsidP="005C51C2">
      <w:pPr>
        <w:ind w:left="1440"/>
      </w:pPr>
    </w:p>
    <w:p w14:paraId="31A9561C" w14:textId="3DDD8FA6" w:rsidR="001F2021" w:rsidRPr="00507532" w:rsidRDefault="006D7B56" w:rsidP="005C51C2">
      <w:pPr>
        <w:ind w:left="1440"/>
      </w:pPr>
      <w:r>
        <w:t>CENACE</w:t>
      </w:r>
      <w:r w:rsidR="001F2021" w:rsidRPr="00507532">
        <w:t xml:space="preserve"> will provide ERCOT with any limits due to </w:t>
      </w:r>
      <w:r w:rsidR="00D26C07" w:rsidRPr="00507532">
        <w:t>its</w:t>
      </w:r>
      <w:r w:rsidR="001F2021" w:rsidRPr="00507532">
        <w:t xml:space="preserve"> system conditions daily by 16:00.  </w:t>
      </w:r>
    </w:p>
    <w:p w14:paraId="31A9561D" w14:textId="77777777" w:rsidR="001F2021" w:rsidRPr="00507532" w:rsidRDefault="001F2021" w:rsidP="005C51C2">
      <w:pPr>
        <w:ind w:left="1440"/>
      </w:pPr>
    </w:p>
    <w:p w14:paraId="31A9561E" w14:textId="77DCA0B4" w:rsidR="001F2021" w:rsidRDefault="001F2021" w:rsidP="005C51C2">
      <w:pPr>
        <w:ind w:left="1440"/>
      </w:pPr>
      <w:r w:rsidRPr="00507532">
        <w:t xml:space="preserve">The operating limits for the DC-Tie will be the lowest of the limits calculated by ERCOT and </w:t>
      </w:r>
      <w:r w:rsidR="006D7B56">
        <w:t>CENACE</w:t>
      </w:r>
      <w:r w:rsidRPr="00507532">
        <w:t>. During the limit</w:t>
      </w:r>
      <w:r w:rsidR="00D26C07" w:rsidRPr="00507532">
        <w:t xml:space="preserve"> </w:t>
      </w:r>
      <w:r w:rsidRPr="00507532">
        <w:t xml:space="preserve">calculations, any de-ratings provided by the </w:t>
      </w:r>
      <w:r w:rsidR="009B054A">
        <w:t>DC-</w:t>
      </w:r>
      <w:r w:rsidRPr="00507532">
        <w:t>Tie Operator will be considered.</w:t>
      </w:r>
    </w:p>
    <w:p w14:paraId="31A9561F" w14:textId="77777777" w:rsidR="00F94463" w:rsidRPr="00507532" w:rsidRDefault="00F94463" w:rsidP="005C51C2">
      <w:pPr>
        <w:ind w:left="1440"/>
      </w:pPr>
    </w:p>
    <w:p w14:paraId="31A95620" w14:textId="65541F41" w:rsidR="001F2021" w:rsidRPr="00507532" w:rsidRDefault="001F2021" w:rsidP="005C51C2">
      <w:pPr>
        <w:ind w:left="1440"/>
      </w:pPr>
      <w:r w:rsidRPr="00507532">
        <w:t xml:space="preserve">The limits will be </w:t>
      </w:r>
      <w:r w:rsidR="00F5645D">
        <w:t>posted</w:t>
      </w:r>
      <w:r w:rsidRPr="00507532">
        <w:t xml:space="preserve"> on the </w:t>
      </w:r>
      <w:r w:rsidR="00F5645D">
        <w:t>MIS Secure</w:t>
      </w:r>
      <w:r w:rsidRPr="00507532">
        <w:t xml:space="preserve">. Updates to the limits based on current conditions will be made available to the </w:t>
      </w:r>
      <w:r w:rsidR="00D26C07" w:rsidRPr="00507532">
        <w:t>Market P</w:t>
      </w:r>
      <w:r w:rsidRPr="00507532">
        <w:t>articipants.</w:t>
      </w:r>
    </w:p>
    <w:p w14:paraId="31A95621" w14:textId="77777777" w:rsidR="001778F4" w:rsidRPr="00507532" w:rsidRDefault="001778F4"/>
    <w:p w14:paraId="31A95622" w14:textId="660E0B94" w:rsidR="001F2021" w:rsidRPr="00507532" w:rsidRDefault="00EC05A1" w:rsidP="00EC05A1">
      <w:pPr>
        <w:pStyle w:val="Heading2"/>
        <w:numPr>
          <w:ilvl w:val="1"/>
          <w:numId w:val="20"/>
        </w:numPr>
        <w:rPr>
          <w:b/>
          <w:bCs/>
          <w:sz w:val="28"/>
        </w:rPr>
      </w:pPr>
      <w:bookmarkStart w:id="46" w:name="_ERCOT_Day_Ahead"/>
      <w:bookmarkEnd w:id="46"/>
      <w:r w:rsidRPr="00507532">
        <w:rPr>
          <w:b/>
          <w:bCs/>
          <w:sz w:val="28"/>
        </w:rPr>
        <w:t xml:space="preserve">     </w:t>
      </w:r>
      <w:bookmarkStart w:id="47" w:name="_Toc222908543"/>
      <w:r w:rsidR="001F2021" w:rsidRPr="00507532">
        <w:rPr>
          <w:b/>
          <w:bCs/>
          <w:sz w:val="28"/>
        </w:rPr>
        <w:t xml:space="preserve">ERCOT Day Ahead NERC E-Tag </w:t>
      </w:r>
      <w:r w:rsidR="00B54288">
        <w:rPr>
          <w:b/>
          <w:bCs/>
          <w:sz w:val="28"/>
        </w:rPr>
        <w:t>a</w:t>
      </w:r>
      <w:r w:rsidR="001F2021" w:rsidRPr="00507532">
        <w:rPr>
          <w:b/>
          <w:bCs/>
          <w:sz w:val="28"/>
        </w:rPr>
        <w:t xml:space="preserve">cross the </w:t>
      </w:r>
      <w:r w:rsidR="006D7B56">
        <w:rPr>
          <w:b/>
          <w:bCs/>
          <w:sz w:val="28"/>
        </w:rPr>
        <w:t>CENACE</w:t>
      </w:r>
      <w:r w:rsidR="001F2021" w:rsidRPr="00507532">
        <w:rPr>
          <w:b/>
          <w:bCs/>
          <w:sz w:val="28"/>
        </w:rPr>
        <w:t xml:space="preserve"> DC-Ties</w:t>
      </w:r>
      <w:bookmarkEnd w:id="47"/>
    </w:p>
    <w:p w14:paraId="31A95623" w14:textId="77777777" w:rsidR="001F2021" w:rsidRPr="00507532" w:rsidRDefault="001F2021">
      <w:pPr>
        <w:rPr>
          <w:b/>
          <w:bCs/>
        </w:rPr>
      </w:pPr>
    </w:p>
    <w:p w14:paraId="31A95624" w14:textId="047D40D4" w:rsidR="001F2021" w:rsidRPr="00507532" w:rsidRDefault="001F2021" w:rsidP="00EC05A1">
      <w:pPr>
        <w:ind w:left="720"/>
      </w:pPr>
      <w:r w:rsidRPr="00507532">
        <w:t xml:space="preserve">A PSE scheduling energy between </w:t>
      </w:r>
      <w:r w:rsidR="00D26C07" w:rsidRPr="00507532">
        <w:t xml:space="preserve">the </w:t>
      </w:r>
      <w:r w:rsidRPr="00507532">
        <w:t xml:space="preserve">ERCOT </w:t>
      </w:r>
      <w:r w:rsidR="00D26C07" w:rsidRPr="00507532">
        <w:t xml:space="preserve">Region </w:t>
      </w:r>
      <w:r w:rsidRPr="00507532">
        <w:t xml:space="preserve">and </w:t>
      </w:r>
      <w:r w:rsidR="006D7B56">
        <w:t>CENACE</w:t>
      </w:r>
      <w:r w:rsidRPr="00507532">
        <w:t xml:space="preserve"> will use the following process for the </w:t>
      </w:r>
      <w:r w:rsidR="006D7B56">
        <w:t>CENACE</w:t>
      </w:r>
      <w:r w:rsidR="00924248">
        <w:t xml:space="preserve"> </w:t>
      </w:r>
      <w:r w:rsidRPr="00507532">
        <w:t>DC-Tie</w:t>
      </w:r>
      <w:r w:rsidR="00924248">
        <w:t>s</w:t>
      </w:r>
      <w:r w:rsidRPr="00507532">
        <w:t>:</w:t>
      </w:r>
    </w:p>
    <w:p w14:paraId="31A95625" w14:textId="77777777" w:rsidR="001F2021" w:rsidRPr="00507532" w:rsidRDefault="001F2021" w:rsidP="00EC05A1">
      <w:pPr>
        <w:ind w:left="720"/>
      </w:pPr>
    </w:p>
    <w:p w14:paraId="31A95626" w14:textId="542CB6FE" w:rsidR="001F2021" w:rsidRPr="00507532" w:rsidRDefault="001F2021" w:rsidP="006C2115">
      <w:pPr>
        <w:pStyle w:val="Bullet15"/>
      </w:pPr>
      <w:r w:rsidRPr="00507532">
        <w:t xml:space="preserve">The PSE will create and submit a NERC E-Tag for approval.  </w:t>
      </w:r>
      <w:r w:rsidR="006D7B56">
        <w:t>CENACE</w:t>
      </w:r>
      <w:r w:rsidRPr="00507532">
        <w:t xml:space="preserve"> will verify that a valid contract is in place with the PSE, validate the information on the NERC E-tag and check available capacity on the DC-Tie.</w:t>
      </w:r>
    </w:p>
    <w:p w14:paraId="31A95627" w14:textId="77777777" w:rsidR="001F2021" w:rsidRPr="00507532" w:rsidRDefault="001F2021" w:rsidP="005F70F5">
      <w:pPr>
        <w:pStyle w:val="Bullet15"/>
        <w:numPr>
          <w:ilvl w:val="0"/>
          <w:numId w:val="0"/>
        </w:numPr>
        <w:spacing w:after="0"/>
        <w:ind w:left="1800"/>
        <w:jc w:val="both"/>
      </w:pPr>
    </w:p>
    <w:p w14:paraId="31A95628" w14:textId="77777777" w:rsidR="001F2021" w:rsidRPr="00507532" w:rsidRDefault="005C36F5" w:rsidP="006C2115">
      <w:pPr>
        <w:pStyle w:val="Bullet15"/>
      </w:pPr>
      <w:r w:rsidRPr="00507532">
        <w:t>E</w:t>
      </w:r>
      <w:r w:rsidR="001F2021" w:rsidRPr="00507532">
        <w:t xml:space="preserve">RCOT will approve the NERC E-Tag if it complies with the ERCOT scheduling requirements as described in section </w:t>
      </w:r>
      <w:r w:rsidR="005E7F55" w:rsidRPr="00507532">
        <w:t>3.2</w:t>
      </w:r>
      <w:r w:rsidR="001F2021" w:rsidRPr="00507532">
        <w:t xml:space="preserve"> of this document, it complies with NERC E-Tag specification and there is enough capacity across the DC-Tie.</w:t>
      </w:r>
    </w:p>
    <w:p w14:paraId="31A95629" w14:textId="77777777" w:rsidR="001F2021" w:rsidRPr="00507532" w:rsidRDefault="001F2021" w:rsidP="005F70F5">
      <w:pPr>
        <w:pStyle w:val="Bullet15"/>
        <w:numPr>
          <w:ilvl w:val="0"/>
          <w:numId w:val="0"/>
        </w:numPr>
        <w:spacing w:after="0"/>
        <w:ind w:left="1800"/>
        <w:jc w:val="both"/>
      </w:pPr>
    </w:p>
    <w:p w14:paraId="31A9562A" w14:textId="43D8803C" w:rsidR="001F2021" w:rsidRPr="00507532" w:rsidRDefault="001F2021" w:rsidP="006C2115">
      <w:pPr>
        <w:pStyle w:val="Bullet15"/>
      </w:pPr>
      <w:r w:rsidRPr="00507532">
        <w:t xml:space="preserve">The </w:t>
      </w:r>
      <w:r w:rsidR="009B054A">
        <w:t>DC-</w:t>
      </w:r>
      <w:r w:rsidRPr="00507532">
        <w:t>Tie Operator will have infrastructure in place to receive a copy of all the NERC E-Tags across each DC-Tie.</w:t>
      </w:r>
    </w:p>
    <w:p w14:paraId="31A9562B" w14:textId="77777777" w:rsidR="001F2021" w:rsidRPr="00507532" w:rsidRDefault="001F2021" w:rsidP="005F70F5">
      <w:pPr>
        <w:pStyle w:val="Bullet15"/>
        <w:numPr>
          <w:ilvl w:val="0"/>
          <w:numId w:val="0"/>
        </w:numPr>
        <w:spacing w:after="0"/>
        <w:ind w:left="1800"/>
        <w:jc w:val="both"/>
      </w:pPr>
    </w:p>
    <w:p w14:paraId="31A9562C" w14:textId="77777777" w:rsidR="001F2021" w:rsidRPr="00507532" w:rsidRDefault="001F2021" w:rsidP="005F70F5">
      <w:pPr>
        <w:pStyle w:val="Bullet15"/>
        <w:spacing w:after="0"/>
        <w:jc w:val="both"/>
      </w:pPr>
      <w:r w:rsidRPr="00507532">
        <w:t xml:space="preserve">The DC-Tie Operator will have a mechanism or system to aggregate the current energy profile across each DC-Tie. The scheduled flow across the DC-Ties will match the aggregated energy profile. </w:t>
      </w:r>
    </w:p>
    <w:p w14:paraId="31A9562D" w14:textId="77777777" w:rsidR="001F2021" w:rsidRPr="00507532" w:rsidRDefault="001F2021"/>
    <w:p w14:paraId="31A9562E" w14:textId="77777777" w:rsidR="000D4A57" w:rsidRPr="00507532" w:rsidRDefault="000D4A57" w:rsidP="00EC05A1">
      <w:pPr>
        <w:ind w:left="720"/>
      </w:pPr>
    </w:p>
    <w:p w14:paraId="31A9562F" w14:textId="45AFB8CC" w:rsidR="001F2021" w:rsidRPr="00026F70" w:rsidRDefault="001F2021" w:rsidP="00026F70">
      <w:pPr>
        <w:pStyle w:val="Heading1"/>
        <w:numPr>
          <w:ilvl w:val="0"/>
          <w:numId w:val="12"/>
        </w:numPr>
        <w:jc w:val="left"/>
        <w:rPr>
          <w:bCs w:val="0"/>
          <w:sz w:val="32"/>
        </w:rPr>
      </w:pPr>
      <w:bookmarkStart w:id="48" w:name="_Withdrawals,_Cancellations_and"/>
      <w:bookmarkStart w:id="49" w:name="_Toc222908546"/>
      <w:bookmarkEnd w:id="48"/>
      <w:r w:rsidRPr="00026F70">
        <w:rPr>
          <w:bCs w:val="0"/>
          <w:sz w:val="32"/>
        </w:rPr>
        <w:lastRenderedPageBreak/>
        <w:t xml:space="preserve">Withdrawals, Cancellations and Termination of Schedules </w:t>
      </w:r>
      <w:r w:rsidR="00B54288" w:rsidRPr="00026F70">
        <w:rPr>
          <w:bCs w:val="0"/>
          <w:sz w:val="32"/>
        </w:rPr>
        <w:t>a</w:t>
      </w:r>
      <w:r w:rsidRPr="00026F70">
        <w:rPr>
          <w:bCs w:val="0"/>
          <w:sz w:val="32"/>
        </w:rPr>
        <w:t xml:space="preserve">cross </w:t>
      </w:r>
      <w:r w:rsidR="00B54288" w:rsidRPr="00026F70">
        <w:rPr>
          <w:bCs w:val="0"/>
          <w:sz w:val="32"/>
        </w:rPr>
        <w:t xml:space="preserve">the </w:t>
      </w:r>
      <w:r w:rsidRPr="00026F70">
        <w:rPr>
          <w:bCs w:val="0"/>
          <w:sz w:val="32"/>
        </w:rPr>
        <w:t>DC-Ties</w:t>
      </w:r>
      <w:bookmarkEnd w:id="49"/>
    </w:p>
    <w:p w14:paraId="31A95630" w14:textId="77777777" w:rsidR="001F2021" w:rsidRPr="00507532" w:rsidRDefault="001F2021"/>
    <w:p w14:paraId="31A95631" w14:textId="77777777" w:rsidR="001F2021" w:rsidRPr="00507532" w:rsidRDefault="001F2021" w:rsidP="00026F70">
      <w:pPr>
        <w:ind w:left="720"/>
      </w:pPr>
      <w:r w:rsidRPr="00507532">
        <w:t>The notification of schedule withdrawals, cancellations, and termination will follow the NERC E-Tag specification.</w:t>
      </w:r>
    </w:p>
    <w:p w14:paraId="31A95632" w14:textId="77777777" w:rsidR="001F2021" w:rsidRPr="00507532" w:rsidRDefault="001F2021"/>
    <w:p w14:paraId="31A95633" w14:textId="694E00C5" w:rsidR="001F2021" w:rsidRPr="00507532" w:rsidRDefault="00765555" w:rsidP="00765555">
      <w:pPr>
        <w:pStyle w:val="Heading2"/>
        <w:ind w:left="360"/>
        <w:rPr>
          <w:b/>
          <w:bCs/>
          <w:sz w:val="28"/>
        </w:rPr>
      </w:pPr>
      <w:bookmarkStart w:id="50" w:name="_Interchange_Transaction_Curtailment"/>
      <w:bookmarkEnd w:id="50"/>
      <w:r>
        <w:rPr>
          <w:b/>
          <w:bCs/>
          <w:sz w:val="28"/>
        </w:rPr>
        <w:t>4.1</w:t>
      </w:r>
      <w:r w:rsidR="006D736C" w:rsidRPr="00507532">
        <w:rPr>
          <w:b/>
          <w:bCs/>
          <w:sz w:val="28"/>
        </w:rPr>
        <w:t xml:space="preserve">     </w:t>
      </w:r>
      <w:bookmarkStart w:id="51" w:name="_Toc222908547"/>
      <w:r w:rsidR="001F2021" w:rsidRPr="00507532">
        <w:rPr>
          <w:b/>
          <w:bCs/>
          <w:sz w:val="28"/>
        </w:rPr>
        <w:t>Interchange Transaction Curtailments Process</w:t>
      </w:r>
      <w:bookmarkEnd w:id="51"/>
    </w:p>
    <w:p w14:paraId="31A95634" w14:textId="77777777" w:rsidR="001F2021" w:rsidRPr="00507532" w:rsidRDefault="001F2021"/>
    <w:p w14:paraId="31A95635" w14:textId="4D16087B" w:rsidR="001F2021" w:rsidRPr="00507532" w:rsidRDefault="001F2021" w:rsidP="006D736C">
      <w:pPr>
        <w:ind w:left="720"/>
      </w:pPr>
      <w:r w:rsidRPr="00507532">
        <w:t xml:space="preserve">Whenever there is a need </w:t>
      </w:r>
      <w:r w:rsidR="00E211B2" w:rsidRPr="00507532">
        <w:t>to</w:t>
      </w:r>
      <w:r w:rsidRPr="00507532">
        <w:t xml:space="preserve"> curtail a NERC E-Tag, the NERC E-Tag specification will be followed. Potential reasons for curtailment can be: loss of generation or load, reduction of </w:t>
      </w:r>
      <w:r w:rsidR="00B935B5">
        <w:t>capacity</w:t>
      </w:r>
      <w:r w:rsidRPr="00507532">
        <w:t xml:space="preserve"> due to system conditions, mitigation of a System Operating Limit </w:t>
      </w:r>
      <w:r w:rsidR="004E4C64">
        <w:t xml:space="preserve">(SOL) </w:t>
      </w:r>
      <w:r w:rsidRPr="00507532">
        <w:t xml:space="preserve">or Interconnection Reliability Operating Limit </w:t>
      </w:r>
      <w:r w:rsidR="004E4C64">
        <w:t xml:space="preserve">(IROL) </w:t>
      </w:r>
      <w:r w:rsidRPr="00507532">
        <w:t>violation, etc.</w:t>
      </w:r>
    </w:p>
    <w:p w14:paraId="31A95636" w14:textId="77777777" w:rsidR="001F2021" w:rsidRPr="00507532" w:rsidRDefault="001F2021" w:rsidP="006D736C">
      <w:pPr>
        <w:ind w:left="720"/>
      </w:pPr>
    </w:p>
    <w:p w14:paraId="31A95637" w14:textId="22BA78F0" w:rsidR="001F2021" w:rsidRPr="00507532" w:rsidRDefault="001F2021" w:rsidP="006D736C">
      <w:pPr>
        <w:ind w:left="720"/>
      </w:pPr>
      <w:r w:rsidRPr="00507532">
        <w:t>If</w:t>
      </w:r>
      <w:r w:rsidR="004F3B74" w:rsidRPr="00507532">
        <w:t xml:space="preserve"> </w:t>
      </w:r>
      <w:r w:rsidR="00E211B2" w:rsidRPr="00507532">
        <w:t xml:space="preserve">ERCOT initiates a curtailment, </w:t>
      </w:r>
      <w:r w:rsidRPr="00507532">
        <w:t>ERCOT will be in a</w:t>
      </w:r>
      <w:r w:rsidR="001920B7">
        <w:t>n</w:t>
      </w:r>
      <w:r w:rsidRPr="00507532">
        <w:t xml:space="preserve"> Emergency.  This information will be published on the ERCOT Market Information System (MIS).    ERCOT will curtail E-Tags as necessary to accommodate the new transfer </w:t>
      </w:r>
      <w:r w:rsidR="00B935B5">
        <w:t>limits</w:t>
      </w:r>
      <w:r w:rsidRPr="00507532">
        <w:t>.  ERCOT will use</w:t>
      </w:r>
      <w:r w:rsidR="00E211B2" w:rsidRPr="00507532">
        <w:t xml:space="preserve"> Last In, First Out (</w:t>
      </w:r>
      <w:r w:rsidRPr="00507532">
        <w:t>LIFO</w:t>
      </w:r>
      <w:r w:rsidR="00E211B2" w:rsidRPr="00507532">
        <w:t>)</w:t>
      </w:r>
      <w:r w:rsidRPr="00507532">
        <w:t xml:space="preserve"> for </w:t>
      </w:r>
      <w:r w:rsidR="0022646F" w:rsidRPr="00507532">
        <w:t xml:space="preserve">prioritizing </w:t>
      </w:r>
      <w:r w:rsidRPr="00507532">
        <w:t xml:space="preserve">the </w:t>
      </w:r>
      <w:r w:rsidR="0022646F" w:rsidRPr="00507532">
        <w:t xml:space="preserve">curtailed </w:t>
      </w:r>
      <w:r w:rsidRPr="00507532">
        <w:t>E-Tag</w:t>
      </w:r>
      <w:r w:rsidR="0022646F" w:rsidRPr="00507532">
        <w:t>s</w:t>
      </w:r>
      <w:r w:rsidRPr="00507532">
        <w:t>.</w:t>
      </w:r>
    </w:p>
    <w:p w14:paraId="31A95638" w14:textId="77777777" w:rsidR="001F2021" w:rsidRPr="00507532" w:rsidRDefault="001F2021" w:rsidP="006D736C">
      <w:pPr>
        <w:ind w:left="720"/>
      </w:pPr>
    </w:p>
    <w:p w14:paraId="31A95639" w14:textId="21130202" w:rsidR="001F2021" w:rsidRPr="00507532" w:rsidRDefault="001F2021" w:rsidP="006D736C">
      <w:pPr>
        <w:ind w:left="720"/>
      </w:pPr>
      <w:r w:rsidRPr="00507532">
        <w:t xml:space="preserve">If </w:t>
      </w:r>
      <w:r w:rsidR="006D7B56">
        <w:t>CENACE</w:t>
      </w:r>
      <w:r w:rsidR="0022646F" w:rsidRPr="00507532">
        <w:t xml:space="preserve"> initiates a curtailment</w:t>
      </w:r>
      <w:r w:rsidRPr="00507532">
        <w:t xml:space="preserve">, </w:t>
      </w:r>
      <w:r w:rsidR="006D7B56">
        <w:t>CENACE</w:t>
      </w:r>
      <w:r w:rsidRPr="00507532">
        <w:t xml:space="preserve"> will contact the </w:t>
      </w:r>
      <w:r w:rsidR="009B054A">
        <w:t>DC-</w:t>
      </w:r>
      <w:r w:rsidRPr="00507532">
        <w:t xml:space="preserve">Tie Operator, and initiate a NERC E-Tag curtailment on current energy schedules to reduce the flow across the </w:t>
      </w:r>
      <w:r w:rsidR="00136B84">
        <w:t>DC-T</w:t>
      </w:r>
      <w:r w:rsidRPr="00507532">
        <w:t xml:space="preserve">ie to the required energy profile level. </w:t>
      </w:r>
      <w:r w:rsidR="006D7B56">
        <w:t>CENACE</w:t>
      </w:r>
      <w:r w:rsidRPr="00507532">
        <w:t xml:space="preserve"> will use the LIFO methodology</w:t>
      </w:r>
      <w:r w:rsidR="0022646F" w:rsidRPr="00507532">
        <w:t xml:space="preserve"> for prioritizing the curtailed E-Tags</w:t>
      </w:r>
      <w:r w:rsidRPr="00507532">
        <w:t xml:space="preserve">. ERCOT will acknowledge the curtailment and the </w:t>
      </w:r>
      <w:r w:rsidR="009B054A">
        <w:t>DC-</w:t>
      </w:r>
      <w:r w:rsidRPr="00507532">
        <w:t>Tie Operator will proceed with the controls to reduce the flow across the DC-Tie.</w:t>
      </w:r>
      <w:r w:rsidR="006D736C" w:rsidRPr="00507532">
        <w:t xml:space="preserve"> </w:t>
      </w:r>
    </w:p>
    <w:p w14:paraId="31A9563A" w14:textId="77777777" w:rsidR="001F2021" w:rsidRPr="00507532" w:rsidRDefault="001F2021"/>
    <w:p w14:paraId="31A9563B" w14:textId="77777777" w:rsidR="001F2021" w:rsidRPr="00507532" w:rsidRDefault="00627EF2" w:rsidP="00627EF2">
      <w:pPr>
        <w:pStyle w:val="Heading2"/>
        <w:numPr>
          <w:ilvl w:val="1"/>
          <w:numId w:val="22"/>
        </w:numPr>
        <w:rPr>
          <w:b/>
          <w:bCs/>
          <w:sz w:val="28"/>
        </w:rPr>
      </w:pPr>
      <w:bookmarkStart w:id="52" w:name="_Planned_and_Forced"/>
      <w:bookmarkStart w:id="53" w:name="_Toc184734828"/>
      <w:bookmarkEnd w:id="52"/>
      <w:r w:rsidRPr="00507532">
        <w:rPr>
          <w:b/>
          <w:bCs/>
          <w:sz w:val="28"/>
        </w:rPr>
        <w:t xml:space="preserve">     </w:t>
      </w:r>
      <w:bookmarkStart w:id="54" w:name="_Toc222908548"/>
      <w:r w:rsidR="001F2021" w:rsidRPr="00507532">
        <w:rPr>
          <w:b/>
          <w:bCs/>
          <w:sz w:val="28"/>
        </w:rPr>
        <w:t>Planned and Forced Outages on the DC-Ties</w:t>
      </w:r>
      <w:bookmarkEnd w:id="53"/>
      <w:bookmarkEnd w:id="54"/>
    </w:p>
    <w:p w14:paraId="31A9563C" w14:textId="77777777" w:rsidR="001F2021" w:rsidRPr="00507532" w:rsidRDefault="001F2021"/>
    <w:p w14:paraId="31A9563D" w14:textId="77777777" w:rsidR="001F2021" w:rsidRPr="00507532" w:rsidRDefault="001F2021" w:rsidP="00627EF2">
      <w:pPr>
        <w:ind w:left="720"/>
      </w:pPr>
      <w:r w:rsidRPr="00507532">
        <w:t xml:space="preserve">Outages on the DC-Ties are subject to the same requirements as any outages on other transmission elements in </w:t>
      </w:r>
      <w:r w:rsidR="00B461A4" w:rsidRPr="00507532">
        <w:t xml:space="preserve">the </w:t>
      </w:r>
      <w:r w:rsidRPr="00507532">
        <w:t>ERCOT</w:t>
      </w:r>
      <w:r w:rsidR="00B461A4" w:rsidRPr="00507532">
        <w:t xml:space="preserve"> Region</w:t>
      </w:r>
      <w:r w:rsidRPr="00507532">
        <w:t xml:space="preserve">.  Outages on the DC-Ties must be submitted to ERCOT in accordance with ERCOT Protocols.  </w:t>
      </w:r>
    </w:p>
    <w:p w14:paraId="31A9563E" w14:textId="77777777" w:rsidR="001F2021" w:rsidRPr="00507532" w:rsidRDefault="001F2021" w:rsidP="00627EF2">
      <w:pPr>
        <w:ind w:left="720"/>
      </w:pPr>
    </w:p>
    <w:p w14:paraId="31A9563F" w14:textId="16D91465" w:rsidR="001F2021" w:rsidRPr="00507532" w:rsidRDefault="001F2021" w:rsidP="00627EF2">
      <w:pPr>
        <w:ind w:left="720"/>
      </w:pPr>
      <w:r w:rsidRPr="00507532">
        <w:t>The DC</w:t>
      </w:r>
      <w:r w:rsidR="00B461A4" w:rsidRPr="00507532">
        <w:t>-</w:t>
      </w:r>
      <w:r w:rsidRPr="00507532">
        <w:t xml:space="preserve">Tie </w:t>
      </w:r>
      <w:r w:rsidR="009B054A">
        <w:t>O</w:t>
      </w:r>
      <w:r w:rsidRPr="00507532">
        <w:t xml:space="preserve">perator for the DC_N and DC_E </w:t>
      </w:r>
      <w:r w:rsidR="00B461A4" w:rsidRPr="00507532">
        <w:t xml:space="preserve">must </w:t>
      </w:r>
      <w:r w:rsidRPr="00507532">
        <w:t xml:space="preserve">coordinate planned outages on the respective </w:t>
      </w:r>
      <w:r w:rsidR="00136B84">
        <w:t>DC-T</w:t>
      </w:r>
      <w:r w:rsidRPr="00507532">
        <w:t>ies with SPP and ERCOT</w:t>
      </w:r>
      <w:r w:rsidR="00B461A4" w:rsidRPr="00507532">
        <w:t xml:space="preserve">, including entering the </w:t>
      </w:r>
      <w:r w:rsidRPr="00507532">
        <w:t xml:space="preserve">(both planned and forced) in the SPP </w:t>
      </w:r>
      <w:r w:rsidR="0082440D">
        <w:t>CROW</w:t>
      </w:r>
      <w:r w:rsidR="0082440D" w:rsidRPr="00507532">
        <w:t xml:space="preserve"> </w:t>
      </w:r>
      <w:r w:rsidRPr="00507532">
        <w:t>and the ERCOT Outage Scheduler.  The ERCOT transmission provider assigned to the particular DC-Tie will enter outages in the ERCOT Outage Scheduler.</w:t>
      </w:r>
    </w:p>
    <w:p w14:paraId="31A95640" w14:textId="77777777" w:rsidR="001F2021" w:rsidRPr="00507532" w:rsidRDefault="001F2021" w:rsidP="00627EF2">
      <w:pPr>
        <w:ind w:left="720"/>
      </w:pPr>
    </w:p>
    <w:p w14:paraId="31A95641" w14:textId="5DE60F86" w:rsidR="001F2021" w:rsidRPr="00507532" w:rsidRDefault="001F2021" w:rsidP="00627EF2">
      <w:pPr>
        <w:ind w:left="720"/>
      </w:pPr>
      <w:r w:rsidRPr="00507532">
        <w:t xml:space="preserve">The DC-Tie </w:t>
      </w:r>
      <w:r w:rsidR="009B054A">
        <w:t>O</w:t>
      </w:r>
      <w:r w:rsidRPr="00507532">
        <w:t>perator</w:t>
      </w:r>
      <w:r w:rsidR="00FA63BA">
        <w:t>s</w:t>
      </w:r>
      <w:r w:rsidRPr="00507532">
        <w:t xml:space="preserve"> for the </w:t>
      </w:r>
      <w:r w:rsidR="006D7B56">
        <w:t>CENACE</w:t>
      </w:r>
      <w:r w:rsidR="004E4C64">
        <w:t xml:space="preserve"> DC-Ties</w:t>
      </w:r>
      <w:r w:rsidRPr="00507532">
        <w:t xml:space="preserve"> </w:t>
      </w:r>
      <w:r w:rsidR="00B461A4" w:rsidRPr="00507532">
        <w:t>must</w:t>
      </w:r>
      <w:r w:rsidRPr="00507532">
        <w:t xml:space="preserve"> coordinate planned outage on the respective </w:t>
      </w:r>
      <w:r w:rsidR="00136B84">
        <w:t>DC-T</w:t>
      </w:r>
      <w:r w:rsidRPr="00507532">
        <w:t xml:space="preserve">ies with ERCOT and </w:t>
      </w:r>
      <w:r w:rsidR="006D7B56">
        <w:t>CENACE</w:t>
      </w:r>
      <w:r w:rsidR="00B461A4" w:rsidRPr="00507532">
        <w:t xml:space="preserve">, </w:t>
      </w:r>
      <w:r w:rsidRPr="00507532">
        <w:t>includ</w:t>
      </w:r>
      <w:r w:rsidR="00B461A4" w:rsidRPr="00507532">
        <w:t>ing</w:t>
      </w:r>
      <w:r w:rsidRPr="00507532">
        <w:t xml:space="preserve"> entering the outage (both planned and forced) in the ERCOT Outage Scheduler.</w:t>
      </w:r>
    </w:p>
    <w:p w14:paraId="31A95642" w14:textId="77777777" w:rsidR="001F2021" w:rsidRPr="00507532" w:rsidRDefault="001F2021"/>
    <w:p w14:paraId="31A95643" w14:textId="3C5EADA7" w:rsidR="001F2021" w:rsidRPr="00507532" w:rsidRDefault="001F2021" w:rsidP="00627EF2">
      <w:pPr>
        <w:ind w:left="720"/>
      </w:pPr>
      <w:r w:rsidRPr="00507532">
        <w:t xml:space="preserve">Reductions in </w:t>
      </w:r>
      <w:r w:rsidR="00B935B5">
        <w:t>capacity</w:t>
      </w:r>
      <w:r w:rsidR="00B935B5" w:rsidRPr="00507532">
        <w:t xml:space="preserve"> </w:t>
      </w:r>
      <w:r w:rsidRPr="00507532">
        <w:t xml:space="preserve">are subject to the provisions of </w:t>
      </w:r>
      <w:r w:rsidR="00B461A4" w:rsidRPr="00507532">
        <w:t xml:space="preserve">the </w:t>
      </w:r>
      <w:r w:rsidRPr="00507532">
        <w:t>ERCOT Protocols and must be entered in the ERCOT Outage Scheduler as a de-rating.</w:t>
      </w:r>
      <w:r w:rsidR="0046527A" w:rsidRPr="00507532">
        <w:t xml:space="preserve">  </w:t>
      </w:r>
      <w:r w:rsidR="00B461A4" w:rsidRPr="00507532">
        <w:t xml:space="preserve">ERCOT will post all planned </w:t>
      </w:r>
      <w:r w:rsidRPr="00507532">
        <w:t>outages on the ERCOT MIS.</w:t>
      </w:r>
    </w:p>
    <w:p w14:paraId="31A95644" w14:textId="77777777" w:rsidR="003417DC" w:rsidRPr="00507532" w:rsidRDefault="003417DC" w:rsidP="003417DC">
      <w:pPr>
        <w:sectPr w:rsidR="003417DC" w:rsidRPr="00507532" w:rsidSect="00693106">
          <w:headerReference w:type="default" r:id="rId31"/>
          <w:headerReference w:type="first" r:id="rId32"/>
          <w:type w:val="continuous"/>
          <w:pgSz w:w="12240" w:h="15840"/>
          <w:pgMar w:top="245" w:right="1354" w:bottom="1008" w:left="1267" w:header="720" w:footer="720" w:gutter="0"/>
          <w:cols w:space="720"/>
          <w:titlePg/>
          <w:docGrid w:linePitch="360"/>
        </w:sectPr>
      </w:pPr>
    </w:p>
    <w:p w14:paraId="31A95645" w14:textId="77777777" w:rsidR="003417DC" w:rsidRPr="00507532" w:rsidRDefault="003417DC" w:rsidP="003417DC"/>
    <w:p w14:paraId="31A9565B" w14:textId="746C459D" w:rsidR="001F2021" w:rsidRPr="00827872" w:rsidRDefault="001E61A0" w:rsidP="00765555">
      <w:pPr>
        <w:pStyle w:val="Heading1"/>
        <w:ind w:left="360"/>
        <w:jc w:val="left"/>
        <w:rPr>
          <w:iCs/>
          <w:sz w:val="32"/>
          <w:szCs w:val="28"/>
        </w:rPr>
      </w:pPr>
      <w:bookmarkStart w:id="55" w:name="_Inadvertent_Energy_Aacross"/>
      <w:bookmarkStart w:id="56" w:name="_6.0__"/>
      <w:bookmarkStart w:id="57" w:name="_Toc222908550"/>
      <w:bookmarkEnd w:id="55"/>
      <w:bookmarkEnd w:id="56"/>
      <w:r>
        <w:rPr>
          <w:iCs/>
          <w:sz w:val="32"/>
          <w:szCs w:val="28"/>
        </w:rPr>
        <w:t>5</w:t>
      </w:r>
      <w:r w:rsidR="00765555">
        <w:rPr>
          <w:iCs/>
          <w:sz w:val="32"/>
          <w:szCs w:val="28"/>
        </w:rPr>
        <w:t>.</w:t>
      </w:r>
      <w:r w:rsidR="00765555">
        <w:rPr>
          <w:iCs/>
          <w:sz w:val="32"/>
          <w:szCs w:val="28"/>
        </w:rPr>
        <w:tab/>
      </w:r>
      <w:r w:rsidR="001F2021" w:rsidRPr="00827872">
        <w:rPr>
          <w:iCs/>
          <w:sz w:val="32"/>
          <w:szCs w:val="28"/>
        </w:rPr>
        <w:t xml:space="preserve">Emergency </w:t>
      </w:r>
      <w:r w:rsidR="0070320A">
        <w:rPr>
          <w:iCs/>
          <w:sz w:val="32"/>
          <w:szCs w:val="28"/>
        </w:rPr>
        <w:t>Energy</w:t>
      </w:r>
      <w:r w:rsidR="0070320A" w:rsidRPr="00827872">
        <w:rPr>
          <w:iCs/>
          <w:sz w:val="32"/>
          <w:szCs w:val="28"/>
        </w:rPr>
        <w:t xml:space="preserve"> </w:t>
      </w:r>
      <w:r w:rsidR="00B54288">
        <w:rPr>
          <w:iCs/>
          <w:sz w:val="32"/>
          <w:szCs w:val="28"/>
        </w:rPr>
        <w:t>a</w:t>
      </w:r>
      <w:r w:rsidR="001F2021" w:rsidRPr="00827872">
        <w:rPr>
          <w:iCs/>
          <w:sz w:val="32"/>
          <w:szCs w:val="28"/>
        </w:rPr>
        <w:t xml:space="preserve">cross </w:t>
      </w:r>
      <w:r w:rsidR="00B54288">
        <w:rPr>
          <w:iCs/>
          <w:sz w:val="32"/>
          <w:szCs w:val="28"/>
        </w:rPr>
        <w:t xml:space="preserve">the </w:t>
      </w:r>
      <w:r w:rsidR="001F2021" w:rsidRPr="00827872">
        <w:rPr>
          <w:iCs/>
          <w:sz w:val="32"/>
          <w:szCs w:val="28"/>
        </w:rPr>
        <w:t>ERCOT DC-Ties</w:t>
      </w:r>
      <w:bookmarkEnd w:id="57"/>
    </w:p>
    <w:p w14:paraId="31A9565C" w14:textId="2CBE384F" w:rsidR="001F2021" w:rsidRPr="00507532" w:rsidRDefault="00026F70">
      <w:r>
        <w:t xml:space="preserve"> </w:t>
      </w:r>
    </w:p>
    <w:p w14:paraId="31A9565D" w14:textId="40D1EF6D" w:rsidR="001F2021" w:rsidRPr="00507532" w:rsidRDefault="001E61A0" w:rsidP="00765555">
      <w:pPr>
        <w:pStyle w:val="Heading2"/>
        <w:ind w:left="360" w:firstLine="360"/>
        <w:rPr>
          <w:b/>
          <w:bCs/>
          <w:sz w:val="28"/>
        </w:rPr>
      </w:pPr>
      <w:bookmarkStart w:id="58" w:name="_Emergency_Energy_Aacross"/>
      <w:bookmarkEnd w:id="58"/>
      <w:r>
        <w:rPr>
          <w:b/>
          <w:bCs/>
          <w:sz w:val="28"/>
        </w:rPr>
        <w:lastRenderedPageBreak/>
        <w:t>5</w:t>
      </w:r>
      <w:r w:rsidR="00765555">
        <w:rPr>
          <w:b/>
          <w:bCs/>
          <w:sz w:val="28"/>
        </w:rPr>
        <w:t>.1</w:t>
      </w:r>
      <w:r w:rsidR="00627EF2" w:rsidRPr="00507532">
        <w:rPr>
          <w:b/>
          <w:bCs/>
          <w:sz w:val="28"/>
        </w:rPr>
        <w:t xml:space="preserve">     </w:t>
      </w:r>
      <w:bookmarkStart w:id="59" w:name="_Toc222908551"/>
      <w:r w:rsidR="001F2021" w:rsidRPr="00507532">
        <w:rPr>
          <w:b/>
          <w:bCs/>
          <w:sz w:val="28"/>
        </w:rPr>
        <w:t xml:space="preserve">Emergency </w:t>
      </w:r>
      <w:r w:rsidR="0070320A">
        <w:rPr>
          <w:b/>
          <w:bCs/>
          <w:sz w:val="28"/>
        </w:rPr>
        <w:t>Energy</w:t>
      </w:r>
      <w:r w:rsidR="0070320A" w:rsidRPr="00507532">
        <w:rPr>
          <w:b/>
          <w:bCs/>
          <w:sz w:val="28"/>
        </w:rPr>
        <w:t xml:space="preserve"> </w:t>
      </w:r>
      <w:r w:rsidR="00B54288">
        <w:rPr>
          <w:b/>
          <w:bCs/>
          <w:sz w:val="28"/>
        </w:rPr>
        <w:t>a</w:t>
      </w:r>
      <w:r w:rsidR="001F2021" w:rsidRPr="00507532">
        <w:rPr>
          <w:b/>
          <w:bCs/>
          <w:sz w:val="28"/>
        </w:rPr>
        <w:t xml:space="preserve">cross the SPP </w:t>
      </w:r>
      <w:r w:rsidR="00B54288">
        <w:rPr>
          <w:b/>
          <w:bCs/>
          <w:sz w:val="28"/>
        </w:rPr>
        <w:t>DC-</w:t>
      </w:r>
      <w:r w:rsidR="001F2021" w:rsidRPr="00507532">
        <w:rPr>
          <w:b/>
          <w:bCs/>
          <w:sz w:val="28"/>
        </w:rPr>
        <w:t>Ties</w:t>
      </w:r>
      <w:bookmarkEnd w:id="59"/>
    </w:p>
    <w:p w14:paraId="31A9565E" w14:textId="77777777" w:rsidR="00C90931" w:rsidRPr="00507532" w:rsidRDefault="00C90931" w:rsidP="00C90931"/>
    <w:p w14:paraId="31A9565F" w14:textId="13C34B35" w:rsidR="00C90931" w:rsidRPr="00507532" w:rsidRDefault="00AF34BC" w:rsidP="00765555">
      <w:pPr>
        <w:ind w:left="1440"/>
      </w:pPr>
      <w:r>
        <w:t>SPP</w:t>
      </w:r>
      <w:r w:rsidR="004C1AFA">
        <w:t xml:space="preserve">, </w:t>
      </w:r>
      <w:r w:rsidR="00C90931" w:rsidRPr="00507532">
        <w:t xml:space="preserve">AEP and ERCOT have the designated authority and responsibility to make and carry </w:t>
      </w:r>
      <w:r w:rsidR="00714512" w:rsidRPr="00507532">
        <w:t xml:space="preserve">out </w:t>
      </w:r>
      <w:r w:rsidR="00C90931" w:rsidRPr="00507532">
        <w:t xml:space="preserve">reciprocal emergency </w:t>
      </w:r>
      <w:r w:rsidR="00E85AF3">
        <w:t>energy</w:t>
      </w:r>
      <w:r w:rsidR="00C90931" w:rsidRPr="00507532">
        <w:t xml:space="preserve"> </w:t>
      </w:r>
      <w:r w:rsidR="00714512" w:rsidRPr="00507532">
        <w:t xml:space="preserve">decisions </w:t>
      </w:r>
      <w:r w:rsidR="00C90931" w:rsidRPr="00507532">
        <w:t xml:space="preserve">required to operate the </w:t>
      </w:r>
      <w:r>
        <w:t>SPP</w:t>
      </w:r>
      <w:r w:rsidR="004C1AFA">
        <w:t xml:space="preserve">, </w:t>
      </w:r>
      <w:r w:rsidR="00C90931" w:rsidRPr="00507532">
        <w:t>AEP and ERCOT Systems during emergenc</w:t>
      </w:r>
      <w:r w:rsidR="00714512" w:rsidRPr="00507532">
        <w:t>ies</w:t>
      </w:r>
      <w:r w:rsidR="00C90931" w:rsidRPr="00507532">
        <w:t xml:space="preserve"> or adverse conditions. Any emergency </w:t>
      </w:r>
      <w:r w:rsidR="0070320A">
        <w:t>energy</w:t>
      </w:r>
      <w:r w:rsidR="0070320A" w:rsidRPr="00507532">
        <w:t xml:space="preserve"> </w:t>
      </w:r>
      <w:r w:rsidR="00D22E45" w:rsidRPr="00507532">
        <w:t xml:space="preserve">and any decisions made during these </w:t>
      </w:r>
      <w:r w:rsidR="00D31AD5" w:rsidRPr="00507532">
        <w:t>emergencies</w:t>
      </w:r>
      <w:r w:rsidR="00D22E45" w:rsidRPr="00507532">
        <w:t xml:space="preserve"> </w:t>
      </w:r>
      <w:r w:rsidR="00C90931" w:rsidRPr="00507532">
        <w:t xml:space="preserve">will be within the </w:t>
      </w:r>
      <w:smartTag w:uri="urn:schemas-microsoft-com:office:smarttags" w:element="stockticker">
        <w:r w:rsidR="00C90931" w:rsidRPr="00507532">
          <w:t>AEP</w:t>
        </w:r>
      </w:smartTag>
      <w:r w:rsidR="00C90931" w:rsidRPr="00507532">
        <w:t xml:space="preserve"> </w:t>
      </w:r>
      <w:smartTag w:uri="urn:schemas-microsoft-com:office:smarttags" w:element="stockticker">
        <w:r w:rsidR="00C90931" w:rsidRPr="00507532">
          <w:t>HVDC</w:t>
        </w:r>
      </w:smartTag>
      <w:r w:rsidR="00C90931" w:rsidRPr="00507532">
        <w:t xml:space="preserve"> </w:t>
      </w:r>
      <w:r w:rsidR="00136B84">
        <w:t>DC-</w:t>
      </w:r>
      <w:r w:rsidR="00C90931" w:rsidRPr="00507532">
        <w:t xml:space="preserve">Tie Operator’s guidelines and available capacity limits for </w:t>
      </w:r>
      <w:r w:rsidR="00B935B5">
        <w:t>reliable</w:t>
      </w:r>
      <w:r w:rsidR="00B935B5" w:rsidRPr="00507532">
        <w:t xml:space="preserve"> </w:t>
      </w:r>
      <w:r w:rsidR="00C90931" w:rsidRPr="00507532">
        <w:t>operati</w:t>
      </w:r>
      <w:r>
        <w:t>o</w:t>
      </w:r>
      <w:r w:rsidR="00C90931" w:rsidRPr="00507532">
        <w:t>n</w:t>
      </w:r>
      <w:r>
        <w:t>s</w:t>
      </w:r>
      <w:r w:rsidR="00C90931" w:rsidRPr="00507532">
        <w:t xml:space="preserve"> </w:t>
      </w:r>
      <w:r>
        <w:t xml:space="preserve">of </w:t>
      </w:r>
      <w:r w:rsidR="00C90931" w:rsidRPr="00507532">
        <w:t>the North and East DC</w:t>
      </w:r>
      <w:r w:rsidR="005C6759" w:rsidRPr="00507532">
        <w:t>-</w:t>
      </w:r>
      <w:r w:rsidR="00C90931" w:rsidRPr="00507532">
        <w:t xml:space="preserve">Tie facilities. When an apparent emergency exists, </w:t>
      </w:r>
      <w:r>
        <w:t>SPP</w:t>
      </w:r>
      <w:r w:rsidR="004C1AFA">
        <w:t xml:space="preserve">, </w:t>
      </w:r>
      <w:r w:rsidR="00C90931" w:rsidRPr="00507532">
        <w:t xml:space="preserve">AEP and ERCOT </w:t>
      </w:r>
      <w:r w:rsidR="005C6759" w:rsidRPr="00507532">
        <w:t xml:space="preserve">must </w:t>
      </w:r>
      <w:r w:rsidR="00C90931" w:rsidRPr="00507532">
        <w:t xml:space="preserve">initiate and coordinate the appropriate Energy Emergency Alert </w:t>
      </w:r>
      <w:r w:rsidR="002718A7">
        <w:t xml:space="preserve">(EEA) </w:t>
      </w:r>
      <w:r w:rsidR="00C90931" w:rsidRPr="00507532">
        <w:t xml:space="preserve">Level with their respective </w:t>
      </w:r>
      <w:r w:rsidR="00D9161E">
        <w:t>systems</w:t>
      </w:r>
      <w:r w:rsidR="00C90931" w:rsidRPr="00507532">
        <w:t xml:space="preserve"> </w:t>
      </w:r>
      <w:r w:rsidR="00D22E45" w:rsidRPr="00507532">
        <w:t xml:space="preserve">in accordance with the </w:t>
      </w:r>
      <w:r w:rsidR="00C90931" w:rsidRPr="00507532">
        <w:t>NERC Reliability Standard Attachment 1-</w:t>
      </w:r>
      <w:smartTag w:uri="urn:schemas-microsoft-com:office:smarttags" w:element="stockticker">
        <w:r w:rsidR="00C90931" w:rsidRPr="00507532">
          <w:t>EOP</w:t>
        </w:r>
      </w:smartTag>
      <w:r w:rsidR="00C90931" w:rsidRPr="00507532">
        <w:t>-0</w:t>
      </w:r>
      <w:r w:rsidR="00B54702">
        <w:t>11-1</w:t>
      </w:r>
      <w:r w:rsidR="00C90931" w:rsidRPr="00507532">
        <w:t xml:space="preserve"> Energy Emergency Alerts.</w:t>
      </w:r>
    </w:p>
    <w:p w14:paraId="31A95660" w14:textId="77777777" w:rsidR="001F2021" w:rsidRPr="00507532" w:rsidRDefault="001F2021" w:rsidP="00765555">
      <w:pPr>
        <w:ind w:left="1440"/>
      </w:pPr>
    </w:p>
    <w:p w14:paraId="31A95661" w14:textId="4F51B065" w:rsidR="00203D21" w:rsidRPr="00507532" w:rsidRDefault="00203D21" w:rsidP="00765555">
      <w:pPr>
        <w:ind w:left="1440"/>
      </w:pPr>
      <w:r w:rsidRPr="00507532">
        <w:t xml:space="preserve">The following summarizes the required coordination and implementation between the necessary involved/responsible parties with regard to scheduling Emergency </w:t>
      </w:r>
      <w:r w:rsidR="0070320A">
        <w:t>Energy</w:t>
      </w:r>
      <w:r w:rsidR="0070320A" w:rsidRPr="00507532">
        <w:t xml:space="preserve"> </w:t>
      </w:r>
      <w:r w:rsidRPr="00507532">
        <w:t>across the DC_N and DC_E Ties, as requested and/or agreed upon by AEP, ERCOT, and SPP:</w:t>
      </w:r>
    </w:p>
    <w:p w14:paraId="31A95662" w14:textId="77777777" w:rsidR="00203D21" w:rsidRPr="00507532" w:rsidRDefault="00203D21" w:rsidP="00203D21">
      <w:pPr>
        <w:pStyle w:val="TextBody"/>
        <w:numPr>
          <w:ilvl w:val="0"/>
          <w:numId w:val="0"/>
        </w:numPr>
        <w:spacing w:after="0"/>
        <w:ind w:left="720"/>
        <w:jc w:val="both"/>
      </w:pPr>
    </w:p>
    <w:p w14:paraId="31A95663" w14:textId="01EF2D46" w:rsidR="00203D21" w:rsidRPr="00507532" w:rsidRDefault="00203D21" w:rsidP="00203D21">
      <w:pPr>
        <w:ind w:left="720"/>
        <w:rPr>
          <w:b/>
        </w:rPr>
      </w:pPr>
      <w:r w:rsidRPr="00507532">
        <w:rPr>
          <w:b/>
        </w:rPr>
        <w:t xml:space="preserve">ERCOT Requested Emergency </w:t>
      </w:r>
      <w:r w:rsidR="0070320A">
        <w:rPr>
          <w:b/>
        </w:rPr>
        <w:t>Energy</w:t>
      </w:r>
      <w:r w:rsidRPr="00507532">
        <w:rPr>
          <w:b/>
        </w:rPr>
        <w:t>:</w:t>
      </w:r>
    </w:p>
    <w:p w14:paraId="31A95664" w14:textId="77777777" w:rsidR="00203D21" w:rsidRPr="00507532" w:rsidRDefault="00203D21" w:rsidP="00203D21">
      <w:pPr>
        <w:pStyle w:val="TextBody"/>
        <w:numPr>
          <w:ilvl w:val="0"/>
          <w:numId w:val="0"/>
        </w:numPr>
        <w:spacing w:after="0"/>
        <w:ind w:left="720"/>
        <w:jc w:val="both"/>
      </w:pPr>
    </w:p>
    <w:p w14:paraId="31A95665" w14:textId="68895C66" w:rsidR="00203D21" w:rsidRPr="00507532" w:rsidRDefault="0016556E" w:rsidP="00304622">
      <w:pPr>
        <w:pStyle w:val="Bullet15"/>
        <w:numPr>
          <w:ilvl w:val="0"/>
          <w:numId w:val="30"/>
        </w:numPr>
        <w:spacing w:after="0"/>
        <w:jc w:val="both"/>
      </w:pPr>
      <w:r>
        <w:t xml:space="preserve">When </w:t>
      </w:r>
      <w:r w:rsidR="00203D21" w:rsidRPr="00507532">
        <w:t xml:space="preserve">ERCOT </w:t>
      </w:r>
      <w:r>
        <w:t xml:space="preserve">declares an EEA, ERCOT will notify </w:t>
      </w:r>
      <w:r w:rsidR="00203D21" w:rsidRPr="00507532">
        <w:t xml:space="preserve">SPP </w:t>
      </w:r>
      <w:r w:rsidR="00E16879">
        <w:t xml:space="preserve">of </w:t>
      </w:r>
      <w:r w:rsidR="00203D21" w:rsidRPr="00507532">
        <w:t>ERCOT</w:t>
      </w:r>
      <w:r w:rsidR="00E16879">
        <w:t>’s</w:t>
      </w:r>
      <w:r w:rsidR="00203D21" w:rsidRPr="00507532">
        <w:t xml:space="preserve"> EEA </w:t>
      </w:r>
      <w:r w:rsidR="00E16879">
        <w:t>status</w:t>
      </w:r>
      <w:r w:rsidR="00203D21" w:rsidRPr="00507532">
        <w:t xml:space="preserve">.  A message will be posted on the </w:t>
      </w:r>
      <w:r w:rsidR="00E16879">
        <w:t>Reliability Coordinator Information System (</w:t>
      </w:r>
      <w:r w:rsidR="00203D21" w:rsidRPr="00507532">
        <w:t>RCIS</w:t>
      </w:r>
      <w:r w:rsidR="00E16879">
        <w:t>)</w:t>
      </w:r>
      <w:r w:rsidR="00203D21" w:rsidRPr="00507532">
        <w:t xml:space="preserve">.  </w:t>
      </w:r>
    </w:p>
    <w:p w14:paraId="31A95666" w14:textId="77777777" w:rsidR="00203D21" w:rsidRPr="00507532" w:rsidRDefault="00203D21" w:rsidP="00203D21">
      <w:pPr>
        <w:pStyle w:val="Bullet15"/>
        <w:numPr>
          <w:ilvl w:val="0"/>
          <w:numId w:val="0"/>
        </w:numPr>
        <w:spacing w:after="0"/>
        <w:ind w:left="1440"/>
        <w:jc w:val="both"/>
      </w:pPr>
    </w:p>
    <w:p w14:paraId="31A95667" w14:textId="789402FF" w:rsidR="00203D21" w:rsidRPr="00507532" w:rsidRDefault="00203D21" w:rsidP="00304622">
      <w:pPr>
        <w:pStyle w:val="Bullet15"/>
        <w:numPr>
          <w:ilvl w:val="0"/>
          <w:numId w:val="30"/>
        </w:numPr>
        <w:spacing w:after="0"/>
        <w:jc w:val="both"/>
      </w:pPr>
      <w:r w:rsidRPr="00507532">
        <w:t xml:space="preserve">If there is available </w:t>
      </w:r>
      <w:r w:rsidR="00565F2D">
        <w:t xml:space="preserve">capacity on </w:t>
      </w:r>
      <w:r w:rsidR="0016556E">
        <w:t xml:space="preserve">the </w:t>
      </w:r>
      <w:r w:rsidRPr="00507532">
        <w:t>DC-Tie</w:t>
      </w:r>
      <w:r w:rsidR="00670B4C">
        <w:t>s</w:t>
      </w:r>
      <w:r w:rsidRPr="00507532">
        <w:t xml:space="preserve">, ERCOT will request AEP </w:t>
      </w:r>
      <w:r w:rsidR="00565F2D">
        <w:t xml:space="preserve"> to submit a request for transmission service and a tag for the available capacity.  SPP will approve if the availability exists</w:t>
      </w:r>
      <w:r w:rsidR="00670B4C">
        <w:t xml:space="preserve">, </w:t>
      </w:r>
      <w:r w:rsidR="005163A8">
        <w:t xml:space="preserve">and </w:t>
      </w:r>
      <w:r w:rsidR="00670B4C">
        <w:t>t</w:t>
      </w:r>
      <w:r w:rsidRPr="00507532">
        <w:t>he normal DC-Tie scheduling proce</w:t>
      </w:r>
      <w:r w:rsidR="00670B4C">
        <w:t>ss</w:t>
      </w:r>
      <w:r w:rsidRPr="00507532">
        <w:t xml:space="preserve"> will apply</w:t>
      </w:r>
      <w:r w:rsidR="00670B4C">
        <w:t>.</w:t>
      </w:r>
      <w:r w:rsidRPr="00507532">
        <w:t xml:space="preserve"> </w:t>
      </w:r>
    </w:p>
    <w:p w14:paraId="31A9566C" w14:textId="77777777" w:rsidR="00203D21" w:rsidRPr="00507532" w:rsidRDefault="00203D21" w:rsidP="00203D21">
      <w:pPr>
        <w:pStyle w:val="Bullet15"/>
        <w:numPr>
          <w:ilvl w:val="0"/>
          <w:numId w:val="0"/>
        </w:numPr>
        <w:spacing w:after="0"/>
        <w:ind w:left="720"/>
        <w:jc w:val="both"/>
      </w:pPr>
    </w:p>
    <w:p w14:paraId="31A9566D" w14:textId="12E8CE2B" w:rsidR="00203D21" w:rsidRPr="00507532" w:rsidRDefault="00203D21" w:rsidP="00304622">
      <w:pPr>
        <w:pStyle w:val="Bullet15"/>
        <w:numPr>
          <w:ilvl w:val="0"/>
          <w:numId w:val="30"/>
        </w:numPr>
        <w:spacing w:after="0"/>
        <w:jc w:val="both"/>
      </w:pPr>
      <w:r w:rsidRPr="00507532">
        <w:t xml:space="preserve">ERCOT will provide AEP QSE a Verbal Dispatch Instruction (VDI) for </w:t>
      </w:r>
      <w:r w:rsidR="00C07C5D" w:rsidRPr="00507532">
        <w:t>use in sett</w:t>
      </w:r>
      <w:r w:rsidR="009F24C5" w:rsidRPr="00507532">
        <w:t>l</w:t>
      </w:r>
      <w:r w:rsidR="00C07C5D" w:rsidRPr="00507532">
        <w:t xml:space="preserve">ing the payment for emergency </w:t>
      </w:r>
      <w:r w:rsidR="00D73DC4">
        <w:t>energy</w:t>
      </w:r>
      <w:r w:rsidR="00495A81" w:rsidRPr="00507532">
        <w:t>.</w:t>
      </w:r>
      <w:r w:rsidRPr="00507532">
        <w:t xml:space="preserve">    </w:t>
      </w:r>
    </w:p>
    <w:p w14:paraId="31A9566E" w14:textId="77777777" w:rsidR="00203D21" w:rsidRPr="00507532" w:rsidRDefault="00203D21" w:rsidP="00203D21">
      <w:pPr>
        <w:pStyle w:val="Bullet15"/>
        <w:numPr>
          <w:ilvl w:val="0"/>
          <w:numId w:val="0"/>
        </w:numPr>
        <w:spacing w:after="0"/>
        <w:jc w:val="both"/>
      </w:pPr>
    </w:p>
    <w:p w14:paraId="31A95672" w14:textId="77777777" w:rsidR="00203D21" w:rsidRPr="00507532" w:rsidRDefault="00203D21" w:rsidP="00304622">
      <w:pPr>
        <w:pStyle w:val="Bullet15"/>
        <w:numPr>
          <w:ilvl w:val="0"/>
          <w:numId w:val="0"/>
        </w:numPr>
        <w:spacing w:after="0"/>
        <w:ind w:left="720"/>
        <w:jc w:val="both"/>
      </w:pPr>
    </w:p>
    <w:p w14:paraId="31A95673" w14:textId="77777777" w:rsidR="001F2021" w:rsidRPr="00507532" w:rsidRDefault="001F2021"/>
    <w:p w14:paraId="31A95674" w14:textId="7AA92EFF" w:rsidR="001F2021" w:rsidRPr="00765555" w:rsidRDefault="00627EF2" w:rsidP="00765555">
      <w:pPr>
        <w:pStyle w:val="Heading2"/>
        <w:ind w:left="360" w:firstLine="360"/>
        <w:rPr>
          <w:b/>
          <w:bCs/>
          <w:sz w:val="28"/>
        </w:rPr>
      </w:pPr>
      <w:bookmarkStart w:id="60" w:name="_Emergency_Energy_Aacross_1"/>
      <w:bookmarkEnd w:id="60"/>
      <w:r w:rsidRPr="00765555">
        <w:t xml:space="preserve">    </w:t>
      </w:r>
      <w:r w:rsidRPr="001E61A0">
        <w:rPr>
          <w:b/>
        </w:rPr>
        <w:t xml:space="preserve"> </w:t>
      </w:r>
      <w:bookmarkStart w:id="61" w:name="_Toc222908552"/>
      <w:r w:rsidR="001E61A0" w:rsidRPr="001E61A0">
        <w:rPr>
          <w:b/>
        </w:rPr>
        <w:t>5</w:t>
      </w:r>
      <w:r w:rsidR="00765555" w:rsidRPr="00765555">
        <w:rPr>
          <w:b/>
        </w:rPr>
        <w:t>.2</w:t>
      </w:r>
      <w:r w:rsidR="00765555" w:rsidRPr="00765555">
        <w:rPr>
          <w:b/>
        </w:rPr>
        <w:tab/>
      </w:r>
      <w:r w:rsidR="001F2021" w:rsidRPr="00765555">
        <w:rPr>
          <w:b/>
          <w:bCs/>
          <w:sz w:val="28"/>
        </w:rPr>
        <w:t xml:space="preserve">Emergency </w:t>
      </w:r>
      <w:r w:rsidR="0070320A" w:rsidRPr="00765555">
        <w:rPr>
          <w:b/>
          <w:bCs/>
          <w:sz w:val="28"/>
        </w:rPr>
        <w:t xml:space="preserve">Energy </w:t>
      </w:r>
      <w:r w:rsidR="00B54288" w:rsidRPr="00765555">
        <w:rPr>
          <w:b/>
          <w:bCs/>
          <w:sz w:val="28"/>
        </w:rPr>
        <w:t>a</w:t>
      </w:r>
      <w:r w:rsidR="001F2021" w:rsidRPr="00765555">
        <w:rPr>
          <w:b/>
          <w:bCs/>
          <w:sz w:val="28"/>
        </w:rPr>
        <w:t xml:space="preserve">cross the </w:t>
      </w:r>
      <w:r w:rsidR="006D7B56">
        <w:rPr>
          <w:b/>
          <w:bCs/>
          <w:sz w:val="28"/>
        </w:rPr>
        <w:t>CENACE</w:t>
      </w:r>
      <w:r w:rsidR="001F2021" w:rsidRPr="00765555">
        <w:rPr>
          <w:b/>
          <w:bCs/>
          <w:sz w:val="28"/>
        </w:rPr>
        <w:t xml:space="preserve"> DC-Ties</w:t>
      </w:r>
      <w:bookmarkEnd w:id="61"/>
    </w:p>
    <w:p w14:paraId="31A95675" w14:textId="77777777" w:rsidR="001F2021" w:rsidRPr="00507532" w:rsidRDefault="001F2021"/>
    <w:p w14:paraId="31A95676" w14:textId="34D38BC9" w:rsidR="001F2021" w:rsidRPr="00507532" w:rsidRDefault="001F2021" w:rsidP="00765555">
      <w:pPr>
        <w:ind w:left="1440"/>
      </w:pPr>
      <w:r w:rsidRPr="00507532">
        <w:t xml:space="preserve">The following summarizes coordination between the </w:t>
      </w:r>
      <w:r w:rsidR="003D23E4">
        <w:t>DC-</w:t>
      </w:r>
      <w:r w:rsidRPr="00507532">
        <w:t>Tie Operator</w:t>
      </w:r>
      <w:r w:rsidR="003D23E4">
        <w:t>s</w:t>
      </w:r>
      <w:r w:rsidRPr="00507532">
        <w:t xml:space="preserve">, </w:t>
      </w:r>
      <w:r w:rsidR="006D7B56">
        <w:t>CENACE</w:t>
      </w:r>
      <w:r w:rsidRPr="00507532">
        <w:t xml:space="preserve"> and ERCOT with regard to scheduling Emergency </w:t>
      </w:r>
      <w:r w:rsidR="0070320A">
        <w:t>Energy</w:t>
      </w:r>
      <w:r w:rsidR="0070320A" w:rsidRPr="00507532">
        <w:t xml:space="preserve"> </w:t>
      </w:r>
      <w:r w:rsidRPr="00507532">
        <w:t xml:space="preserve">across the </w:t>
      </w:r>
      <w:r w:rsidR="006D7B56">
        <w:t>CENACE</w:t>
      </w:r>
      <w:r w:rsidRPr="00507532">
        <w:t xml:space="preserve"> DC-Ties:</w:t>
      </w:r>
    </w:p>
    <w:p w14:paraId="31A95677" w14:textId="77777777" w:rsidR="001F2021" w:rsidRPr="00507532" w:rsidRDefault="001F2021" w:rsidP="00627EF2">
      <w:pPr>
        <w:ind w:left="720"/>
      </w:pPr>
    </w:p>
    <w:p w14:paraId="31A95678" w14:textId="32A67FCD" w:rsidR="001F2021" w:rsidRPr="00507532" w:rsidRDefault="001F2021" w:rsidP="006C2115">
      <w:pPr>
        <w:pStyle w:val="Bullet10"/>
      </w:pPr>
      <w:r w:rsidRPr="00507532">
        <w:t xml:space="preserve">ERCOT or </w:t>
      </w:r>
      <w:r w:rsidR="006D7B56">
        <w:t>CENACE</w:t>
      </w:r>
      <w:r w:rsidR="009F24C5" w:rsidRPr="00507532">
        <w:t xml:space="preserve"> declares an emergency condition</w:t>
      </w:r>
      <w:r w:rsidRPr="00507532">
        <w:t>.</w:t>
      </w:r>
    </w:p>
    <w:p w14:paraId="31A95679" w14:textId="77777777" w:rsidR="001F2021" w:rsidRPr="00507532" w:rsidRDefault="001F2021" w:rsidP="005D7D48">
      <w:pPr>
        <w:pStyle w:val="Bullet10"/>
        <w:numPr>
          <w:ilvl w:val="0"/>
          <w:numId w:val="0"/>
        </w:numPr>
        <w:ind w:left="1800"/>
      </w:pPr>
    </w:p>
    <w:p w14:paraId="31A9567A" w14:textId="58FEA864" w:rsidR="001F2021" w:rsidRPr="00507532" w:rsidRDefault="001F2021" w:rsidP="006C2115">
      <w:pPr>
        <w:pStyle w:val="Bullet10"/>
      </w:pPr>
      <w:r w:rsidRPr="00507532">
        <w:t>If ERCOT request</w:t>
      </w:r>
      <w:r w:rsidR="009F24C5" w:rsidRPr="00507532">
        <w:t>s</w:t>
      </w:r>
      <w:r w:rsidRPr="00507532">
        <w:t xml:space="preserve"> emergency </w:t>
      </w:r>
      <w:r w:rsidR="0070320A">
        <w:t>energy</w:t>
      </w:r>
      <w:r w:rsidR="0070320A" w:rsidRPr="00507532">
        <w:t xml:space="preserve"> </w:t>
      </w:r>
      <w:r w:rsidRPr="00507532">
        <w:t xml:space="preserve">from </w:t>
      </w:r>
      <w:r w:rsidR="006D7B56">
        <w:t>CENACE</w:t>
      </w:r>
      <w:r w:rsidRPr="00507532">
        <w:t>, ERCOT will coordinate with the DC-Tie Operator</w:t>
      </w:r>
      <w:r w:rsidR="003D23E4">
        <w:t>s</w:t>
      </w:r>
      <w:r w:rsidRPr="00507532">
        <w:t xml:space="preserve">.  If available capacity exists on any or all DC-Ties and if </w:t>
      </w:r>
      <w:r w:rsidR="006D7B56">
        <w:t>CENACE</w:t>
      </w:r>
      <w:r w:rsidRPr="00507532">
        <w:t xml:space="preserve"> can supply the energy, emergency </w:t>
      </w:r>
      <w:r w:rsidR="0070320A">
        <w:t>energy</w:t>
      </w:r>
      <w:r w:rsidR="0070320A" w:rsidRPr="00507532">
        <w:t xml:space="preserve"> </w:t>
      </w:r>
      <w:r w:rsidRPr="00507532">
        <w:t xml:space="preserve">can start as soon as agreed.  The </w:t>
      </w:r>
      <w:r w:rsidR="003D23E4">
        <w:t xml:space="preserve">appropriate </w:t>
      </w:r>
      <w:r w:rsidRPr="00507532">
        <w:t xml:space="preserve">DC-Tie Operator, </w:t>
      </w:r>
      <w:r w:rsidR="006D7B56">
        <w:t>CENACE</w:t>
      </w:r>
      <w:r w:rsidRPr="00507532">
        <w:t xml:space="preserve"> and </w:t>
      </w:r>
      <w:r w:rsidRPr="00507532">
        <w:lastRenderedPageBreak/>
        <w:t xml:space="preserve">ERCOT will coordinate start time, duration MW amount and ramp time.  </w:t>
      </w:r>
      <w:r w:rsidR="00111501">
        <w:t>A VDI will be issued to the appropriate QSE for settlements due to the scheduling limitations in ERCOT.</w:t>
      </w:r>
    </w:p>
    <w:p w14:paraId="31A9567B" w14:textId="77777777" w:rsidR="001F2021" w:rsidRPr="00507532" w:rsidRDefault="001F2021" w:rsidP="005D7D48">
      <w:pPr>
        <w:pStyle w:val="Bullet10"/>
        <w:numPr>
          <w:ilvl w:val="0"/>
          <w:numId w:val="0"/>
        </w:numPr>
        <w:ind w:left="1800"/>
      </w:pPr>
    </w:p>
    <w:p w14:paraId="31A9567C" w14:textId="23D0EC81" w:rsidR="001F2021" w:rsidRPr="00507532" w:rsidRDefault="001F2021" w:rsidP="005D7D48">
      <w:pPr>
        <w:pStyle w:val="Bullet10"/>
      </w:pPr>
      <w:r w:rsidRPr="00507532">
        <w:t xml:space="preserve">If </w:t>
      </w:r>
      <w:r w:rsidR="006D7B56">
        <w:t>CENACE</w:t>
      </w:r>
      <w:r w:rsidRPr="00507532">
        <w:t xml:space="preserve"> request</w:t>
      </w:r>
      <w:r w:rsidR="009F24C5" w:rsidRPr="00507532">
        <w:t>s</w:t>
      </w:r>
      <w:r w:rsidRPr="00507532">
        <w:t xml:space="preserve"> emergency </w:t>
      </w:r>
      <w:r w:rsidR="0070320A">
        <w:t>energy</w:t>
      </w:r>
      <w:r w:rsidR="0070320A" w:rsidRPr="00507532">
        <w:t xml:space="preserve"> </w:t>
      </w:r>
      <w:r w:rsidRPr="00507532">
        <w:t xml:space="preserve">from ERCOT, </w:t>
      </w:r>
      <w:r w:rsidR="006D7B56">
        <w:t>CENACE</w:t>
      </w:r>
      <w:r w:rsidRPr="00507532">
        <w:t xml:space="preserve"> will coordinate with the </w:t>
      </w:r>
      <w:r w:rsidR="00DA2306">
        <w:t xml:space="preserve">appropriate DC-Tie </w:t>
      </w:r>
      <w:r w:rsidRPr="00507532">
        <w:t xml:space="preserve">Operator.  If available capacity exists on any or all </w:t>
      </w:r>
      <w:r w:rsidR="00136B84">
        <w:t>DC-T</w:t>
      </w:r>
      <w:r w:rsidRPr="00507532">
        <w:t xml:space="preserve">ies, ERCOT will supply </w:t>
      </w:r>
      <w:r w:rsidR="006D7B56">
        <w:t>CENACE</w:t>
      </w:r>
      <w:r w:rsidRPr="00507532">
        <w:t xml:space="preserve"> energy from </w:t>
      </w:r>
      <w:r w:rsidR="00AE23CA">
        <w:t>DC</w:t>
      </w:r>
      <w:r w:rsidR="00136B84">
        <w:t>-</w:t>
      </w:r>
      <w:r w:rsidR="00AE23CA">
        <w:t xml:space="preserve">Tie Settlement Point </w:t>
      </w:r>
      <w:r w:rsidRPr="00507532">
        <w:t xml:space="preserve">if available or </w:t>
      </w:r>
      <w:r w:rsidR="006D7B56">
        <w:t>CENACE</w:t>
      </w:r>
      <w:r w:rsidRPr="00507532">
        <w:t xml:space="preserve"> can contact a QSE to provide the energy. </w:t>
      </w:r>
      <w:r w:rsidR="00D9161E">
        <w:t xml:space="preserve">The </w:t>
      </w:r>
      <w:r w:rsidR="003D23E4">
        <w:t xml:space="preserve">appropriate </w:t>
      </w:r>
      <w:r w:rsidR="00D9161E">
        <w:t xml:space="preserve">DC-Tie Operator, </w:t>
      </w:r>
      <w:r w:rsidR="006D7B56">
        <w:t>CENACE</w:t>
      </w:r>
      <w:r w:rsidR="00D9161E">
        <w:t xml:space="preserve"> and </w:t>
      </w:r>
      <w:r w:rsidRPr="00507532">
        <w:t xml:space="preserve">ERCOT will coordinate start time, duration MW amount and ramp time.  </w:t>
      </w:r>
      <w:r w:rsidR="00111501">
        <w:t>A VDI will be issued to the appropriate QSE for settlements due to the scheduling limitations in ERCOT.</w:t>
      </w:r>
    </w:p>
    <w:p w14:paraId="31A9567D" w14:textId="77777777" w:rsidR="00D80964" w:rsidRDefault="00D80964" w:rsidP="00D80964">
      <w:pPr>
        <w:pStyle w:val="Bullet10"/>
        <w:numPr>
          <w:ilvl w:val="0"/>
          <w:numId w:val="0"/>
        </w:numPr>
        <w:ind w:left="1440"/>
      </w:pPr>
    </w:p>
    <w:p w14:paraId="31A9567E" w14:textId="77777777" w:rsidR="004558C2" w:rsidRDefault="004558C2" w:rsidP="00111501">
      <w:pPr>
        <w:pStyle w:val="Bullet10"/>
        <w:numPr>
          <w:ilvl w:val="0"/>
          <w:numId w:val="0"/>
        </w:numPr>
        <w:ind w:left="1440"/>
      </w:pPr>
    </w:p>
    <w:p w14:paraId="31A9567F" w14:textId="77777777" w:rsidR="00111501" w:rsidRDefault="00111501" w:rsidP="00111501">
      <w:pPr>
        <w:pStyle w:val="Bullet10"/>
        <w:numPr>
          <w:ilvl w:val="0"/>
          <w:numId w:val="0"/>
        </w:numPr>
        <w:ind w:left="1440"/>
      </w:pPr>
    </w:p>
    <w:p w14:paraId="31A95680" w14:textId="77777777" w:rsidR="00111501" w:rsidRDefault="00111501" w:rsidP="00111501">
      <w:pPr>
        <w:pStyle w:val="Bullet10"/>
        <w:numPr>
          <w:ilvl w:val="0"/>
          <w:numId w:val="0"/>
        </w:numPr>
        <w:ind w:left="1440"/>
      </w:pPr>
    </w:p>
    <w:p w14:paraId="31A95681" w14:textId="77777777" w:rsidR="001A4E5A" w:rsidRDefault="001A4E5A" w:rsidP="00765555">
      <w:pPr>
        <w:pStyle w:val="Bullet10"/>
        <w:numPr>
          <w:ilvl w:val="0"/>
          <w:numId w:val="0"/>
        </w:numPr>
        <w:ind w:left="1440"/>
      </w:pPr>
      <w:r>
        <w:t xml:space="preserve">Detailed emergency procedures can be found in the </w:t>
      </w:r>
      <w:r w:rsidR="009D48A6">
        <w:t xml:space="preserve">ERCOT </w:t>
      </w:r>
      <w:r w:rsidR="00C33214">
        <w:t>Operating Procedure Manual: DC-Tie Desk</w:t>
      </w:r>
      <w:r>
        <w:t xml:space="preserve"> at the following link:</w:t>
      </w:r>
    </w:p>
    <w:p w14:paraId="31A95682" w14:textId="77777777" w:rsidR="001A4E5A" w:rsidRDefault="001A4E5A" w:rsidP="001A4E5A">
      <w:pPr>
        <w:pStyle w:val="Bullet10"/>
        <w:numPr>
          <w:ilvl w:val="0"/>
          <w:numId w:val="0"/>
        </w:numPr>
        <w:ind w:left="720"/>
      </w:pPr>
    </w:p>
    <w:p w14:paraId="31A95683" w14:textId="77777777" w:rsidR="001A4E5A" w:rsidRDefault="00FE5673" w:rsidP="001A4E5A">
      <w:pPr>
        <w:pStyle w:val="Bullet10"/>
        <w:numPr>
          <w:ilvl w:val="0"/>
          <w:numId w:val="0"/>
        </w:numPr>
        <w:ind w:left="1440"/>
      </w:pPr>
      <w:hyperlink r:id="rId33" w:history="1">
        <w:r w:rsidR="001A4E5A" w:rsidRPr="00270F4B">
          <w:rPr>
            <w:rStyle w:val="Hyperlink"/>
          </w:rPr>
          <w:t>http://www.ercot.com/mktrules/guides/procedures/</w:t>
        </w:r>
      </w:hyperlink>
    </w:p>
    <w:p w14:paraId="31A95684" w14:textId="77777777" w:rsidR="001A4E5A" w:rsidRDefault="001A4E5A" w:rsidP="001A4E5A">
      <w:pPr>
        <w:pStyle w:val="Bullet10"/>
        <w:numPr>
          <w:ilvl w:val="0"/>
          <w:numId w:val="0"/>
        </w:numPr>
        <w:ind w:left="1440"/>
      </w:pPr>
    </w:p>
    <w:p w14:paraId="671EF121" w14:textId="6A31E59A" w:rsidR="00155171" w:rsidRDefault="00155171" w:rsidP="001A4E5A">
      <w:pPr>
        <w:pStyle w:val="Bullet10"/>
        <w:numPr>
          <w:ilvl w:val="0"/>
          <w:numId w:val="0"/>
        </w:numPr>
        <w:ind w:left="1440"/>
      </w:pPr>
    </w:p>
    <w:p w14:paraId="449D4545" w14:textId="56E5FB4A" w:rsidR="00155171" w:rsidRPr="00827872" w:rsidRDefault="001E61A0" w:rsidP="00155171">
      <w:pPr>
        <w:pStyle w:val="Heading1"/>
        <w:ind w:left="360"/>
        <w:jc w:val="left"/>
        <w:rPr>
          <w:iCs/>
          <w:sz w:val="32"/>
          <w:szCs w:val="28"/>
        </w:rPr>
      </w:pPr>
      <w:bookmarkStart w:id="62" w:name="_7._Inadvertent_Energy"/>
      <w:bookmarkEnd w:id="62"/>
      <w:r>
        <w:rPr>
          <w:iCs/>
          <w:sz w:val="32"/>
          <w:szCs w:val="28"/>
        </w:rPr>
        <w:t>6</w:t>
      </w:r>
      <w:r w:rsidR="00155171">
        <w:rPr>
          <w:iCs/>
          <w:sz w:val="32"/>
          <w:szCs w:val="28"/>
        </w:rPr>
        <w:t>.</w:t>
      </w:r>
      <w:r w:rsidR="00155171">
        <w:rPr>
          <w:iCs/>
          <w:sz w:val="32"/>
          <w:szCs w:val="28"/>
        </w:rPr>
        <w:tab/>
      </w:r>
      <w:r w:rsidR="00F37130" w:rsidRPr="00F37130">
        <w:rPr>
          <w:iCs/>
          <w:sz w:val="32"/>
          <w:szCs w:val="28"/>
        </w:rPr>
        <w:t>Inadvertent Energy</w:t>
      </w:r>
    </w:p>
    <w:p w14:paraId="2DF6A558" w14:textId="77777777" w:rsidR="00155171" w:rsidRDefault="00155171" w:rsidP="001A4E5A">
      <w:pPr>
        <w:pStyle w:val="Bullet10"/>
        <w:numPr>
          <w:ilvl w:val="0"/>
          <w:numId w:val="0"/>
        </w:numPr>
        <w:ind w:left="1440"/>
      </w:pPr>
    </w:p>
    <w:p w14:paraId="62B24FA8" w14:textId="4DA607FC" w:rsidR="00D66AFE" w:rsidRPr="00E57282" w:rsidRDefault="001E61A0" w:rsidP="00F37130">
      <w:pPr>
        <w:pStyle w:val="Heading1"/>
        <w:ind w:firstLine="720"/>
        <w:jc w:val="left"/>
        <w:rPr>
          <w:rFonts w:eastAsia="Batang"/>
          <w:sz w:val="28"/>
          <w:szCs w:val="28"/>
        </w:rPr>
      </w:pPr>
      <w:bookmarkStart w:id="63" w:name="_7.1__Introduction"/>
      <w:bookmarkStart w:id="64" w:name="_Toc191885246"/>
      <w:bookmarkEnd w:id="63"/>
      <w:r>
        <w:rPr>
          <w:rFonts w:eastAsia="Batang"/>
          <w:sz w:val="28"/>
          <w:szCs w:val="28"/>
        </w:rPr>
        <w:t>6</w:t>
      </w:r>
      <w:r w:rsidR="00F37130">
        <w:rPr>
          <w:rFonts w:eastAsia="Batang"/>
          <w:sz w:val="28"/>
          <w:szCs w:val="28"/>
        </w:rPr>
        <w:t>.</w:t>
      </w:r>
      <w:r w:rsidR="00D66AFE" w:rsidRPr="00E57282">
        <w:rPr>
          <w:rFonts w:eastAsia="Batang"/>
          <w:sz w:val="28"/>
          <w:szCs w:val="28"/>
        </w:rPr>
        <w:t>1  Introduction</w:t>
      </w:r>
      <w:bookmarkEnd w:id="64"/>
    </w:p>
    <w:p w14:paraId="6DA6DCDC" w14:textId="77777777" w:rsidR="00D66AFE" w:rsidRPr="00805414" w:rsidRDefault="00D66AFE" w:rsidP="00D66AFE">
      <w:pPr>
        <w:rPr>
          <w:rFonts w:eastAsia="Batang"/>
        </w:rPr>
      </w:pPr>
    </w:p>
    <w:p w14:paraId="3573D54A" w14:textId="4A62C1AE" w:rsidR="00D66AFE" w:rsidRPr="00D66AFE" w:rsidRDefault="00D66AFE" w:rsidP="00360D01">
      <w:pPr>
        <w:ind w:left="720"/>
      </w:pPr>
      <w:r w:rsidRPr="00D66AFE">
        <w:t>This section outlines the process that the Electric Reliability Council of Texas (ERCOT), Southwest Power Pool (SPP)</w:t>
      </w:r>
      <w:r>
        <w:t xml:space="preserve">, </w:t>
      </w:r>
      <w:r w:rsidRPr="00805414">
        <w:t xml:space="preserve"> </w:t>
      </w:r>
      <w:r w:rsidRPr="00D66AFE">
        <w:t>National Center for Energy Control (CENACE)</w:t>
      </w:r>
      <w:r>
        <w:t xml:space="preserve">, American Electric Power (AEP) and </w:t>
      </w:r>
      <w:proofErr w:type="spellStart"/>
      <w:r w:rsidR="002C6DDE" w:rsidRPr="002C6DDE">
        <w:t>Oncor</w:t>
      </w:r>
      <w:proofErr w:type="spellEnd"/>
      <w:r w:rsidR="002C6DDE" w:rsidRPr="002C6DDE">
        <w:t xml:space="preserve"> Electric Delivery Company LLC </w:t>
      </w:r>
      <w:r w:rsidR="002C6DDE">
        <w:t>(ONCOR)</w:t>
      </w:r>
      <w:r>
        <w:t xml:space="preserve"> </w:t>
      </w:r>
      <w:r w:rsidRPr="00805414">
        <w:t xml:space="preserve">will follow for </w:t>
      </w:r>
      <w:r>
        <w:t>I</w:t>
      </w:r>
      <w:r w:rsidRPr="00805414">
        <w:t xml:space="preserve">nadvertent </w:t>
      </w:r>
      <w:r>
        <w:t xml:space="preserve">Energy </w:t>
      </w:r>
      <w:r w:rsidRPr="00805414">
        <w:t>accounting.</w:t>
      </w:r>
    </w:p>
    <w:p w14:paraId="37CA4AFB" w14:textId="77777777" w:rsidR="00D66AFE" w:rsidRPr="001E61A0" w:rsidRDefault="00D66AFE" w:rsidP="00360D01">
      <w:pPr>
        <w:ind w:left="720"/>
      </w:pPr>
    </w:p>
    <w:p w14:paraId="199B48CD" w14:textId="77777777" w:rsidR="001E61A0" w:rsidRPr="00507532" w:rsidRDefault="001E61A0" w:rsidP="00360D01">
      <w:pPr>
        <w:ind w:left="720"/>
      </w:pPr>
      <w:r w:rsidRPr="00507532">
        <w:t>The EPS meters previously specified will be used by all parties involved to account for actual energy accounting.</w:t>
      </w:r>
    </w:p>
    <w:p w14:paraId="264F6B86" w14:textId="77777777" w:rsidR="001E61A0" w:rsidRPr="001E61A0" w:rsidRDefault="001E61A0" w:rsidP="00360D01">
      <w:pPr>
        <w:ind w:left="720"/>
      </w:pPr>
    </w:p>
    <w:p w14:paraId="3C874084" w14:textId="77777777" w:rsidR="001E61A0" w:rsidRPr="00507532" w:rsidRDefault="001E61A0" w:rsidP="00360D01">
      <w:pPr>
        <w:ind w:left="720"/>
      </w:pPr>
      <w:r w:rsidRPr="00507532">
        <w:t xml:space="preserve">The hourly difference between ERCOT’s actual interchange and ERCOT’s scheduled interchange across its DC-Ties is classified as </w:t>
      </w:r>
      <w:r>
        <w:t>I</w:t>
      </w:r>
      <w:r w:rsidRPr="00507532">
        <w:t xml:space="preserve">nadvertent </w:t>
      </w:r>
      <w:r>
        <w:t>E</w:t>
      </w:r>
      <w:r w:rsidRPr="00507532">
        <w:t xml:space="preserve">nergy. Unscheduled energy flowing across each of the ERCOT DC-Ties is inadvertent energy.  ERCOT tracks and maintains </w:t>
      </w:r>
      <w:r>
        <w:t>I</w:t>
      </w:r>
      <w:r w:rsidRPr="00507532">
        <w:t xml:space="preserve">nadvertent </w:t>
      </w:r>
      <w:r>
        <w:t>E</w:t>
      </w:r>
      <w:r w:rsidRPr="00507532">
        <w:t>nergy accounting for all DC-Ties.</w:t>
      </w:r>
    </w:p>
    <w:p w14:paraId="2BC2E670" w14:textId="77777777" w:rsidR="001E61A0" w:rsidRPr="00507532" w:rsidRDefault="001E61A0" w:rsidP="00360D01">
      <w:pPr>
        <w:ind w:left="720"/>
      </w:pPr>
    </w:p>
    <w:p w14:paraId="6F0F3266" w14:textId="77777777" w:rsidR="001E61A0" w:rsidRPr="00507532" w:rsidRDefault="001E61A0" w:rsidP="00360D01">
      <w:pPr>
        <w:ind w:left="720"/>
      </w:pPr>
      <w:r w:rsidRPr="00507532">
        <w:t xml:space="preserve">ERCOT, </w:t>
      </w:r>
      <w:r>
        <w:t>CENACE, and SPP</w:t>
      </w:r>
      <w:r w:rsidRPr="00507532">
        <w:t xml:space="preserve"> will monitor the balance of the </w:t>
      </w:r>
      <w:r>
        <w:t>I</w:t>
      </w:r>
      <w:r w:rsidRPr="00507532">
        <w:t xml:space="preserve">nadvertent </w:t>
      </w:r>
      <w:r>
        <w:t>E</w:t>
      </w:r>
      <w:r w:rsidRPr="00507532">
        <w:t xml:space="preserve">nergy account. Inadvertent </w:t>
      </w:r>
      <w:r>
        <w:t>E</w:t>
      </w:r>
      <w:r w:rsidRPr="00507532">
        <w:t xml:space="preserve">nergy will be re-paid in kind. </w:t>
      </w:r>
    </w:p>
    <w:p w14:paraId="350D597C" w14:textId="77777777" w:rsidR="001E61A0" w:rsidRPr="00507532" w:rsidRDefault="001E61A0" w:rsidP="00360D01">
      <w:pPr>
        <w:ind w:left="720"/>
      </w:pPr>
    </w:p>
    <w:p w14:paraId="5C2EA936" w14:textId="77777777" w:rsidR="001E61A0" w:rsidRPr="00507532" w:rsidRDefault="001E61A0" w:rsidP="00360D01">
      <w:pPr>
        <w:ind w:left="720"/>
      </w:pPr>
      <w:r w:rsidRPr="00507532">
        <w:t xml:space="preserve">Inadvertent </w:t>
      </w:r>
      <w:r>
        <w:t>E</w:t>
      </w:r>
      <w:r w:rsidRPr="00507532">
        <w:t xml:space="preserve">nergy payback will be arranged between ERCOT, </w:t>
      </w:r>
      <w:r>
        <w:t>CENACE</w:t>
      </w:r>
      <w:r w:rsidRPr="00507532">
        <w:t xml:space="preserve">, </w:t>
      </w:r>
      <w:r>
        <w:t xml:space="preserve">and SPP, </w:t>
      </w:r>
      <w:r w:rsidRPr="00507532">
        <w:t xml:space="preserve">so that the </w:t>
      </w:r>
      <w:r>
        <w:t>I</w:t>
      </w:r>
      <w:r w:rsidRPr="00507532">
        <w:t xml:space="preserve">nadvertent </w:t>
      </w:r>
      <w:r>
        <w:t>E</w:t>
      </w:r>
      <w:r w:rsidRPr="00507532">
        <w:t>nergy account balances remain as close to zero as possible. This will be accomplished by biasing the DC-Ties in the desired direction.</w:t>
      </w:r>
    </w:p>
    <w:p w14:paraId="051E5B2E" w14:textId="77777777" w:rsidR="001E61A0" w:rsidRPr="00507532" w:rsidRDefault="001E61A0" w:rsidP="00360D01">
      <w:pPr>
        <w:ind w:left="720"/>
      </w:pPr>
    </w:p>
    <w:p w14:paraId="789CB006" w14:textId="77777777" w:rsidR="001E61A0" w:rsidRPr="00507532" w:rsidRDefault="001E61A0" w:rsidP="00360D01">
      <w:pPr>
        <w:ind w:left="720"/>
      </w:pPr>
      <w:r w:rsidRPr="00507532">
        <w:lastRenderedPageBreak/>
        <w:t xml:space="preserve">ERCOT will monitor in real-time the scheduled and actual flow across the DC-Ties. ERCOT will resolve with the </w:t>
      </w:r>
      <w:r>
        <w:t>DC-</w:t>
      </w:r>
      <w:r w:rsidRPr="00507532">
        <w:t xml:space="preserve">Tie Operator any SCADA integrated flow discrepancy. </w:t>
      </w:r>
    </w:p>
    <w:p w14:paraId="2E19DEDA" w14:textId="77777777" w:rsidR="001E61A0" w:rsidRPr="00507532" w:rsidRDefault="001E61A0" w:rsidP="00360D01">
      <w:pPr>
        <w:ind w:left="720"/>
      </w:pPr>
    </w:p>
    <w:p w14:paraId="318710A9" w14:textId="77777777" w:rsidR="001E61A0" w:rsidRPr="00507532" w:rsidRDefault="001E61A0" w:rsidP="00360D01">
      <w:pPr>
        <w:ind w:left="720"/>
      </w:pPr>
      <w:r w:rsidRPr="00507532">
        <w:t xml:space="preserve">Each day, after midnight, ERCOT will verify with the </w:t>
      </w:r>
      <w:r>
        <w:t>DC-</w:t>
      </w:r>
      <w:r w:rsidRPr="00507532">
        <w:t xml:space="preserve">Tie Operator </w:t>
      </w:r>
      <w:r>
        <w:t xml:space="preserve">and SPP </w:t>
      </w:r>
      <w:r w:rsidRPr="00507532">
        <w:t xml:space="preserve">all the schedules and real-time aggregated SCADA flows. An interim </w:t>
      </w:r>
      <w:r>
        <w:t>I</w:t>
      </w:r>
      <w:r w:rsidRPr="00507532">
        <w:t xml:space="preserve">nadvertent </w:t>
      </w:r>
      <w:r>
        <w:t xml:space="preserve">Energy </w:t>
      </w:r>
      <w:r w:rsidRPr="00507532">
        <w:t>account balance will be maintained. Any discrepancies will be escalated and resolved immediately.</w:t>
      </w:r>
    </w:p>
    <w:p w14:paraId="2596F777" w14:textId="77777777" w:rsidR="001E61A0" w:rsidRPr="00507532" w:rsidRDefault="001E61A0" w:rsidP="00360D01">
      <w:pPr>
        <w:ind w:left="720"/>
      </w:pPr>
    </w:p>
    <w:p w14:paraId="2BA0626E" w14:textId="77777777" w:rsidR="001E61A0" w:rsidRPr="00507532" w:rsidRDefault="001E61A0" w:rsidP="00360D01">
      <w:pPr>
        <w:ind w:left="720"/>
      </w:pPr>
      <w:r>
        <w:t>At least, o</w:t>
      </w:r>
      <w:r w:rsidRPr="00507532">
        <w:t xml:space="preserve">nce per month, an accounting true-up will be conducted between ERCOT, </w:t>
      </w:r>
      <w:r>
        <w:t>SPP,</w:t>
      </w:r>
      <w:r w:rsidRPr="00507532">
        <w:t xml:space="preserve"> and </w:t>
      </w:r>
      <w:r>
        <w:t>CENACE</w:t>
      </w:r>
      <w:r w:rsidRPr="00507532">
        <w:t xml:space="preserve"> using the ERCOT EPS meters.</w:t>
      </w:r>
    </w:p>
    <w:p w14:paraId="42ECD367" w14:textId="77777777" w:rsidR="001E61A0" w:rsidRPr="00507532" w:rsidRDefault="001E61A0" w:rsidP="00360D01">
      <w:pPr>
        <w:ind w:left="720"/>
      </w:pPr>
    </w:p>
    <w:p w14:paraId="5EF43C20" w14:textId="4628DC50" w:rsidR="001E61A0" w:rsidRPr="001E61A0" w:rsidRDefault="001E61A0" w:rsidP="00360D01">
      <w:pPr>
        <w:ind w:left="720"/>
      </w:pPr>
      <w:r w:rsidRPr="00507532">
        <w:t xml:space="preserve">Energy payback will be arranged so the </w:t>
      </w:r>
      <w:r>
        <w:t>I</w:t>
      </w:r>
      <w:r w:rsidRPr="00507532">
        <w:t xml:space="preserve">nadvertent </w:t>
      </w:r>
      <w:r>
        <w:t>E</w:t>
      </w:r>
      <w:r w:rsidRPr="00507532">
        <w:t xml:space="preserve">nergy account balance </w:t>
      </w:r>
      <w:r>
        <w:t>should</w:t>
      </w:r>
      <w:r w:rsidRPr="00507532">
        <w:t xml:space="preserve"> n</w:t>
      </w:r>
      <w:r>
        <w:t>ot</w:t>
      </w:r>
      <w:r w:rsidRPr="00507532">
        <w:t xml:space="preserve"> exceed 1000 MWh </w:t>
      </w:r>
      <w:r>
        <w:t>cumulative for</w:t>
      </w:r>
      <w:r w:rsidRPr="00507532">
        <w:t xml:space="preserve"> the </w:t>
      </w:r>
      <w:r>
        <w:t>East and North</w:t>
      </w:r>
      <w:r w:rsidRPr="00507532">
        <w:t xml:space="preserve"> DC-Ties and </w:t>
      </w:r>
      <w:r>
        <w:t>250</w:t>
      </w:r>
      <w:r w:rsidRPr="00507532">
        <w:t xml:space="preserve"> MWh </w:t>
      </w:r>
      <w:r>
        <w:t>cumulative for</w:t>
      </w:r>
      <w:r w:rsidRPr="00507532">
        <w:t xml:space="preserve"> the </w:t>
      </w:r>
      <w:r>
        <w:t>Laredo VFT, and Railroad</w:t>
      </w:r>
      <w:r w:rsidRPr="00507532">
        <w:t xml:space="preserve"> DC-Ties.</w:t>
      </w:r>
      <w:r>
        <w:t xml:space="preserve"> </w:t>
      </w:r>
      <w:r w:rsidRPr="00507532">
        <w:t>Energy payback</w:t>
      </w:r>
      <w:r>
        <w:t xml:space="preserve"> maybe </w:t>
      </w:r>
      <w:r w:rsidRPr="00507532">
        <w:t>arranged</w:t>
      </w:r>
      <w:r>
        <w:t xml:space="preserve"> if the above amounts have not been exceeded but agreed to between parties.</w:t>
      </w:r>
    </w:p>
    <w:p w14:paraId="2FD2BB9F" w14:textId="77777777" w:rsidR="00D66AFE" w:rsidRPr="001E61A0" w:rsidRDefault="00D66AFE" w:rsidP="00D66AFE">
      <w:r w:rsidRPr="001E61A0">
        <w:br w:type="page"/>
      </w:r>
    </w:p>
    <w:p w14:paraId="4274951C" w14:textId="77777777" w:rsidR="00D66AFE" w:rsidRPr="00805414" w:rsidRDefault="00D66AFE" w:rsidP="00D66AFE">
      <w:pPr>
        <w:rPr>
          <w:rFonts w:eastAsia="Batang"/>
        </w:rPr>
      </w:pPr>
    </w:p>
    <w:p w14:paraId="0D891E8E" w14:textId="46472DA0" w:rsidR="00D66AFE" w:rsidRPr="00E57282" w:rsidRDefault="001E61A0" w:rsidP="00F37130">
      <w:pPr>
        <w:pStyle w:val="Heading1"/>
        <w:ind w:firstLine="720"/>
        <w:jc w:val="left"/>
        <w:rPr>
          <w:sz w:val="28"/>
          <w:szCs w:val="28"/>
        </w:rPr>
      </w:pPr>
      <w:bookmarkStart w:id="65" w:name="_2.__Hourly"/>
      <w:bookmarkStart w:id="66" w:name="_7.2__Hourly"/>
      <w:bookmarkEnd w:id="65"/>
      <w:bookmarkEnd w:id="66"/>
      <w:r>
        <w:rPr>
          <w:sz w:val="28"/>
          <w:szCs w:val="28"/>
        </w:rPr>
        <w:t>6</w:t>
      </w:r>
      <w:r w:rsidR="00F37130">
        <w:rPr>
          <w:sz w:val="28"/>
          <w:szCs w:val="28"/>
        </w:rPr>
        <w:t>.</w:t>
      </w:r>
      <w:r w:rsidR="00D66AFE" w:rsidRPr="00E57282">
        <w:rPr>
          <w:sz w:val="28"/>
          <w:szCs w:val="28"/>
        </w:rPr>
        <w:t>2  Hourly and Daily Inadvertent Energy</w:t>
      </w:r>
    </w:p>
    <w:p w14:paraId="6065D6B8" w14:textId="77777777" w:rsidR="00D66AFE" w:rsidRPr="00805414" w:rsidRDefault="00D66AFE" w:rsidP="00D66AFE">
      <w:pPr>
        <w:rPr>
          <w:rFonts w:eastAsia="Batang"/>
        </w:rPr>
      </w:pPr>
    </w:p>
    <w:p w14:paraId="3DEB4655" w14:textId="2898BB69" w:rsidR="00D66AFE" w:rsidRDefault="00D66AFE" w:rsidP="00360D01">
      <w:pPr>
        <w:ind w:left="720"/>
      </w:pPr>
      <w:r w:rsidRPr="00805414">
        <w:t xml:space="preserve">AEP TO in Columbus, Ohio is the </w:t>
      </w:r>
      <w:r>
        <w:t>DC-</w:t>
      </w:r>
      <w:r w:rsidRPr="00805414">
        <w:t xml:space="preserve">Tie Operator for the East and North </w:t>
      </w:r>
      <w:r>
        <w:t>DC-</w:t>
      </w:r>
      <w:r w:rsidRPr="00805414">
        <w:t xml:space="preserve">Ties, AEP TO in Corpus Christi is the </w:t>
      </w:r>
      <w:r>
        <w:t>DC-</w:t>
      </w:r>
      <w:r w:rsidRPr="00805414">
        <w:t xml:space="preserve">Tie Operator for the Laredo VFT </w:t>
      </w:r>
      <w:r>
        <w:t>DC-</w:t>
      </w:r>
      <w:r w:rsidRPr="00805414">
        <w:t xml:space="preserve">Tie, and </w:t>
      </w:r>
      <w:r w:rsidR="002C6DDE">
        <w:t>ONCOR</w:t>
      </w:r>
      <w:r>
        <w:t xml:space="preserve"> TO in </w:t>
      </w:r>
      <w:r w:rsidR="002C6DDE">
        <w:t>Dallas</w:t>
      </w:r>
      <w:r w:rsidRPr="00805414">
        <w:t xml:space="preserve"> is the </w:t>
      </w:r>
      <w:r>
        <w:t>DC-</w:t>
      </w:r>
      <w:r w:rsidRPr="00805414">
        <w:t xml:space="preserve">Tie Operator for the Railroad </w:t>
      </w:r>
      <w:r>
        <w:t>DC-</w:t>
      </w:r>
      <w:r w:rsidRPr="00805414">
        <w:t xml:space="preserve">Tie.  ERCOT uses OATI </w:t>
      </w:r>
      <w:proofErr w:type="spellStart"/>
      <w:r w:rsidRPr="00805414">
        <w:t>webTrans</w:t>
      </w:r>
      <w:proofErr w:type="spellEnd"/>
      <w:r w:rsidRPr="00805414">
        <w:t xml:space="preserve"> to checkout with </w:t>
      </w:r>
      <w:r>
        <w:t xml:space="preserve">AEP TO Corpus, </w:t>
      </w:r>
      <w:r w:rsidR="001D4C56">
        <w:t>ONCOR</w:t>
      </w:r>
      <w:r>
        <w:t xml:space="preserve"> TO and SPP.</w:t>
      </w:r>
      <w:r w:rsidRPr="00805414">
        <w:t xml:space="preserve">  </w:t>
      </w:r>
    </w:p>
    <w:p w14:paraId="05F5FD87" w14:textId="77777777" w:rsidR="00D66AFE" w:rsidRDefault="00D66AFE" w:rsidP="00360D01">
      <w:pPr>
        <w:ind w:left="720"/>
      </w:pPr>
    </w:p>
    <w:p w14:paraId="490BE4EE" w14:textId="065A7687" w:rsidR="00D66AFE" w:rsidRPr="00360D01" w:rsidRDefault="00673770" w:rsidP="00360D01">
      <w:pPr>
        <w:ind w:left="720"/>
      </w:pPr>
      <w:r w:rsidRPr="00D66AFE">
        <w:t>National Center for Energy Control</w:t>
      </w:r>
      <w:r w:rsidRPr="00805414">
        <w:t xml:space="preserve"> </w:t>
      </w:r>
      <w:r w:rsidR="00D66AFE" w:rsidRPr="00805414">
        <w:t>(</w:t>
      </w:r>
      <w:r w:rsidR="006D7B56">
        <w:t>CENACE</w:t>
      </w:r>
      <w:r w:rsidR="00D66AFE" w:rsidRPr="00805414">
        <w:t xml:space="preserve">) is the </w:t>
      </w:r>
      <w:r w:rsidR="00D66AFE">
        <w:t>Security Coordinator</w:t>
      </w:r>
      <w:r w:rsidR="00D66AFE" w:rsidRPr="00805414">
        <w:t xml:space="preserve"> for the </w:t>
      </w:r>
      <w:r w:rsidR="00D66AFE">
        <w:t>Laredo VFT, and Railroad DC-</w:t>
      </w:r>
      <w:r w:rsidR="00D66AFE" w:rsidRPr="00805414">
        <w:t>Ties</w:t>
      </w:r>
      <w:r w:rsidR="00D66AFE">
        <w:t xml:space="preserve"> and SPP is the Balancing Authority for the East and North DC-Ties</w:t>
      </w:r>
      <w:r w:rsidR="00D66AFE" w:rsidRPr="00805414">
        <w:t>.</w:t>
      </w:r>
    </w:p>
    <w:p w14:paraId="685A63D6" w14:textId="77777777" w:rsidR="00D66AFE" w:rsidRPr="00360D01" w:rsidRDefault="00D66AFE" w:rsidP="00360D01">
      <w:pPr>
        <w:ind w:left="720"/>
      </w:pPr>
    </w:p>
    <w:p w14:paraId="6EB4FFBA" w14:textId="77777777" w:rsidR="00D66AFE" w:rsidRPr="00360D01" w:rsidRDefault="00D66AFE" w:rsidP="00360D01">
      <w:pPr>
        <w:ind w:left="720"/>
      </w:pPr>
      <w:r w:rsidRPr="00360D01">
        <w:t>The ERCOT Control Room DC-Tie Procedure includes intraday monitoring of all hourly DC-Tie Inadvertent Energy flows on a periodic basis.</w:t>
      </w:r>
    </w:p>
    <w:p w14:paraId="30C36D7F" w14:textId="77777777" w:rsidR="00D66AFE" w:rsidRPr="00360D01" w:rsidRDefault="00D66AFE" w:rsidP="00360D01">
      <w:pPr>
        <w:ind w:left="720"/>
      </w:pPr>
    </w:p>
    <w:p w14:paraId="544C5C67" w14:textId="35D865A7" w:rsidR="00D66AFE" w:rsidRPr="00360D01" w:rsidRDefault="00D66AFE" w:rsidP="00360D01">
      <w:pPr>
        <w:ind w:left="720"/>
      </w:pPr>
      <w:r w:rsidRPr="00360D01">
        <w:t xml:space="preserve">Before the start of each hour, the ERCOT Operator will confirm the next hour schedules for each DC-Tie with the appropriate entity which includes AEP TO Corpus, </w:t>
      </w:r>
      <w:r w:rsidR="001D4C56">
        <w:t>ONCOR</w:t>
      </w:r>
      <w:r w:rsidRPr="00360D01">
        <w:t xml:space="preserve"> TO, and SPP. </w:t>
      </w:r>
    </w:p>
    <w:p w14:paraId="1081CF43" w14:textId="77777777" w:rsidR="00D66AFE" w:rsidRPr="00360D01" w:rsidRDefault="00D66AFE" w:rsidP="00360D01">
      <w:pPr>
        <w:ind w:left="720"/>
      </w:pPr>
    </w:p>
    <w:p w14:paraId="5EF8E9C5" w14:textId="77777777" w:rsidR="00D66AFE" w:rsidRPr="00360D01" w:rsidRDefault="00D66AFE" w:rsidP="00360D01">
      <w:pPr>
        <w:ind w:left="720"/>
      </w:pPr>
      <w:r w:rsidRPr="00360D01">
        <w:t xml:space="preserve">After each hour, the ERCOT Operator will check the actual SCADA data with the appropriate entity. The appropriate entity will monitor the same real-time telemetry points as ERCOT for each DC Tie.  The ERCOT Operator will override any actual SCADA data as necessary to check out with the DC-Tie Operators.  These are the Actual Flows on which Inadvertent Energy will be calculated initially, prior to the final upload of the ERCOT Polled Settlement (EPS) meter data in the OATI </w:t>
      </w:r>
      <w:proofErr w:type="spellStart"/>
      <w:r w:rsidRPr="00360D01">
        <w:t>webTrans</w:t>
      </w:r>
      <w:proofErr w:type="spellEnd"/>
      <w:r w:rsidRPr="00360D01">
        <w:t xml:space="preserve"> system.</w:t>
      </w:r>
    </w:p>
    <w:p w14:paraId="0E2D1FC2" w14:textId="77777777" w:rsidR="00D66AFE" w:rsidRPr="00360D01" w:rsidRDefault="00D66AFE" w:rsidP="00360D01">
      <w:pPr>
        <w:ind w:left="720"/>
      </w:pPr>
    </w:p>
    <w:p w14:paraId="74280C3F" w14:textId="49C08571" w:rsidR="00D66AFE" w:rsidRPr="00360D01" w:rsidRDefault="00D66AFE" w:rsidP="00360D01">
      <w:pPr>
        <w:ind w:left="720"/>
      </w:pPr>
      <w:r w:rsidRPr="00360D01">
        <w:t xml:space="preserve">Any discrepancies in Actuals 10 MWh or more will trigger investigation, in both ERCOT and the DC-Tie-Operator, and escalation to the SCADA/metering team. If ERCOT detects that there is a known SCADA related problem, then ERCOT will use the AEP or </w:t>
      </w:r>
      <w:r w:rsidR="001D4C56">
        <w:t>ONCORs</w:t>
      </w:r>
      <w:r w:rsidRPr="00360D01">
        <w:t xml:space="preserve"> value.</w:t>
      </w:r>
    </w:p>
    <w:p w14:paraId="3F6AC49F" w14:textId="77777777" w:rsidR="00D66AFE" w:rsidRPr="00360D01" w:rsidRDefault="00D66AFE" w:rsidP="00360D01">
      <w:pPr>
        <w:ind w:left="720"/>
      </w:pPr>
    </w:p>
    <w:p w14:paraId="7E05EBCA" w14:textId="77777777" w:rsidR="00D66AFE" w:rsidRPr="00360D01" w:rsidRDefault="00D66AFE" w:rsidP="00360D01">
      <w:pPr>
        <w:ind w:left="720"/>
      </w:pPr>
      <w:r w:rsidRPr="00360D01">
        <w:t xml:space="preserve">After midnight each day, the ERCOT Operator will check out with each appropriate entity, the total ‘In and Out Scheduled MWh’ and the total ‘In and Out Actual MWh’ flows, for the past day. If the totals do not match, the Operators will check each hour until the discrepancy is found.  If needed, the ERCOT Operator will provide a summary of all the E-tags that were scheduled in the current day for further analysis until the discrepancy is solved.  The ERCOT Operator will mark in the ERCOT OATI </w:t>
      </w:r>
      <w:proofErr w:type="spellStart"/>
      <w:r w:rsidRPr="00360D01">
        <w:t>webTrans</w:t>
      </w:r>
      <w:proofErr w:type="spellEnd"/>
      <w:r w:rsidRPr="00360D01">
        <w:t xml:space="preserve"> for each hour all of the agreed upon schedules.  </w:t>
      </w:r>
    </w:p>
    <w:p w14:paraId="44339107" w14:textId="77777777" w:rsidR="00D66AFE" w:rsidRPr="00360D01" w:rsidRDefault="00D66AFE" w:rsidP="00360D01">
      <w:pPr>
        <w:ind w:left="720"/>
      </w:pPr>
    </w:p>
    <w:p w14:paraId="094FA212" w14:textId="77777777" w:rsidR="00D66AFE" w:rsidRPr="00360D01" w:rsidRDefault="00D66AFE" w:rsidP="00360D01">
      <w:pPr>
        <w:ind w:left="720"/>
      </w:pPr>
      <w:r w:rsidRPr="00360D01">
        <w:t xml:space="preserve">After the midnight check out, the ERCOT Operator will send to each appropriate entity a snapshot of the agreed upon daily checkout (screen shot below). </w:t>
      </w:r>
    </w:p>
    <w:p w14:paraId="4F094EED" w14:textId="77777777" w:rsidR="00D66AFE" w:rsidRPr="00805414" w:rsidRDefault="00D66AFE" w:rsidP="00D66AFE">
      <w:pPr>
        <w:rPr>
          <w:rFonts w:eastAsia="Batang"/>
        </w:rPr>
      </w:pPr>
    </w:p>
    <w:p w14:paraId="3325B164" w14:textId="77777777" w:rsidR="00D66AFE" w:rsidRPr="00805414" w:rsidRDefault="00D66AFE" w:rsidP="00D66AFE">
      <w:pPr>
        <w:ind w:left="360"/>
        <w:rPr>
          <w:rFonts w:eastAsia="Batang"/>
        </w:rPr>
        <w:sectPr w:rsidR="00D66AFE" w:rsidRPr="00805414" w:rsidSect="00F76702">
          <w:headerReference w:type="default" r:id="rId34"/>
          <w:footerReference w:type="default" r:id="rId35"/>
          <w:headerReference w:type="first" r:id="rId36"/>
          <w:type w:val="continuous"/>
          <w:pgSz w:w="12240" w:h="15840" w:code="1"/>
          <w:pgMar w:top="1440" w:right="1440" w:bottom="1296" w:left="1440" w:header="720" w:footer="720" w:gutter="0"/>
          <w:cols w:space="720"/>
          <w:docGrid w:linePitch="360"/>
        </w:sectPr>
      </w:pPr>
    </w:p>
    <w:p w14:paraId="48131442" w14:textId="77777777" w:rsidR="00D66AFE" w:rsidRPr="00805414" w:rsidRDefault="00D66AFE" w:rsidP="00D66AFE">
      <w:pPr>
        <w:ind w:left="360"/>
        <w:rPr>
          <w:rFonts w:eastAsia="Batang"/>
        </w:rPr>
      </w:pPr>
    </w:p>
    <w:p w14:paraId="1EFCF408" w14:textId="77777777" w:rsidR="00D66AFE" w:rsidRPr="00805414" w:rsidRDefault="00D66AFE" w:rsidP="00D66AFE">
      <w:pPr>
        <w:rPr>
          <w:rFonts w:eastAsia="Batang"/>
        </w:rPr>
      </w:pPr>
      <w:r>
        <w:rPr>
          <w:noProof/>
        </w:rPr>
        <w:lastRenderedPageBreak/>
        <w:drawing>
          <wp:inline distT="0" distB="0" distL="0" distR="0" wp14:anchorId="7445CECB" wp14:editId="351B3E5A">
            <wp:extent cx="5943600" cy="5402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943600" cy="5402580"/>
                    </a:xfrm>
                    <a:prstGeom prst="rect">
                      <a:avLst/>
                    </a:prstGeom>
                  </pic:spPr>
                </pic:pic>
              </a:graphicData>
            </a:graphic>
          </wp:inline>
        </w:drawing>
      </w:r>
    </w:p>
    <w:p w14:paraId="692A9864" w14:textId="77777777" w:rsidR="00D66AFE" w:rsidRPr="00805414" w:rsidRDefault="00D66AFE" w:rsidP="00D66AFE">
      <w:pPr>
        <w:ind w:left="360"/>
      </w:pPr>
    </w:p>
    <w:p w14:paraId="22252B17" w14:textId="77777777" w:rsidR="00D66AFE" w:rsidRDefault="00D66AFE" w:rsidP="00D66AFE">
      <w:r>
        <w:br w:type="page"/>
      </w:r>
    </w:p>
    <w:p w14:paraId="06F2E761" w14:textId="77777777" w:rsidR="00D66AFE" w:rsidRPr="00805414" w:rsidRDefault="00D66AFE" w:rsidP="00D66AFE">
      <w:pPr>
        <w:ind w:left="720"/>
      </w:pPr>
    </w:p>
    <w:p w14:paraId="2FA3156F" w14:textId="3A7EA2BC" w:rsidR="00D66AFE" w:rsidRPr="00E57282" w:rsidRDefault="001E61A0" w:rsidP="00F37130">
      <w:pPr>
        <w:pStyle w:val="Heading1"/>
        <w:ind w:firstLine="720"/>
        <w:jc w:val="left"/>
        <w:rPr>
          <w:sz w:val="28"/>
          <w:szCs w:val="28"/>
        </w:rPr>
      </w:pPr>
      <w:bookmarkStart w:id="67" w:name="_3.__Daily"/>
      <w:bookmarkStart w:id="68" w:name="_7.3__Daily"/>
      <w:bookmarkEnd w:id="67"/>
      <w:bookmarkEnd w:id="68"/>
      <w:r>
        <w:rPr>
          <w:rFonts w:eastAsia="Batang"/>
          <w:sz w:val="24"/>
        </w:rPr>
        <w:t>6</w:t>
      </w:r>
      <w:r w:rsidR="00F37130">
        <w:rPr>
          <w:rFonts w:eastAsia="Batang"/>
          <w:sz w:val="24"/>
        </w:rPr>
        <w:t>.</w:t>
      </w:r>
      <w:r w:rsidR="00D66AFE">
        <w:rPr>
          <w:rFonts w:eastAsia="Batang"/>
          <w:sz w:val="24"/>
        </w:rPr>
        <w:t>3</w:t>
      </w:r>
      <w:r w:rsidR="00D66AFE" w:rsidRPr="00E57282">
        <w:rPr>
          <w:sz w:val="28"/>
          <w:szCs w:val="28"/>
        </w:rPr>
        <w:t xml:space="preserve">  </w:t>
      </w:r>
      <w:r w:rsidR="00D66AFE">
        <w:rPr>
          <w:sz w:val="28"/>
          <w:szCs w:val="28"/>
        </w:rPr>
        <w:t>Daily Settlement Meter Data</w:t>
      </w:r>
    </w:p>
    <w:p w14:paraId="1E7A08B6" w14:textId="77777777" w:rsidR="00D66AFE" w:rsidRDefault="00D66AFE" w:rsidP="00D66AFE">
      <w:pPr>
        <w:rPr>
          <w:rFonts w:eastAsia="Batang"/>
        </w:rPr>
      </w:pPr>
    </w:p>
    <w:p w14:paraId="4AACE93C" w14:textId="77777777" w:rsidR="00D66AFE" w:rsidRPr="00360D01" w:rsidRDefault="00D66AFE" w:rsidP="00360D01">
      <w:pPr>
        <w:ind w:left="720"/>
      </w:pPr>
      <w:r w:rsidRPr="00360D01">
        <w:t>ERCOT will use, for the final check out, ERCOT Settlement metering data from the EPS meters assigned to each DC-Tie. The meters have the following identifiers:</w:t>
      </w:r>
    </w:p>
    <w:p w14:paraId="667C88B3" w14:textId="77777777" w:rsidR="00D66AFE" w:rsidRPr="00805414" w:rsidDel="00492AB3" w:rsidRDefault="00D66AFE" w:rsidP="00D66AFE">
      <w:pPr>
        <w:ind w:left="1440"/>
        <w:rPr>
          <w:b/>
          <w:bCs/>
        </w:rPr>
      </w:pPr>
    </w:p>
    <w:tbl>
      <w:tblPr>
        <w:tblW w:w="8832" w:type="dxa"/>
        <w:tblInd w:w="469" w:type="dxa"/>
        <w:tblCellMar>
          <w:left w:w="0" w:type="dxa"/>
          <w:right w:w="0" w:type="dxa"/>
        </w:tblCellMar>
        <w:tblLook w:val="0000" w:firstRow="0" w:lastRow="0" w:firstColumn="0" w:lastColumn="0" w:noHBand="0" w:noVBand="0"/>
      </w:tblPr>
      <w:tblGrid>
        <w:gridCol w:w="2746"/>
        <w:gridCol w:w="1656"/>
        <w:gridCol w:w="2297"/>
        <w:gridCol w:w="2133"/>
      </w:tblGrid>
      <w:tr w:rsidR="00D66AFE" w:rsidRPr="00805414" w14:paraId="3C7C5840" w14:textId="77777777" w:rsidTr="00E26CE3">
        <w:trPr>
          <w:trHeight w:val="315"/>
        </w:trPr>
        <w:tc>
          <w:tcPr>
            <w:tcW w:w="8832"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52951610" w14:textId="77777777" w:rsidR="00D66AFE" w:rsidRPr="00805414" w:rsidRDefault="00D66AFE" w:rsidP="00F76702">
            <w:pPr>
              <w:jc w:val="center"/>
              <w:rPr>
                <w:b/>
                <w:bCs/>
                <w:color w:val="000000"/>
              </w:rPr>
            </w:pPr>
            <w:r w:rsidRPr="00805414">
              <w:rPr>
                <w:b/>
                <w:bCs/>
                <w:color w:val="000000"/>
              </w:rPr>
              <w:t>ERCOT EPS Meter Identification</w:t>
            </w:r>
          </w:p>
        </w:tc>
      </w:tr>
      <w:tr w:rsidR="00D66AFE" w:rsidRPr="00805414" w14:paraId="4DF87465" w14:textId="77777777" w:rsidTr="00E26CE3">
        <w:trPr>
          <w:trHeight w:val="315"/>
        </w:trPr>
        <w:tc>
          <w:tcPr>
            <w:tcW w:w="2746"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0952736F" w14:textId="77777777" w:rsidR="00D66AFE" w:rsidRPr="00805414" w:rsidRDefault="00D66AFE" w:rsidP="00F76702">
            <w:pPr>
              <w:jc w:val="center"/>
              <w:rPr>
                <w:b/>
                <w:bCs/>
                <w:color w:val="000000"/>
              </w:rPr>
            </w:pPr>
            <w:r w:rsidRPr="00805414">
              <w:rPr>
                <w:b/>
                <w:bCs/>
                <w:color w:val="000000"/>
              </w:rPr>
              <w:t>DC-Tie Name</w:t>
            </w:r>
          </w:p>
        </w:tc>
        <w:tc>
          <w:tcPr>
            <w:tcW w:w="1656" w:type="dxa"/>
            <w:tcBorders>
              <w:top w:val="nil"/>
              <w:left w:val="nil"/>
              <w:bottom w:val="nil"/>
              <w:right w:val="single" w:sz="8" w:space="0" w:color="auto"/>
            </w:tcBorders>
            <w:noWrap/>
            <w:tcMar>
              <w:top w:w="0" w:type="dxa"/>
              <w:left w:w="108" w:type="dxa"/>
              <w:bottom w:w="0" w:type="dxa"/>
              <w:right w:w="108" w:type="dxa"/>
            </w:tcMar>
            <w:vAlign w:val="bottom"/>
          </w:tcPr>
          <w:p w14:paraId="3B23172E" w14:textId="77777777" w:rsidR="00D66AFE" w:rsidRPr="00805414" w:rsidRDefault="00D66AFE" w:rsidP="00F76702">
            <w:pPr>
              <w:rPr>
                <w:b/>
                <w:bCs/>
                <w:color w:val="000000"/>
              </w:rPr>
            </w:pPr>
            <w:proofErr w:type="spellStart"/>
            <w:r w:rsidRPr="00805414">
              <w:rPr>
                <w:b/>
                <w:bCs/>
                <w:color w:val="000000"/>
              </w:rPr>
              <w:t>webTrans</w:t>
            </w:r>
            <w:proofErr w:type="spellEnd"/>
            <w:r w:rsidRPr="00805414">
              <w:rPr>
                <w:b/>
                <w:bCs/>
                <w:color w:val="000000"/>
              </w:rPr>
              <w:t xml:space="preserve"> Name</w:t>
            </w:r>
          </w:p>
        </w:tc>
        <w:tc>
          <w:tcPr>
            <w:tcW w:w="2297" w:type="dxa"/>
            <w:tcBorders>
              <w:top w:val="nil"/>
              <w:left w:val="nil"/>
              <w:bottom w:val="nil"/>
              <w:right w:val="single" w:sz="8" w:space="0" w:color="auto"/>
            </w:tcBorders>
            <w:noWrap/>
            <w:tcMar>
              <w:top w:w="0" w:type="dxa"/>
              <w:left w:w="108" w:type="dxa"/>
              <w:bottom w:w="0" w:type="dxa"/>
              <w:right w:w="108" w:type="dxa"/>
            </w:tcMar>
            <w:vAlign w:val="bottom"/>
          </w:tcPr>
          <w:p w14:paraId="4C3D1FD8" w14:textId="77777777" w:rsidR="00D66AFE" w:rsidRPr="00805414" w:rsidRDefault="00D66AFE" w:rsidP="00F76702">
            <w:pPr>
              <w:rPr>
                <w:b/>
                <w:bCs/>
                <w:color w:val="000000"/>
              </w:rPr>
            </w:pPr>
            <w:r w:rsidRPr="00805414">
              <w:rPr>
                <w:b/>
                <w:bCs/>
                <w:color w:val="000000"/>
              </w:rPr>
              <w:t>Resource ID</w:t>
            </w:r>
          </w:p>
        </w:tc>
        <w:tc>
          <w:tcPr>
            <w:tcW w:w="2133" w:type="dxa"/>
            <w:tcBorders>
              <w:top w:val="nil"/>
              <w:left w:val="nil"/>
              <w:bottom w:val="nil"/>
              <w:right w:val="single" w:sz="8" w:space="0" w:color="auto"/>
            </w:tcBorders>
            <w:noWrap/>
            <w:tcMar>
              <w:top w:w="0" w:type="dxa"/>
              <w:left w:w="108" w:type="dxa"/>
              <w:bottom w:w="0" w:type="dxa"/>
              <w:right w:w="108" w:type="dxa"/>
            </w:tcMar>
            <w:vAlign w:val="bottom"/>
          </w:tcPr>
          <w:p w14:paraId="5FFB7D08" w14:textId="77777777" w:rsidR="00D66AFE" w:rsidRPr="00805414" w:rsidRDefault="00D66AFE" w:rsidP="00F76702">
            <w:pPr>
              <w:rPr>
                <w:b/>
                <w:bCs/>
                <w:color w:val="000000"/>
              </w:rPr>
            </w:pPr>
            <w:r w:rsidRPr="00805414">
              <w:rPr>
                <w:b/>
                <w:bCs/>
                <w:color w:val="000000"/>
              </w:rPr>
              <w:t>Meter Serial Number</w:t>
            </w:r>
          </w:p>
        </w:tc>
      </w:tr>
      <w:tr w:rsidR="00D66AFE" w:rsidRPr="00805414" w14:paraId="727A8683" w14:textId="77777777" w:rsidTr="00E26CE3">
        <w:trPr>
          <w:trHeight w:val="300"/>
        </w:trPr>
        <w:tc>
          <w:tcPr>
            <w:tcW w:w="2746"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tcPr>
          <w:p w14:paraId="4F963463" w14:textId="77777777" w:rsidR="00D66AFE" w:rsidRPr="00805414" w:rsidRDefault="00D66AFE" w:rsidP="00F76702">
            <w:pPr>
              <w:rPr>
                <w:color w:val="000000"/>
              </w:rPr>
            </w:pPr>
            <w:r w:rsidRPr="00805414">
              <w:rPr>
                <w:color w:val="000000"/>
              </w:rPr>
              <w:t>East DC-Tie</w:t>
            </w:r>
          </w:p>
        </w:tc>
        <w:tc>
          <w:tcPr>
            <w:tcW w:w="1656"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506490CE" w14:textId="77777777" w:rsidR="00D66AFE" w:rsidRPr="00805414" w:rsidRDefault="00D66AFE" w:rsidP="00F76702">
            <w:pPr>
              <w:rPr>
                <w:color w:val="000000"/>
              </w:rPr>
            </w:pPr>
            <w:r w:rsidRPr="00805414">
              <w:rPr>
                <w:color w:val="000000"/>
              </w:rPr>
              <w:t>DC_E</w:t>
            </w:r>
          </w:p>
        </w:tc>
        <w:tc>
          <w:tcPr>
            <w:tcW w:w="2297"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3D141CAE" w14:textId="77777777" w:rsidR="00D66AFE" w:rsidRPr="00805414" w:rsidRDefault="00D66AFE" w:rsidP="00F76702">
            <w:pPr>
              <w:rPr>
                <w:color w:val="000000"/>
              </w:rPr>
            </w:pPr>
            <w:r w:rsidRPr="00805414">
              <w:rPr>
                <w:color w:val="000000"/>
              </w:rPr>
              <w:t>TXUMONTOPDC00</w:t>
            </w:r>
          </w:p>
        </w:tc>
        <w:tc>
          <w:tcPr>
            <w:tcW w:w="2133"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479D23FD" w14:textId="77777777" w:rsidR="00D66AFE" w:rsidRPr="00805414" w:rsidRDefault="00D66AFE" w:rsidP="00F76702">
            <w:pPr>
              <w:rPr>
                <w:color w:val="000000"/>
              </w:rPr>
            </w:pPr>
            <w:r w:rsidRPr="00805414">
              <w:rPr>
                <w:color w:val="000000"/>
              </w:rPr>
              <w:t> 0604A076</w:t>
            </w:r>
          </w:p>
        </w:tc>
      </w:tr>
      <w:tr w:rsidR="00D66AFE" w:rsidRPr="00805414" w14:paraId="6367F157" w14:textId="77777777" w:rsidTr="00E26CE3">
        <w:trPr>
          <w:trHeight w:val="300"/>
        </w:trPr>
        <w:tc>
          <w:tcPr>
            <w:tcW w:w="2746"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tcPr>
          <w:p w14:paraId="6187351E" w14:textId="77777777" w:rsidR="00D66AFE" w:rsidRPr="00805414" w:rsidRDefault="00D66AFE" w:rsidP="00F76702">
            <w:pPr>
              <w:rPr>
                <w:color w:val="000000"/>
              </w:rPr>
            </w:pPr>
            <w:r w:rsidRPr="00805414">
              <w:rPr>
                <w:color w:val="000000"/>
              </w:rPr>
              <w:t>North DC-Tie</w:t>
            </w:r>
          </w:p>
        </w:tc>
        <w:tc>
          <w:tcPr>
            <w:tcW w:w="1656"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1B0D9E89" w14:textId="77777777" w:rsidR="00D66AFE" w:rsidRPr="00805414" w:rsidRDefault="00D66AFE" w:rsidP="00F76702">
            <w:pPr>
              <w:rPr>
                <w:color w:val="000000"/>
              </w:rPr>
            </w:pPr>
            <w:r w:rsidRPr="00805414">
              <w:rPr>
                <w:color w:val="000000"/>
              </w:rPr>
              <w:t>DC_N</w:t>
            </w:r>
          </w:p>
        </w:tc>
        <w:tc>
          <w:tcPr>
            <w:tcW w:w="2297"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7487B10D" w14:textId="77777777" w:rsidR="00D66AFE" w:rsidRPr="00805414" w:rsidRDefault="00D66AFE" w:rsidP="00F76702">
            <w:pPr>
              <w:rPr>
                <w:color w:val="000000"/>
              </w:rPr>
            </w:pPr>
            <w:r w:rsidRPr="00805414">
              <w:rPr>
                <w:color w:val="000000"/>
              </w:rPr>
              <w:t>AEPOKLUGPDC00</w:t>
            </w:r>
          </w:p>
        </w:tc>
        <w:tc>
          <w:tcPr>
            <w:tcW w:w="2133"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14A04446" w14:textId="77777777" w:rsidR="00D66AFE" w:rsidRPr="00805414" w:rsidRDefault="00D66AFE" w:rsidP="00F76702">
            <w:pPr>
              <w:rPr>
                <w:color w:val="000000"/>
              </w:rPr>
            </w:pPr>
            <w:r w:rsidRPr="00805414">
              <w:rPr>
                <w:color w:val="000000"/>
              </w:rPr>
              <w:t>0109A064</w:t>
            </w:r>
          </w:p>
        </w:tc>
      </w:tr>
      <w:tr w:rsidR="00D66AFE" w:rsidRPr="00805414" w14:paraId="6D941D03" w14:textId="77777777" w:rsidTr="00E26CE3">
        <w:trPr>
          <w:trHeight w:val="300"/>
        </w:trPr>
        <w:tc>
          <w:tcPr>
            <w:tcW w:w="2746"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tcPr>
          <w:p w14:paraId="66F17C8A" w14:textId="77777777" w:rsidR="00D66AFE" w:rsidRPr="00805414" w:rsidRDefault="00D66AFE" w:rsidP="00F76702">
            <w:pPr>
              <w:rPr>
                <w:color w:val="000000"/>
              </w:rPr>
            </w:pPr>
            <w:r w:rsidRPr="00805414">
              <w:rPr>
                <w:color w:val="000000"/>
              </w:rPr>
              <w:t>Laredo VFT Tie</w:t>
            </w:r>
          </w:p>
        </w:tc>
        <w:tc>
          <w:tcPr>
            <w:tcW w:w="1656"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5943ADAC" w14:textId="77777777" w:rsidR="00D66AFE" w:rsidRPr="00805414" w:rsidRDefault="00D66AFE" w:rsidP="00F76702">
            <w:pPr>
              <w:rPr>
                <w:color w:val="000000"/>
              </w:rPr>
            </w:pPr>
            <w:r w:rsidRPr="00805414">
              <w:rPr>
                <w:color w:val="000000"/>
              </w:rPr>
              <w:t>DC_L</w:t>
            </w:r>
          </w:p>
        </w:tc>
        <w:tc>
          <w:tcPr>
            <w:tcW w:w="2297"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146A7CC6" w14:textId="77777777" w:rsidR="00D66AFE" w:rsidRPr="00805414" w:rsidRDefault="00D66AFE" w:rsidP="00F76702">
            <w:pPr>
              <w:rPr>
                <w:color w:val="000000"/>
              </w:rPr>
            </w:pPr>
            <w:r w:rsidRPr="00805414">
              <w:rPr>
                <w:color w:val="000000"/>
              </w:rPr>
              <w:t>CPLLAREGP0400</w:t>
            </w:r>
          </w:p>
        </w:tc>
        <w:tc>
          <w:tcPr>
            <w:tcW w:w="2133" w:type="dxa"/>
            <w:tcBorders>
              <w:top w:val="single" w:sz="8" w:space="0" w:color="auto"/>
              <w:left w:val="nil"/>
              <w:bottom w:val="nil"/>
              <w:right w:val="single" w:sz="8" w:space="0" w:color="auto"/>
            </w:tcBorders>
            <w:noWrap/>
            <w:tcMar>
              <w:top w:w="0" w:type="dxa"/>
              <w:left w:w="108" w:type="dxa"/>
              <w:bottom w:w="0" w:type="dxa"/>
              <w:right w:w="108" w:type="dxa"/>
            </w:tcMar>
            <w:vAlign w:val="bottom"/>
          </w:tcPr>
          <w:p w14:paraId="544170E0" w14:textId="77777777" w:rsidR="00D66AFE" w:rsidRPr="00805414" w:rsidRDefault="00D66AFE" w:rsidP="00F76702">
            <w:pPr>
              <w:rPr>
                <w:color w:val="000000"/>
              </w:rPr>
            </w:pPr>
            <w:r w:rsidRPr="00805414">
              <w:rPr>
                <w:color w:val="000000"/>
              </w:rPr>
              <w:t>701A603</w:t>
            </w:r>
          </w:p>
        </w:tc>
      </w:tr>
      <w:tr w:rsidR="00D66AFE" w:rsidRPr="00805414" w14:paraId="5A0C30D3" w14:textId="77777777" w:rsidTr="00E26CE3">
        <w:trPr>
          <w:trHeight w:val="315"/>
        </w:trPr>
        <w:tc>
          <w:tcPr>
            <w:tcW w:w="27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29DB8C" w14:textId="77777777" w:rsidR="00D66AFE" w:rsidRPr="00805414" w:rsidRDefault="00D66AFE" w:rsidP="00F76702">
            <w:pPr>
              <w:rPr>
                <w:color w:val="000000"/>
              </w:rPr>
            </w:pPr>
            <w:r w:rsidRPr="00805414">
              <w:rPr>
                <w:color w:val="000000"/>
              </w:rPr>
              <w:t>(Rail)road DC-Tie (</w:t>
            </w:r>
            <w:proofErr w:type="spellStart"/>
            <w:r w:rsidRPr="00805414">
              <w:rPr>
                <w:color w:val="000000"/>
              </w:rPr>
              <w:t>Cumbres</w:t>
            </w:r>
            <w:proofErr w:type="spellEnd"/>
            <w:r w:rsidRPr="00805414">
              <w:rPr>
                <w:color w:val="000000"/>
              </w:rPr>
              <w:t>)</w:t>
            </w:r>
          </w:p>
        </w:tc>
        <w:tc>
          <w:tcPr>
            <w:tcW w:w="16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ED87395" w14:textId="77777777" w:rsidR="00D66AFE" w:rsidRPr="00805414" w:rsidRDefault="00D66AFE" w:rsidP="00F76702">
            <w:pPr>
              <w:rPr>
                <w:color w:val="000000"/>
              </w:rPr>
            </w:pPr>
            <w:r w:rsidRPr="00805414">
              <w:rPr>
                <w:color w:val="000000"/>
              </w:rPr>
              <w:t>DC_R</w:t>
            </w:r>
          </w:p>
        </w:tc>
        <w:tc>
          <w:tcPr>
            <w:tcW w:w="22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0D70049" w14:textId="77777777" w:rsidR="00D66AFE" w:rsidRPr="00805414" w:rsidRDefault="00D66AFE" w:rsidP="00F76702">
            <w:pPr>
              <w:rPr>
                <w:color w:val="000000"/>
              </w:rPr>
            </w:pPr>
            <w:r w:rsidRPr="00805414">
              <w:rPr>
                <w:color w:val="000000"/>
              </w:rPr>
              <w:t>CPLSHRYGP0100</w:t>
            </w:r>
          </w:p>
        </w:tc>
        <w:tc>
          <w:tcPr>
            <w:tcW w:w="21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332AC63" w14:textId="77777777" w:rsidR="00D66AFE" w:rsidRPr="00805414" w:rsidRDefault="00D66AFE" w:rsidP="00F76702">
            <w:pPr>
              <w:rPr>
                <w:color w:val="000000"/>
              </w:rPr>
            </w:pPr>
            <w:r w:rsidRPr="00805414">
              <w:rPr>
                <w:color w:val="000000"/>
              </w:rPr>
              <w:t> 0612A011</w:t>
            </w:r>
          </w:p>
        </w:tc>
      </w:tr>
    </w:tbl>
    <w:p w14:paraId="20B9F24F" w14:textId="77777777" w:rsidR="00D66AFE" w:rsidRPr="00805414" w:rsidRDefault="00D66AFE" w:rsidP="00D66AFE">
      <w:pPr>
        <w:ind w:left="360"/>
        <w:rPr>
          <w:rFonts w:eastAsia="Batang"/>
        </w:rPr>
      </w:pPr>
    </w:p>
    <w:p w14:paraId="18918A82" w14:textId="77777777" w:rsidR="00D66AFE" w:rsidRPr="00805414" w:rsidRDefault="00D66AFE" w:rsidP="00D66AFE">
      <w:pPr>
        <w:ind w:left="360"/>
        <w:sectPr w:rsidR="00D66AFE" w:rsidRPr="00805414" w:rsidSect="00F76702">
          <w:headerReference w:type="default" r:id="rId38"/>
          <w:type w:val="continuous"/>
          <w:pgSz w:w="12240" w:h="15840" w:code="1"/>
          <w:pgMar w:top="1440" w:right="1440" w:bottom="1296" w:left="1440" w:header="720" w:footer="720" w:gutter="0"/>
          <w:cols w:space="720"/>
          <w:titlePg/>
          <w:docGrid w:linePitch="360"/>
        </w:sectPr>
      </w:pPr>
    </w:p>
    <w:p w14:paraId="227B4D7C" w14:textId="77777777" w:rsidR="00D66AFE" w:rsidRPr="00805414" w:rsidRDefault="00D66AFE" w:rsidP="00D66AFE">
      <w:pPr>
        <w:ind w:left="360"/>
      </w:pPr>
    </w:p>
    <w:p w14:paraId="6F58409F" w14:textId="298740AA" w:rsidR="00D66AFE" w:rsidRPr="00360D01" w:rsidRDefault="00D66AFE" w:rsidP="00360D01">
      <w:pPr>
        <w:ind w:left="720"/>
      </w:pPr>
      <w:r w:rsidRPr="00360D01">
        <w:t xml:space="preserve">Seven days after the fact, EPS Settlement metering data is uploaded to the ERCOT OATI </w:t>
      </w:r>
      <w:proofErr w:type="spellStart"/>
      <w:r w:rsidRPr="00360D01">
        <w:t>webTrans</w:t>
      </w:r>
      <w:proofErr w:type="spellEnd"/>
      <w:r w:rsidRPr="00360D01">
        <w:t xml:space="preserve"> system, which supersedes the initial SCADA values checked out by the Operators.  ERCOT will e-mail to </w:t>
      </w:r>
      <w:r w:rsidR="006D7B56" w:rsidRPr="00360D01">
        <w:t>CENACE</w:t>
      </w:r>
      <w:r w:rsidRPr="00360D01">
        <w:t xml:space="preserve"> and SPP the hourly meter data for each day once the EPS Settlement metering data has been populated in </w:t>
      </w:r>
      <w:proofErr w:type="spellStart"/>
      <w:r w:rsidRPr="00360D01">
        <w:t>webTrans</w:t>
      </w:r>
      <w:proofErr w:type="spellEnd"/>
      <w:r w:rsidRPr="00360D01">
        <w:t>.</w:t>
      </w:r>
    </w:p>
    <w:p w14:paraId="27B404E8" w14:textId="77777777" w:rsidR="00D66AFE" w:rsidRDefault="00D66AFE" w:rsidP="00D66AFE"/>
    <w:p w14:paraId="402CF68C" w14:textId="77777777" w:rsidR="00D66AFE" w:rsidRDefault="00D66AFE" w:rsidP="00D66AFE">
      <w:r>
        <w:t>Example below:</w:t>
      </w:r>
    </w:p>
    <w:p w14:paraId="17FB3087" w14:textId="77777777" w:rsidR="00D66AFE" w:rsidRDefault="00D66AFE" w:rsidP="00D66AFE"/>
    <w:p w14:paraId="1A817274" w14:textId="77777777" w:rsidR="00D66AFE" w:rsidRDefault="00D66AFE" w:rsidP="00D66AFE">
      <w:r>
        <w:rPr>
          <w:noProof/>
        </w:rPr>
        <w:drawing>
          <wp:inline distT="0" distB="0" distL="0" distR="0" wp14:anchorId="7133DF3B" wp14:editId="6E07C0C8">
            <wp:extent cx="5943600" cy="12287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1228725"/>
                    </a:xfrm>
                    <a:prstGeom prst="rect">
                      <a:avLst/>
                    </a:prstGeom>
                  </pic:spPr>
                </pic:pic>
              </a:graphicData>
            </a:graphic>
          </wp:inline>
        </w:drawing>
      </w:r>
      <w:r>
        <w:br w:type="page"/>
      </w:r>
    </w:p>
    <w:p w14:paraId="73108396" w14:textId="77777777" w:rsidR="00D66AFE" w:rsidRPr="00805414" w:rsidRDefault="00D66AFE" w:rsidP="00D66AFE">
      <w:pPr>
        <w:ind w:left="360"/>
      </w:pPr>
    </w:p>
    <w:p w14:paraId="5B94FB37" w14:textId="55581941" w:rsidR="00D66AFE" w:rsidRPr="00E57282" w:rsidRDefault="001E61A0" w:rsidP="00F37130">
      <w:pPr>
        <w:pStyle w:val="Heading1"/>
        <w:ind w:firstLine="720"/>
        <w:jc w:val="left"/>
        <w:rPr>
          <w:sz w:val="28"/>
          <w:szCs w:val="28"/>
        </w:rPr>
      </w:pPr>
      <w:bookmarkStart w:id="69" w:name="_24.__Monthly"/>
      <w:bookmarkStart w:id="70" w:name="_7.4__Monthly"/>
      <w:bookmarkStart w:id="71" w:name="_Toc191885247"/>
      <w:bookmarkEnd w:id="69"/>
      <w:bookmarkEnd w:id="70"/>
      <w:r>
        <w:rPr>
          <w:sz w:val="28"/>
          <w:szCs w:val="28"/>
        </w:rPr>
        <w:t>6</w:t>
      </w:r>
      <w:r w:rsidR="00F37130">
        <w:rPr>
          <w:sz w:val="28"/>
          <w:szCs w:val="28"/>
        </w:rPr>
        <w:t>.</w:t>
      </w:r>
      <w:r w:rsidR="00D66AFE">
        <w:rPr>
          <w:sz w:val="28"/>
          <w:szCs w:val="28"/>
        </w:rPr>
        <w:t>4</w:t>
      </w:r>
      <w:r w:rsidR="00D66AFE" w:rsidRPr="00E57282">
        <w:rPr>
          <w:sz w:val="28"/>
          <w:szCs w:val="28"/>
        </w:rPr>
        <w:t xml:space="preserve">  Monthly Settlement of Inadvertent</w:t>
      </w:r>
      <w:bookmarkEnd w:id="71"/>
      <w:r w:rsidR="00D66AFE" w:rsidRPr="00E57282">
        <w:rPr>
          <w:sz w:val="28"/>
          <w:szCs w:val="28"/>
        </w:rPr>
        <w:t xml:space="preserve"> Energy</w:t>
      </w:r>
    </w:p>
    <w:p w14:paraId="7D765235" w14:textId="77777777" w:rsidR="00D66AFE" w:rsidRPr="00805414" w:rsidRDefault="00D66AFE" w:rsidP="00D66AFE">
      <w:pPr>
        <w:ind w:left="360"/>
      </w:pPr>
    </w:p>
    <w:p w14:paraId="3F3CA44E" w14:textId="28032DD6" w:rsidR="00D66AFE" w:rsidRPr="00805414" w:rsidRDefault="00D66AFE" w:rsidP="00360D01">
      <w:pPr>
        <w:ind w:left="720"/>
      </w:pPr>
      <w:r w:rsidRPr="00805414">
        <w:t>The seventh day after the last operating day of the month or the next business day and no later than the 14</w:t>
      </w:r>
      <w:r w:rsidR="00360D01" w:rsidRPr="00360D01">
        <w:rPr>
          <w:vertAlign w:val="superscript"/>
        </w:rPr>
        <w:t>th</w:t>
      </w:r>
      <w:r w:rsidRPr="00805414">
        <w:t xml:space="preserve"> of the month, ERCOT will send to </w:t>
      </w:r>
      <w:r w:rsidR="006D7B56">
        <w:t>CENACE</w:t>
      </w:r>
      <w:r>
        <w:t>, SPP,</w:t>
      </w:r>
      <w:r w:rsidRPr="00805414">
        <w:t xml:space="preserve"> and each </w:t>
      </w:r>
      <w:r>
        <w:t>appropriate DC-</w:t>
      </w:r>
      <w:r w:rsidRPr="00805414">
        <w:t xml:space="preserve">Tie Operator, the Monthly Inadvertent Energy Report for each </w:t>
      </w:r>
      <w:r>
        <w:t>DC-</w:t>
      </w:r>
      <w:r w:rsidRPr="00805414">
        <w:t xml:space="preserve">Tie.  A Monthly Inadvertent Energy Report will also be provided that combines the ties so an accurate accumulative </w:t>
      </w:r>
      <w:r>
        <w:t>I</w:t>
      </w:r>
      <w:r w:rsidRPr="00805414">
        <w:t xml:space="preserve">nadvertent </w:t>
      </w:r>
      <w:r>
        <w:t>E</w:t>
      </w:r>
      <w:r w:rsidRPr="00805414">
        <w:t xml:space="preserve">nergy total will be given (as shown below).  The East and North </w:t>
      </w:r>
      <w:r>
        <w:t>DC-T</w:t>
      </w:r>
      <w:r w:rsidRPr="00805414">
        <w:t xml:space="preserve">ie will be combined, Laredo </w:t>
      </w:r>
      <w:r>
        <w:t xml:space="preserve">VFT, </w:t>
      </w:r>
      <w:r w:rsidRPr="00805414">
        <w:t xml:space="preserve">and the Railroad </w:t>
      </w:r>
      <w:r>
        <w:t>DC-T</w:t>
      </w:r>
      <w:r w:rsidRPr="00805414">
        <w:t xml:space="preserve">ie will be South ties will be combined. </w:t>
      </w:r>
    </w:p>
    <w:p w14:paraId="1478114A" w14:textId="77777777" w:rsidR="00D66AFE" w:rsidRPr="00805414" w:rsidRDefault="00D66AFE" w:rsidP="00360D01">
      <w:pPr>
        <w:ind w:left="720"/>
      </w:pPr>
    </w:p>
    <w:p w14:paraId="5D3C0C43" w14:textId="0CEEE329" w:rsidR="00D66AFE" w:rsidRPr="00805414" w:rsidRDefault="006D7B56" w:rsidP="00360D01">
      <w:pPr>
        <w:ind w:left="720"/>
      </w:pPr>
      <w:r>
        <w:t>CENACE</w:t>
      </w:r>
      <w:r w:rsidR="00D66AFE">
        <w:t xml:space="preserve"> and SPP</w:t>
      </w:r>
      <w:r w:rsidR="00D66AFE" w:rsidRPr="00805414">
        <w:t xml:space="preserve"> will provide acknowledgement of agreement with the monthly settlement report via email within the next 5 business days. In case of disagreement they will provide clear explanation and supporting documentation of their observed discrepancies.</w:t>
      </w:r>
    </w:p>
    <w:p w14:paraId="63AF5203" w14:textId="77777777" w:rsidR="00D66AFE" w:rsidRPr="00805414" w:rsidRDefault="00D66AFE" w:rsidP="00360D01">
      <w:pPr>
        <w:ind w:left="720"/>
      </w:pPr>
    </w:p>
    <w:p w14:paraId="57EA179A" w14:textId="77777777" w:rsidR="00D66AFE" w:rsidRPr="00805414" w:rsidRDefault="00D66AFE" w:rsidP="00360D01">
      <w:pPr>
        <w:ind w:left="720"/>
      </w:pPr>
      <w:r w:rsidRPr="00805414">
        <w:t>Any Outstanding discrepancies will be escalated to ERCOT System Operations Management immediately to facilitate the resolution.</w:t>
      </w:r>
    </w:p>
    <w:p w14:paraId="4A9858F8" w14:textId="77777777" w:rsidR="00D66AFE" w:rsidRPr="00805414" w:rsidRDefault="00D66AFE" w:rsidP="00360D01">
      <w:pPr>
        <w:ind w:left="720"/>
      </w:pPr>
    </w:p>
    <w:p w14:paraId="5199FCC2" w14:textId="77777777" w:rsidR="00D66AFE" w:rsidRPr="00805414" w:rsidRDefault="00D66AFE" w:rsidP="00360D01">
      <w:pPr>
        <w:ind w:left="720"/>
      </w:pPr>
      <w:r w:rsidRPr="00805414">
        <w:t>If the discrepancy cannot be resolved, the issue will be referred to the ERCOT Legal Department for advice and arbitration.</w:t>
      </w:r>
    </w:p>
    <w:p w14:paraId="1B827013" w14:textId="77777777" w:rsidR="00D66AFE" w:rsidRPr="00805414" w:rsidRDefault="00D66AFE" w:rsidP="00D66AFE">
      <w:pPr>
        <w:ind w:left="360"/>
      </w:pPr>
    </w:p>
    <w:p w14:paraId="76125B52" w14:textId="77777777" w:rsidR="00D66AFE" w:rsidRPr="00805414" w:rsidRDefault="00D66AFE" w:rsidP="00D66AFE">
      <w:r>
        <w:rPr>
          <w:noProof/>
        </w:rPr>
        <w:lastRenderedPageBreak/>
        <w:drawing>
          <wp:inline distT="0" distB="0" distL="0" distR="0" wp14:anchorId="3A7BBDA8" wp14:editId="38279965">
            <wp:extent cx="5943600" cy="67767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943600" cy="6776720"/>
                    </a:xfrm>
                    <a:prstGeom prst="rect">
                      <a:avLst/>
                    </a:prstGeom>
                  </pic:spPr>
                </pic:pic>
              </a:graphicData>
            </a:graphic>
          </wp:inline>
        </w:drawing>
      </w:r>
    </w:p>
    <w:p w14:paraId="39465180" w14:textId="77777777" w:rsidR="00D66AFE" w:rsidRPr="00805414" w:rsidRDefault="00D66AFE" w:rsidP="00D66AFE">
      <w:pPr>
        <w:ind w:left="360"/>
      </w:pPr>
    </w:p>
    <w:p w14:paraId="59B166F4" w14:textId="77777777" w:rsidR="00D66AFE" w:rsidRPr="00805414" w:rsidRDefault="00D66AFE" w:rsidP="00D66AFE">
      <w:pPr>
        <w:ind w:left="360"/>
      </w:pPr>
    </w:p>
    <w:p w14:paraId="05C7751D" w14:textId="77777777" w:rsidR="00D66AFE" w:rsidRPr="00805414" w:rsidRDefault="00D66AFE" w:rsidP="00D66AFE">
      <w:pPr>
        <w:ind w:left="360"/>
      </w:pPr>
    </w:p>
    <w:p w14:paraId="4FE47E2D" w14:textId="77777777" w:rsidR="00D66AFE" w:rsidRPr="00805414" w:rsidRDefault="00D66AFE" w:rsidP="00D66AFE">
      <w:pPr>
        <w:ind w:left="360"/>
      </w:pPr>
    </w:p>
    <w:p w14:paraId="0BC9575F" w14:textId="77777777" w:rsidR="00D66AFE" w:rsidRPr="00805414" w:rsidRDefault="00D66AFE" w:rsidP="00D66AFE"/>
    <w:p w14:paraId="462994E1" w14:textId="77777777" w:rsidR="00D66AFE" w:rsidRPr="00805414" w:rsidRDefault="00D66AFE" w:rsidP="00D66AFE">
      <w:r w:rsidRPr="00805414">
        <w:t xml:space="preserve"> </w:t>
      </w:r>
    </w:p>
    <w:p w14:paraId="44414C83" w14:textId="77777777" w:rsidR="00D66AFE" w:rsidRPr="00805414" w:rsidRDefault="00D66AFE" w:rsidP="00D66AFE">
      <w:pPr>
        <w:ind w:left="360"/>
      </w:pPr>
    </w:p>
    <w:p w14:paraId="18211017" w14:textId="77777777" w:rsidR="00D66AFE" w:rsidRPr="00805414" w:rsidRDefault="00D66AFE" w:rsidP="00D66AFE">
      <w:pPr>
        <w:ind w:left="360"/>
        <w:rPr>
          <w:b/>
        </w:rPr>
      </w:pPr>
    </w:p>
    <w:p w14:paraId="4772F54E" w14:textId="77777777" w:rsidR="00D66AFE" w:rsidRPr="00805414" w:rsidRDefault="00D66AFE" w:rsidP="00D66AFE">
      <w:pPr>
        <w:ind w:left="360"/>
        <w:rPr>
          <w:b/>
        </w:rPr>
        <w:sectPr w:rsidR="00D66AFE" w:rsidRPr="00805414" w:rsidSect="00F76702">
          <w:headerReference w:type="default" r:id="rId41"/>
          <w:footerReference w:type="default" r:id="rId42"/>
          <w:type w:val="continuous"/>
          <w:pgSz w:w="12240" w:h="15840" w:code="1"/>
          <w:pgMar w:top="1440" w:right="1440" w:bottom="1296" w:left="1440" w:header="720" w:footer="720" w:gutter="0"/>
          <w:cols w:space="720"/>
          <w:titlePg/>
          <w:docGrid w:linePitch="360"/>
        </w:sectPr>
      </w:pPr>
    </w:p>
    <w:p w14:paraId="20399EF5" w14:textId="77777777" w:rsidR="00D66AFE" w:rsidRPr="00805414" w:rsidRDefault="00D66AFE" w:rsidP="00D66AFE">
      <w:pPr>
        <w:ind w:left="360"/>
        <w:rPr>
          <w:b/>
        </w:rPr>
      </w:pPr>
    </w:p>
    <w:p w14:paraId="5D93ECE0" w14:textId="77777777" w:rsidR="00D66AFE" w:rsidRPr="00805414" w:rsidRDefault="00D66AFE" w:rsidP="00D66AFE">
      <w:pPr>
        <w:ind w:left="360"/>
      </w:pPr>
    </w:p>
    <w:p w14:paraId="0EF33F58" w14:textId="7FFBF435" w:rsidR="00D66AFE" w:rsidRPr="00E57282" w:rsidRDefault="001E61A0" w:rsidP="00F37130">
      <w:pPr>
        <w:pStyle w:val="Heading1"/>
        <w:ind w:firstLine="720"/>
        <w:jc w:val="left"/>
        <w:rPr>
          <w:sz w:val="28"/>
          <w:szCs w:val="28"/>
        </w:rPr>
      </w:pPr>
      <w:bookmarkStart w:id="72" w:name="_35.__Inadvertent"/>
      <w:bookmarkStart w:id="73" w:name="_7.5__Inadvertent"/>
      <w:bookmarkStart w:id="74" w:name="_Toc191885248"/>
      <w:bookmarkEnd w:id="72"/>
      <w:bookmarkEnd w:id="73"/>
      <w:r>
        <w:rPr>
          <w:sz w:val="28"/>
          <w:szCs w:val="28"/>
        </w:rPr>
        <w:t>6</w:t>
      </w:r>
      <w:r w:rsidR="00F37130">
        <w:rPr>
          <w:sz w:val="28"/>
          <w:szCs w:val="28"/>
        </w:rPr>
        <w:t>.</w:t>
      </w:r>
      <w:r w:rsidR="00D66AFE">
        <w:rPr>
          <w:sz w:val="28"/>
          <w:szCs w:val="28"/>
        </w:rPr>
        <w:t>5</w:t>
      </w:r>
      <w:r w:rsidR="00D66AFE" w:rsidRPr="00E57282">
        <w:rPr>
          <w:sz w:val="28"/>
          <w:szCs w:val="28"/>
        </w:rPr>
        <w:t xml:space="preserve">  Inadvertent Energy Pay Back</w:t>
      </w:r>
      <w:bookmarkEnd w:id="74"/>
      <w:r w:rsidR="00D66AFE" w:rsidRPr="00E57282">
        <w:rPr>
          <w:sz w:val="28"/>
          <w:szCs w:val="28"/>
        </w:rPr>
        <w:t xml:space="preserve"> </w:t>
      </w:r>
    </w:p>
    <w:p w14:paraId="24D1D103" w14:textId="77777777" w:rsidR="00D66AFE" w:rsidRPr="00805414" w:rsidRDefault="00D66AFE" w:rsidP="00D66AFE">
      <w:pPr>
        <w:pStyle w:val="ListParagraph"/>
        <w:ind w:left="0"/>
        <w:rPr>
          <w:rFonts w:ascii="Times New Roman" w:hAnsi="Times New Roman"/>
          <w:sz w:val="24"/>
        </w:rPr>
      </w:pPr>
    </w:p>
    <w:p w14:paraId="204C22DA" w14:textId="77777777" w:rsidR="00D66AFE" w:rsidRPr="00805414" w:rsidRDefault="00D66AFE" w:rsidP="00360D01">
      <w:pPr>
        <w:ind w:left="720"/>
      </w:pPr>
      <w:r w:rsidRPr="00805414">
        <w:t xml:space="preserve">Inadvertent </w:t>
      </w:r>
      <w:r>
        <w:t>E</w:t>
      </w:r>
      <w:r w:rsidRPr="00805414">
        <w:t xml:space="preserve">nergy pay back on the North </w:t>
      </w:r>
      <w:r>
        <w:t xml:space="preserve">and East </w:t>
      </w:r>
      <w:r w:rsidRPr="00805414">
        <w:t>DC-Ties will be approved by ERCOT</w:t>
      </w:r>
      <w:r>
        <w:t xml:space="preserve"> and SPP</w:t>
      </w:r>
      <w:r w:rsidRPr="00805414">
        <w:t xml:space="preserve">.  Inadvertent </w:t>
      </w:r>
      <w:r>
        <w:t>E</w:t>
      </w:r>
      <w:r w:rsidRPr="00805414">
        <w:t xml:space="preserve">nergy due will be paid back “in-kind”.  Accumulated </w:t>
      </w:r>
      <w:r>
        <w:t>O</w:t>
      </w:r>
      <w:r w:rsidRPr="00805414">
        <w:t>n-</w:t>
      </w:r>
      <w:r>
        <w:t>P</w:t>
      </w:r>
      <w:r w:rsidRPr="00805414">
        <w:t xml:space="preserve">eak </w:t>
      </w:r>
      <w:r>
        <w:t>I</w:t>
      </w:r>
      <w:r w:rsidRPr="00805414">
        <w:t xml:space="preserve">nadvertent </w:t>
      </w:r>
      <w:r>
        <w:t>E</w:t>
      </w:r>
      <w:r w:rsidRPr="00805414">
        <w:t xml:space="preserve">nergy will be paid back </w:t>
      </w:r>
      <w:r>
        <w:t>O</w:t>
      </w:r>
      <w:r w:rsidRPr="00805414">
        <w:t>n-</w:t>
      </w:r>
      <w:r>
        <w:t>P</w:t>
      </w:r>
      <w:r w:rsidRPr="00805414">
        <w:t>eak</w:t>
      </w:r>
      <w:r>
        <w:t xml:space="preserve">.  On-Peak periods as defined by the NAESB Business Practice Standards are Monday through Saturday Hour-Ending 0700 – 2200. </w:t>
      </w:r>
      <w:r w:rsidRPr="00805414">
        <w:t xml:space="preserve"> </w:t>
      </w:r>
      <w:r>
        <w:t xml:space="preserve">The </w:t>
      </w:r>
      <w:r w:rsidRPr="00805414">
        <w:t xml:space="preserve">accumulated </w:t>
      </w:r>
      <w:r>
        <w:t>O</w:t>
      </w:r>
      <w:r w:rsidRPr="00805414">
        <w:t>ff-</w:t>
      </w:r>
      <w:r>
        <w:t>P</w:t>
      </w:r>
      <w:r w:rsidRPr="00805414">
        <w:t xml:space="preserve">eak </w:t>
      </w:r>
      <w:r>
        <w:t>I</w:t>
      </w:r>
      <w:r w:rsidRPr="00805414">
        <w:t xml:space="preserve">nadvertent </w:t>
      </w:r>
      <w:r>
        <w:t>E</w:t>
      </w:r>
      <w:r w:rsidRPr="00805414">
        <w:t xml:space="preserve">nergy will be paid back </w:t>
      </w:r>
      <w:r>
        <w:t>O</w:t>
      </w:r>
      <w:r w:rsidRPr="00805414">
        <w:t>ff-</w:t>
      </w:r>
      <w:r>
        <w:t>P</w:t>
      </w:r>
      <w:r w:rsidRPr="00805414">
        <w:t xml:space="preserve">eak. </w:t>
      </w:r>
      <w:r>
        <w:t xml:space="preserve">Off-Peak periods as defined by the NAESB Business Practice Standards are Monday through Saturday Hour-Ending 2300 – 0600 and Sundays and special holidays. </w:t>
      </w:r>
      <w:r w:rsidRPr="00805414">
        <w:t xml:space="preserve">The </w:t>
      </w:r>
      <w:r>
        <w:t>I</w:t>
      </w:r>
      <w:r w:rsidRPr="00805414">
        <w:t xml:space="preserve">nadvertent </w:t>
      </w:r>
      <w:r>
        <w:t>E</w:t>
      </w:r>
      <w:r w:rsidRPr="00805414">
        <w:t xml:space="preserve">nergy account should be as close to zero as possible. In any case, the </w:t>
      </w:r>
      <w:r>
        <w:t>I</w:t>
      </w:r>
      <w:r w:rsidRPr="00805414">
        <w:t xml:space="preserve">nadvertent </w:t>
      </w:r>
      <w:r>
        <w:t>E</w:t>
      </w:r>
      <w:r w:rsidRPr="00805414">
        <w:t xml:space="preserve">nergy balance should not go beyond 1,000 MWh for the North </w:t>
      </w:r>
      <w:r>
        <w:t>and East DC-</w:t>
      </w:r>
      <w:r w:rsidRPr="00805414">
        <w:t>Ties.</w:t>
      </w:r>
      <w:r w:rsidRPr="00360D01">
        <w:t xml:space="preserve"> </w:t>
      </w:r>
    </w:p>
    <w:p w14:paraId="23E1D8F8" w14:textId="77777777" w:rsidR="00D66AFE" w:rsidRPr="00805414" w:rsidRDefault="00D66AFE" w:rsidP="00360D01">
      <w:pPr>
        <w:ind w:left="720"/>
      </w:pPr>
    </w:p>
    <w:p w14:paraId="2A4D586B" w14:textId="79F9E636" w:rsidR="00D66AFE" w:rsidRPr="00805414" w:rsidRDefault="00D66AFE" w:rsidP="00360D01">
      <w:pPr>
        <w:ind w:left="720"/>
      </w:pPr>
      <w:r w:rsidRPr="00805414">
        <w:t xml:space="preserve">Inadvertent </w:t>
      </w:r>
      <w:r>
        <w:t>E</w:t>
      </w:r>
      <w:r w:rsidRPr="00805414">
        <w:t xml:space="preserve">nergy pay back on the </w:t>
      </w:r>
      <w:r>
        <w:t xml:space="preserve">Laredo VFT, and Railroad </w:t>
      </w:r>
      <w:r w:rsidRPr="00805414">
        <w:t>DC-Ties will be approved by ERCOT</w:t>
      </w:r>
      <w:r>
        <w:t xml:space="preserve"> and </w:t>
      </w:r>
      <w:r w:rsidR="006D7B56">
        <w:t>CENACE</w:t>
      </w:r>
      <w:r>
        <w:t>.  Notification will be made to</w:t>
      </w:r>
      <w:r w:rsidRPr="00805414">
        <w:t xml:space="preserve"> the </w:t>
      </w:r>
      <w:r>
        <w:t>appropriate DC-</w:t>
      </w:r>
      <w:r w:rsidRPr="00805414">
        <w:t xml:space="preserve">Tie Operator, and </w:t>
      </w:r>
      <w:r w:rsidR="006D7B56">
        <w:t>CENACE</w:t>
      </w:r>
      <w:r w:rsidRPr="00805414">
        <w:t xml:space="preserve">.  Inadvertent </w:t>
      </w:r>
      <w:r>
        <w:t>E</w:t>
      </w:r>
      <w:r w:rsidRPr="00805414">
        <w:t xml:space="preserve">nergy will be paid back “in-kind”.  Accumulated </w:t>
      </w:r>
      <w:r>
        <w:t>O</w:t>
      </w:r>
      <w:r w:rsidRPr="00805414">
        <w:t>n-</w:t>
      </w:r>
      <w:r>
        <w:t>P</w:t>
      </w:r>
      <w:r w:rsidRPr="00805414">
        <w:t xml:space="preserve">eak </w:t>
      </w:r>
      <w:r>
        <w:t>I</w:t>
      </w:r>
      <w:r w:rsidRPr="00805414">
        <w:t xml:space="preserve">nadvertent </w:t>
      </w:r>
      <w:r>
        <w:t>E</w:t>
      </w:r>
      <w:r w:rsidRPr="00805414">
        <w:t xml:space="preserve">nergy will be paid back </w:t>
      </w:r>
      <w:r>
        <w:t>O</w:t>
      </w:r>
      <w:r w:rsidRPr="00805414">
        <w:t>n-</w:t>
      </w:r>
      <w:r>
        <w:t>P</w:t>
      </w:r>
      <w:r w:rsidRPr="00805414">
        <w:t>eak</w:t>
      </w:r>
      <w:r>
        <w:t xml:space="preserve">. </w:t>
      </w:r>
      <w:r w:rsidRPr="00805414">
        <w:t xml:space="preserve"> </w:t>
      </w:r>
      <w:r>
        <w:t xml:space="preserve">On-Peak periods as defined by the NAESB Business Practice Standards are Monday through Saturday Hour-Ending 0700 – 2200. </w:t>
      </w:r>
      <w:r w:rsidRPr="00805414">
        <w:t xml:space="preserve"> </w:t>
      </w:r>
      <w:r>
        <w:t>The</w:t>
      </w:r>
      <w:r w:rsidRPr="00805414">
        <w:t xml:space="preserve"> accumulated </w:t>
      </w:r>
      <w:r>
        <w:t>O</w:t>
      </w:r>
      <w:r w:rsidRPr="00805414">
        <w:t>ff-</w:t>
      </w:r>
      <w:r>
        <w:t>P</w:t>
      </w:r>
      <w:r w:rsidRPr="00805414">
        <w:t xml:space="preserve">eak </w:t>
      </w:r>
      <w:r>
        <w:t>I</w:t>
      </w:r>
      <w:r w:rsidRPr="00805414">
        <w:t xml:space="preserve">nadvertent </w:t>
      </w:r>
      <w:r>
        <w:t>E</w:t>
      </w:r>
      <w:r w:rsidRPr="00805414">
        <w:t xml:space="preserve">nergy will be paid back </w:t>
      </w:r>
      <w:r>
        <w:t>O</w:t>
      </w:r>
      <w:r w:rsidRPr="00805414">
        <w:t>ff-</w:t>
      </w:r>
      <w:r>
        <w:t>P</w:t>
      </w:r>
      <w:r w:rsidRPr="00805414">
        <w:t xml:space="preserve">eak.  </w:t>
      </w:r>
      <w:r>
        <w:t xml:space="preserve">Off-Peak periods as defined by the NAESB Business Practice Standards are Monday through Saturday Hour-Ending 2300 – 0600 and Sundays and special holidays. </w:t>
      </w:r>
      <w:r w:rsidRPr="00805414">
        <w:t xml:space="preserve">The </w:t>
      </w:r>
      <w:r>
        <w:t>I</w:t>
      </w:r>
      <w:r w:rsidRPr="00805414">
        <w:t xml:space="preserve">nadvertent </w:t>
      </w:r>
      <w:r>
        <w:t>E</w:t>
      </w:r>
      <w:r w:rsidRPr="00805414">
        <w:t xml:space="preserve">nergy account should be as close to zero as possible every month.  </w:t>
      </w:r>
      <w:proofErr w:type="spellStart"/>
      <w:r w:rsidRPr="001D6187">
        <w:t>Inadverent</w:t>
      </w:r>
      <w:proofErr w:type="spellEnd"/>
      <w:r w:rsidRPr="001D6187">
        <w:t xml:space="preserve"> Energy payback should not exceed 25 MWh for each hour.</w:t>
      </w:r>
      <w:r>
        <w:t xml:space="preserve">  </w:t>
      </w:r>
      <w:r w:rsidRPr="00805414">
        <w:t xml:space="preserve">In any case, the balance should not go beyond </w:t>
      </w:r>
      <w:r w:rsidR="00F37130">
        <w:t>2</w:t>
      </w:r>
      <w:r w:rsidRPr="00805414">
        <w:t xml:space="preserve">50 MWh total for the </w:t>
      </w:r>
      <w:r>
        <w:t>Laredo VFT, and Railroad</w:t>
      </w:r>
      <w:r w:rsidRPr="00805414">
        <w:t xml:space="preserve"> </w:t>
      </w:r>
      <w:r>
        <w:t>DC-</w:t>
      </w:r>
      <w:r w:rsidRPr="00805414">
        <w:t xml:space="preserve">Tie.  Any </w:t>
      </w:r>
      <w:r>
        <w:t>I</w:t>
      </w:r>
      <w:r w:rsidRPr="00805414">
        <w:t xml:space="preserve">nadvertent </w:t>
      </w:r>
      <w:r>
        <w:t>E</w:t>
      </w:r>
      <w:r w:rsidRPr="00805414">
        <w:t>nergy on the South</w:t>
      </w:r>
      <w:r>
        <w:t xml:space="preserve"> DC-</w:t>
      </w:r>
      <w:r w:rsidRPr="00805414">
        <w:t>Ties that is not scheduled 3 months after the settlement month will be considered as paid.</w:t>
      </w:r>
    </w:p>
    <w:p w14:paraId="406E7E90" w14:textId="387EDCC3" w:rsidR="00673770" w:rsidRDefault="00673770" w:rsidP="00360D01">
      <w:pPr>
        <w:ind w:left="720"/>
      </w:pPr>
    </w:p>
    <w:p w14:paraId="31B2AABD" w14:textId="77777777" w:rsidR="00673770" w:rsidRPr="00673770" w:rsidRDefault="00673770" w:rsidP="00673770">
      <w:pPr>
        <w:pStyle w:val="Bullet10"/>
        <w:numPr>
          <w:ilvl w:val="0"/>
          <w:numId w:val="0"/>
        </w:numPr>
        <w:ind w:left="1440"/>
      </w:pPr>
    </w:p>
    <w:p w14:paraId="5527BB8C" w14:textId="77777777" w:rsidR="00673770" w:rsidRPr="00673770" w:rsidRDefault="00673770" w:rsidP="00673770">
      <w:pPr>
        <w:pStyle w:val="Bullet10"/>
        <w:numPr>
          <w:ilvl w:val="0"/>
          <w:numId w:val="0"/>
        </w:numPr>
        <w:ind w:left="1440"/>
      </w:pPr>
    </w:p>
    <w:p w14:paraId="325B5980" w14:textId="77777777" w:rsidR="00673770" w:rsidRPr="00673770" w:rsidRDefault="00673770" w:rsidP="00673770">
      <w:pPr>
        <w:pStyle w:val="Bullet10"/>
        <w:numPr>
          <w:ilvl w:val="0"/>
          <w:numId w:val="0"/>
        </w:numPr>
        <w:ind w:left="1440"/>
      </w:pPr>
    </w:p>
    <w:p w14:paraId="194C196B" w14:textId="77777777" w:rsidR="00673770" w:rsidRPr="00673770" w:rsidRDefault="00673770" w:rsidP="00673770">
      <w:pPr>
        <w:pStyle w:val="Bullet10"/>
        <w:numPr>
          <w:ilvl w:val="0"/>
          <w:numId w:val="0"/>
        </w:numPr>
        <w:ind w:left="1440"/>
      </w:pPr>
    </w:p>
    <w:p w14:paraId="6A791712" w14:textId="77777777" w:rsidR="00673770" w:rsidRPr="00673770" w:rsidRDefault="00673770" w:rsidP="00673770">
      <w:pPr>
        <w:pStyle w:val="Bullet10"/>
        <w:numPr>
          <w:ilvl w:val="0"/>
          <w:numId w:val="0"/>
        </w:numPr>
        <w:ind w:left="1440"/>
      </w:pPr>
    </w:p>
    <w:p w14:paraId="6AA7D718" w14:textId="77777777" w:rsidR="00673770" w:rsidRPr="00673770" w:rsidRDefault="00673770" w:rsidP="00673770">
      <w:pPr>
        <w:pStyle w:val="Bullet10"/>
        <w:numPr>
          <w:ilvl w:val="0"/>
          <w:numId w:val="0"/>
        </w:numPr>
        <w:ind w:left="1440"/>
      </w:pPr>
    </w:p>
    <w:p w14:paraId="721FF1E5" w14:textId="77777777" w:rsidR="00673770" w:rsidRPr="00673770" w:rsidRDefault="00673770" w:rsidP="00673770">
      <w:pPr>
        <w:pStyle w:val="Bullet10"/>
        <w:numPr>
          <w:ilvl w:val="0"/>
          <w:numId w:val="0"/>
        </w:numPr>
        <w:ind w:left="1440"/>
      </w:pPr>
    </w:p>
    <w:p w14:paraId="7CE40202" w14:textId="77777777" w:rsidR="00673770" w:rsidRPr="00673770" w:rsidRDefault="00673770" w:rsidP="00673770">
      <w:pPr>
        <w:pStyle w:val="Bullet10"/>
        <w:numPr>
          <w:ilvl w:val="0"/>
          <w:numId w:val="0"/>
        </w:numPr>
        <w:ind w:left="1440"/>
      </w:pPr>
    </w:p>
    <w:p w14:paraId="4B09076B" w14:textId="77777777" w:rsidR="00673770" w:rsidRPr="00673770" w:rsidRDefault="00673770" w:rsidP="00673770">
      <w:pPr>
        <w:pStyle w:val="Bullet10"/>
        <w:numPr>
          <w:ilvl w:val="0"/>
          <w:numId w:val="0"/>
        </w:numPr>
        <w:ind w:left="1440"/>
      </w:pPr>
    </w:p>
    <w:p w14:paraId="09E9E283" w14:textId="77777777" w:rsidR="00673770" w:rsidRPr="00673770" w:rsidRDefault="00673770" w:rsidP="00673770">
      <w:pPr>
        <w:pStyle w:val="Bullet10"/>
        <w:numPr>
          <w:ilvl w:val="0"/>
          <w:numId w:val="0"/>
        </w:numPr>
        <w:ind w:left="1440"/>
      </w:pPr>
    </w:p>
    <w:p w14:paraId="5336A460" w14:textId="77777777" w:rsidR="00673770" w:rsidRPr="00673770" w:rsidRDefault="00673770" w:rsidP="00673770">
      <w:pPr>
        <w:pStyle w:val="Bullet10"/>
        <w:numPr>
          <w:ilvl w:val="0"/>
          <w:numId w:val="0"/>
        </w:numPr>
        <w:ind w:left="1440"/>
      </w:pPr>
    </w:p>
    <w:p w14:paraId="09264030" w14:textId="77777777" w:rsidR="00673770" w:rsidRPr="00673770" w:rsidRDefault="00673770" w:rsidP="00673770">
      <w:pPr>
        <w:pStyle w:val="Bullet10"/>
        <w:numPr>
          <w:ilvl w:val="0"/>
          <w:numId w:val="0"/>
        </w:numPr>
        <w:ind w:left="1440"/>
      </w:pPr>
    </w:p>
    <w:p w14:paraId="13C8DCD1" w14:textId="77777777" w:rsidR="00673770" w:rsidRPr="00673770" w:rsidRDefault="00673770" w:rsidP="00673770">
      <w:pPr>
        <w:pStyle w:val="Bullet10"/>
        <w:numPr>
          <w:ilvl w:val="0"/>
          <w:numId w:val="0"/>
        </w:numPr>
        <w:ind w:left="1440"/>
      </w:pPr>
    </w:p>
    <w:p w14:paraId="7CDE6CB8" w14:textId="77777777" w:rsidR="00673770" w:rsidRPr="00673770" w:rsidRDefault="00673770" w:rsidP="00673770">
      <w:pPr>
        <w:pStyle w:val="Bullet10"/>
        <w:numPr>
          <w:ilvl w:val="0"/>
          <w:numId w:val="0"/>
        </w:numPr>
        <w:ind w:left="1440"/>
      </w:pPr>
    </w:p>
    <w:p w14:paraId="548F3F00" w14:textId="77777777" w:rsidR="00673770" w:rsidRPr="00673770" w:rsidRDefault="00673770" w:rsidP="00673770">
      <w:pPr>
        <w:pStyle w:val="Bullet10"/>
        <w:numPr>
          <w:ilvl w:val="0"/>
          <w:numId w:val="0"/>
        </w:numPr>
        <w:ind w:left="1440"/>
      </w:pPr>
    </w:p>
    <w:p w14:paraId="7ECCCCFB" w14:textId="77777777" w:rsidR="00673770" w:rsidRPr="00673770" w:rsidRDefault="00673770" w:rsidP="00673770">
      <w:pPr>
        <w:pStyle w:val="Bullet10"/>
        <w:numPr>
          <w:ilvl w:val="0"/>
          <w:numId w:val="0"/>
        </w:numPr>
        <w:ind w:left="1440"/>
      </w:pPr>
    </w:p>
    <w:p w14:paraId="736331A9" w14:textId="77777777" w:rsidR="00673770" w:rsidRPr="00673770" w:rsidRDefault="00673770" w:rsidP="00673770">
      <w:pPr>
        <w:pStyle w:val="Bullet10"/>
        <w:numPr>
          <w:ilvl w:val="0"/>
          <w:numId w:val="0"/>
        </w:numPr>
        <w:ind w:left="1440"/>
      </w:pPr>
    </w:p>
    <w:p w14:paraId="08FADB94" w14:textId="77777777" w:rsidR="00673770" w:rsidRPr="00673770" w:rsidRDefault="00673770" w:rsidP="00673770">
      <w:pPr>
        <w:pStyle w:val="Bullet10"/>
        <w:numPr>
          <w:ilvl w:val="0"/>
          <w:numId w:val="0"/>
        </w:numPr>
        <w:ind w:left="1440"/>
      </w:pPr>
    </w:p>
    <w:p w14:paraId="75E7F7C8" w14:textId="3F751030" w:rsidR="00155171" w:rsidRPr="00673770" w:rsidRDefault="00155171" w:rsidP="00673770">
      <w:pPr>
        <w:pStyle w:val="Bullet10"/>
        <w:numPr>
          <w:ilvl w:val="0"/>
          <w:numId w:val="0"/>
        </w:numPr>
        <w:ind w:left="1440"/>
      </w:pPr>
    </w:p>
    <w:sectPr w:rsidR="00155171" w:rsidRPr="00673770" w:rsidSect="008A6E6D">
      <w:headerReference w:type="default" r:id="rId43"/>
      <w:footerReference w:type="default" r:id="rId44"/>
      <w:headerReference w:type="first" r:id="rId45"/>
      <w:footerReference w:type="first" r:id="rId46"/>
      <w:type w:val="continuous"/>
      <w:pgSz w:w="12240" w:h="15840" w:code="1"/>
      <w:pgMar w:top="245" w:right="1354"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AD9F6" w14:textId="77777777" w:rsidR="00C70CCA" w:rsidRDefault="00C70CCA">
      <w:r>
        <w:separator/>
      </w:r>
    </w:p>
  </w:endnote>
  <w:endnote w:type="continuationSeparator" w:id="0">
    <w:p w14:paraId="07D31A29" w14:textId="77777777" w:rsidR="00C70CCA" w:rsidRDefault="00C7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363"/>
      <w:gridCol w:w="4363"/>
    </w:tblGrid>
    <w:tr w:rsidR="00C70CCA" w14:paraId="31A956A3" w14:textId="77777777">
      <w:tc>
        <w:tcPr>
          <w:tcW w:w="4917" w:type="dxa"/>
        </w:tcPr>
        <w:p w14:paraId="31A956A1" w14:textId="46EA4203" w:rsidR="00C70CCA" w:rsidRDefault="00C70CCA" w:rsidP="00E85AF3">
          <w:pPr>
            <w:pStyle w:val="Footer"/>
          </w:pPr>
        </w:p>
      </w:tc>
      <w:tc>
        <w:tcPr>
          <w:tcW w:w="4918" w:type="dxa"/>
        </w:tcPr>
        <w:p w14:paraId="31A956A2" w14:textId="77777777" w:rsidR="00C70CCA" w:rsidRDefault="00C70CCA" w:rsidP="00A73F51">
          <w:pPr>
            <w:pStyle w:val="Footer"/>
            <w:jc w:val="right"/>
          </w:pPr>
        </w:p>
      </w:tc>
    </w:tr>
  </w:tbl>
  <w:p w14:paraId="31A956A4" w14:textId="77777777" w:rsidR="00C70CCA" w:rsidRDefault="00C70C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97AC" w14:textId="4AF6AD68" w:rsidR="00C70CCA" w:rsidRDefault="00C70CCA" w:rsidP="00F76702">
    <w:pPr>
      <w:pStyle w:val="Footer"/>
      <w:pBdr>
        <w:top w:val="single" w:sz="4" w:space="1" w:color="auto"/>
      </w:pBdr>
      <w:tabs>
        <w:tab w:val="clear" w:pos="4320"/>
        <w:tab w:val="clear" w:pos="8640"/>
        <w:tab w:val="center" w:pos="4680"/>
        <w:tab w:val="left" w:pos="7148"/>
        <w:tab w:val="right" w:pos="9360"/>
      </w:tabs>
    </w:pPr>
    <w:r>
      <w:tab/>
    </w:r>
    <w:r>
      <w:tab/>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5701" w14:textId="77777777" w:rsidR="00C70CCA" w:rsidRDefault="00C70CC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top w:val="double" w:sz="6" w:space="0" w:color="auto"/>
      </w:tblBorders>
      <w:tblLook w:val="0000" w:firstRow="0" w:lastRow="0" w:firstColumn="0" w:lastColumn="0" w:noHBand="0" w:noVBand="0"/>
    </w:tblPr>
    <w:tblGrid>
      <w:gridCol w:w="4917"/>
      <w:gridCol w:w="4917"/>
    </w:tblGrid>
    <w:tr w:rsidR="00C70CCA" w14:paraId="31A95709" w14:textId="77777777">
      <w:tc>
        <w:tcPr>
          <w:tcW w:w="4917" w:type="dxa"/>
        </w:tcPr>
        <w:p w14:paraId="31A95707" w14:textId="7467532F" w:rsidR="00C70CCA" w:rsidRDefault="00C70CCA" w:rsidP="00673770">
          <w:pPr>
            <w:pStyle w:val="Footer"/>
            <w:tabs>
              <w:tab w:val="clear" w:pos="4320"/>
              <w:tab w:val="clear" w:pos="8640"/>
              <w:tab w:val="right" w:pos="4701"/>
            </w:tabs>
            <w:rPr>
              <w:b/>
              <w:bCs/>
            </w:rPr>
          </w:pPr>
        </w:p>
      </w:tc>
      <w:tc>
        <w:tcPr>
          <w:tcW w:w="4917" w:type="dxa"/>
        </w:tcPr>
        <w:p w14:paraId="31A95708" w14:textId="3AEF3234" w:rsidR="00C70CCA" w:rsidRDefault="00C70CCA">
          <w:pPr>
            <w:pStyle w:val="Footer"/>
            <w:tabs>
              <w:tab w:val="clear" w:pos="8640"/>
              <w:tab w:val="left" w:pos="8190"/>
            </w:tabs>
            <w:jc w:val="right"/>
            <w:rPr>
              <w:b/>
              <w:bCs/>
            </w:rPr>
          </w:pPr>
        </w:p>
      </w:tc>
    </w:tr>
  </w:tbl>
  <w:p w14:paraId="31A9570A" w14:textId="77777777" w:rsidR="00C70CCA" w:rsidRDefault="00C70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Look w:val="0000" w:firstRow="0" w:lastRow="0" w:firstColumn="0" w:lastColumn="0" w:noHBand="0" w:noVBand="0"/>
    </w:tblPr>
    <w:tblGrid>
      <w:gridCol w:w="4917"/>
      <w:gridCol w:w="4917"/>
    </w:tblGrid>
    <w:tr w:rsidR="00C70CCA" w14:paraId="31A956A7" w14:textId="77777777">
      <w:tc>
        <w:tcPr>
          <w:tcW w:w="4917" w:type="dxa"/>
        </w:tcPr>
        <w:p w14:paraId="31A956A5" w14:textId="77777777" w:rsidR="00C70CCA" w:rsidRDefault="00C70CCA">
          <w:pPr>
            <w:pStyle w:val="Footer"/>
            <w:tabs>
              <w:tab w:val="clear" w:pos="4320"/>
              <w:tab w:val="clear" w:pos="8640"/>
              <w:tab w:val="right" w:pos="4701"/>
            </w:tabs>
            <w:rPr>
              <w:b/>
              <w:bCs/>
            </w:rPr>
          </w:pPr>
        </w:p>
      </w:tc>
      <w:tc>
        <w:tcPr>
          <w:tcW w:w="4917" w:type="dxa"/>
        </w:tcPr>
        <w:p w14:paraId="31A956A6" w14:textId="77777777" w:rsidR="00C70CCA" w:rsidRDefault="00C70CCA">
          <w:pPr>
            <w:pStyle w:val="Footer"/>
            <w:tabs>
              <w:tab w:val="clear" w:pos="8640"/>
              <w:tab w:val="left" w:pos="8190"/>
            </w:tabs>
            <w:jc w:val="right"/>
            <w:rPr>
              <w:b/>
              <w:bCs/>
            </w:rPr>
          </w:pPr>
        </w:p>
      </w:tc>
    </w:tr>
  </w:tbl>
  <w:p w14:paraId="31A956A8" w14:textId="77777777" w:rsidR="00C70CCA" w:rsidRDefault="00C70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56B1" w14:textId="77777777" w:rsidR="00C70CCA" w:rsidRDefault="00C70C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top w:val="double" w:sz="6" w:space="0" w:color="auto"/>
      </w:tblBorders>
      <w:tblLook w:val="0000" w:firstRow="0" w:lastRow="0" w:firstColumn="0" w:lastColumn="0" w:noHBand="0" w:noVBand="0"/>
    </w:tblPr>
    <w:tblGrid>
      <w:gridCol w:w="4917"/>
      <w:gridCol w:w="4917"/>
    </w:tblGrid>
    <w:tr w:rsidR="00C70CCA" w14:paraId="31A956BA" w14:textId="77777777">
      <w:tc>
        <w:tcPr>
          <w:tcW w:w="4917" w:type="dxa"/>
        </w:tcPr>
        <w:p w14:paraId="31A956B8" w14:textId="77777777" w:rsidR="00C70CCA" w:rsidRDefault="00C70CCA">
          <w:pPr>
            <w:pStyle w:val="Footer"/>
            <w:tabs>
              <w:tab w:val="clear" w:pos="4320"/>
              <w:tab w:val="clear" w:pos="8640"/>
              <w:tab w:val="right" w:pos="4701"/>
            </w:tabs>
            <w:rPr>
              <w:b/>
              <w:bCs/>
            </w:rPr>
          </w:pPr>
          <w:r>
            <w:rPr>
              <w:b/>
              <w:bCs/>
            </w:rPr>
            <w:t>Version 3 Rev 0 – December 1, 2007</w:t>
          </w:r>
          <w:r>
            <w:rPr>
              <w:b/>
              <w:bCs/>
            </w:rPr>
            <w:tab/>
          </w:r>
        </w:p>
      </w:tc>
      <w:tc>
        <w:tcPr>
          <w:tcW w:w="4917" w:type="dxa"/>
        </w:tcPr>
        <w:p w14:paraId="31A956B9" w14:textId="77777777" w:rsidR="00C70CCA" w:rsidRDefault="00C70CCA">
          <w:pPr>
            <w:pStyle w:val="Footer"/>
            <w:tabs>
              <w:tab w:val="clear" w:pos="8640"/>
              <w:tab w:val="left" w:pos="8190"/>
            </w:tabs>
            <w:jc w:val="right"/>
            <w:rPr>
              <w:b/>
              <w:bCs/>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31A956BB" w14:textId="77777777" w:rsidR="00C70CCA" w:rsidRDefault="00C70C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56C4" w14:textId="77777777" w:rsidR="00C70CCA" w:rsidRDefault="00C70C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top w:val="double" w:sz="6" w:space="0" w:color="auto"/>
      </w:tblBorders>
      <w:tblLook w:val="0000" w:firstRow="0" w:lastRow="0" w:firstColumn="0" w:lastColumn="0" w:noHBand="0" w:noVBand="0"/>
    </w:tblPr>
    <w:tblGrid>
      <w:gridCol w:w="4917"/>
      <w:gridCol w:w="4917"/>
    </w:tblGrid>
    <w:tr w:rsidR="00C70CCA" w14:paraId="31A956CC" w14:textId="77777777">
      <w:tc>
        <w:tcPr>
          <w:tcW w:w="4917" w:type="dxa"/>
        </w:tcPr>
        <w:p w14:paraId="31A956CA" w14:textId="49CC296A" w:rsidR="00C70CCA" w:rsidRDefault="00C70CCA" w:rsidP="00E85AF3">
          <w:pPr>
            <w:pStyle w:val="Footer"/>
            <w:tabs>
              <w:tab w:val="clear" w:pos="4320"/>
              <w:tab w:val="clear" w:pos="8640"/>
              <w:tab w:val="right" w:pos="4701"/>
            </w:tabs>
            <w:rPr>
              <w:b/>
              <w:bCs/>
            </w:rPr>
          </w:pPr>
        </w:p>
      </w:tc>
      <w:tc>
        <w:tcPr>
          <w:tcW w:w="4917" w:type="dxa"/>
        </w:tcPr>
        <w:p w14:paraId="31A956CB" w14:textId="77777777" w:rsidR="00C70CCA" w:rsidRPr="0034579B" w:rsidRDefault="00C70CCA" w:rsidP="0034579B">
          <w:pPr>
            <w:pStyle w:val="Footer"/>
            <w:tabs>
              <w:tab w:val="clear" w:pos="8640"/>
              <w:tab w:val="left" w:pos="8190"/>
            </w:tabs>
            <w:jc w:val="right"/>
            <w:rPr>
              <w:bCs/>
            </w:rPr>
          </w:pPr>
        </w:p>
      </w:tc>
    </w:tr>
  </w:tbl>
  <w:p w14:paraId="31A956CD" w14:textId="77777777" w:rsidR="00C70CCA" w:rsidRDefault="00C70CC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56D6" w14:textId="77777777" w:rsidR="00C70CCA" w:rsidRDefault="00C70CC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56DF" w14:textId="77777777" w:rsidR="00C70CCA" w:rsidRDefault="00C70CC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16A2" w14:textId="05CF8258" w:rsidR="00C70CCA" w:rsidRDefault="00C70CCA" w:rsidP="00F76702">
    <w:pPr>
      <w:pStyle w:val="Footer"/>
      <w:pBdr>
        <w:top w:val="single" w:sz="4" w:space="1" w:color="auto"/>
      </w:pBdr>
      <w:tabs>
        <w:tab w:val="clear" w:pos="4320"/>
        <w:tab w:val="clear" w:pos="8640"/>
        <w:tab w:val="center" w:pos="468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C0892" w14:textId="77777777" w:rsidR="00C70CCA" w:rsidRDefault="00C70CCA">
      <w:r>
        <w:separator/>
      </w:r>
    </w:p>
  </w:footnote>
  <w:footnote w:type="continuationSeparator" w:id="0">
    <w:p w14:paraId="5E124874" w14:textId="77777777" w:rsidR="00C70CCA" w:rsidRDefault="00C7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auto"/>
        <w:insideH w:val="single" w:sz="8" w:space="0" w:color="auto"/>
      </w:tblBorders>
      <w:tblCellMar>
        <w:top w:w="58" w:type="dxa"/>
        <w:left w:w="115" w:type="dxa"/>
        <w:bottom w:w="58" w:type="dxa"/>
        <w:right w:w="115" w:type="dxa"/>
      </w:tblCellMar>
      <w:tblLook w:val="0000" w:firstRow="0" w:lastRow="0" w:firstColumn="0" w:lastColumn="0" w:noHBand="0" w:noVBand="0"/>
    </w:tblPr>
    <w:tblGrid>
      <w:gridCol w:w="5463"/>
      <w:gridCol w:w="3263"/>
    </w:tblGrid>
    <w:tr w:rsidR="00C70CCA" w14:paraId="31A9569F" w14:textId="77777777">
      <w:trPr>
        <w:trHeight w:val="662"/>
      </w:trPr>
      <w:tc>
        <w:tcPr>
          <w:tcW w:w="6115" w:type="dxa"/>
          <w:tcBorders>
            <w:bottom w:val="single" w:sz="24" w:space="0" w:color="auto"/>
          </w:tcBorders>
        </w:tcPr>
        <w:p w14:paraId="31A9569C" w14:textId="77777777" w:rsidR="00C70CCA" w:rsidRDefault="00C70CCA">
          <w:pPr>
            <w:pStyle w:val="Header"/>
            <w:rPr>
              <w:b/>
              <w:bCs/>
            </w:rPr>
          </w:pPr>
          <w:r>
            <w:rPr>
              <w:b/>
              <w:bCs/>
            </w:rPr>
            <w:t xml:space="preserve">ERCOT </w:t>
          </w:r>
        </w:p>
        <w:p w14:paraId="31A9569D" w14:textId="77777777" w:rsidR="00C70CCA" w:rsidRDefault="00C70CCA">
          <w:pPr>
            <w:pStyle w:val="Header"/>
            <w:rPr>
              <w:b/>
              <w:bCs/>
            </w:rPr>
          </w:pPr>
          <w:r>
            <w:rPr>
              <w:b/>
              <w:bCs/>
            </w:rPr>
            <w:t>Direct Current Ties</w:t>
          </w:r>
        </w:p>
      </w:tc>
      <w:tc>
        <w:tcPr>
          <w:tcW w:w="3714" w:type="dxa"/>
          <w:tcBorders>
            <w:bottom w:val="single" w:sz="24" w:space="0" w:color="auto"/>
          </w:tcBorders>
        </w:tcPr>
        <w:p w14:paraId="31A9569E" w14:textId="77777777" w:rsidR="00C70CCA" w:rsidRDefault="00C70CCA">
          <w:pPr>
            <w:pStyle w:val="Header"/>
            <w:jc w:val="right"/>
            <w:rPr>
              <w:b/>
              <w:bCs/>
            </w:rPr>
          </w:pPr>
        </w:p>
      </w:tc>
    </w:tr>
  </w:tbl>
  <w:p w14:paraId="31A956A0" w14:textId="77777777" w:rsidR="00C70CCA" w:rsidRDefault="00C70CC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08" w:type="dxa"/>
      <w:tblBorders>
        <w:bottom w:val="single" w:sz="24" w:space="0" w:color="auto"/>
      </w:tblBorders>
      <w:tblLook w:val="0000" w:firstRow="0" w:lastRow="0" w:firstColumn="0" w:lastColumn="0" w:noHBand="0" w:noVBand="0"/>
    </w:tblPr>
    <w:tblGrid>
      <w:gridCol w:w="4917"/>
      <w:gridCol w:w="5991"/>
    </w:tblGrid>
    <w:tr w:rsidR="00C70CCA" w14:paraId="31A956EE" w14:textId="77777777">
      <w:tc>
        <w:tcPr>
          <w:tcW w:w="4917" w:type="dxa"/>
          <w:vAlign w:val="bottom"/>
        </w:tcPr>
        <w:p w14:paraId="31A956EA" w14:textId="77777777" w:rsidR="00C70CCA" w:rsidRDefault="00C70CCA">
          <w:pPr>
            <w:pStyle w:val="Header"/>
            <w:rPr>
              <w:b/>
              <w:bCs/>
            </w:rPr>
          </w:pPr>
          <w:r>
            <w:rPr>
              <w:b/>
              <w:bCs/>
            </w:rPr>
            <w:t>ERCOT DC-Tie Operations</w:t>
          </w:r>
        </w:p>
        <w:p w14:paraId="31A956EB" w14:textId="77777777" w:rsidR="00C70CCA" w:rsidRDefault="00C70CCA">
          <w:pPr>
            <w:pStyle w:val="Header"/>
            <w:rPr>
              <w:b/>
              <w:bCs/>
            </w:rPr>
          </w:pPr>
        </w:p>
      </w:tc>
      <w:tc>
        <w:tcPr>
          <w:tcW w:w="5991" w:type="dxa"/>
        </w:tcPr>
        <w:p w14:paraId="31A956ED" w14:textId="77777777" w:rsidR="00C70CCA" w:rsidRDefault="00C70CCA" w:rsidP="00F1735D">
          <w:pPr>
            <w:pStyle w:val="Header"/>
            <w:jc w:val="right"/>
            <w:rPr>
              <w:b/>
              <w:bCs/>
            </w:rPr>
          </w:pPr>
        </w:p>
      </w:tc>
    </w:tr>
  </w:tbl>
  <w:p w14:paraId="31A956EF" w14:textId="77777777" w:rsidR="00C70CCA" w:rsidRDefault="00C70CC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 w:space="0" w:color="auto"/>
        <w:left w:val="single" w:sz="2" w:space="0" w:color="auto"/>
        <w:bottom w:val="single" w:sz="18" w:space="0" w:color="auto"/>
        <w:right w:val="single" w:sz="2" w:space="0" w:color="auto"/>
        <w:insideH w:val="single" w:sz="18" w:space="0" w:color="auto"/>
        <w:insideV w:val="single" w:sz="2" w:space="0" w:color="auto"/>
      </w:tblBorders>
      <w:tblLook w:val="0000" w:firstRow="0" w:lastRow="0" w:firstColumn="0" w:lastColumn="0" w:noHBand="0" w:noVBand="0"/>
    </w:tblPr>
    <w:tblGrid>
      <w:gridCol w:w="4697"/>
      <w:gridCol w:w="4657"/>
    </w:tblGrid>
    <w:tr w:rsidR="00C70CCA" w14:paraId="7BB8E61F" w14:textId="77777777">
      <w:trPr>
        <w:cantSplit/>
        <w:trHeight w:val="507"/>
        <w:jc w:val="center"/>
      </w:trPr>
      <w:tc>
        <w:tcPr>
          <w:tcW w:w="4839" w:type="dxa"/>
        </w:tcPr>
        <w:p w14:paraId="6234767B" w14:textId="77777777" w:rsidR="00C70CCA" w:rsidRPr="00164A2A" w:rsidRDefault="00C70CCA" w:rsidP="00F76702">
          <w:pPr>
            <w:pStyle w:val="Heading1"/>
            <w:rPr>
              <w:sz w:val="20"/>
              <w:szCs w:val="20"/>
            </w:rPr>
          </w:pPr>
          <w:r w:rsidRPr="00164A2A">
            <w:rPr>
              <w:sz w:val="20"/>
              <w:szCs w:val="20"/>
            </w:rPr>
            <w:t xml:space="preserve">ERCOT Inadvertent </w:t>
          </w:r>
          <w:r>
            <w:rPr>
              <w:sz w:val="20"/>
              <w:szCs w:val="20"/>
            </w:rPr>
            <w:t xml:space="preserve">Energy </w:t>
          </w:r>
          <w:r w:rsidRPr="00164A2A">
            <w:rPr>
              <w:sz w:val="20"/>
              <w:szCs w:val="20"/>
            </w:rPr>
            <w:t>Procedure for DC-Ties</w:t>
          </w:r>
        </w:p>
      </w:tc>
      <w:tc>
        <w:tcPr>
          <w:tcW w:w="4839" w:type="dxa"/>
        </w:tcPr>
        <w:p w14:paraId="11B22EC5" w14:textId="0301B15D" w:rsidR="00C70CCA" w:rsidRPr="00164A2A" w:rsidRDefault="00C70CCA" w:rsidP="00F76702">
          <w:pPr>
            <w:jc w:val="right"/>
            <w:rPr>
              <w:b/>
            </w:rPr>
          </w:pPr>
        </w:p>
      </w:tc>
    </w:tr>
  </w:tbl>
  <w:p w14:paraId="7F613A0E" w14:textId="77777777" w:rsidR="00C70CCA" w:rsidRDefault="00C70CCA">
    <w:pPr>
      <w:pStyle w:val="Header"/>
      <w:tabs>
        <w:tab w:val="clear" w:pos="4320"/>
        <w:tab w:val="clear" w:pos="864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0F66A" w14:textId="77777777" w:rsidR="00C70CCA" w:rsidRDefault="00C70CCA" w:rsidP="00F76702">
    <w:pPr>
      <w:pStyle w:val="Header"/>
      <w:tabs>
        <w:tab w:val="clear" w:pos="4320"/>
        <w:tab w:val="clear" w:pos="8640"/>
        <w:tab w:val="left" w:pos="7158"/>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 w:space="0" w:color="auto"/>
        <w:left w:val="single" w:sz="2" w:space="0" w:color="auto"/>
        <w:bottom w:val="single" w:sz="18" w:space="0" w:color="auto"/>
        <w:right w:val="single" w:sz="2" w:space="0" w:color="auto"/>
        <w:insideH w:val="single" w:sz="18" w:space="0" w:color="auto"/>
        <w:insideV w:val="single" w:sz="2" w:space="0" w:color="auto"/>
      </w:tblBorders>
      <w:tblLook w:val="0000" w:firstRow="0" w:lastRow="0" w:firstColumn="0" w:lastColumn="0" w:noHBand="0" w:noVBand="0"/>
    </w:tblPr>
    <w:tblGrid>
      <w:gridCol w:w="4672"/>
      <w:gridCol w:w="4682"/>
    </w:tblGrid>
    <w:tr w:rsidR="00C70CCA" w14:paraId="010AF58E" w14:textId="77777777">
      <w:trPr>
        <w:cantSplit/>
        <w:trHeight w:val="507"/>
        <w:jc w:val="center"/>
      </w:trPr>
      <w:tc>
        <w:tcPr>
          <w:tcW w:w="4839" w:type="dxa"/>
        </w:tcPr>
        <w:p w14:paraId="451DE6BC" w14:textId="77777777" w:rsidR="00C70CCA" w:rsidRPr="00164A2A" w:rsidRDefault="00C70CCA" w:rsidP="00F76702">
          <w:pPr>
            <w:pStyle w:val="Heading1"/>
            <w:rPr>
              <w:sz w:val="20"/>
              <w:szCs w:val="20"/>
            </w:rPr>
          </w:pPr>
          <w:r w:rsidRPr="00164A2A">
            <w:rPr>
              <w:sz w:val="20"/>
              <w:szCs w:val="20"/>
            </w:rPr>
            <w:t xml:space="preserve">ERCOT Inadvertent </w:t>
          </w:r>
          <w:r>
            <w:rPr>
              <w:sz w:val="20"/>
              <w:szCs w:val="20"/>
            </w:rPr>
            <w:t xml:space="preserve">Energy </w:t>
          </w:r>
          <w:r w:rsidRPr="00164A2A">
            <w:rPr>
              <w:sz w:val="20"/>
              <w:szCs w:val="20"/>
            </w:rPr>
            <w:t>Procedure for DC-Ties</w:t>
          </w:r>
        </w:p>
      </w:tc>
      <w:tc>
        <w:tcPr>
          <w:tcW w:w="4839" w:type="dxa"/>
        </w:tcPr>
        <w:p w14:paraId="27299377" w14:textId="77777777" w:rsidR="00C70CCA" w:rsidRPr="00164A2A" w:rsidRDefault="00C70CCA" w:rsidP="00F76702">
          <w:pPr>
            <w:jc w:val="right"/>
            <w:rPr>
              <w:b/>
            </w:rPr>
          </w:pPr>
          <w:r>
            <w:rPr>
              <w:b/>
            </w:rPr>
            <w:t>Monthly Settlement of Inadvertent Energy</w:t>
          </w:r>
        </w:p>
      </w:tc>
    </w:tr>
  </w:tbl>
  <w:p w14:paraId="1C7AFA57" w14:textId="77777777" w:rsidR="00C70CCA" w:rsidRDefault="00C70CCA">
    <w:pPr>
      <w:pStyle w:val="Header"/>
      <w:tabs>
        <w:tab w:val="clear" w:pos="4320"/>
        <w:tab w:val="clear" w:pos="8640"/>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 w:space="0" w:color="auto"/>
        <w:left w:val="single" w:sz="2" w:space="0" w:color="auto"/>
        <w:bottom w:val="single" w:sz="18" w:space="0" w:color="auto"/>
        <w:right w:val="single" w:sz="2" w:space="0" w:color="auto"/>
        <w:insideH w:val="single" w:sz="18" w:space="0" w:color="auto"/>
        <w:insideV w:val="single" w:sz="2" w:space="0" w:color="auto"/>
      </w:tblBorders>
      <w:tblLook w:val="0000" w:firstRow="0" w:lastRow="0" w:firstColumn="0" w:lastColumn="0" w:noHBand="0" w:noVBand="0"/>
    </w:tblPr>
    <w:tblGrid>
      <w:gridCol w:w="4672"/>
      <w:gridCol w:w="4682"/>
    </w:tblGrid>
    <w:tr w:rsidR="00C70CCA" w14:paraId="6CEBAC9A" w14:textId="77777777">
      <w:trPr>
        <w:cantSplit/>
        <w:trHeight w:val="507"/>
        <w:jc w:val="center"/>
      </w:trPr>
      <w:tc>
        <w:tcPr>
          <w:tcW w:w="4839" w:type="dxa"/>
        </w:tcPr>
        <w:p w14:paraId="7618CD73" w14:textId="77777777" w:rsidR="00C70CCA" w:rsidRPr="00164A2A" w:rsidRDefault="00C70CCA" w:rsidP="00F76702">
          <w:pPr>
            <w:pStyle w:val="Heading1"/>
            <w:rPr>
              <w:sz w:val="20"/>
              <w:szCs w:val="20"/>
            </w:rPr>
          </w:pPr>
          <w:r w:rsidRPr="00164A2A">
            <w:rPr>
              <w:sz w:val="20"/>
              <w:szCs w:val="20"/>
            </w:rPr>
            <w:t xml:space="preserve">ERCOT Inadvertent </w:t>
          </w:r>
          <w:r>
            <w:rPr>
              <w:sz w:val="20"/>
              <w:szCs w:val="20"/>
            </w:rPr>
            <w:t xml:space="preserve">Energy </w:t>
          </w:r>
          <w:r w:rsidRPr="00164A2A">
            <w:rPr>
              <w:sz w:val="20"/>
              <w:szCs w:val="20"/>
            </w:rPr>
            <w:t>Procedure for DC-Ties</w:t>
          </w:r>
        </w:p>
      </w:tc>
      <w:tc>
        <w:tcPr>
          <w:tcW w:w="4839" w:type="dxa"/>
        </w:tcPr>
        <w:p w14:paraId="308EAF66" w14:textId="77777777" w:rsidR="00C70CCA" w:rsidRPr="00164A2A" w:rsidRDefault="00C70CCA" w:rsidP="00F76702">
          <w:pPr>
            <w:jc w:val="right"/>
            <w:rPr>
              <w:b/>
            </w:rPr>
          </w:pPr>
          <w:r>
            <w:rPr>
              <w:b/>
            </w:rPr>
            <w:t>Monthly Settlement of Inadvertent Energy</w:t>
          </w:r>
        </w:p>
      </w:tc>
    </w:tr>
  </w:tbl>
  <w:p w14:paraId="284973E7" w14:textId="77777777" w:rsidR="00C70CCA" w:rsidRDefault="00C70CCA">
    <w:pPr>
      <w:pStyle w:val="Header"/>
      <w:tabs>
        <w:tab w:val="clear" w:pos="4320"/>
        <w:tab w:val="clear" w:pos="864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auto"/>
        <w:insideH w:val="single" w:sz="8" w:space="0" w:color="auto"/>
      </w:tblBorders>
      <w:tblCellMar>
        <w:top w:w="58" w:type="dxa"/>
        <w:left w:w="115" w:type="dxa"/>
        <w:bottom w:w="58" w:type="dxa"/>
        <w:right w:w="115" w:type="dxa"/>
      </w:tblCellMar>
      <w:tblLook w:val="0000" w:firstRow="0" w:lastRow="0" w:firstColumn="0" w:lastColumn="0" w:noHBand="0" w:noVBand="0"/>
    </w:tblPr>
    <w:tblGrid>
      <w:gridCol w:w="6115"/>
      <w:gridCol w:w="3714"/>
    </w:tblGrid>
    <w:tr w:rsidR="00C70CCA" w14:paraId="31A956FC" w14:textId="77777777">
      <w:trPr>
        <w:trHeight w:val="662"/>
      </w:trPr>
      <w:tc>
        <w:tcPr>
          <w:tcW w:w="6115" w:type="dxa"/>
          <w:tcBorders>
            <w:bottom w:val="single" w:sz="24" w:space="0" w:color="auto"/>
          </w:tcBorders>
        </w:tcPr>
        <w:p w14:paraId="31A956F9" w14:textId="77777777" w:rsidR="00C70CCA" w:rsidRDefault="00C70CCA">
          <w:pPr>
            <w:pStyle w:val="Header"/>
            <w:rPr>
              <w:b/>
              <w:bCs/>
            </w:rPr>
          </w:pPr>
          <w:r>
            <w:rPr>
              <w:b/>
              <w:bCs/>
            </w:rPr>
            <w:t>ERCOT DC-Tie Operations</w:t>
          </w:r>
        </w:p>
        <w:p w14:paraId="31A956FA" w14:textId="77777777" w:rsidR="00C70CCA" w:rsidRDefault="00C70CCA">
          <w:pPr>
            <w:pStyle w:val="Header"/>
            <w:rPr>
              <w:b/>
              <w:bCs/>
            </w:rPr>
          </w:pPr>
        </w:p>
      </w:tc>
      <w:tc>
        <w:tcPr>
          <w:tcW w:w="3714" w:type="dxa"/>
          <w:tcBorders>
            <w:bottom w:val="single" w:sz="24" w:space="0" w:color="auto"/>
          </w:tcBorders>
        </w:tcPr>
        <w:p w14:paraId="31A956FB" w14:textId="77777777" w:rsidR="00C70CCA" w:rsidRPr="009B6428" w:rsidRDefault="00C70CCA" w:rsidP="00296F6F">
          <w:pPr>
            <w:pStyle w:val="Header"/>
            <w:jc w:val="right"/>
            <w:rPr>
              <w:b/>
              <w:bCs/>
              <w:sz w:val="22"/>
              <w:szCs w:val="22"/>
            </w:rPr>
          </w:pPr>
        </w:p>
      </w:tc>
    </w:tr>
  </w:tbl>
  <w:p w14:paraId="31A956FD" w14:textId="77777777" w:rsidR="00C70CCA" w:rsidRDefault="00C70CC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bottom w:val="single" w:sz="24" w:space="0" w:color="auto"/>
      </w:tblBorders>
      <w:tblLook w:val="0000" w:firstRow="0" w:lastRow="0" w:firstColumn="0" w:lastColumn="0" w:noHBand="0" w:noVBand="0"/>
    </w:tblPr>
    <w:tblGrid>
      <w:gridCol w:w="4917"/>
      <w:gridCol w:w="4917"/>
    </w:tblGrid>
    <w:tr w:rsidR="00C70CCA" w14:paraId="31A95705" w14:textId="77777777">
      <w:tc>
        <w:tcPr>
          <w:tcW w:w="4917" w:type="dxa"/>
          <w:vAlign w:val="bottom"/>
        </w:tcPr>
        <w:p w14:paraId="31A95702" w14:textId="77777777" w:rsidR="00C70CCA" w:rsidRDefault="00C70CCA">
          <w:pPr>
            <w:pStyle w:val="Header"/>
            <w:rPr>
              <w:b/>
              <w:bCs/>
            </w:rPr>
          </w:pPr>
          <w:r>
            <w:rPr>
              <w:b/>
              <w:bCs/>
            </w:rPr>
            <w:t>ERCOT DC-Tie Operations</w:t>
          </w:r>
        </w:p>
        <w:p w14:paraId="31A95703" w14:textId="77777777" w:rsidR="00C70CCA" w:rsidRDefault="00C70CCA">
          <w:pPr>
            <w:pStyle w:val="Header"/>
            <w:rPr>
              <w:b/>
              <w:bCs/>
            </w:rPr>
          </w:pPr>
        </w:p>
      </w:tc>
      <w:tc>
        <w:tcPr>
          <w:tcW w:w="4917" w:type="dxa"/>
        </w:tcPr>
        <w:p w14:paraId="31A95704" w14:textId="77777777" w:rsidR="00C70CCA" w:rsidRDefault="00C70CCA" w:rsidP="00B2124E">
          <w:pPr>
            <w:pStyle w:val="Header"/>
            <w:jc w:val="right"/>
            <w:rPr>
              <w:b/>
              <w:bCs/>
            </w:rPr>
          </w:pPr>
        </w:p>
      </w:tc>
    </w:tr>
  </w:tbl>
  <w:p w14:paraId="31A95706" w14:textId="77777777" w:rsidR="00C70CCA" w:rsidRDefault="00C70C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auto"/>
      </w:tblBorders>
      <w:tblCellMar>
        <w:top w:w="58" w:type="dxa"/>
        <w:left w:w="115" w:type="dxa"/>
        <w:bottom w:w="58" w:type="dxa"/>
        <w:right w:w="115" w:type="dxa"/>
      </w:tblCellMar>
      <w:tblLook w:val="0000" w:firstRow="0" w:lastRow="0" w:firstColumn="0" w:lastColumn="0" w:noHBand="0" w:noVBand="0"/>
    </w:tblPr>
    <w:tblGrid>
      <w:gridCol w:w="5976"/>
      <w:gridCol w:w="3643"/>
    </w:tblGrid>
    <w:tr w:rsidR="00C70CCA" w14:paraId="31A956AC" w14:textId="77777777">
      <w:trPr>
        <w:trHeight w:val="662"/>
      </w:trPr>
      <w:tc>
        <w:tcPr>
          <w:tcW w:w="6115" w:type="dxa"/>
        </w:tcPr>
        <w:p w14:paraId="31A956A9" w14:textId="77777777" w:rsidR="00C70CCA" w:rsidRDefault="00C70CCA">
          <w:pPr>
            <w:pStyle w:val="Header"/>
            <w:rPr>
              <w:b/>
              <w:bCs/>
            </w:rPr>
          </w:pPr>
          <w:r>
            <w:rPr>
              <w:b/>
              <w:bCs/>
            </w:rPr>
            <w:t>ERCOT DC-Tie Operations</w:t>
          </w:r>
        </w:p>
        <w:p w14:paraId="31A956AA" w14:textId="77777777" w:rsidR="00C70CCA" w:rsidRDefault="00C70CCA">
          <w:pPr>
            <w:pStyle w:val="Header"/>
            <w:rPr>
              <w:b/>
              <w:bCs/>
            </w:rPr>
          </w:pPr>
        </w:p>
      </w:tc>
      <w:tc>
        <w:tcPr>
          <w:tcW w:w="3714" w:type="dxa"/>
        </w:tcPr>
        <w:p w14:paraId="31A956AB" w14:textId="77777777" w:rsidR="00C70CCA" w:rsidRDefault="00C70CCA">
          <w:pPr>
            <w:pStyle w:val="Header"/>
            <w:jc w:val="right"/>
            <w:rPr>
              <w:b/>
              <w:bCs/>
            </w:rPr>
          </w:pPr>
          <w:r>
            <w:rPr>
              <w:b/>
              <w:bCs/>
            </w:rPr>
            <w:t>Document Control</w:t>
          </w:r>
        </w:p>
      </w:tc>
    </w:tr>
  </w:tbl>
  <w:p w14:paraId="31A956AD" w14:textId="77777777" w:rsidR="00C70CCA" w:rsidRDefault="00C70C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bottom w:val="single" w:sz="24" w:space="0" w:color="auto"/>
      </w:tblBorders>
      <w:tblLook w:val="0000" w:firstRow="0" w:lastRow="0" w:firstColumn="0" w:lastColumn="0" w:noHBand="0" w:noVBand="0"/>
    </w:tblPr>
    <w:tblGrid>
      <w:gridCol w:w="4917"/>
      <w:gridCol w:w="4917"/>
    </w:tblGrid>
    <w:tr w:rsidR="00C70CCA" w14:paraId="31A956B6" w14:textId="77777777">
      <w:tc>
        <w:tcPr>
          <w:tcW w:w="4917" w:type="dxa"/>
          <w:vAlign w:val="bottom"/>
        </w:tcPr>
        <w:p w14:paraId="31A956B2" w14:textId="77777777" w:rsidR="00C70CCA" w:rsidRDefault="00C70CCA">
          <w:pPr>
            <w:pStyle w:val="Header"/>
            <w:rPr>
              <w:b/>
              <w:bCs/>
            </w:rPr>
          </w:pPr>
          <w:r>
            <w:rPr>
              <w:b/>
              <w:bCs/>
            </w:rPr>
            <w:t>ERCOT DC-Tie Operations</w:t>
          </w:r>
        </w:p>
        <w:p w14:paraId="31A956B3" w14:textId="77777777" w:rsidR="00C70CCA" w:rsidRDefault="00C70CCA">
          <w:pPr>
            <w:pStyle w:val="Header"/>
            <w:rPr>
              <w:b/>
              <w:bCs/>
            </w:rPr>
          </w:pPr>
        </w:p>
        <w:p w14:paraId="31A956B4" w14:textId="77777777" w:rsidR="00C70CCA" w:rsidRDefault="00C70CCA">
          <w:pPr>
            <w:pStyle w:val="Header"/>
            <w:rPr>
              <w:b/>
              <w:bCs/>
            </w:rPr>
          </w:pPr>
        </w:p>
      </w:tc>
      <w:tc>
        <w:tcPr>
          <w:tcW w:w="4917" w:type="dxa"/>
        </w:tcPr>
        <w:p w14:paraId="31A956B5" w14:textId="77777777" w:rsidR="00C70CCA" w:rsidRDefault="00C70CCA" w:rsidP="00CD37D4">
          <w:pPr>
            <w:pStyle w:val="Header"/>
            <w:jc w:val="right"/>
            <w:rPr>
              <w:b/>
              <w:bCs/>
            </w:rPr>
          </w:pPr>
          <w:r>
            <w:rPr>
              <w:b/>
              <w:bCs/>
            </w:rPr>
            <w:t>Document Control</w:t>
          </w:r>
        </w:p>
      </w:tc>
    </w:tr>
  </w:tbl>
  <w:p w14:paraId="31A956B7" w14:textId="77777777" w:rsidR="00C70CCA" w:rsidRDefault="00C70C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auto"/>
      </w:tblBorders>
      <w:tblCellMar>
        <w:top w:w="58" w:type="dxa"/>
        <w:left w:w="115" w:type="dxa"/>
        <w:bottom w:w="58" w:type="dxa"/>
        <w:right w:w="115" w:type="dxa"/>
      </w:tblCellMar>
      <w:tblLook w:val="0000" w:firstRow="0" w:lastRow="0" w:firstColumn="0" w:lastColumn="0" w:noHBand="0" w:noVBand="0"/>
    </w:tblPr>
    <w:tblGrid>
      <w:gridCol w:w="5971"/>
      <w:gridCol w:w="3648"/>
    </w:tblGrid>
    <w:tr w:rsidR="00C70CCA" w14:paraId="31A956BF" w14:textId="77777777">
      <w:trPr>
        <w:trHeight w:val="662"/>
      </w:trPr>
      <w:tc>
        <w:tcPr>
          <w:tcW w:w="6115" w:type="dxa"/>
        </w:tcPr>
        <w:p w14:paraId="31A956BC" w14:textId="77777777" w:rsidR="00C70CCA" w:rsidRDefault="00C70CCA">
          <w:pPr>
            <w:pStyle w:val="Header"/>
            <w:rPr>
              <w:b/>
              <w:bCs/>
            </w:rPr>
          </w:pPr>
          <w:r>
            <w:rPr>
              <w:b/>
              <w:bCs/>
            </w:rPr>
            <w:t>ERCOT DC-Tie Operations</w:t>
          </w:r>
        </w:p>
        <w:p w14:paraId="31A956BD" w14:textId="77777777" w:rsidR="00C70CCA" w:rsidRDefault="00C70CCA">
          <w:pPr>
            <w:pStyle w:val="Header"/>
            <w:rPr>
              <w:b/>
              <w:bCs/>
            </w:rPr>
          </w:pPr>
        </w:p>
      </w:tc>
      <w:tc>
        <w:tcPr>
          <w:tcW w:w="3714" w:type="dxa"/>
        </w:tcPr>
        <w:p w14:paraId="31A956BE" w14:textId="77777777" w:rsidR="00C70CCA" w:rsidRDefault="00C70CCA">
          <w:pPr>
            <w:pStyle w:val="Header"/>
            <w:jc w:val="right"/>
            <w:rPr>
              <w:b/>
              <w:bCs/>
            </w:rPr>
          </w:pPr>
          <w:r>
            <w:rPr>
              <w:b/>
              <w:bCs/>
            </w:rPr>
            <w:t>Section 1:  Introduction</w:t>
          </w:r>
        </w:p>
      </w:tc>
    </w:tr>
  </w:tbl>
  <w:p w14:paraId="31A956C0" w14:textId="77777777" w:rsidR="00C70CCA" w:rsidRDefault="00C70C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bottom w:val="single" w:sz="24" w:space="0" w:color="auto"/>
      </w:tblBorders>
      <w:tblLook w:val="0000" w:firstRow="0" w:lastRow="0" w:firstColumn="0" w:lastColumn="0" w:noHBand="0" w:noVBand="0"/>
    </w:tblPr>
    <w:tblGrid>
      <w:gridCol w:w="4917"/>
      <w:gridCol w:w="4917"/>
    </w:tblGrid>
    <w:tr w:rsidR="00C70CCA" w14:paraId="31A956C8" w14:textId="77777777">
      <w:tc>
        <w:tcPr>
          <w:tcW w:w="4917" w:type="dxa"/>
          <w:vAlign w:val="bottom"/>
        </w:tcPr>
        <w:p w14:paraId="31A956C5" w14:textId="77777777" w:rsidR="00C70CCA" w:rsidRDefault="00C70CCA">
          <w:pPr>
            <w:pStyle w:val="Header"/>
            <w:rPr>
              <w:b/>
              <w:bCs/>
            </w:rPr>
          </w:pPr>
          <w:r>
            <w:rPr>
              <w:b/>
              <w:bCs/>
            </w:rPr>
            <w:t>ERCOT DC-Tie Operations</w:t>
          </w:r>
        </w:p>
        <w:p w14:paraId="31A956C6" w14:textId="77777777" w:rsidR="00C70CCA" w:rsidRDefault="00C70CCA">
          <w:pPr>
            <w:pStyle w:val="Header"/>
            <w:rPr>
              <w:b/>
              <w:bCs/>
            </w:rPr>
          </w:pPr>
        </w:p>
      </w:tc>
      <w:tc>
        <w:tcPr>
          <w:tcW w:w="4917" w:type="dxa"/>
        </w:tcPr>
        <w:p w14:paraId="31A956C7" w14:textId="77777777" w:rsidR="00C70CCA" w:rsidRDefault="00C70CCA" w:rsidP="00B2124E">
          <w:pPr>
            <w:pStyle w:val="Header"/>
            <w:jc w:val="right"/>
            <w:rPr>
              <w:b/>
              <w:bCs/>
            </w:rPr>
          </w:pPr>
          <w:r>
            <w:rPr>
              <w:b/>
              <w:bCs/>
            </w:rPr>
            <w:t>Table of Contents</w:t>
          </w:r>
        </w:p>
      </w:tc>
    </w:tr>
  </w:tbl>
  <w:p w14:paraId="31A956C9" w14:textId="77777777" w:rsidR="00C70CCA" w:rsidRDefault="00C70C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auto"/>
        <w:insideH w:val="single" w:sz="8" w:space="0" w:color="auto"/>
      </w:tblBorders>
      <w:tblCellMar>
        <w:top w:w="58" w:type="dxa"/>
        <w:left w:w="115" w:type="dxa"/>
        <w:bottom w:w="58" w:type="dxa"/>
        <w:right w:w="115" w:type="dxa"/>
      </w:tblCellMar>
      <w:tblLook w:val="0000" w:firstRow="0" w:lastRow="0" w:firstColumn="0" w:lastColumn="0" w:noHBand="0" w:noVBand="0"/>
    </w:tblPr>
    <w:tblGrid>
      <w:gridCol w:w="5994"/>
      <w:gridCol w:w="3625"/>
    </w:tblGrid>
    <w:tr w:rsidR="00C70CCA" w14:paraId="31A956D1" w14:textId="77777777">
      <w:trPr>
        <w:trHeight w:val="662"/>
      </w:trPr>
      <w:tc>
        <w:tcPr>
          <w:tcW w:w="6115" w:type="dxa"/>
          <w:tcBorders>
            <w:bottom w:val="single" w:sz="24" w:space="0" w:color="auto"/>
          </w:tcBorders>
        </w:tcPr>
        <w:p w14:paraId="31A956CE" w14:textId="77777777" w:rsidR="00C70CCA" w:rsidRDefault="00C70CCA">
          <w:pPr>
            <w:pStyle w:val="Header"/>
            <w:rPr>
              <w:b/>
              <w:bCs/>
            </w:rPr>
          </w:pPr>
          <w:r>
            <w:rPr>
              <w:b/>
              <w:bCs/>
            </w:rPr>
            <w:t>ERCOT DC-Tie Operations</w:t>
          </w:r>
        </w:p>
        <w:p w14:paraId="31A956CF" w14:textId="77777777" w:rsidR="00C70CCA" w:rsidRDefault="00C70CCA">
          <w:pPr>
            <w:pStyle w:val="Header"/>
            <w:rPr>
              <w:b/>
              <w:bCs/>
            </w:rPr>
          </w:pPr>
        </w:p>
      </w:tc>
      <w:tc>
        <w:tcPr>
          <w:tcW w:w="3714" w:type="dxa"/>
          <w:tcBorders>
            <w:bottom w:val="single" w:sz="24" w:space="0" w:color="auto"/>
          </w:tcBorders>
        </w:tcPr>
        <w:p w14:paraId="31A956D0" w14:textId="39B9DE6D" w:rsidR="00C70CCA" w:rsidRDefault="00C70CCA" w:rsidP="009B6428">
          <w:pPr>
            <w:pStyle w:val="Header"/>
            <w:jc w:val="right"/>
            <w:rPr>
              <w:b/>
              <w:bCs/>
            </w:rPr>
          </w:pPr>
        </w:p>
      </w:tc>
    </w:tr>
  </w:tbl>
  <w:p w14:paraId="31A956D2" w14:textId="77777777" w:rsidR="00C70CCA" w:rsidRDefault="00C70C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4" w:type="dxa"/>
      <w:tblBorders>
        <w:bottom w:val="single" w:sz="24" w:space="0" w:color="auto"/>
      </w:tblBorders>
      <w:tblLook w:val="0000" w:firstRow="0" w:lastRow="0" w:firstColumn="0" w:lastColumn="0" w:noHBand="0" w:noVBand="0"/>
    </w:tblPr>
    <w:tblGrid>
      <w:gridCol w:w="4917"/>
      <w:gridCol w:w="4917"/>
    </w:tblGrid>
    <w:tr w:rsidR="00C70CCA" w14:paraId="31A956DA" w14:textId="77777777">
      <w:tc>
        <w:tcPr>
          <w:tcW w:w="4917" w:type="dxa"/>
          <w:vAlign w:val="bottom"/>
        </w:tcPr>
        <w:p w14:paraId="31A956D7" w14:textId="77777777" w:rsidR="00C70CCA" w:rsidRDefault="00C70CCA">
          <w:pPr>
            <w:pStyle w:val="Header"/>
            <w:rPr>
              <w:b/>
              <w:bCs/>
            </w:rPr>
          </w:pPr>
          <w:r>
            <w:rPr>
              <w:b/>
              <w:bCs/>
            </w:rPr>
            <w:t>ERCOT DC-Tie Operations</w:t>
          </w:r>
        </w:p>
        <w:p w14:paraId="31A956D8" w14:textId="77777777" w:rsidR="00C70CCA" w:rsidRDefault="00C70CCA">
          <w:pPr>
            <w:pStyle w:val="Header"/>
            <w:rPr>
              <w:b/>
              <w:bCs/>
            </w:rPr>
          </w:pPr>
        </w:p>
      </w:tc>
      <w:tc>
        <w:tcPr>
          <w:tcW w:w="4917" w:type="dxa"/>
        </w:tcPr>
        <w:p w14:paraId="31A956D9" w14:textId="77777777" w:rsidR="00C70CCA" w:rsidRDefault="00C70CCA" w:rsidP="00B2124E">
          <w:pPr>
            <w:pStyle w:val="Header"/>
            <w:jc w:val="right"/>
            <w:rPr>
              <w:b/>
              <w:bCs/>
            </w:rPr>
          </w:pPr>
        </w:p>
      </w:tc>
    </w:tr>
  </w:tbl>
  <w:p w14:paraId="31A956DB" w14:textId="77777777" w:rsidR="00C70CCA" w:rsidRDefault="00C70CC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Borders>
        <w:bottom w:val="single" w:sz="24" w:space="0" w:color="auto"/>
        <w:insideH w:val="single" w:sz="8" w:space="0" w:color="auto"/>
      </w:tblBorders>
      <w:tblCellMar>
        <w:top w:w="58" w:type="dxa"/>
        <w:left w:w="115" w:type="dxa"/>
        <w:bottom w:w="58" w:type="dxa"/>
        <w:right w:w="115" w:type="dxa"/>
      </w:tblCellMar>
      <w:tblLook w:val="0000" w:firstRow="0" w:lastRow="0" w:firstColumn="0" w:lastColumn="0" w:noHBand="0" w:noVBand="0"/>
    </w:tblPr>
    <w:tblGrid>
      <w:gridCol w:w="6115"/>
      <w:gridCol w:w="4800"/>
    </w:tblGrid>
    <w:tr w:rsidR="00C70CCA" w14:paraId="31A956E3" w14:textId="77777777">
      <w:trPr>
        <w:trHeight w:val="662"/>
      </w:trPr>
      <w:tc>
        <w:tcPr>
          <w:tcW w:w="6115" w:type="dxa"/>
          <w:tcBorders>
            <w:bottom w:val="single" w:sz="24" w:space="0" w:color="auto"/>
          </w:tcBorders>
        </w:tcPr>
        <w:p w14:paraId="31A956E0" w14:textId="77777777" w:rsidR="00C70CCA" w:rsidRDefault="00C70CCA">
          <w:pPr>
            <w:pStyle w:val="Header"/>
            <w:rPr>
              <w:b/>
              <w:bCs/>
            </w:rPr>
          </w:pPr>
          <w:r>
            <w:rPr>
              <w:b/>
              <w:bCs/>
            </w:rPr>
            <w:t>ERCOT DC-Tie Operations</w:t>
          </w:r>
        </w:p>
        <w:p w14:paraId="31A956E1" w14:textId="77777777" w:rsidR="00C70CCA" w:rsidRDefault="00C70CCA">
          <w:pPr>
            <w:pStyle w:val="Header"/>
            <w:rPr>
              <w:b/>
              <w:bCs/>
            </w:rPr>
          </w:pPr>
        </w:p>
      </w:tc>
      <w:tc>
        <w:tcPr>
          <w:tcW w:w="4800" w:type="dxa"/>
          <w:tcBorders>
            <w:bottom w:val="single" w:sz="24" w:space="0" w:color="auto"/>
          </w:tcBorders>
        </w:tcPr>
        <w:p w14:paraId="31A956E2" w14:textId="77777777" w:rsidR="00C70CCA" w:rsidRDefault="00C70CCA" w:rsidP="009B6428">
          <w:pPr>
            <w:pStyle w:val="Header"/>
            <w:jc w:val="right"/>
            <w:rPr>
              <w:b/>
              <w:bCs/>
            </w:rPr>
          </w:pPr>
        </w:p>
      </w:tc>
    </w:tr>
  </w:tbl>
  <w:p w14:paraId="31A956E4" w14:textId="77777777" w:rsidR="00C70CCA" w:rsidRDefault="00C70CC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35" w:type="dxa"/>
      <w:tblBorders>
        <w:bottom w:val="single" w:sz="24" w:space="0" w:color="auto"/>
        <w:insideH w:val="single" w:sz="8" w:space="0" w:color="auto"/>
      </w:tblBorders>
      <w:tblCellMar>
        <w:top w:w="58" w:type="dxa"/>
        <w:left w:w="115" w:type="dxa"/>
        <w:bottom w:w="58" w:type="dxa"/>
        <w:right w:w="115" w:type="dxa"/>
      </w:tblCellMar>
      <w:tblLook w:val="0000" w:firstRow="0" w:lastRow="0" w:firstColumn="0" w:lastColumn="0" w:noHBand="0" w:noVBand="0"/>
    </w:tblPr>
    <w:tblGrid>
      <w:gridCol w:w="6115"/>
      <w:gridCol w:w="5520"/>
    </w:tblGrid>
    <w:tr w:rsidR="00C70CCA" w14:paraId="31A956E8" w14:textId="77777777">
      <w:trPr>
        <w:trHeight w:val="662"/>
      </w:trPr>
      <w:tc>
        <w:tcPr>
          <w:tcW w:w="6115" w:type="dxa"/>
          <w:tcBorders>
            <w:bottom w:val="single" w:sz="24" w:space="0" w:color="auto"/>
          </w:tcBorders>
        </w:tcPr>
        <w:p w14:paraId="31A956E5" w14:textId="77777777" w:rsidR="00C70CCA" w:rsidRDefault="00C70CCA">
          <w:pPr>
            <w:pStyle w:val="Header"/>
            <w:rPr>
              <w:b/>
              <w:bCs/>
            </w:rPr>
          </w:pPr>
          <w:r>
            <w:rPr>
              <w:b/>
              <w:bCs/>
            </w:rPr>
            <w:t>ERCOT DC-Tie Operations</w:t>
          </w:r>
        </w:p>
        <w:p w14:paraId="31A956E6" w14:textId="77777777" w:rsidR="00C70CCA" w:rsidRDefault="00C70CCA">
          <w:pPr>
            <w:pStyle w:val="Header"/>
            <w:rPr>
              <w:b/>
              <w:bCs/>
            </w:rPr>
          </w:pPr>
        </w:p>
      </w:tc>
      <w:tc>
        <w:tcPr>
          <w:tcW w:w="5520" w:type="dxa"/>
          <w:tcBorders>
            <w:bottom w:val="single" w:sz="24" w:space="0" w:color="auto"/>
          </w:tcBorders>
        </w:tcPr>
        <w:p w14:paraId="31A956E7" w14:textId="77777777" w:rsidR="00C70CCA" w:rsidRPr="009B6428" w:rsidRDefault="00C70CCA" w:rsidP="00296F6F">
          <w:pPr>
            <w:pStyle w:val="Header"/>
            <w:jc w:val="right"/>
            <w:rPr>
              <w:b/>
              <w:bCs/>
              <w:sz w:val="22"/>
              <w:szCs w:val="22"/>
            </w:rPr>
          </w:pPr>
        </w:p>
      </w:tc>
    </w:tr>
  </w:tbl>
  <w:p w14:paraId="31A956E9" w14:textId="77777777" w:rsidR="00C70CCA" w:rsidRDefault="00C70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994"/>
    <w:multiLevelType w:val="multilevel"/>
    <w:tmpl w:val="3E50CE12"/>
    <w:lvl w:ilvl="0">
      <w:start w:val="1"/>
      <w:numFmt w:val="decimal"/>
      <w:lvlText w:val="%1."/>
      <w:lvlJc w:val="left"/>
      <w:pPr>
        <w:tabs>
          <w:tab w:val="num" w:pos="432"/>
        </w:tabs>
        <w:ind w:left="432" w:hanging="432"/>
      </w:pPr>
      <w:rPr>
        <w:rFonts w:cs="Times New Roman" w:hint="default"/>
      </w:rPr>
    </w:lvl>
    <w:lvl w:ilvl="1">
      <w:start w:val="3"/>
      <w:numFmt w:val="decimal"/>
      <w:lvlText w:val="%2.2"/>
      <w:lvlJc w:val="left"/>
      <w:pPr>
        <w:tabs>
          <w:tab w:val="num" w:pos="576"/>
        </w:tabs>
        <w:ind w:left="792" w:hanging="432"/>
      </w:pPr>
      <w:rPr>
        <w:rFonts w:cs="Times New Roman" w:hint="default"/>
      </w:rPr>
    </w:lvl>
    <w:lvl w:ilvl="2">
      <w:start w:val="3"/>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23138A8"/>
    <w:multiLevelType w:val="multilevel"/>
    <w:tmpl w:val="6080872C"/>
    <w:lvl w:ilvl="0">
      <w:start w:val="2"/>
      <w:numFmt w:val="decimal"/>
      <w:lvlText w:val="%1."/>
      <w:lvlJc w:val="left"/>
      <w:pPr>
        <w:tabs>
          <w:tab w:val="num" w:pos="432"/>
        </w:tabs>
        <w:ind w:left="432" w:hanging="432"/>
      </w:pPr>
      <w:rPr>
        <w:rFonts w:cs="Times New Roman" w:hint="default"/>
      </w:rPr>
    </w:lvl>
    <w:lvl w:ilvl="1">
      <w:start w:val="2"/>
      <w:numFmt w:val="decimal"/>
      <w:lvlText w:val="%2.1"/>
      <w:lvlJc w:val="left"/>
      <w:pPr>
        <w:tabs>
          <w:tab w:val="num" w:pos="576"/>
        </w:tabs>
        <w:ind w:left="792" w:hanging="432"/>
      </w:pPr>
      <w:rPr>
        <w:rFonts w:cs="Times New Roman" w:hint="default"/>
      </w:rPr>
    </w:lvl>
    <w:lvl w:ilvl="2">
      <w:start w:val="1"/>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5F9498A"/>
    <w:multiLevelType w:val="multilevel"/>
    <w:tmpl w:val="CB3AF39E"/>
    <w:lvl w:ilvl="0">
      <w:start w:val="3"/>
      <w:numFmt w:val="decimal"/>
      <w:lvlText w:val="%1."/>
      <w:lvlJc w:val="left"/>
      <w:pPr>
        <w:tabs>
          <w:tab w:val="num" w:pos="432"/>
        </w:tabs>
        <w:ind w:left="432" w:hanging="432"/>
      </w:pPr>
      <w:rPr>
        <w:rFonts w:cs="Times New Roman" w:hint="default"/>
      </w:rPr>
    </w:lvl>
    <w:lvl w:ilvl="1">
      <w:start w:val="3"/>
      <w:numFmt w:val="decimal"/>
      <w:lvlText w:val="%2.6"/>
      <w:lvlJc w:val="left"/>
      <w:pPr>
        <w:tabs>
          <w:tab w:val="num" w:pos="576"/>
        </w:tabs>
        <w:ind w:left="792" w:hanging="432"/>
      </w:pPr>
      <w:rPr>
        <w:rFonts w:cs="Times New Roman" w:hint="default"/>
      </w:rPr>
    </w:lvl>
    <w:lvl w:ilvl="2">
      <w:start w:val="3"/>
      <w:numFmt w:val="decimal"/>
      <w:lvlText w:val="%3.6.1"/>
      <w:lvlJc w:val="left"/>
      <w:pPr>
        <w:tabs>
          <w:tab w:val="num" w:pos="720"/>
        </w:tabs>
        <w:ind w:left="720" w:firstLine="72"/>
      </w:pPr>
      <w:rPr>
        <w:rFonts w:cs="Times New Roman" w:hint="default"/>
      </w:rPr>
    </w:lvl>
    <w:lvl w:ilvl="3">
      <w:start w:val="1"/>
      <w:numFmt w:val="decimal"/>
      <w:lvlText w:val="%3.6.%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56591B"/>
    <w:multiLevelType w:val="hybridMultilevel"/>
    <w:tmpl w:val="61D47C9E"/>
    <w:lvl w:ilvl="0" w:tplc="225A1B54">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07E8B"/>
    <w:multiLevelType w:val="multilevel"/>
    <w:tmpl w:val="6AFCB8CC"/>
    <w:lvl w:ilvl="0">
      <w:start w:val="3"/>
      <w:numFmt w:val="decimal"/>
      <w:lvlText w:val="%1."/>
      <w:lvlJc w:val="left"/>
      <w:pPr>
        <w:tabs>
          <w:tab w:val="num" w:pos="432"/>
        </w:tabs>
        <w:ind w:left="432" w:hanging="432"/>
      </w:pPr>
      <w:rPr>
        <w:rFonts w:cs="Times New Roman" w:hint="default"/>
      </w:rPr>
    </w:lvl>
    <w:lvl w:ilvl="1">
      <w:start w:val="3"/>
      <w:numFmt w:val="decimal"/>
      <w:lvlText w:val="%2.1"/>
      <w:lvlJc w:val="left"/>
      <w:pPr>
        <w:tabs>
          <w:tab w:val="num" w:pos="576"/>
        </w:tabs>
        <w:ind w:left="792" w:hanging="432"/>
      </w:pPr>
      <w:rPr>
        <w:rFonts w:cs="Times New Roman" w:hint="default"/>
      </w:rPr>
    </w:lvl>
    <w:lvl w:ilvl="2">
      <w:start w:val="1"/>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1784EDE"/>
    <w:multiLevelType w:val="multilevel"/>
    <w:tmpl w:val="A208A696"/>
    <w:lvl w:ilvl="0">
      <w:start w:val="1"/>
      <w:numFmt w:val="decimal"/>
      <w:lvlText w:val="%1."/>
      <w:lvlJc w:val="left"/>
      <w:pPr>
        <w:tabs>
          <w:tab w:val="num" w:pos="432"/>
        </w:tabs>
        <w:ind w:left="432" w:hanging="432"/>
      </w:pPr>
      <w:rPr>
        <w:rFonts w:cs="Times New Roman" w:hint="default"/>
      </w:rPr>
    </w:lvl>
    <w:lvl w:ilvl="1">
      <w:start w:val="1"/>
      <w:numFmt w:val="decimal"/>
      <w:lvlText w:val="%2.3"/>
      <w:lvlJc w:val="left"/>
      <w:pPr>
        <w:tabs>
          <w:tab w:val="num" w:pos="576"/>
        </w:tabs>
        <w:ind w:left="792" w:hanging="432"/>
      </w:pPr>
      <w:rPr>
        <w:rFonts w:cs="Times New Roman" w:hint="default"/>
      </w:rPr>
    </w:lvl>
    <w:lvl w:ilvl="2">
      <w:start w:val="1"/>
      <w:numFmt w:val="decimal"/>
      <w:lvlText w:val="%3.3.4"/>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2493587"/>
    <w:multiLevelType w:val="hybridMultilevel"/>
    <w:tmpl w:val="5446721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5E61A2"/>
    <w:multiLevelType w:val="multilevel"/>
    <w:tmpl w:val="04488F36"/>
    <w:lvl w:ilvl="0">
      <w:start w:val="1"/>
      <w:numFmt w:val="decimal"/>
      <w:lvlText w:val="%1."/>
      <w:lvlJc w:val="left"/>
      <w:pPr>
        <w:tabs>
          <w:tab w:val="num" w:pos="432"/>
        </w:tabs>
        <w:ind w:left="432" w:hanging="432"/>
      </w:pPr>
      <w:rPr>
        <w:rFonts w:cs="Times New Roman" w:hint="default"/>
      </w:rPr>
    </w:lvl>
    <w:lvl w:ilvl="1">
      <w:start w:val="1"/>
      <w:numFmt w:val="decimal"/>
      <w:lvlText w:val="%2.3"/>
      <w:lvlJc w:val="left"/>
      <w:pPr>
        <w:tabs>
          <w:tab w:val="num" w:pos="576"/>
        </w:tabs>
        <w:ind w:left="792" w:hanging="432"/>
      </w:pPr>
      <w:rPr>
        <w:rFonts w:cs="Times New Roman" w:hint="default"/>
      </w:rPr>
    </w:lvl>
    <w:lvl w:ilvl="2">
      <w:start w:val="1"/>
      <w:numFmt w:val="decimal"/>
      <w:lvlText w:val="%3.3.3"/>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78E659F"/>
    <w:multiLevelType w:val="multilevel"/>
    <w:tmpl w:val="83026640"/>
    <w:lvl w:ilvl="0">
      <w:start w:val="1"/>
      <w:numFmt w:val="decimal"/>
      <w:lvlText w:val="%1."/>
      <w:lvlJc w:val="left"/>
      <w:pPr>
        <w:tabs>
          <w:tab w:val="num" w:pos="432"/>
        </w:tabs>
        <w:ind w:left="432" w:hanging="432"/>
      </w:pPr>
      <w:rPr>
        <w:rFonts w:cs="Times New Roman" w:hint="default"/>
      </w:rPr>
    </w:lvl>
    <w:lvl w:ilvl="1">
      <w:start w:val="1"/>
      <w:numFmt w:val="decimal"/>
      <w:lvlText w:val="%2.3"/>
      <w:lvlJc w:val="left"/>
      <w:pPr>
        <w:tabs>
          <w:tab w:val="num" w:pos="576"/>
        </w:tabs>
        <w:ind w:left="792" w:hanging="432"/>
      </w:pPr>
      <w:rPr>
        <w:rFonts w:cs="Times New Roman" w:hint="default"/>
      </w:rPr>
    </w:lvl>
    <w:lvl w:ilvl="2">
      <w:start w:val="1"/>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BBB7AD2"/>
    <w:multiLevelType w:val="multilevel"/>
    <w:tmpl w:val="58AAD00A"/>
    <w:lvl w:ilvl="0">
      <w:start w:val="4"/>
      <w:numFmt w:val="decimal"/>
      <w:lvlText w:val="%1."/>
      <w:lvlJc w:val="left"/>
      <w:pPr>
        <w:tabs>
          <w:tab w:val="num" w:pos="432"/>
        </w:tabs>
        <w:ind w:left="432" w:hanging="432"/>
      </w:pPr>
      <w:rPr>
        <w:rFonts w:cs="Times New Roman" w:hint="default"/>
      </w:rPr>
    </w:lvl>
    <w:lvl w:ilvl="1">
      <w:start w:val="4"/>
      <w:numFmt w:val="decimal"/>
      <w:lvlText w:val="%2.2"/>
      <w:lvlJc w:val="left"/>
      <w:pPr>
        <w:tabs>
          <w:tab w:val="num" w:pos="576"/>
        </w:tabs>
        <w:ind w:left="792" w:hanging="432"/>
      </w:pPr>
      <w:rPr>
        <w:rFonts w:cs="Times New Roman" w:hint="default"/>
      </w:rPr>
    </w:lvl>
    <w:lvl w:ilvl="2">
      <w:start w:val="3"/>
      <w:numFmt w:val="decimal"/>
      <w:lvlText w:val="%3.6.1"/>
      <w:lvlJc w:val="left"/>
      <w:pPr>
        <w:tabs>
          <w:tab w:val="num" w:pos="720"/>
        </w:tabs>
        <w:ind w:left="720" w:firstLine="72"/>
      </w:pPr>
      <w:rPr>
        <w:rFonts w:cs="Times New Roman" w:hint="default"/>
      </w:rPr>
    </w:lvl>
    <w:lvl w:ilvl="3">
      <w:start w:val="1"/>
      <w:numFmt w:val="decimal"/>
      <w:lvlText w:val="%3.6.%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E251DC7"/>
    <w:multiLevelType w:val="multilevel"/>
    <w:tmpl w:val="395E53FC"/>
    <w:lvl w:ilvl="0">
      <w:start w:val="2"/>
      <w:numFmt w:val="decimal"/>
      <w:lvlText w:val="%1."/>
      <w:lvlJc w:val="left"/>
      <w:pPr>
        <w:tabs>
          <w:tab w:val="num" w:pos="432"/>
        </w:tabs>
        <w:ind w:left="432" w:hanging="432"/>
      </w:pPr>
      <w:rPr>
        <w:rFonts w:cs="Times New Roman" w:hint="default"/>
      </w:rPr>
    </w:lvl>
    <w:lvl w:ilvl="1">
      <w:start w:val="2"/>
      <w:numFmt w:val="decimal"/>
      <w:lvlText w:val="%2.2"/>
      <w:lvlJc w:val="left"/>
      <w:pPr>
        <w:tabs>
          <w:tab w:val="num" w:pos="576"/>
        </w:tabs>
        <w:ind w:left="792" w:hanging="432"/>
      </w:pPr>
      <w:rPr>
        <w:rFonts w:cs="Times New Roman" w:hint="default"/>
      </w:rPr>
    </w:lvl>
    <w:lvl w:ilvl="2">
      <w:start w:val="1"/>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1241488"/>
    <w:multiLevelType w:val="multilevel"/>
    <w:tmpl w:val="F0BA9B88"/>
    <w:lvl w:ilvl="0">
      <w:start w:val="1"/>
      <w:numFmt w:val="decimal"/>
      <w:lvlText w:val="%1."/>
      <w:lvlJc w:val="left"/>
      <w:pPr>
        <w:tabs>
          <w:tab w:val="num" w:pos="432"/>
        </w:tabs>
        <w:ind w:left="432" w:hanging="432"/>
      </w:pPr>
      <w:rPr>
        <w:rFonts w:cs="Times New Roman" w:hint="default"/>
      </w:rPr>
    </w:lvl>
    <w:lvl w:ilvl="1">
      <w:start w:val="3"/>
      <w:numFmt w:val="decimal"/>
      <w:lvlText w:val="%2.6"/>
      <w:lvlJc w:val="left"/>
      <w:pPr>
        <w:tabs>
          <w:tab w:val="num" w:pos="576"/>
        </w:tabs>
        <w:ind w:left="792" w:hanging="432"/>
      </w:pPr>
      <w:rPr>
        <w:rFonts w:cs="Times New Roman" w:hint="default"/>
      </w:rPr>
    </w:lvl>
    <w:lvl w:ilvl="2">
      <w:start w:val="3"/>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3C45C09"/>
    <w:multiLevelType w:val="multilevel"/>
    <w:tmpl w:val="8C32FBB4"/>
    <w:lvl w:ilvl="0">
      <w:start w:val="4"/>
      <w:numFmt w:val="decimal"/>
      <w:lvlText w:val="%1."/>
      <w:lvlJc w:val="left"/>
      <w:pPr>
        <w:tabs>
          <w:tab w:val="num" w:pos="432"/>
        </w:tabs>
        <w:ind w:left="432" w:hanging="432"/>
      </w:pPr>
      <w:rPr>
        <w:rFonts w:cs="Times New Roman" w:hint="default"/>
      </w:rPr>
    </w:lvl>
    <w:lvl w:ilvl="1">
      <w:start w:val="4"/>
      <w:numFmt w:val="decimal"/>
      <w:lvlText w:val="%2.1"/>
      <w:lvlJc w:val="left"/>
      <w:pPr>
        <w:tabs>
          <w:tab w:val="num" w:pos="576"/>
        </w:tabs>
        <w:ind w:left="792" w:hanging="432"/>
      </w:pPr>
      <w:rPr>
        <w:rFonts w:cs="Times New Roman" w:hint="default"/>
      </w:rPr>
    </w:lvl>
    <w:lvl w:ilvl="2">
      <w:start w:val="3"/>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46562E8"/>
    <w:multiLevelType w:val="multilevel"/>
    <w:tmpl w:val="48DED886"/>
    <w:lvl w:ilvl="0">
      <w:start w:val="1"/>
      <w:numFmt w:val="decimal"/>
      <w:lvlText w:val="%1."/>
      <w:lvlJc w:val="left"/>
      <w:pPr>
        <w:tabs>
          <w:tab w:val="num" w:pos="432"/>
        </w:tabs>
        <w:ind w:left="432" w:hanging="432"/>
      </w:pPr>
      <w:rPr>
        <w:rFonts w:cs="Times New Roman" w:hint="default"/>
      </w:rPr>
    </w:lvl>
    <w:lvl w:ilvl="1">
      <w:start w:val="3"/>
      <w:numFmt w:val="decimal"/>
      <w:lvlText w:val="%2.7"/>
      <w:lvlJc w:val="left"/>
      <w:pPr>
        <w:tabs>
          <w:tab w:val="num" w:pos="576"/>
        </w:tabs>
        <w:ind w:left="792" w:hanging="432"/>
      </w:pPr>
      <w:rPr>
        <w:rFonts w:cs="Times New Roman" w:hint="default"/>
      </w:rPr>
    </w:lvl>
    <w:lvl w:ilvl="2">
      <w:start w:val="3"/>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20078F2"/>
    <w:multiLevelType w:val="multilevel"/>
    <w:tmpl w:val="B5DAE048"/>
    <w:lvl w:ilvl="0">
      <w:start w:val="1"/>
      <w:numFmt w:val="decimal"/>
      <w:lvlText w:val="%1."/>
      <w:lvlJc w:val="left"/>
      <w:pPr>
        <w:tabs>
          <w:tab w:val="num" w:pos="432"/>
        </w:tabs>
        <w:ind w:left="432" w:hanging="432"/>
      </w:pPr>
      <w:rPr>
        <w:rFonts w:cs="Times New Roman" w:hint="default"/>
      </w:rPr>
    </w:lvl>
    <w:lvl w:ilvl="1">
      <w:start w:val="3"/>
      <w:numFmt w:val="decimal"/>
      <w:lvlText w:val="%2.4"/>
      <w:lvlJc w:val="left"/>
      <w:pPr>
        <w:tabs>
          <w:tab w:val="num" w:pos="576"/>
        </w:tabs>
        <w:ind w:left="792" w:hanging="432"/>
      </w:pPr>
      <w:rPr>
        <w:rFonts w:cs="Times New Roman" w:hint="default"/>
      </w:rPr>
    </w:lvl>
    <w:lvl w:ilvl="2">
      <w:start w:val="3"/>
      <w:numFmt w:val="decimal"/>
      <w:lvlText w:val="%3.4.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3B277D3"/>
    <w:multiLevelType w:val="multilevel"/>
    <w:tmpl w:val="32D81906"/>
    <w:lvl w:ilvl="0">
      <w:start w:val="6"/>
      <w:numFmt w:val="decimal"/>
      <w:lvlText w:val="%1."/>
      <w:lvlJc w:val="left"/>
      <w:pPr>
        <w:tabs>
          <w:tab w:val="num" w:pos="432"/>
        </w:tabs>
        <w:ind w:left="432" w:hanging="432"/>
      </w:pPr>
      <w:rPr>
        <w:rFonts w:cs="Times New Roman" w:hint="default"/>
      </w:rPr>
    </w:lvl>
    <w:lvl w:ilvl="1">
      <w:start w:val="6"/>
      <w:numFmt w:val="decimal"/>
      <w:lvlText w:val="%2.1"/>
      <w:lvlJc w:val="left"/>
      <w:pPr>
        <w:tabs>
          <w:tab w:val="num" w:pos="576"/>
        </w:tabs>
        <w:ind w:left="792" w:hanging="432"/>
      </w:pPr>
      <w:rPr>
        <w:rFonts w:cs="Times New Roman" w:hint="default"/>
      </w:rPr>
    </w:lvl>
    <w:lvl w:ilvl="2">
      <w:start w:val="3"/>
      <w:numFmt w:val="decimal"/>
      <w:lvlText w:val="%3.6.1"/>
      <w:lvlJc w:val="left"/>
      <w:pPr>
        <w:tabs>
          <w:tab w:val="num" w:pos="720"/>
        </w:tabs>
        <w:ind w:left="720" w:firstLine="72"/>
      </w:pPr>
      <w:rPr>
        <w:rFonts w:cs="Times New Roman" w:hint="default"/>
      </w:rPr>
    </w:lvl>
    <w:lvl w:ilvl="3">
      <w:start w:val="1"/>
      <w:numFmt w:val="decimal"/>
      <w:lvlText w:val="%3.6.%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77242AF"/>
    <w:multiLevelType w:val="multilevel"/>
    <w:tmpl w:val="1D3AB0B4"/>
    <w:lvl w:ilvl="0">
      <w:start w:val="2"/>
      <w:numFmt w:val="decimal"/>
      <w:lvlText w:val="%1."/>
      <w:lvlJc w:val="left"/>
      <w:pPr>
        <w:tabs>
          <w:tab w:val="num" w:pos="432"/>
        </w:tabs>
        <w:ind w:left="432" w:hanging="432"/>
      </w:pPr>
      <w:rPr>
        <w:rFonts w:cs="Times New Roman" w:hint="default"/>
      </w:rPr>
    </w:lvl>
    <w:lvl w:ilvl="1">
      <w:start w:val="2"/>
      <w:numFmt w:val="decimal"/>
      <w:lvlText w:val="%2.3"/>
      <w:lvlJc w:val="left"/>
      <w:pPr>
        <w:tabs>
          <w:tab w:val="num" w:pos="576"/>
        </w:tabs>
        <w:ind w:left="792" w:hanging="432"/>
      </w:pPr>
      <w:rPr>
        <w:rFonts w:cs="Times New Roman" w:hint="default"/>
      </w:rPr>
    </w:lvl>
    <w:lvl w:ilvl="2">
      <w:start w:val="1"/>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E102994"/>
    <w:multiLevelType w:val="multilevel"/>
    <w:tmpl w:val="E30A946E"/>
    <w:lvl w:ilvl="0">
      <w:start w:val="1"/>
      <w:numFmt w:val="decimal"/>
      <w:lvlText w:val="%1."/>
      <w:lvlJc w:val="left"/>
      <w:pPr>
        <w:tabs>
          <w:tab w:val="num" w:pos="432"/>
        </w:tabs>
        <w:ind w:left="432" w:hanging="432"/>
      </w:pPr>
      <w:rPr>
        <w:rFonts w:cs="Times New Roman" w:hint="default"/>
      </w:rPr>
    </w:lvl>
    <w:lvl w:ilvl="1">
      <w:start w:val="1"/>
      <w:numFmt w:val="decimal"/>
      <w:lvlText w:val="%2.2"/>
      <w:lvlJc w:val="left"/>
      <w:pPr>
        <w:tabs>
          <w:tab w:val="num" w:pos="576"/>
        </w:tabs>
        <w:ind w:left="792" w:hanging="432"/>
      </w:pPr>
      <w:rPr>
        <w:rFonts w:cs="Times New Roman" w:hint="default"/>
      </w:rPr>
    </w:lvl>
    <w:lvl w:ilvl="2">
      <w:start w:val="1"/>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F98667C"/>
    <w:multiLevelType w:val="hybridMultilevel"/>
    <w:tmpl w:val="BE6E29F6"/>
    <w:lvl w:ilvl="0" w:tplc="530C7552">
      <w:start w:val="1"/>
      <w:numFmt w:val="bullet"/>
      <w:lvlText w:val=""/>
      <w:lvlJc w:val="left"/>
      <w:pPr>
        <w:tabs>
          <w:tab w:val="num" w:pos="3679"/>
        </w:tabs>
        <w:ind w:left="3679" w:hanging="43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442BA0"/>
    <w:multiLevelType w:val="multilevel"/>
    <w:tmpl w:val="FC1A2220"/>
    <w:lvl w:ilvl="0">
      <w:start w:val="1"/>
      <w:numFmt w:val="decimal"/>
      <w:lvlText w:val="%1."/>
      <w:lvlJc w:val="left"/>
      <w:pPr>
        <w:tabs>
          <w:tab w:val="num" w:pos="432"/>
        </w:tabs>
        <w:ind w:left="432" w:hanging="432"/>
      </w:pPr>
      <w:rPr>
        <w:rFonts w:cs="Times New Roman" w:hint="default"/>
      </w:rPr>
    </w:lvl>
    <w:lvl w:ilvl="1">
      <w:start w:val="1"/>
      <w:numFmt w:val="decimal"/>
      <w:lvlText w:val="%2.3"/>
      <w:lvlJc w:val="left"/>
      <w:pPr>
        <w:tabs>
          <w:tab w:val="num" w:pos="576"/>
        </w:tabs>
        <w:ind w:left="792" w:hanging="432"/>
      </w:pPr>
      <w:rPr>
        <w:rFonts w:cs="Times New Roman" w:hint="default"/>
      </w:rPr>
    </w:lvl>
    <w:lvl w:ilvl="2">
      <w:start w:val="1"/>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0A40EAE"/>
    <w:multiLevelType w:val="multilevel"/>
    <w:tmpl w:val="4450430A"/>
    <w:lvl w:ilvl="0">
      <w:start w:val="3"/>
      <w:numFmt w:val="decimal"/>
      <w:lvlText w:val="%1."/>
      <w:lvlJc w:val="left"/>
      <w:pPr>
        <w:tabs>
          <w:tab w:val="num" w:pos="432"/>
        </w:tabs>
        <w:ind w:left="432" w:hanging="432"/>
      </w:pPr>
      <w:rPr>
        <w:rFonts w:cs="Times New Roman" w:hint="default"/>
      </w:rPr>
    </w:lvl>
    <w:lvl w:ilvl="1">
      <w:start w:val="3"/>
      <w:numFmt w:val="decimal"/>
      <w:lvlText w:val="%2.8"/>
      <w:lvlJc w:val="left"/>
      <w:pPr>
        <w:tabs>
          <w:tab w:val="num" w:pos="576"/>
        </w:tabs>
        <w:ind w:left="792" w:hanging="432"/>
      </w:pPr>
      <w:rPr>
        <w:rFonts w:cs="Times New Roman" w:hint="default"/>
      </w:rPr>
    </w:lvl>
    <w:lvl w:ilvl="2">
      <w:start w:val="3"/>
      <w:numFmt w:val="decimal"/>
      <w:lvlText w:val="%3.6.1"/>
      <w:lvlJc w:val="left"/>
      <w:pPr>
        <w:tabs>
          <w:tab w:val="num" w:pos="720"/>
        </w:tabs>
        <w:ind w:left="720" w:firstLine="72"/>
      </w:pPr>
      <w:rPr>
        <w:rFonts w:cs="Times New Roman" w:hint="default"/>
      </w:rPr>
    </w:lvl>
    <w:lvl w:ilvl="3">
      <w:start w:val="1"/>
      <w:numFmt w:val="decimal"/>
      <w:lvlText w:val="%3.6.%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450309"/>
    <w:multiLevelType w:val="multilevel"/>
    <w:tmpl w:val="52E0E2CE"/>
    <w:lvl w:ilvl="0">
      <w:start w:val="6"/>
      <w:numFmt w:val="decimal"/>
      <w:lvlText w:val="%1."/>
      <w:lvlJc w:val="left"/>
      <w:pPr>
        <w:tabs>
          <w:tab w:val="num" w:pos="432"/>
        </w:tabs>
        <w:ind w:left="432" w:hanging="432"/>
      </w:pPr>
      <w:rPr>
        <w:rFonts w:cs="Times New Roman" w:hint="default"/>
      </w:rPr>
    </w:lvl>
    <w:lvl w:ilvl="1">
      <w:start w:val="6"/>
      <w:numFmt w:val="decimal"/>
      <w:lvlText w:val="%2.2"/>
      <w:lvlJc w:val="left"/>
      <w:pPr>
        <w:tabs>
          <w:tab w:val="num" w:pos="576"/>
        </w:tabs>
        <w:ind w:left="792" w:hanging="432"/>
      </w:pPr>
      <w:rPr>
        <w:rFonts w:cs="Times New Roman" w:hint="default"/>
      </w:rPr>
    </w:lvl>
    <w:lvl w:ilvl="2">
      <w:start w:val="3"/>
      <w:numFmt w:val="decimal"/>
      <w:lvlText w:val="%3.6.1"/>
      <w:lvlJc w:val="left"/>
      <w:pPr>
        <w:tabs>
          <w:tab w:val="num" w:pos="720"/>
        </w:tabs>
        <w:ind w:left="720" w:firstLine="72"/>
      </w:pPr>
      <w:rPr>
        <w:rFonts w:cs="Times New Roman" w:hint="default"/>
      </w:rPr>
    </w:lvl>
    <w:lvl w:ilvl="3">
      <w:start w:val="1"/>
      <w:numFmt w:val="decimal"/>
      <w:lvlText w:val="%3.6.%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5D525B3"/>
    <w:multiLevelType w:val="multilevel"/>
    <w:tmpl w:val="0ACED90E"/>
    <w:lvl w:ilvl="0">
      <w:start w:val="1"/>
      <w:numFmt w:val="decimal"/>
      <w:lvlText w:val="%1."/>
      <w:lvlJc w:val="left"/>
      <w:pPr>
        <w:tabs>
          <w:tab w:val="num" w:pos="432"/>
        </w:tabs>
        <w:ind w:left="432" w:hanging="432"/>
      </w:pPr>
      <w:rPr>
        <w:rFonts w:cs="Times New Roman" w:hint="default"/>
      </w:rPr>
    </w:lvl>
    <w:lvl w:ilvl="1">
      <w:start w:val="1"/>
      <w:numFmt w:val="decimal"/>
      <w:lvlText w:val="%2.1"/>
      <w:lvlJc w:val="left"/>
      <w:pPr>
        <w:tabs>
          <w:tab w:val="num" w:pos="576"/>
        </w:tabs>
        <w:ind w:left="792" w:hanging="432"/>
      </w:pPr>
      <w:rPr>
        <w:rFonts w:cs="Times New Roman" w:hint="default"/>
      </w:rPr>
    </w:lvl>
    <w:lvl w:ilvl="2">
      <w:start w:val="1"/>
      <w:numFmt w:val="decimal"/>
      <w:pStyle w:val="Heading3"/>
      <w:lvlText w:val="%3.3.1"/>
      <w:lvlJc w:val="left"/>
      <w:pPr>
        <w:tabs>
          <w:tab w:val="num" w:pos="828"/>
        </w:tabs>
        <w:ind w:left="828"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82F442F"/>
    <w:multiLevelType w:val="hybridMultilevel"/>
    <w:tmpl w:val="EFC2A3E2"/>
    <w:lvl w:ilvl="0" w:tplc="5ADAB1EC">
      <w:start w:val="1"/>
      <w:numFmt w:val="lowerRoman"/>
      <w:lvlText w:val="(%1)"/>
      <w:lvlJc w:val="left"/>
      <w:pPr>
        <w:tabs>
          <w:tab w:val="num" w:pos="1872"/>
        </w:tabs>
        <w:ind w:left="187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8101C4"/>
    <w:multiLevelType w:val="hybridMultilevel"/>
    <w:tmpl w:val="D6A4F7B8"/>
    <w:lvl w:ilvl="0" w:tplc="632E76A2">
      <w:start w:val="1"/>
      <w:numFmt w:val="bullet"/>
      <w:pStyle w:val="Bullet15"/>
      <w:lvlText w:val=""/>
      <w:lvlJc w:val="left"/>
      <w:pPr>
        <w:tabs>
          <w:tab w:val="num" w:pos="1872"/>
        </w:tabs>
        <w:ind w:left="1872" w:hanging="432"/>
      </w:pPr>
      <w:rPr>
        <w:rFonts w:ascii="Symbol" w:hAnsi="Symbol" w:cs="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Wingdings" w:hint="default"/>
      </w:rPr>
    </w:lvl>
    <w:lvl w:ilvl="3" w:tplc="04090001">
      <w:start w:val="1"/>
      <w:numFmt w:val="bullet"/>
      <w:lvlText w:val=""/>
      <w:lvlJc w:val="left"/>
      <w:pPr>
        <w:tabs>
          <w:tab w:val="num" w:pos="5400"/>
        </w:tabs>
        <w:ind w:left="5400" w:hanging="360"/>
      </w:pPr>
      <w:rPr>
        <w:rFonts w:ascii="Symbol" w:hAnsi="Symbol" w:cs="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Wingdings" w:hint="default"/>
      </w:rPr>
    </w:lvl>
    <w:lvl w:ilvl="6" w:tplc="04090001">
      <w:start w:val="1"/>
      <w:numFmt w:val="bullet"/>
      <w:lvlText w:val=""/>
      <w:lvlJc w:val="left"/>
      <w:pPr>
        <w:tabs>
          <w:tab w:val="num" w:pos="7560"/>
        </w:tabs>
        <w:ind w:left="7560" w:hanging="360"/>
      </w:pPr>
      <w:rPr>
        <w:rFonts w:ascii="Symbol" w:hAnsi="Symbol" w:cs="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Wingdings" w:hint="default"/>
      </w:rPr>
    </w:lvl>
  </w:abstractNum>
  <w:abstractNum w:abstractNumId="25" w15:restartNumberingAfterBreak="0">
    <w:nsid w:val="67E8748F"/>
    <w:multiLevelType w:val="multilevel"/>
    <w:tmpl w:val="7B366CF8"/>
    <w:lvl w:ilvl="0">
      <w:start w:val="1"/>
      <w:numFmt w:val="decimal"/>
      <w:lvlText w:val="%1."/>
      <w:lvlJc w:val="left"/>
      <w:pPr>
        <w:tabs>
          <w:tab w:val="num" w:pos="432"/>
        </w:tabs>
        <w:ind w:left="432" w:hanging="432"/>
      </w:pPr>
      <w:rPr>
        <w:rFonts w:cs="Times New Roman" w:hint="default"/>
      </w:rPr>
    </w:lvl>
    <w:lvl w:ilvl="1">
      <w:start w:val="3"/>
      <w:numFmt w:val="decimal"/>
      <w:lvlText w:val="%2.5"/>
      <w:lvlJc w:val="left"/>
      <w:pPr>
        <w:tabs>
          <w:tab w:val="num" w:pos="576"/>
        </w:tabs>
        <w:ind w:left="792" w:hanging="432"/>
      </w:pPr>
      <w:rPr>
        <w:rFonts w:cs="Times New Roman" w:hint="default"/>
      </w:rPr>
    </w:lvl>
    <w:lvl w:ilvl="2">
      <w:start w:val="3"/>
      <w:numFmt w:val="decimal"/>
      <w:lvlText w:val="%3.3.1"/>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A1B6489"/>
    <w:multiLevelType w:val="hybridMultilevel"/>
    <w:tmpl w:val="3FA07234"/>
    <w:lvl w:ilvl="0" w:tplc="AB880FB4">
      <w:start w:val="1"/>
      <w:numFmt w:val="bullet"/>
      <w:pStyle w:val="Bullet10"/>
      <w:lvlText w:val=""/>
      <w:lvlJc w:val="left"/>
      <w:pPr>
        <w:tabs>
          <w:tab w:val="num" w:pos="1872"/>
        </w:tabs>
        <w:ind w:left="1872" w:hanging="432"/>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870558"/>
    <w:multiLevelType w:val="multilevel"/>
    <w:tmpl w:val="6ACA3DCA"/>
    <w:lvl w:ilvl="0">
      <w:start w:val="2"/>
      <w:numFmt w:val="decimal"/>
      <w:lvlText w:val="%1."/>
      <w:lvlJc w:val="left"/>
      <w:pPr>
        <w:tabs>
          <w:tab w:val="num" w:pos="432"/>
        </w:tabs>
        <w:ind w:left="432" w:hanging="432"/>
      </w:pPr>
      <w:rPr>
        <w:rFonts w:cs="Times New Roman" w:hint="default"/>
      </w:rPr>
    </w:lvl>
    <w:lvl w:ilvl="1">
      <w:start w:val="1"/>
      <w:numFmt w:val="decimal"/>
      <w:lvlText w:val="%2.3"/>
      <w:lvlJc w:val="left"/>
      <w:pPr>
        <w:tabs>
          <w:tab w:val="num" w:pos="576"/>
        </w:tabs>
        <w:ind w:left="792" w:hanging="432"/>
      </w:pPr>
      <w:rPr>
        <w:rFonts w:cs="Times New Roman" w:hint="default"/>
      </w:rPr>
    </w:lvl>
    <w:lvl w:ilvl="2">
      <w:start w:val="1"/>
      <w:numFmt w:val="decimal"/>
      <w:lvlText w:val="%3.3.5"/>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B7A6522"/>
    <w:multiLevelType w:val="multilevel"/>
    <w:tmpl w:val="FF723CBE"/>
    <w:lvl w:ilvl="0">
      <w:start w:val="1"/>
      <w:numFmt w:val="decimal"/>
      <w:lvlText w:val="%1."/>
      <w:lvlJc w:val="left"/>
      <w:pPr>
        <w:tabs>
          <w:tab w:val="num" w:pos="432"/>
        </w:tabs>
        <w:ind w:left="432" w:hanging="432"/>
      </w:pPr>
      <w:rPr>
        <w:rFonts w:cs="Times New Roman" w:hint="default"/>
      </w:rPr>
    </w:lvl>
    <w:lvl w:ilvl="1">
      <w:start w:val="3"/>
      <w:numFmt w:val="decimal"/>
      <w:lvlText w:val="%2.3"/>
      <w:lvlJc w:val="left"/>
      <w:pPr>
        <w:tabs>
          <w:tab w:val="num" w:pos="576"/>
        </w:tabs>
        <w:ind w:left="792" w:hanging="432"/>
      </w:pPr>
      <w:rPr>
        <w:rFonts w:cs="Times New Roman" w:hint="default"/>
      </w:rPr>
    </w:lvl>
    <w:lvl w:ilvl="2">
      <w:start w:val="3"/>
      <w:numFmt w:val="decimal"/>
      <w:lvlText w:val="%3.3.2"/>
      <w:lvlJc w:val="left"/>
      <w:pPr>
        <w:tabs>
          <w:tab w:val="num" w:pos="720"/>
        </w:tabs>
        <w:ind w:left="720" w:firstLine="72"/>
      </w:pPr>
      <w:rPr>
        <w:rFonts w:cs="Times New Roman" w:hint="default"/>
      </w:rPr>
    </w:lvl>
    <w:lvl w:ilvl="3">
      <w:start w:val="1"/>
      <w:numFmt w:val="decimal"/>
      <w:lvlText w:val="%1.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B986968"/>
    <w:multiLevelType w:val="hybridMultilevel"/>
    <w:tmpl w:val="0B201158"/>
    <w:lvl w:ilvl="0" w:tplc="225A1B54">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34A3F"/>
    <w:multiLevelType w:val="hybridMultilevel"/>
    <w:tmpl w:val="0B20408A"/>
    <w:lvl w:ilvl="0" w:tplc="8FEE10EA">
      <w:start w:val="1"/>
      <w:numFmt w:val="bullet"/>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31525"/>
    <w:multiLevelType w:val="singleLevel"/>
    <w:tmpl w:val="0AB409BE"/>
    <w:lvl w:ilvl="0">
      <w:start w:val="1"/>
      <w:numFmt w:val="bullet"/>
      <w:pStyle w:val="TextBody"/>
      <w:lvlText w:val=""/>
      <w:lvlJc w:val="left"/>
      <w:pPr>
        <w:tabs>
          <w:tab w:val="num" w:pos="360"/>
        </w:tabs>
        <w:ind w:left="360" w:hanging="360"/>
      </w:pPr>
      <w:rPr>
        <w:rFonts w:ascii="Symbol" w:hAnsi="Symbol" w:cs="Symbol" w:hint="default"/>
      </w:rPr>
    </w:lvl>
  </w:abstractNum>
  <w:num w:numId="1">
    <w:abstractNumId w:val="31"/>
  </w:num>
  <w:num w:numId="2">
    <w:abstractNumId w:val="29"/>
  </w:num>
  <w:num w:numId="3">
    <w:abstractNumId w:val="3"/>
  </w:num>
  <w:num w:numId="4">
    <w:abstractNumId w:val="22"/>
  </w:num>
  <w:num w:numId="5">
    <w:abstractNumId w:val="17"/>
  </w:num>
  <w:num w:numId="6">
    <w:abstractNumId w:val="19"/>
  </w:num>
  <w:num w:numId="7">
    <w:abstractNumId w:val="7"/>
  </w:num>
  <w:num w:numId="8">
    <w:abstractNumId w:val="5"/>
  </w:num>
  <w:num w:numId="9">
    <w:abstractNumId w:val="27"/>
  </w:num>
  <w:num w:numId="10">
    <w:abstractNumId w:val="1"/>
  </w:num>
  <w:num w:numId="11">
    <w:abstractNumId w:val="10"/>
  </w:num>
  <w:num w:numId="12">
    <w:abstractNumId w:val="16"/>
  </w:num>
  <w:num w:numId="13">
    <w:abstractNumId w:val="4"/>
  </w:num>
  <w:num w:numId="14">
    <w:abstractNumId w:val="0"/>
  </w:num>
  <w:num w:numId="15">
    <w:abstractNumId w:val="28"/>
  </w:num>
  <w:num w:numId="16">
    <w:abstractNumId w:val="14"/>
  </w:num>
  <w:num w:numId="17">
    <w:abstractNumId w:val="25"/>
  </w:num>
  <w:num w:numId="18">
    <w:abstractNumId w:val="11"/>
  </w:num>
  <w:num w:numId="19">
    <w:abstractNumId w:val="2"/>
  </w:num>
  <w:num w:numId="20">
    <w:abstractNumId w:val="13"/>
  </w:num>
  <w:num w:numId="21">
    <w:abstractNumId w:val="20"/>
  </w:num>
  <w:num w:numId="22">
    <w:abstractNumId w:val="9"/>
  </w:num>
  <w:num w:numId="23">
    <w:abstractNumId w:val="15"/>
  </w:num>
  <w:num w:numId="24">
    <w:abstractNumId w:val="21"/>
  </w:num>
  <w:num w:numId="25">
    <w:abstractNumId w:val="12"/>
  </w:num>
  <w:num w:numId="26">
    <w:abstractNumId w:val="8"/>
  </w:num>
  <w:num w:numId="27">
    <w:abstractNumId w:val="23"/>
  </w:num>
  <w:num w:numId="28">
    <w:abstractNumId w:val="24"/>
  </w:num>
  <w:num w:numId="29">
    <w:abstractNumId w:val="26"/>
  </w:num>
  <w:num w:numId="30">
    <w:abstractNumId w:val="30"/>
  </w:num>
  <w:num w:numId="31">
    <w:abstractNumId w:val="18"/>
  </w:num>
  <w:num w:numId="32">
    <w:abstractNumId w:val="6"/>
  </w:num>
  <w:num w:numId="33">
    <w:abstractNumId w:val="26"/>
  </w:num>
  <w:num w:numId="34">
    <w:abstractNumId w:val="26"/>
  </w:num>
  <w:num w:numId="35">
    <w:abstractNumId w:val="26"/>
  </w:num>
  <w:num w:numId="36">
    <w:abstractNumId w:val="31"/>
  </w:num>
  <w:num w:numId="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DB"/>
    <w:rsid w:val="00007C55"/>
    <w:rsid w:val="000135FA"/>
    <w:rsid w:val="000227FA"/>
    <w:rsid w:val="000245B0"/>
    <w:rsid w:val="00026F70"/>
    <w:rsid w:val="000311B6"/>
    <w:rsid w:val="000326FB"/>
    <w:rsid w:val="000343B8"/>
    <w:rsid w:val="00035421"/>
    <w:rsid w:val="00036F48"/>
    <w:rsid w:val="00037B2E"/>
    <w:rsid w:val="00037C9B"/>
    <w:rsid w:val="00041013"/>
    <w:rsid w:val="00050428"/>
    <w:rsid w:val="00051655"/>
    <w:rsid w:val="00060A21"/>
    <w:rsid w:val="00060C34"/>
    <w:rsid w:val="00064036"/>
    <w:rsid w:val="000646EE"/>
    <w:rsid w:val="0007025B"/>
    <w:rsid w:val="00083423"/>
    <w:rsid w:val="00084696"/>
    <w:rsid w:val="00084ABC"/>
    <w:rsid w:val="00086013"/>
    <w:rsid w:val="0008669D"/>
    <w:rsid w:val="0009789D"/>
    <w:rsid w:val="000A7991"/>
    <w:rsid w:val="000B1E3C"/>
    <w:rsid w:val="000C1E36"/>
    <w:rsid w:val="000C4EDA"/>
    <w:rsid w:val="000D0B8C"/>
    <w:rsid w:val="000D269D"/>
    <w:rsid w:val="000D4858"/>
    <w:rsid w:val="000D4A57"/>
    <w:rsid w:val="000D619E"/>
    <w:rsid w:val="000E5A32"/>
    <w:rsid w:val="000F47FB"/>
    <w:rsid w:val="00111501"/>
    <w:rsid w:val="00116076"/>
    <w:rsid w:val="0012070F"/>
    <w:rsid w:val="00123849"/>
    <w:rsid w:val="00136B84"/>
    <w:rsid w:val="00142AB9"/>
    <w:rsid w:val="00147077"/>
    <w:rsid w:val="00147385"/>
    <w:rsid w:val="00155171"/>
    <w:rsid w:val="00155CD8"/>
    <w:rsid w:val="001621A3"/>
    <w:rsid w:val="0016556E"/>
    <w:rsid w:val="00176FB6"/>
    <w:rsid w:val="001778F4"/>
    <w:rsid w:val="00183082"/>
    <w:rsid w:val="00183A85"/>
    <w:rsid w:val="001866D4"/>
    <w:rsid w:val="00187918"/>
    <w:rsid w:val="001920B7"/>
    <w:rsid w:val="00193AF7"/>
    <w:rsid w:val="001A4E5A"/>
    <w:rsid w:val="001A541F"/>
    <w:rsid w:val="001B4026"/>
    <w:rsid w:val="001B49E6"/>
    <w:rsid w:val="001C3618"/>
    <w:rsid w:val="001D4C56"/>
    <w:rsid w:val="001D70C7"/>
    <w:rsid w:val="001E61A0"/>
    <w:rsid w:val="001F2021"/>
    <w:rsid w:val="00203D21"/>
    <w:rsid w:val="002070AF"/>
    <w:rsid w:val="002118CD"/>
    <w:rsid w:val="002139EA"/>
    <w:rsid w:val="0021493A"/>
    <w:rsid w:val="002169BC"/>
    <w:rsid w:val="00222E8C"/>
    <w:rsid w:val="002232AE"/>
    <w:rsid w:val="0022646F"/>
    <w:rsid w:val="002319C2"/>
    <w:rsid w:val="002371C2"/>
    <w:rsid w:val="00237384"/>
    <w:rsid w:val="00266DF9"/>
    <w:rsid w:val="00270709"/>
    <w:rsid w:val="002718A7"/>
    <w:rsid w:val="0027383D"/>
    <w:rsid w:val="00277AE8"/>
    <w:rsid w:val="00283F34"/>
    <w:rsid w:val="00296F6F"/>
    <w:rsid w:val="002A0BB6"/>
    <w:rsid w:val="002A1AFE"/>
    <w:rsid w:val="002A3D06"/>
    <w:rsid w:val="002B2A3F"/>
    <w:rsid w:val="002C4EBA"/>
    <w:rsid w:val="002C5645"/>
    <w:rsid w:val="002C6DDE"/>
    <w:rsid w:val="002D60F7"/>
    <w:rsid w:val="002D78F7"/>
    <w:rsid w:val="002E00D5"/>
    <w:rsid w:val="002E72B3"/>
    <w:rsid w:val="002F081E"/>
    <w:rsid w:val="002F2443"/>
    <w:rsid w:val="002F56CB"/>
    <w:rsid w:val="00302F77"/>
    <w:rsid w:val="00304622"/>
    <w:rsid w:val="00305ACF"/>
    <w:rsid w:val="00306FEF"/>
    <w:rsid w:val="0031065E"/>
    <w:rsid w:val="00310BF1"/>
    <w:rsid w:val="0031207E"/>
    <w:rsid w:val="003233A7"/>
    <w:rsid w:val="00335C57"/>
    <w:rsid w:val="00335F0D"/>
    <w:rsid w:val="003417DC"/>
    <w:rsid w:val="0034579B"/>
    <w:rsid w:val="003462A8"/>
    <w:rsid w:val="00360D01"/>
    <w:rsid w:val="00365FF8"/>
    <w:rsid w:val="00383626"/>
    <w:rsid w:val="0039081B"/>
    <w:rsid w:val="0039363D"/>
    <w:rsid w:val="00396E4D"/>
    <w:rsid w:val="003A03DC"/>
    <w:rsid w:val="003D23E4"/>
    <w:rsid w:val="003D7CA3"/>
    <w:rsid w:val="003F77C3"/>
    <w:rsid w:val="0040592E"/>
    <w:rsid w:val="00405C4E"/>
    <w:rsid w:val="00411499"/>
    <w:rsid w:val="00413886"/>
    <w:rsid w:val="0042371A"/>
    <w:rsid w:val="00430066"/>
    <w:rsid w:val="00431FA9"/>
    <w:rsid w:val="00441777"/>
    <w:rsid w:val="00444CD7"/>
    <w:rsid w:val="0044523F"/>
    <w:rsid w:val="00454BFE"/>
    <w:rsid w:val="004558C2"/>
    <w:rsid w:val="0046527A"/>
    <w:rsid w:val="004729A1"/>
    <w:rsid w:val="00484B5A"/>
    <w:rsid w:val="00495A81"/>
    <w:rsid w:val="004A75EE"/>
    <w:rsid w:val="004B00DB"/>
    <w:rsid w:val="004C1AFA"/>
    <w:rsid w:val="004C4C8D"/>
    <w:rsid w:val="004C6693"/>
    <w:rsid w:val="004E212B"/>
    <w:rsid w:val="004E245A"/>
    <w:rsid w:val="004E2F04"/>
    <w:rsid w:val="004E4C64"/>
    <w:rsid w:val="004E645C"/>
    <w:rsid w:val="004F1D03"/>
    <w:rsid w:val="004F1D6A"/>
    <w:rsid w:val="004F2E55"/>
    <w:rsid w:val="004F3B74"/>
    <w:rsid w:val="004F526F"/>
    <w:rsid w:val="004F61B3"/>
    <w:rsid w:val="004F69CC"/>
    <w:rsid w:val="00501972"/>
    <w:rsid w:val="005059B6"/>
    <w:rsid w:val="00507532"/>
    <w:rsid w:val="00516124"/>
    <w:rsid w:val="005163A8"/>
    <w:rsid w:val="005167B2"/>
    <w:rsid w:val="00521B00"/>
    <w:rsid w:val="005273E7"/>
    <w:rsid w:val="005468D4"/>
    <w:rsid w:val="005541BD"/>
    <w:rsid w:val="00562B31"/>
    <w:rsid w:val="0056561B"/>
    <w:rsid w:val="00565CFC"/>
    <w:rsid w:val="00565F2D"/>
    <w:rsid w:val="00567095"/>
    <w:rsid w:val="00570A4E"/>
    <w:rsid w:val="005736B2"/>
    <w:rsid w:val="00582651"/>
    <w:rsid w:val="00595D7F"/>
    <w:rsid w:val="00597309"/>
    <w:rsid w:val="005A2DA1"/>
    <w:rsid w:val="005A2E43"/>
    <w:rsid w:val="005A331A"/>
    <w:rsid w:val="005B3BC9"/>
    <w:rsid w:val="005C36F5"/>
    <w:rsid w:val="005C51C2"/>
    <w:rsid w:val="005C6759"/>
    <w:rsid w:val="005D2283"/>
    <w:rsid w:val="005D7D48"/>
    <w:rsid w:val="005E29F3"/>
    <w:rsid w:val="005E76C2"/>
    <w:rsid w:val="005E7F55"/>
    <w:rsid w:val="005F439F"/>
    <w:rsid w:val="005F70F5"/>
    <w:rsid w:val="006000D3"/>
    <w:rsid w:val="0060178B"/>
    <w:rsid w:val="006045F5"/>
    <w:rsid w:val="00613919"/>
    <w:rsid w:val="006213BF"/>
    <w:rsid w:val="006247E0"/>
    <w:rsid w:val="00627EF2"/>
    <w:rsid w:val="0063562D"/>
    <w:rsid w:val="006362E4"/>
    <w:rsid w:val="0064193E"/>
    <w:rsid w:val="00643296"/>
    <w:rsid w:val="00645AE8"/>
    <w:rsid w:val="00670B4C"/>
    <w:rsid w:val="00673770"/>
    <w:rsid w:val="00680B25"/>
    <w:rsid w:val="00685B04"/>
    <w:rsid w:val="00693106"/>
    <w:rsid w:val="00697073"/>
    <w:rsid w:val="006A5CD0"/>
    <w:rsid w:val="006B36DA"/>
    <w:rsid w:val="006C2115"/>
    <w:rsid w:val="006C4537"/>
    <w:rsid w:val="006C4E67"/>
    <w:rsid w:val="006C6B04"/>
    <w:rsid w:val="006D59BD"/>
    <w:rsid w:val="006D736C"/>
    <w:rsid w:val="006D7B56"/>
    <w:rsid w:val="006E00DD"/>
    <w:rsid w:val="006E342E"/>
    <w:rsid w:val="006E56DB"/>
    <w:rsid w:val="006F3633"/>
    <w:rsid w:val="0070320A"/>
    <w:rsid w:val="00705300"/>
    <w:rsid w:val="00705A50"/>
    <w:rsid w:val="00714512"/>
    <w:rsid w:val="00716A38"/>
    <w:rsid w:val="007329E5"/>
    <w:rsid w:val="00737232"/>
    <w:rsid w:val="007426FD"/>
    <w:rsid w:val="00743A56"/>
    <w:rsid w:val="00744FA6"/>
    <w:rsid w:val="00751D08"/>
    <w:rsid w:val="00753125"/>
    <w:rsid w:val="00765555"/>
    <w:rsid w:val="007732E3"/>
    <w:rsid w:val="0077556C"/>
    <w:rsid w:val="00776515"/>
    <w:rsid w:val="00777E88"/>
    <w:rsid w:val="00782FEB"/>
    <w:rsid w:val="0079258A"/>
    <w:rsid w:val="0079388B"/>
    <w:rsid w:val="00794BB5"/>
    <w:rsid w:val="007A5422"/>
    <w:rsid w:val="007A595D"/>
    <w:rsid w:val="007B1778"/>
    <w:rsid w:val="007C52D4"/>
    <w:rsid w:val="007E108C"/>
    <w:rsid w:val="007E110B"/>
    <w:rsid w:val="007F1038"/>
    <w:rsid w:val="008016DE"/>
    <w:rsid w:val="00805AC0"/>
    <w:rsid w:val="0081037A"/>
    <w:rsid w:val="00814F0E"/>
    <w:rsid w:val="008162DB"/>
    <w:rsid w:val="008171DE"/>
    <w:rsid w:val="008175A9"/>
    <w:rsid w:val="0082440D"/>
    <w:rsid w:val="00824CDD"/>
    <w:rsid w:val="008270D9"/>
    <w:rsid w:val="00827872"/>
    <w:rsid w:val="00833C0A"/>
    <w:rsid w:val="0083422C"/>
    <w:rsid w:val="00835B9A"/>
    <w:rsid w:val="008366FF"/>
    <w:rsid w:val="00842969"/>
    <w:rsid w:val="0084369A"/>
    <w:rsid w:val="00850A74"/>
    <w:rsid w:val="00853675"/>
    <w:rsid w:val="008759B3"/>
    <w:rsid w:val="0088523E"/>
    <w:rsid w:val="008875CA"/>
    <w:rsid w:val="008943FB"/>
    <w:rsid w:val="008A0E2E"/>
    <w:rsid w:val="008A31E2"/>
    <w:rsid w:val="008A62EA"/>
    <w:rsid w:val="008A6E6D"/>
    <w:rsid w:val="008B74FF"/>
    <w:rsid w:val="008C192D"/>
    <w:rsid w:val="008D5A77"/>
    <w:rsid w:val="008D6B30"/>
    <w:rsid w:val="008E1171"/>
    <w:rsid w:val="008F03C8"/>
    <w:rsid w:val="008F24FE"/>
    <w:rsid w:val="00902006"/>
    <w:rsid w:val="00912A09"/>
    <w:rsid w:val="0091604E"/>
    <w:rsid w:val="00917253"/>
    <w:rsid w:val="009224D4"/>
    <w:rsid w:val="00922C29"/>
    <w:rsid w:val="00924248"/>
    <w:rsid w:val="009306EE"/>
    <w:rsid w:val="009365A4"/>
    <w:rsid w:val="00944534"/>
    <w:rsid w:val="0094672B"/>
    <w:rsid w:val="00946836"/>
    <w:rsid w:val="00956729"/>
    <w:rsid w:val="00971770"/>
    <w:rsid w:val="00974F24"/>
    <w:rsid w:val="00975182"/>
    <w:rsid w:val="009812CB"/>
    <w:rsid w:val="00981996"/>
    <w:rsid w:val="00984720"/>
    <w:rsid w:val="009847FE"/>
    <w:rsid w:val="00985DB2"/>
    <w:rsid w:val="00987F69"/>
    <w:rsid w:val="009910AD"/>
    <w:rsid w:val="00993524"/>
    <w:rsid w:val="00997E46"/>
    <w:rsid w:val="009B054A"/>
    <w:rsid w:val="009B1EBF"/>
    <w:rsid w:val="009B5FA7"/>
    <w:rsid w:val="009B6428"/>
    <w:rsid w:val="009B6670"/>
    <w:rsid w:val="009C19DE"/>
    <w:rsid w:val="009C6A75"/>
    <w:rsid w:val="009D48A6"/>
    <w:rsid w:val="009D70B9"/>
    <w:rsid w:val="009E2BC8"/>
    <w:rsid w:val="009E6243"/>
    <w:rsid w:val="009E6378"/>
    <w:rsid w:val="009F2479"/>
    <w:rsid w:val="009F24C5"/>
    <w:rsid w:val="009F2B0C"/>
    <w:rsid w:val="009F6BD3"/>
    <w:rsid w:val="00A02441"/>
    <w:rsid w:val="00A078EF"/>
    <w:rsid w:val="00A16226"/>
    <w:rsid w:val="00A31E7B"/>
    <w:rsid w:val="00A328EF"/>
    <w:rsid w:val="00A40FB8"/>
    <w:rsid w:val="00A46F97"/>
    <w:rsid w:val="00A525E7"/>
    <w:rsid w:val="00A5457D"/>
    <w:rsid w:val="00A62B05"/>
    <w:rsid w:val="00A70C6E"/>
    <w:rsid w:val="00A72EB1"/>
    <w:rsid w:val="00A73F51"/>
    <w:rsid w:val="00AA2CDC"/>
    <w:rsid w:val="00AA4A0E"/>
    <w:rsid w:val="00AB1F58"/>
    <w:rsid w:val="00AC0A34"/>
    <w:rsid w:val="00AC1C9E"/>
    <w:rsid w:val="00AC5ACF"/>
    <w:rsid w:val="00AC6DF9"/>
    <w:rsid w:val="00AD07CD"/>
    <w:rsid w:val="00AD214B"/>
    <w:rsid w:val="00AD7595"/>
    <w:rsid w:val="00AE23CA"/>
    <w:rsid w:val="00AE75D1"/>
    <w:rsid w:val="00AF34BC"/>
    <w:rsid w:val="00AF6725"/>
    <w:rsid w:val="00B05F58"/>
    <w:rsid w:val="00B13860"/>
    <w:rsid w:val="00B203A5"/>
    <w:rsid w:val="00B2124E"/>
    <w:rsid w:val="00B23C6C"/>
    <w:rsid w:val="00B23F9A"/>
    <w:rsid w:val="00B3067A"/>
    <w:rsid w:val="00B344E1"/>
    <w:rsid w:val="00B461A4"/>
    <w:rsid w:val="00B52297"/>
    <w:rsid w:val="00B52BE8"/>
    <w:rsid w:val="00B54288"/>
    <w:rsid w:val="00B54702"/>
    <w:rsid w:val="00B56DEB"/>
    <w:rsid w:val="00B61EDB"/>
    <w:rsid w:val="00B66DC3"/>
    <w:rsid w:val="00B6722C"/>
    <w:rsid w:val="00B67F53"/>
    <w:rsid w:val="00B70A1C"/>
    <w:rsid w:val="00B74961"/>
    <w:rsid w:val="00B86B3F"/>
    <w:rsid w:val="00B935B5"/>
    <w:rsid w:val="00B94A01"/>
    <w:rsid w:val="00BA166D"/>
    <w:rsid w:val="00BA58C7"/>
    <w:rsid w:val="00BB1EF4"/>
    <w:rsid w:val="00BB4C10"/>
    <w:rsid w:val="00BB6854"/>
    <w:rsid w:val="00BC3586"/>
    <w:rsid w:val="00BC6EE4"/>
    <w:rsid w:val="00BE370D"/>
    <w:rsid w:val="00C04CEB"/>
    <w:rsid w:val="00C05017"/>
    <w:rsid w:val="00C062A5"/>
    <w:rsid w:val="00C072DD"/>
    <w:rsid w:val="00C07C5D"/>
    <w:rsid w:val="00C11352"/>
    <w:rsid w:val="00C116D0"/>
    <w:rsid w:val="00C2078C"/>
    <w:rsid w:val="00C208B4"/>
    <w:rsid w:val="00C22DFB"/>
    <w:rsid w:val="00C243A0"/>
    <w:rsid w:val="00C277BD"/>
    <w:rsid w:val="00C30030"/>
    <w:rsid w:val="00C33214"/>
    <w:rsid w:val="00C33DCA"/>
    <w:rsid w:val="00C3509E"/>
    <w:rsid w:val="00C352C8"/>
    <w:rsid w:val="00C36828"/>
    <w:rsid w:val="00C41AD6"/>
    <w:rsid w:val="00C41F92"/>
    <w:rsid w:val="00C43646"/>
    <w:rsid w:val="00C55025"/>
    <w:rsid w:val="00C55AED"/>
    <w:rsid w:val="00C63015"/>
    <w:rsid w:val="00C70CCA"/>
    <w:rsid w:val="00C76701"/>
    <w:rsid w:val="00C81E88"/>
    <w:rsid w:val="00C83E13"/>
    <w:rsid w:val="00C84DAA"/>
    <w:rsid w:val="00C84EDC"/>
    <w:rsid w:val="00C85A2D"/>
    <w:rsid w:val="00C90931"/>
    <w:rsid w:val="00C91289"/>
    <w:rsid w:val="00C953C4"/>
    <w:rsid w:val="00C95F92"/>
    <w:rsid w:val="00CA53C3"/>
    <w:rsid w:val="00CB6058"/>
    <w:rsid w:val="00CC45A0"/>
    <w:rsid w:val="00CD1537"/>
    <w:rsid w:val="00CD32E5"/>
    <w:rsid w:val="00CD37D4"/>
    <w:rsid w:val="00CD3E76"/>
    <w:rsid w:val="00CF6CEE"/>
    <w:rsid w:val="00D00935"/>
    <w:rsid w:val="00D0331C"/>
    <w:rsid w:val="00D20F3D"/>
    <w:rsid w:val="00D22E45"/>
    <w:rsid w:val="00D26AE8"/>
    <w:rsid w:val="00D26C07"/>
    <w:rsid w:val="00D31AD5"/>
    <w:rsid w:val="00D367A1"/>
    <w:rsid w:val="00D373E7"/>
    <w:rsid w:val="00D376C9"/>
    <w:rsid w:val="00D4270A"/>
    <w:rsid w:val="00D44274"/>
    <w:rsid w:val="00D502CD"/>
    <w:rsid w:val="00D50D37"/>
    <w:rsid w:val="00D53DB2"/>
    <w:rsid w:val="00D57418"/>
    <w:rsid w:val="00D6056A"/>
    <w:rsid w:val="00D63B7E"/>
    <w:rsid w:val="00D66AFE"/>
    <w:rsid w:val="00D736BB"/>
    <w:rsid w:val="00D73DC4"/>
    <w:rsid w:val="00D80964"/>
    <w:rsid w:val="00D815CF"/>
    <w:rsid w:val="00D84177"/>
    <w:rsid w:val="00D90088"/>
    <w:rsid w:val="00D9161E"/>
    <w:rsid w:val="00D91632"/>
    <w:rsid w:val="00D94D2A"/>
    <w:rsid w:val="00DA2306"/>
    <w:rsid w:val="00DA259C"/>
    <w:rsid w:val="00DB1E3F"/>
    <w:rsid w:val="00DB7AC7"/>
    <w:rsid w:val="00DD7411"/>
    <w:rsid w:val="00DF57CC"/>
    <w:rsid w:val="00DF644E"/>
    <w:rsid w:val="00DF6691"/>
    <w:rsid w:val="00E16879"/>
    <w:rsid w:val="00E211B2"/>
    <w:rsid w:val="00E26CE3"/>
    <w:rsid w:val="00E33386"/>
    <w:rsid w:val="00E434A3"/>
    <w:rsid w:val="00E527BC"/>
    <w:rsid w:val="00E619A6"/>
    <w:rsid w:val="00E76058"/>
    <w:rsid w:val="00E7755B"/>
    <w:rsid w:val="00E80173"/>
    <w:rsid w:val="00E80B6F"/>
    <w:rsid w:val="00E84C7D"/>
    <w:rsid w:val="00E84D5D"/>
    <w:rsid w:val="00E85AF3"/>
    <w:rsid w:val="00E868B3"/>
    <w:rsid w:val="00E87F85"/>
    <w:rsid w:val="00E9606A"/>
    <w:rsid w:val="00EA578D"/>
    <w:rsid w:val="00EB316B"/>
    <w:rsid w:val="00EB646C"/>
    <w:rsid w:val="00EC05A1"/>
    <w:rsid w:val="00EC35C4"/>
    <w:rsid w:val="00EC44CA"/>
    <w:rsid w:val="00ED00B2"/>
    <w:rsid w:val="00ED1457"/>
    <w:rsid w:val="00ED356A"/>
    <w:rsid w:val="00ED3EAD"/>
    <w:rsid w:val="00F044EF"/>
    <w:rsid w:val="00F05702"/>
    <w:rsid w:val="00F05D06"/>
    <w:rsid w:val="00F072F3"/>
    <w:rsid w:val="00F10572"/>
    <w:rsid w:val="00F1440F"/>
    <w:rsid w:val="00F171A3"/>
    <w:rsid w:val="00F1735D"/>
    <w:rsid w:val="00F35BEB"/>
    <w:rsid w:val="00F37130"/>
    <w:rsid w:val="00F40E6E"/>
    <w:rsid w:val="00F43C30"/>
    <w:rsid w:val="00F459F8"/>
    <w:rsid w:val="00F474DC"/>
    <w:rsid w:val="00F560D1"/>
    <w:rsid w:val="00F5645D"/>
    <w:rsid w:val="00F76506"/>
    <w:rsid w:val="00F76702"/>
    <w:rsid w:val="00F76CBB"/>
    <w:rsid w:val="00F820D9"/>
    <w:rsid w:val="00F86406"/>
    <w:rsid w:val="00F86FFC"/>
    <w:rsid w:val="00F873F9"/>
    <w:rsid w:val="00F9150F"/>
    <w:rsid w:val="00F92539"/>
    <w:rsid w:val="00F94463"/>
    <w:rsid w:val="00F96D39"/>
    <w:rsid w:val="00F97FA7"/>
    <w:rsid w:val="00FA0000"/>
    <w:rsid w:val="00FA00F4"/>
    <w:rsid w:val="00FA63BA"/>
    <w:rsid w:val="00FB7288"/>
    <w:rsid w:val="00FD030A"/>
    <w:rsid w:val="00FD04BA"/>
    <w:rsid w:val="00FD3C72"/>
    <w:rsid w:val="00FD6F6D"/>
    <w:rsid w:val="00FE3F2B"/>
    <w:rsid w:val="00FE4C8C"/>
    <w:rsid w:val="00FE5673"/>
    <w:rsid w:val="00FF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75777"/>
    <o:shapelayout v:ext="edit">
      <o:idmap v:ext="edit" data="1"/>
    </o:shapelayout>
  </w:shapeDefaults>
  <w:decimalSymbol w:val="."/>
  <w:listSeparator w:val=","/>
  <w14:docId w14:val="31A953CB"/>
  <w15:docId w15:val="{AD134305-8323-48F1-9B54-70848F2C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7A"/>
    <w:rPr>
      <w:sz w:val="24"/>
      <w:szCs w:val="24"/>
    </w:rPr>
  </w:style>
  <w:style w:type="paragraph" w:styleId="Heading1">
    <w:name w:val="heading 1"/>
    <w:aliases w:val="h1"/>
    <w:basedOn w:val="Normal"/>
    <w:next w:val="Normal"/>
    <w:qFormat/>
    <w:rsid w:val="0081037A"/>
    <w:pPr>
      <w:keepNext/>
      <w:jc w:val="center"/>
      <w:outlineLvl w:val="0"/>
    </w:pPr>
    <w:rPr>
      <w:b/>
      <w:bCs/>
      <w:sz w:val="44"/>
      <w:szCs w:val="44"/>
    </w:rPr>
  </w:style>
  <w:style w:type="paragraph" w:styleId="Heading2">
    <w:name w:val="heading 2"/>
    <w:aliases w:val="h2"/>
    <w:basedOn w:val="Normal"/>
    <w:next w:val="Normal"/>
    <w:qFormat/>
    <w:rsid w:val="0081037A"/>
    <w:pPr>
      <w:keepNext/>
      <w:outlineLvl w:val="1"/>
    </w:pPr>
  </w:style>
  <w:style w:type="paragraph" w:styleId="Heading3">
    <w:name w:val="heading 3"/>
    <w:aliases w:val="h3"/>
    <w:basedOn w:val="Normal"/>
    <w:next w:val="Normal"/>
    <w:qFormat/>
    <w:rsid w:val="0081037A"/>
    <w:pPr>
      <w:keepNext/>
      <w:numPr>
        <w:ilvl w:val="2"/>
        <w:numId w:val="4"/>
      </w:numPr>
      <w:tabs>
        <w:tab w:val="clear" w:pos="828"/>
        <w:tab w:val="num" w:pos="720"/>
      </w:tabs>
      <w:ind w:left="720"/>
      <w:outlineLvl w:val="2"/>
    </w:pPr>
    <w:rPr>
      <w:b/>
      <w:bCs/>
      <w:i/>
      <w:iCs/>
      <w:sz w:val="28"/>
    </w:rPr>
  </w:style>
  <w:style w:type="paragraph" w:styleId="Heading4">
    <w:name w:val="heading 4"/>
    <w:aliases w:val="h4"/>
    <w:basedOn w:val="Normal"/>
    <w:next w:val="Normal"/>
    <w:qFormat/>
    <w:rsid w:val="0081037A"/>
    <w:pPr>
      <w:keepNext/>
      <w:outlineLvl w:val="3"/>
    </w:pPr>
    <w:rPr>
      <w:b/>
      <w:bCs/>
      <w:sz w:val="44"/>
    </w:rPr>
  </w:style>
  <w:style w:type="paragraph" w:styleId="Heading5">
    <w:name w:val="heading 5"/>
    <w:aliases w:val="h5"/>
    <w:basedOn w:val="Normal"/>
    <w:next w:val="Normal"/>
    <w:qFormat/>
    <w:rsid w:val="0081037A"/>
    <w:pPr>
      <w:spacing w:before="240" w:after="60"/>
      <w:outlineLvl w:val="4"/>
    </w:pPr>
    <w:rPr>
      <w:b/>
      <w:bCs/>
      <w:i/>
      <w:iCs/>
      <w:sz w:val="26"/>
      <w:szCs w:val="26"/>
    </w:rPr>
  </w:style>
  <w:style w:type="paragraph" w:styleId="Heading6">
    <w:name w:val="heading 6"/>
    <w:basedOn w:val="Normal"/>
    <w:next w:val="Normal"/>
    <w:qFormat/>
    <w:rsid w:val="0081037A"/>
    <w:pPr>
      <w:keepNext/>
      <w:jc w:val="center"/>
      <w:outlineLvl w:val="5"/>
    </w:pPr>
    <w:rPr>
      <w:b/>
      <w:bCs/>
    </w:rPr>
  </w:style>
  <w:style w:type="paragraph" w:styleId="Heading7">
    <w:name w:val="heading 7"/>
    <w:basedOn w:val="Normal"/>
    <w:next w:val="Normal"/>
    <w:qFormat/>
    <w:rsid w:val="0081037A"/>
    <w:pPr>
      <w:keepNext/>
      <w:tabs>
        <w:tab w:val="left" w:pos="-720"/>
      </w:tabs>
      <w:suppressAutoHyphens/>
      <w:jc w:val="center"/>
      <w:outlineLvl w:val="6"/>
    </w:pPr>
    <w:rPr>
      <w:spacing w:val="-6"/>
      <w:sz w:val="28"/>
      <w:szCs w:val="28"/>
    </w:rPr>
  </w:style>
  <w:style w:type="paragraph" w:styleId="Heading8">
    <w:name w:val="heading 8"/>
    <w:basedOn w:val="Normal"/>
    <w:next w:val="Normal"/>
    <w:qFormat/>
    <w:rsid w:val="0081037A"/>
    <w:pPr>
      <w:spacing w:before="240" w:after="240"/>
      <w:outlineLvl w:val="7"/>
    </w:pPr>
    <w:rPr>
      <w:b/>
      <w:bCs/>
      <w:i/>
      <w:iCs/>
    </w:rPr>
  </w:style>
  <w:style w:type="paragraph" w:styleId="Heading9">
    <w:name w:val="heading 9"/>
    <w:basedOn w:val="Normal"/>
    <w:next w:val="Normal"/>
    <w:qFormat/>
    <w:rsid w:val="0081037A"/>
    <w:pPr>
      <w:keepNext/>
      <w:jc w:val="center"/>
      <w:outlineLvl w:val="8"/>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037A"/>
    <w:pPr>
      <w:tabs>
        <w:tab w:val="center" w:pos="4680"/>
      </w:tabs>
      <w:suppressAutoHyphens/>
      <w:jc w:val="center"/>
    </w:pPr>
    <w:rPr>
      <w:b/>
      <w:bCs/>
      <w:sz w:val="44"/>
      <w:szCs w:val="44"/>
    </w:rPr>
  </w:style>
  <w:style w:type="paragraph" w:customStyle="1" w:styleId="TableText">
    <w:name w:val="Table Text"/>
    <w:basedOn w:val="Normal"/>
    <w:rsid w:val="0081037A"/>
  </w:style>
  <w:style w:type="paragraph" w:styleId="Caption">
    <w:name w:val="caption"/>
    <w:basedOn w:val="Normal"/>
    <w:next w:val="Normal"/>
    <w:qFormat/>
    <w:rsid w:val="0081037A"/>
    <w:rPr>
      <w:b/>
      <w:bCs/>
      <w:sz w:val="44"/>
    </w:rPr>
  </w:style>
  <w:style w:type="paragraph" w:styleId="Header">
    <w:name w:val="header"/>
    <w:basedOn w:val="Normal"/>
    <w:rsid w:val="0081037A"/>
    <w:pPr>
      <w:tabs>
        <w:tab w:val="center" w:pos="4320"/>
        <w:tab w:val="right" w:pos="8640"/>
      </w:tabs>
    </w:pPr>
  </w:style>
  <w:style w:type="paragraph" w:styleId="Footer">
    <w:name w:val="footer"/>
    <w:basedOn w:val="Normal"/>
    <w:rsid w:val="0081037A"/>
    <w:pPr>
      <w:tabs>
        <w:tab w:val="center" w:pos="4320"/>
        <w:tab w:val="right" w:pos="8640"/>
      </w:tabs>
    </w:pPr>
  </w:style>
  <w:style w:type="character" w:customStyle="1" w:styleId="Heading4Char">
    <w:name w:val="Heading 4 Char"/>
    <w:aliases w:val="h4 Char"/>
    <w:basedOn w:val="DefaultParagraphFont"/>
    <w:semiHidden/>
    <w:rsid w:val="0081037A"/>
    <w:rPr>
      <w:rFonts w:ascii="Calibri" w:eastAsia="Times New Roman" w:hAnsi="Calibri" w:cs="Times New Roman"/>
      <w:b/>
      <w:bCs/>
      <w:sz w:val="28"/>
      <w:szCs w:val="28"/>
    </w:rPr>
  </w:style>
  <w:style w:type="character" w:styleId="PageNumber">
    <w:name w:val="page number"/>
    <w:basedOn w:val="DefaultParagraphFont"/>
    <w:rsid w:val="0081037A"/>
  </w:style>
  <w:style w:type="paragraph" w:customStyle="1" w:styleId="TextBody">
    <w:name w:val="Text Body"/>
    <w:basedOn w:val="Normal"/>
    <w:rsid w:val="0081037A"/>
    <w:pPr>
      <w:numPr>
        <w:numId w:val="1"/>
      </w:numPr>
      <w:spacing w:after="240"/>
    </w:pPr>
  </w:style>
  <w:style w:type="paragraph" w:customStyle="1" w:styleId="Bullet10">
    <w:name w:val="Bullet (1.0)"/>
    <w:basedOn w:val="Normal"/>
    <w:rsid w:val="0081037A"/>
    <w:pPr>
      <w:numPr>
        <w:numId w:val="29"/>
      </w:numPr>
    </w:pPr>
  </w:style>
  <w:style w:type="character" w:styleId="Hyperlink">
    <w:name w:val="Hyperlink"/>
    <w:basedOn w:val="DefaultParagraphFont"/>
    <w:uiPriority w:val="99"/>
    <w:rsid w:val="0081037A"/>
    <w:rPr>
      <w:color w:val="0000FF"/>
      <w:u w:val="single"/>
    </w:rPr>
  </w:style>
  <w:style w:type="character" w:styleId="CommentReference">
    <w:name w:val="annotation reference"/>
    <w:basedOn w:val="DefaultParagraphFont"/>
    <w:semiHidden/>
    <w:rsid w:val="0081037A"/>
    <w:rPr>
      <w:sz w:val="16"/>
      <w:szCs w:val="16"/>
    </w:rPr>
  </w:style>
  <w:style w:type="paragraph" w:styleId="CommentText">
    <w:name w:val="annotation text"/>
    <w:basedOn w:val="Normal"/>
    <w:semiHidden/>
    <w:rsid w:val="0081037A"/>
    <w:rPr>
      <w:sz w:val="20"/>
      <w:szCs w:val="20"/>
    </w:rPr>
  </w:style>
  <w:style w:type="character" w:customStyle="1" w:styleId="Heading3Char">
    <w:name w:val="Heading 3 Char"/>
    <w:aliases w:val="h3 Char"/>
    <w:basedOn w:val="DefaultParagraphFont"/>
    <w:semiHidden/>
    <w:rsid w:val="0081037A"/>
    <w:rPr>
      <w:rFonts w:ascii="Cambria" w:eastAsia="Times New Roman" w:hAnsi="Cambria" w:cs="Times New Roman"/>
      <w:b/>
      <w:bCs/>
      <w:sz w:val="26"/>
      <w:szCs w:val="26"/>
    </w:rPr>
  </w:style>
  <w:style w:type="paragraph" w:customStyle="1" w:styleId="Prrafodelista">
    <w:name w:val="Párrafo de lista"/>
    <w:basedOn w:val="Normal"/>
    <w:qFormat/>
    <w:rsid w:val="0081037A"/>
    <w:pPr>
      <w:ind w:left="720"/>
    </w:pPr>
  </w:style>
  <w:style w:type="paragraph" w:customStyle="1" w:styleId="Bullet15">
    <w:name w:val="Bullet (1.5)"/>
    <w:basedOn w:val="Bullet10"/>
    <w:rsid w:val="0081037A"/>
    <w:pPr>
      <w:numPr>
        <w:numId w:val="28"/>
      </w:numPr>
      <w:spacing w:after="120"/>
    </w:pPr>
  </w:style>
  <w:style w:type="character" w:customStyle="1" w:styleId="Heading5Char">
    <w:name w:val="Heading 5 Char"/>
    <w:aliases w:val="h5 Char"/>
    <w:basedOn w:val="DefaultParagraphFont"/>
    <w:semiHidden/>
    <w:rsid w:val="0081037A"/>
    <w:rPr>
      <w:rFonts w:ascii="Calibri" w:eastAsia="Times New Roman" w:hAnsi="Calibri" w:cs="Times New Roman"/>
      <w:b/>
      <w:bCs/>
      <w:i/>
      <w:iCs/>
      <w:sz w:val="26"/>
      <w:szCs w:val="26"/>
    </w:rPr>
  </w:style>
  <w:style w:type="paragraph" w:styleId="BalloonText">
    <w:name w:val="Balloon Text"/>
    <w:basedOn w:val="Normal"/>
    <w:semiHidden/>
    <w:rsid w:val="0081037A"/>
    <w:rPr>
      <w:rFonts w:ascii="Tahoma" w:hAnsi="Tahoma" w:cs="Tahoma"/>
      <w:sz w:val="16"/>
      <w:szCs w:val="16"/>
    </w:rPr>
  </w:style>
  <w:style w:type="paragraph" w:styleId="TOC1">
    <w:name w:val="toc 1"/>
    <w:basedOn w:val="Normal"/>
    <w:next w:val="Normal"/>
    <w:autoRedefine/>
    <w:uiPriority w:val="39"/>
    <w:rsid w:val="00E619A6"/>
    <w:pPr>
      <w:tabs>
        <w:tab w:val="left" w:pos="480"/>
        <w:tab w:val="right" w:leader="dot" w:pos="9609"/>
      </w:tabs>
    </w:pPr>
    <w:rPr>
      <w:b/>
      <w:noProof/>
      <w:sz w:val="28"/>
      <w:szCs w:val="28"/>
    </w:rPr>
  </w:style>
  <w:style w:type="paragraph" w:styleId="TOC2">
    <w:name w:val="toc 2"/>
    <w:basedOn w:val="Normal"/>
    <w:next w:val="Normal"/>
    <w:autoRedefine/>
    <w:uiPriority w:val="39"/>
    <w:rsid w:val="0081037A"/>
    <w:pPr>
      <w:ind w:left="240"/>
    </w:pPr>
  </w:style>
  <w:style w:type="paragraph" w:styleId="TOC3">
    <w:name w:val="toc 3"/>
    <w:basedOn w:val="Normal"/>
    <w:next w:val="Normal"/>
    <w:autoRedefine/>
    <w:uiPriority w:val="39"/>
    <w:rsid w:val="0081037A"/>
    <w:pPr>
      <w:ind w:left="480"/>
    </w:pPr>
  </w:style>
  <w:style w:type="table" w:styleId="TableGrid">
    <w:name w:val="Table Grid"/>
    <w:basedOn w:val="TableNormal"/>
    <w:rsid w:val="00CD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C05017"/>
    <w:rPr>
      <w:b/>
      <w:bCs/>
    </w:rPr>
  </w:style>
  <w:style w:type="character" w:styleId="FollowedHyperlink">
    <w:name w:val="FollowedHyperlink"/>
    <w:basedOn w:val="DefaultParagraphFont"/>
    <w:rsid w:val="00AE23CA"/>
    <w:rPr>
      <w:color w:val="800080" w:themeColor="followedHyperlink"/>
      <w:u w:val="single"/>
    </w:rPr>
  </w:style>
  <w:style w:type="paragraph" w:styleId="ListParagraph">
    <w:name w:val="List Paragraph"/>
    <w:basedOn w:val="Normal"/>
    <w:qFormat/>
    <w:rsid w:val="00D66AFE"/>
    <w:pPr>
      <w:ind w:left="720"/>
    </w:pPr>
    <w:rPr>
      <w:rFonts w:ascii="Arial" w:hAnsi="Arial"/>
      <w:sz w:val="22"/>
    </w:rPr>
  </w:style>
  <w:style w:type="character" w:customStyle="1" w:styleId="StyleBold">
    <w:name w:val="Style Bold"/>
    <w:basedOn w:val="DefaultParagraphFont"/>
    <w:rsid w:val="002C6DDE"/>
    <w:rPr>
      <w:rFonts w:ascii="Arial" w:hAnsi="Arial" w:cs="Aria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20523">
      <w:bodyDiv w:val="1"/>
      <w:marLeft w:val="0"/>
      <w:marRight w:val="0"/>
      <w:marTop w:val="0"/>
      <w:marBottom w:val="0"/>
      <w:divBdr>
        <w:top w:val="none" w:sz="0" w:space="0" w:color="auto"/>
        <w:left w:val="none" w:sz="0" w:space="0" w:color="auto"/>
        <w:bottom w:val="none" w:sz="0" w:space="0" w:color="auto"/>
        <w:right w:val="none" w:sz="0" w:space="0" w:color="auto"/>
      </w:divBdr>
      <w:divsChild>
        <w:div w:id="549464499">
          <w:marLeft w:val="0"/>
          <w:marRight w:val="0"/>
          <w:marTop w:val="100"/>
          <w:marBottom w:val="100"/>
          <w:divBdr>
            <w:top w:val="none" w:sz="0" w:space="0" w:color="auto"/>
            <w:left w:val="none" w:sz="0" w:space="0" w:color="auto"/>
            <w:bottom w:val="none" w:sz="0" w:space="0" w:color="auto"/>
            <w:right w:val="none" w:sz="0" w:space="0" w:color="auto"/>
          </w:divBdr>
          <w:divsChild>
            <w:div w:id="439224224">
              <w:marLeft w:val="0"/>
              <w:marRight w:val="0"/>
              <w:marTop w:val="0"/>
              <w:marBottom w:val="0"/>
              <w:divBdr>
                <w:top w:val="none" w:sz="0" w:space="0" w:color="auto"/>
                <w:left w:val="none" w:sz="0" w:space="0" w:color="auto"/>
                <w:bottom w:val="none" w:sz="0" w:space="0" w:color="auto"/>
                <w:right w:val="none" w:sz="0" w:space="0" w:color="auto"/>
              </w:divBdr>
              <w:divsChild>
                <w:div w:id="812869930">
                  <w:marLeft w:val="0"/>
                  <w:marRight w:val="0"/>
                  <w:marTop w:val="0"/>
                  <w:marBottom w:val="240"/>
                  <w:divBdr>
                    <w:top w:val="single" w:sz="6" w:space="0" w:color="8CB1BA"/>
                    <w:left w:val="single" w:sz="6" w:space="0" w:color="8CB1BA"/>
                    <w:bottom w:val="single" w:sz="6" w:space="0" w:color="8CB1BA"/>
                    <w:right w:val="single" w:sz="6" w:space="0" w:color="8CB1BA"/>
                  </w:divBdr>
                  <w:divsChild>
                    <w:div w:id="941955128">
                      <w:marLeft w:val="0"/>
                      <w:marRight w:val="0"/>
                      <w:marTop w:val="0"/>
                      <w:marBottom w:val="0"/>
                      <w:divBdr>
                        <w:top w:val="none" w:sz="0" w:space="0" w:color="auto"/>
                        <w:left w:val="none" w:sz="0" w:space="0" w:color="auto"/>
                        <w:bottom w:val="none" w:sz="0" w:space="0" w:color="auto"/>
                        <w:right w:val="none" w:sz="0" w:space="0" w:color="auto"/>
                      </w:divBdr>
                      <w:divsChild>
                        <w:div w:id="285237530">
                          <w:marLeft w:val="0"/>
                          <w:marRight w:val="0"/>
                          <w:marTop w:val="120"/>
                          <w:marBottom w:val="0"/>
                          <w:divBdr>
                            <w:top w:val="none" w:sz="0" w:space="0" w:color="auto"/>
                            <w:left w:val="none" w:sz="0" w:space="0" w:color="auto"/>
                            <w:bottom w:val="none" w:sz="0" w:space="0" w:color="auto"/>
                            <w:right w:val="none" w:sz="0" w:space="0" w:color="auto"/>
                          </w:divBdr>
                          <w:divsChild>
                            <w:div w:id="4908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www.ercot.com/mktrules/guides/procedures/" TargetMode="External"/><Relationship Id="rId38" Type="http://schemas.openxmlformats.org/officeDocument/2006/relationships/header" Target="header13.xm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poasis.spp.org/OASIS/SWPP" TargetMode="Externa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eader" Target="header10.xml"/><Relationship Id="rId37" Type="http://schemas.openxmlformats.org/officeDocument/2006/relationships/image" Target="media/image3.png"/><Relationship Id="rId40" Type="http://schemas.openxmlformats.org/officeDocument/2006/relationships/image" Target="media/image5.png"/><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ercot.com/mktrules/guides/procedures/index.html" TargetMode="Externa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header" Target="header1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Description xmlns="d0a93543-017a-4c8d-b1ec-ee1e5e9fb6c9">
      <Value>System Operations</Value>
    </Document_x0020_Description>
    <ID_x0020_Index xmlns="d0a93543-017a-4c8d-b1ec-ee1e5e9fb6c9">0</ID_x0020_Index>
    <Date xmlns="d0a93543-017a-4c8d-b1ec-ee1e5e9fb6c9">2020-07-31T05:00:00+00:00</Date>
    <Doc_x0020_Type xmlns="d0a93543-017a-4c8d-b1ec-ee1e5e9fb6c9">Procedure</Doc_x0020_Type>
    <Governs xmlns="d0a93543-017a-4c8d-b1ec-ee1e5e9fb6c9">
      <Value>Operations Personnel</Value>
    </Governs>
    <Revision_x0020_Type xmlns="d0a93543-017a-4c8d-b1ec-ee1e5e9fb6c9">Other Admin Change</Revision_x0020_Type>
    <BPR_x0020_Reference xmlns="995216cc-9b7f-4053-9bf4-338a2ab5826c">2534</BPR_x0020_Reference>
    <Document_x0020_Owner xmlns="d0a93543-017a-4c8d-b1ec-ee1e5e9fb6c9">
      <UserInfo>
        <DisplayName>Hartmann, Jimmy</DisplayName>
        <AccountId>555</AccountId>
        <AccountType/>
      </UserInfo>
    </Document_x0020_Owner>
    <Information_x0020_Classification xmlns="c34af464-7aa1-4edd-9be4-83dffc1cb926">ERCOT Limited</Information_x0020_Classification>
    <Document_x0020_Status xmlns="d0a93543-017a-4c8d-b1ec-ee1e5e9fb6c9">Active</Document_x0020_Status>
    <Corporate_x0020_Policy xmlns="d0a93543-017a-4c8d-b1ec-ee1e5e9fb6c9">8-System Operations</Corporate_x0020_Polic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38F2E4BB615469330C318460ADA92" ma:contentTypeVersion="26" ma:contentTypeDescription="Create a new document." ma:contentTypeScope="" ma:versionID="3e4b3bcf9e7e04eb29fd3bad39576e58">
  <xsd:schema xmlns:xsd="http://www.w3.org/2001/XMLSchema" xmlns:xs="http://www.w3.org/2001/XMLSchema" xmlns:p="http://schemas.microsoft.com/office/2006/metadata/properties" xmlns:ns2="c34af464-7aa1-4edd-9be4-83dffc1cb926" xmlns:ns3="d0a93543-017a-4c8d-b1ec-ee1e5e9fb6c9" xmlns:ns4="995216cc-9b7f-4053-9bf4-338a2ab5826c" targetNamespace="http://schemas.microsoft.com/office/2006/metadata/properties" ma:root="true" ma:fieldsID="3d01075c928e9adaabe06225bedcb985" ns2:_="" ns3:_="" ns4:_="">
    <xsd:import namespace="c34af464-7aa1-4edd-9be4-83dffc1cb926"/>
    <xsd:import namespace="d0a93543-017a-4c8d-b1ec-ee1e5e9fb6c9"/>
    <xsd:import namespace="995216cc-9b7f-4053-9bf4-338a2ab5826c"/>
    <xsd:element name="properties">
      <xsd:complexType>
        <xsd:sequence>
          <xsd:element name="documentManagement">
            <xsd:complexType>
              <xsd:all>
                <xsd:element ref="ns2:Information_x0020_Classification"/>
                <xsd:element ref="ns3:ID_x0020_Index"/>
                <xsd:element ref="ns3:Date"/>
                <xsd:element ref="ns3:Document_x0020_Status" minOccurs="0"/>
                <xsd:element ref="ns3:Document_x0020_Description" minOccurs="0"/>
                <xsd:element ref="ns3:Corporate_x0020_Policy"/>
                <xsd:element ref="ns3:Governs" minOccurs="0"/>
                <xsd:element ref="ns3:Doc_x0020_Type"/>
                <xsd:element ref="ns3:Document_x0020_Owner"/>
                <xsd:element ref="ns3:Revision_x0020_Type" minOccurs="0"/>
                <xsd:element ref="ns4:BPR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d0a93543-017a-4c8d-b1ec-ee1e5e9fb6c9" elementFormDefault="qualified">
    <xsd:import namespace="http://schemas.microsoft.com/office/2006/documentManagement/types"/>
    <xsd:import namespace="http://schemas.microsoft.com/office/infopath/2007/PartnerControls"/>
    <xsd:element name="ID_x0020_Index" ma:index="9" ma:displayName="ID Index" ma:default="0" ma:internalName="ID_x0020_Index">
      <xsd:simpleType>
        <xsd:restriction base="dms:Text">
          <xsd:maxLength value="255"/>
        </xsd:restriction>
      </xsd:simpleType>
    </xsd:element>
    <xsd:element name="Date" ma:index="10" ma:displayName="Effective Date" ma:format="DateOnly" ma:internalName="Date">
      <xsd:simpleType>
        <xsd:restriction base="dms:DateTime"/>
      </xsd:simpleType>
    </xsd:element>
    <xsd:element name="Document_x0020_Status" ma:index="11" nillable="true" ma:displayName="Document Status" ma:default="Active" ma:format="Dropdown" ma:internalName="Document_x0020_Status">
      <xsd:simpleType>
        <xsd:restriction base="dms:Choice">
          <xsd:enumeration value="Active"/>
          <xsd:enumeration value="Expired"/>
        </xsd:restriction>
      </xsd:simpleType>
    </xsd:element>
    <xsd:element name="Document_x0020_Description" ma:index="12" nillable="true" ma:displayName="Subject" ma:default="System Operations" ma:internalName="Document_x0020_Description" ma:requiredMultiChoice="true">
      <xsd:complexType>
        <xsd:complexContent>
          <xsd:extension base="dms:MultiChoice">
            <xsd:sequence>
              <xsd:element name="Value" maxOccurs="unbounded" minOccurs="0" nillable="true">
                <xsd:simpleType>
                  <xsd:restriction base="dms:Choice">
                    <xsd:enumeration value="Assets"/>
                    <xsd:enumeration value="Compensation/Benefits/Leave"/>
                    <xsd:enumeration value="Compliance &amp; Legal"/>
                    <xsd:enumeration value="Contracts &amp; Procurement"/>
                    <xsd:enumeration value="Corporate Governance"/>
                    <xsd:enumeration value="Employment"/>
                    <xsd:enumeration value="Employment Termination"/>
                    <xsd:enumeration value="Financial"/>
                    <xsd:enumeration value="IT"/>
                    <xsd:enumeration value="Market &amp; Commercial Operations"/>
                    <xsd:enumeration value="Program Management"/>
                    <xsd:enumeration value="Security"/>
                    <xsd:enumeration value="System Operations"/>
                  </xsd:restriction>
                </xsd:simpleType>
              </xsd:element>
            </xsd:sequence>
          </xsd:extension>
        </xsd:complexContent>
      </xsd:complexType>
    </xsd:element>
    <xsd:element name="Corporate_x0020_Policy" ma:index="13" ma:displayName="Corporate Policy" ma:default="8-System Operations" ma:format="Dropdown" ma:internalName="Corporate_x0020_Policy">
      <xsd:simpleType>
        <xsd:restriction base="dms:Choice">
          <xsd:enumeration value="1-Corporate Governance"/>
          <xsd:enumeration value="2-Asset"/>
          <xsd:enumeration value="3-Business Operations"/>
          <xsd:enumeration value="4-Compliance"/>
          <xsd:enumeration value="5-Workforce"/>
          <xsd:enumeration value="6-Information Management"/>
          <xsd:enumeration value="7-Security and Safety"/>
          <xsd:enumeration value="8-System Operations"/>
          <xsd:enumeration value="9-Market and Operations"/>
        </xsd:restriction>
      </xsd:simpleType>
    </xsd:element>
    <xsd:element name="Governs" ma:index="14" nillable="true" ma:displayName="Governs" ma:default="Operations Personnel" ma:internalName="Governs" ma:requiredMultiChoice="true">
      <xsd:complexType>
        <xsd:complexContent>
          <xsd:extension base="dms:MultiChoice">
            <xsd:sequence>
              <xsd:element name="Value" maxOccurs="unbounded" minOccurs="0" nillable="true">
                <xsd:simpleType>
                  <xsd:restriction base="dms:Choice">
                    <xsd:enumeration value="ERCOT Contract Workers"/>
                    <xsd:enumeration value="ERCOT Employees"/>
                    <xsd:enumeration value="Facilities Personnel"/>
                    <xsd:enumeration value="Finance Personnel"/>
                    <xsd:enumeration value="IT Personnel"/>
                    <xsd:enumeration value="Security Personnel"/>
                    <xsd:enumeration value="Procurement Personnel"/>
                    <xsd:enumeration value="Operations Personnel"/>
                  </xsd:restriction>
                </xsd:simpleType>
              </xsd:element>
            </xsd:sequence>
          </xsd:extension>
        </xsd:complexContent>
      </xsd:complexType>
    </xsd:element>
    <xsd:element name="Doc_x0020_Type" ma:index="15" ma:displayName="Doc Type" ma:format="Dropdown" ma:internalName="Doc_x0020_Type">
      <xsd:simpleType>
        <xsd:restriction base="dms:Choice">
          <xsd:enumeration value="Policy"/>
          <xsd:enumeration value="Standard"/>
          <xsd:enumeration value="Procedure"/>
          <xsd:enumeration value="Form"/>
          <xsd:enumeration value="Flow Chart"/>
          <xsd:enumeration value="Guideline"/>
          <xsd:enumeration value="Other"/>
        </xsd:restriction>
      </xsd:simpleType>
    </xsd:element>
    <xsd:element name="Document_x0020_Owner" ma:index="16"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sion_x0020_Type" ma:index="19" nillable="true" ma:displayName="Revision Type" ma:default="Minor Change" ma:format="Dropdown" ma:internalName="Revision_x0020_Type">
      <xsd:simpleType>
        <xsd:restriction base="dms:Choice">
          <xsd:enumeration value="New Document"/>
          <xsd:enumeration value="Minor Change"/>
          <xsd:enumeration value="Major change"/>
          <xsd:enumeration value="Date Refresh"/>
          <xsd:enumeration value="Other Admin Change"/>
          <xsd:enumeration value="Expire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995216cc-9b7f-4053-9bf4-338a2ab5826c" elementFormDefault="qualified">
    <xsd:import namespace="http://schemas.microsoft.com/office/2006/documentManagement/types"/>
    <xsd:import namespace="http://schemas.microsoft.com/office/infopath/2007/PartnerControls"/>
    <xsd:element name="BPR_x0020_Reference" ma:index="22" nillable="true" ma:displayName="BPR Reference" ma:internalName="BPR_x0020_Refere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0FF1-724F-4768-A4DA-3D4FB5EE988E}">
  <ds:schemaRefs>
    <ds:schemaRef ds:uri="http://schemas.microsoft.com/sharepoint/v3/contenttype/forms"/>
  </ds:schemaRefs>
</ds:datastoreItem>
</file>

<file path=customXml/itemProps2.xml><?xml version="1.0" encoding="utf-8"?>
<ds:datastoreItem xmlns:ds="http://schemas.openxmlformats.org/officeDocument/2006/customXml" ds:itemID="{5272B7B6-A9DB-4157-96CE-C46A51D96186}">
  <ds:schemaRefs>
    <ds:schemaRef ds:uri="c34af464-7aa1-4edd-9be4-83dffc1cb926"/>
    <ds:schemaRef ds:uri="995216cc-9b7f-4053-9bf4-338a2ab5826c"/>
    <ds:schemaRef ds:uri="http://schemas.microsoft.com/office/2006/documentManagement/types"/>
    <ds:schemaRef ds:uri="http://schemas.microsoft.com/office/2006/metadata/properties"/>
    <ds:schemaRef ds:uri="d0a93543-017a-4c8d-b1ec-ee1e5e9fb6c9"/>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7BD4FD7-F000-4C03-B5BD-A190A22A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d0a93543-017a-4c8d-b1ec-ee1e5e9fb6c9"/>
    <ds:schemaRef ds:uri="995216cc-9b7f-4053-9bf4-338a2ab58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DABC8-65F0-4B97-9BBB-5632E201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5415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ERCOT DC Tie Operations Document</vt:lpstr>
    </vt:vector>
  </TitlesOfParts>
  <Company>The Electric Reliability Council of Texas</Company>
  <LinksUpToDate>false</LinksUpToDate>
  <CharactersWithSpaces>37178</CharactersWithSpaces>
  <SharedDoc>false</SharedDoc>
  <HLinks>
    <vt:vector size="210" baseType="variant">
      <vt:variant>
        <vt:i4>5636117</vt:i4>
      </vt:variant>
      <vt:variant>
        <vt:i4>204</vt:i4>
      </vt:variant>
      <vt:variant>
        <vt:i4>0</vt:i4>
      </vt:variant>
      <vt:variant>
        <vt:i4>5</vt:i4>
      </vt:variant>
      <vt:variant>
        <vt:lpwstr>http://www.ercot.com/mktrules/guides/procedures/</vt:lpwstr>
      </vt:variant>
      <vt:variant>
        <vt:lpwstr/>
      </vt:variant>
      <vt:variant>
        <vt:i4>2949233</vt:i4>
      </vt:variant>
      <vt:variant>
        <vt:i4>201</vt:i4>
      </vt:variant>
      <vt:variant>
        <vt:i4>0</vt:i4>
      </vt:variant>
      <vt:variant>
        <vt:i4>5</vt:i4>
      </vt:variant>
      <vt:variant>
        <vt:lpwstr>http://sppoasis.spp.org/OASIS/SWPP</vt:lpwstr>
      </vt:variant>
      <vt:variant>
        <vt:lpwstr/>
      </vt:variant>
      <vt:variant>
        <vt:i4>7012453</vt:i4>
      </vt:variant>
      <vt:variant>
        <vt:i4>198</vt:i4>
      </vt:variant>
      <vt:variant>
        <vt:i4>0</vt:i4>
      </vt:variant>
      <vt:variant>
        <vt:i4>5</vt:i4>
      </vt:variant>
      <vt:variant>
        <vt:lpwstr>http://www.ercot.com/mktrules/guides/procedures/index.html</vt:lpwstr>
      </vt:variant>
      <vt:variant>
        <vt:lpwstr/>
      </vt:variant>
      <vt:variant>
        <vt:i4>1114165</vt:i4>
      </vt:variant>
      <vt:variant>
        <vt:i4>191</vt:i4>
      </vt:variant>
      <vt:variant>
        <vt:i4>0</vt:i4>
      </vt:variant>
      <vt:variant>
        <vt:i4>5</vt:i4>
      </vt:variant>
      <vt:variant>
        <vt:lpwstr/>
      </vt:variant>
      <vt:variant>
        <vt:lpwstr>_Toc222908552</vt:lpwstr>
      </vt:variant>
      <vt:variant>
        <vt:i4>1114165</vt:i4>
      </vt:variant>
      <vt:variant>
        <vt:i4>185</vt:i4>
      </vt:variant>
      <vt:variant>
        <vt:i4>0</vt:i4>
      </vt:variant>
      <vt:variant>
        <vt:i4>5</vt:i4>
      </vt:variant>
      <vt:variant>
        <vt:lpwstr/>
      </vt:variant>
      <vt:variant>
        <vt:lpwstr>_Toc222908551</vt:lpwstr>
      </vt:variant>
      <vt:variant>
        <vt:i4>1114165</vt:i4>
      </vt:variant>
      <vt:variant>
        <vt:i4>179</vt:i4>
      </vt:variant>
      <vt:variant>
        <vt:i4>0</vt:i4>
      </vt:variant>
      <vt:variant>
        <vt:i4>5</vt:i4>
      </vt:variant>
      <vt:variant>
        <vt:lpwstr/>
      </vt:variant>
      <vt:variant>
        <vt:lpwstr>_Toc222908550</vt:lpwstr>
      </vt:variant>
      <vt:variant>
        <vt:i4>1048629</vt:i4>
      </vt:variant>
      <vt:variant>
        <vt:i4>173</vt:i4>
      </vt:variant>
      <vt:variant>
        <vt:i4>0</vt:i4>
      </vt:variant>
      <vt:variant>
        <vt:i4>5</vt:i4>
      </vt:variant>
      <vt:variant>
        <vt:lpwstr/>
      </vt:variant>
      <vt:variant>
        <vt:lpwstr>_Toc222908549</vt:lpwstr>
      </vt:variant>
      <vt:variant>
        <vt:i4>1048629</vt:i4>
      </vt:variant>
      <vt:variant>
        <vt:i4>167</vt:i4>
      </vt:variant>
      <vt:variant>
        <vt:i4>0</vt:i4>
      </vt:variant>
      <vt:variant>
        <vt:i4>5</vt:i4>
      </vt:variant>
      <vt:variant>
        <vt:lpwstr/>
      </vt:variant>
      <vt:variant>
        <vt:lpwstr>_Toc222908548</vt:lpwstr>
      </vt:variant>
      <vt:variant>
        <vt:i4>1048629</vt:i4>
      </vt:variant>
      <vt:variant>
        <vt:i4>161</vt:i4>
      </vt:variant>
      <vt:variant>
        <vt:i4>0</vt:i4>
      </vt:variant>
      <vt:variant>
        <vt:i4>5</vt:i4>
      </vt:variant>
      <vt:variant>
        <vt:lpwstr/>
      </vt:variant>
      <vt:variant>
        <vt:lpwstr>_Toc222908547</vt:lpwstr>
      </vt:variant>
      <vt:variant>
        <vt:i4>1048629</vt:i4>
      </vt:variant>
      <vt:variant>
        <vt:i4>155</vt:i4>
      </vt:variant>
      <vt:variant>
        <vt:i4>0</vt:i4>
      </vt:variant>
      <vt:variant>
        <vt:i4>5</vt:i4>
      </vt:variant>
      <vt:variant>
        <vt:lpwstr/>
      </vt:variant>
      <vt:variant>
        <vt:lpwstr>_Toc222908546</vt:lpwstr>
      </vt:variant>
      <vt:variant>
        <vt:i4>1048629</vt:i4>
      </vt:variant>
      <vt:variant>
        <vt:i4>149</vt:i4>
      </vt:variant>
      <vt:variant>
        <vt:i4>0</vt:i4>
      </vt:variant>
      <vt:variant>
        <vt:i4>5</vt:i4>
      </vt:variant>
      <vt:variant>
        <vt:lpwstr/>
      </vt:variant>
      <vt:variant>
        <vt:lpwstr>_Toc222908545</vt:lpwstr>
      </vt:variant>
      <vt:variant>
        <vt:i4>1048629</vt:i4>
      </vt:variant>
      <vt:variant>
        <vt:i4>143</vt:i4>
      </vt:variant>
      <vt:variant>
        <vt:i4>0</vt:i4>
      </vt:variant>
      <vt:variant>
        <vt:i4>5</vt:i4>
      </vt:variant>
      <vt:variant>
        <vt:lpwstr/>
      </vt:variant>
      <vt:variant>
        <vt:lpwstr>_Toc222908544</vt:lpwstr>
      </vt:variant>
      <vt:variant>
        <vt:i4>1048629</vt:i4>
      </vt:variant>
      <vt:variant>
        <vt:i4>137</vt:i4>
      </vt:variant>
      <vt:variant>
        <vt:i4>0</vt:i4>
      </vt:variant>
      <vt:variant>
        <vt:i4>5</vt:i4>
      </vt:variant>
      <vt:variant>
        <vt:lpwstr/>
      </vt:variant>
      <vt:variant>
        <vt:lpwstr>_Toc222908543</vt:lpwstr>
      </vt:variant>
      <vt:variant>
        <vt:i4>1048629</vt:i4>
      </vt:variant>
      <vt:variant>
        <vt:i4>131</vt:i4>
      </vt:variant>
      <vt:variant>
        <vt:i4>0</vt:i4>
      </vt:variant>
      <vt:variant>
        <vt:i4>5</vt:i4>
      </vt:variant>
      <vt:variant>
        <vt:lpwstr/>
      </vt:variant>
      <vt:variant>
        <vt:lpwstr>_Toc222908542</vt:lpwstr>
      </vt:variant>
      <vt:variant>
        <vt:i4>1048629</vt:i4>
      </vt:variant>
      <vt:variant>
        <vt:i4>125</vt:i4>
      </vt:variant>
      <vt:variant>
        <vt:i4>0</vt:i4>
      </vt:variant>
      <vt:variant>
        <vt:i4>5</vt:i4>
      </vt:variant>
      <vt:variant>
        <vt:lpwstr/>
      </vt:variant>
      <vt:variant>
        <vt:lpwstr>_Toc222908541</vt:lpwstr>
      </vt:variant>
      <vt:variant>
        <vt:i4>1048629</vt:i4>
      </vt:variant>
      <vt:variant>
        <vt:i4>119</vt:i4>
      </vt:variant>
      <vt:variant>
        <vt:i4>0</vt:i4>
      </vt:variant>
      <vt:variant>
        <vt:i4>5</vt:i4>
      </vt:variant>
      <vt:variant>
        <vt:lpwstr/>
      </vt:variant>
      <vt:variant>
        <vt:lpwstr>_Toc222908540</vt:lpwstr>
      </vt:variant>
      <vt:variant>
        <vt:i4>1507381</vt:i4>
      </vt:variant>
      <vt:variant>
        <vt:i4>113</vt:i4>
      </vt:variant>
      <vt:variant>
        <vt:i4>0</vt:i4>
      </vt:variant>
      <vt:variant>
        <vt:i4>5</vt:i4>
      </vt:variant>
      <vt:variant>
        <vt:lpwstr/>
      </vt:variant>
      <vt:variant>
        <vt:lpwstr>_Toc222908539</vt:lpwstr>
      </vt:variant>
      <vt:variant>
        <vt:i4>1507381</vt:i4>
      </vt:variant>
      <vt:variant>
        <vt:i4>107</vt:i4>
      </vt:variant>
      <vt:variant>
        <vt:i4>0</vt:i4>
      </vt:variant>
      <vt:variant>
        <vt:i4>5</vt:i4>
      </vt:variant>
      <vt:variant>
        <vt:lpwstr/>
      </vt:variant>
      <vt:variant>
        <vt:lpwstr>_Toc222908538</vt:lpwstr>
      </vt:variant>
      <vt:variant>
        <vt:i4>1507381</vt:i4>
      </vt:variant>
      <vt:variant>
        <vt:i4>101</vt:i4>
      </vt:variant>
      <vt:variant>
        <vt:i4>0</vt:i4>
      </vt:variant>
      <vt:variant>
        <vt:i4>5</vt:i4>
      </vt:variant>
      <vt:variant>
        <vt:lpwstr/>
      </vt:variant>
      <vt:variant>
        <vt:lpwstr>_Toc222908537</vt:lpwstr>
      </vt:variant>
      <vt:variant>
        <vt:i4>1507381</vt:i4>
      </vt:variant>
      <vt:variant>
        <vt:i4>95</vt:i4>
      </vt:variant>
      <vt:variant>
        <vt:i4>0</vt:i4>
      </vt:variant>
      <vt:variant>
        <vt:i4>5</vt:i4>
      </vt:variant>
      <vt:variant>
        <vt:lpwstr/>
      </vt:variant>
      <vt:variant>
        <vt:lpwstr>_Toc222908536</vt:lpwstr>
      </vt:variant>
      <vt:variant>
        <vt:i4>1507381</vt:i4>
      </vt:variant>
      <vt:variant>
        <vt:i4>89</vt:i4>
      </vt:variant>
      <vt:variant>
        <vt:i4>0</vt:i4>
      </vt:variant>
      <vt:variant>
        <vt:i4>5</vt:i4>
      </vt:variant>
      <vt:variant>
        <vt:lpwstr/>
      </vt:variant>
      <vt:variant>
        <vt:lpwstr>_Toc222908535</vt:lpwstr>
      </vt:variant>
      <vt:variant>
        <vt:i4>1507381</vt:i4>
      </vt:variant>
      <vt:variant>
        <vt:i4>83</vt:i4>
      </vt:variant>
      <vt:variant>
        <vt:i4>0</vt:i4>
      </vt:variant>
      <vt:variant>
        <vt:i4>5</vt:i4>
      </vt:variant>
      <vt:variant>
        <vt:lpwstr/>
      </vt:variant>
      <vt:variant>
        <vt:lpwstr>_Toc222908534</vt:lpwstr>
      </vt:variant>
      <vt:variant>
        <vt:i4>1507381</vt:i4>
      </vt:variant>
      <vt:variant>
        <vt:i4>77</vt:i4>
      </vt:variant>
      <vt:variant>
        <vt:i4>0</vt:i4>
      </vt:variant>
      <vt:variant>
        <vt:i4>5</vt:i4>
      </vt:variant>
      <vt:variant>
        <vt:lpwstr/>
      </vt:variant>
      <vt:variant>
        <vt:lpwstr>_Toc222908533</vt:lpwstr>
      </vt:variant>
      <vt:variant>
        <vt:i4>1507381</vt:i4>
      </vt:variant>
      <vt:variant>
        <vt:i4>71</vt:i4>
      </vt:variant>
      <vt:variant>
        <vt:i4>0</vt:i4>
      </vt:variant>
      <vt:variant>
        <vt:i4>5</vt:i4>
      </vt:variant>
      <vt:variant>
        <vt:lpwstr/>
      </vt:variant>
      <vt:variant>
        <vt:lpwstr>_Toc222908532</vt:lpwstr>
      </vt:variant>
      <vt:variant>
        <vt:i4>1507381</vt:i4>
      </vt:variant>
      <vt:variant>
        <vt:i4>65</vt:i4>
      </vt:variant>
      <vt:variant>
        <vt:i4>0</vt:i4>
      </vt:variant>
      <vt:variant>
        <vt:i4>5</vt:i4>
      </vt:variant>
      <vt:variant>
        <vt:lpwstr/>
      </vt:variant>
      <vt:variant>
        <vt:lpwstr>_Toc222908531</vt:lpwstr>
      </vt:variant>
      <vt:variant>
        <vt:i4>1507381</vt:i4>
      </vt:variant>
      <vt:variant>
        <vt:i4>59</vt:i4>
      </vt:variant>
      <vt:variant>
        <vt:i4>0</vt:i4>
      </vt:variant>
      <vt:variant>
        <vt:i4>5</vt:i4>
      </vt:variant>
      <vt:variant>
        <vt:lpwstr/>
      </vt:variant>
      <vt:variant>
        <vt:lpwstr>_Toc222908530</vt:lpwstr>
      </vt:variant>
      <vt:variant>
        <vt:i4>1441845</vt:i4>
      </vt:variant>
      <vt:variant>
        <vt:i4>53</vt:i4>
      </vt:variant>
      <vt:variant>
        <vt:i4>0</vt:i4>
      </vt:variant>
      <vt:variant>
        <vt:i4>5</vt:i4>
      </vt:variant>
      <vt:variant>
        <vt:lpwstr/>
      </vt:variant>
      <vt:variant>
        <vt:lpwstr>_Toc222908529</vt:lpwstr>
      </vt:variant>
      <vt:variant>
        <vt:i4>1441845</vt:i4>
      </vt:variant>
      <vt:variant>
        <vt:i4>47</vt:i4>
      </vt:variant>
      <vt:variant>
        <vt:i4>0</vt:i4>
      </vt:variant>
      <vt:variant>
        <vt:i4>5</vt:i4>
      </vt:variant>
      <vt:variant>
        <vt:lpwstr/>
      </vt:variant>
      <vt:variant>
        <vt:lpwstr>_Toc222908528</vt:lpwstr>
      </vt:variant>
      <vt:variant>
        <vt:i4>1441845</vt:i4>
      </vt:variant>
      <vt:variant>
        <vt:i4>41</vt:i4>
      </vt:variant>
      <vt:variant>
        <vt:i4>0</vt:i4>
      </vt:variant>
      <vt:variant>
        <vt:i4>5</vt:i4>
      </vt:variant>
      <vt:variant>
        <vt:lpwstr/>
      </vt:variant>
      <vt:variant>
        <vt:lpwstr>_Toc222908527</vt:lpwstr>
      </vt:variant>
      <vt:variant>
        <vt:i4>1441845</vt:i4>
      </vt:variant>
      <vt:variant>
        <vt:i4>35</vt:i4>
      </vt:variant>
      <vt:variant>
        <vt:i4>0</vt:i4>
      </vt:variant>
      <vt:variant>
        <vt:i4>5</vt:i4>
      </vt:variant>
      <vt:variant>
        <vt:lpwstr/>
      </vt:variant>
      <vt:variant>
        <vt:lpwstr>_Toc222908526</vt:lpwstr>
      </vt:variant>
      <vt:variant>
        <vt:i4>1441845</vt:i4>
      </vt:variant>
      <vt:variant>
        <vt:i4>29</vt:i4>
      </vt:variant>
      <vt:variant>
        <vt:i4>0</vt:i4>
      </vt:variant>
      <vt:variant>
        <vt:i4>5</vt:i4>
      </vt:variant>
      <vt:variant>
        <vt:lpwstr/>
      </vt:variant>
      <vt:variant>
        <vt:lpwstr>_Toc222908525</vt:lpwstr>
      </vt:variant>
      <vt:variant>
        <vt:i4>1441845</vt:i4>
      </vt:variant>
      <vt:variant>
        <vt:i4>23</vt:i4>
      </vt:variant>
      <vt:variant>
        <vt:i4>0</vt:i4>
      </vt:variant>
      <vt:variant>
        <vt:i4>5</vt:i4>
      </vt:variant>
      <vt:variant>
        <vt:lpwstr/>
      </vt:variant>
      <vt:variant>
        <vt:lpwstr>_Toc222908524</vt:lpwstr>
      </vt:variant>
      <vt:variant>
        <vt:i4>1441845</vt:i4>
      </vt:variant>
      <vt:variant>
        <vt:i4>17</vt:i4>
      </vt:variant>
      <vt:variant>
        <vt:i4>0</vt:i4>
      </vt:variant>
      <vt:variant>
        <vt:i4>5</vt:i4>
      </vt:variant>
      <vt:variant>
        <vt:lpwstr/>
      </vt:variant>
      <vt:variant>
        <vt:lpwstr>_Toc222908523</vt:lpwstr>
      </vt:variant>
      <vt:variant>
        <vt:i4>1441845</vt:i4>
      </vt:variant>
      <vt:variant>
        <vt:i4>11</vt:i4>
      </vt:variant>
      <vt:variant>
        <vt:i4>0</vt:i4>
      </vt:variant>
      <vt:variant>
        <vt:i4>5</vt:i4>
      </vt:variant>
      <vt:variant>
        <vt:lpwstr/>
      </vt:variant>
      <vt:variant>
        <vt:lpwstr>_Toc222908522</vt:lpwstr>
      </vt:variant>
      <vt:variant>
        <vt:i4>1441845</vt:i4>
      </vt:variant>
      <vt:variant>
        <vt:i4>5</vt:i4>
      </vt:variant>
      <vt:variant>
        <vt:i4>0</vt:i4>
      </vt:variant>
      <vt:variant>
        <vt:i4>5</vt:i4>
      </vt:variant>
      <vt:variant>
        <vt:lpwstr/>
      </vt:variant>
      <vt:variant>
        <vt:lpwstr>_Toc222908521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DC Tie Operations Document</dc:title>
  <dc:creator>Owner</dc:creator>
  <cp:lastModifiedBy>Vrana, Mallory</cp:lastModifiedBy>
  <cp:revision>3</cp:revision>
  <cp:lastPrinted>2020-07-29T15:55:00Z</cp:lastPrinted>
  <dcterms:created xsi:type="dcterms:W3CDTF">2020-07-29T15:53:00Z</dcterms:created>
  <dcterms:modified xsi:type="dcterms:W3CDTF">2020-07-29T15:56:00Z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0x01010040038F2E4BB615469330C318460ADA92</vt:lpwstr>
  </property>
  <property fmtid="{D5CDD505-2E9C-101B-9397-08002B2CF9AE}" pid="3" name="Order">
    <vt:r8>1000</vt:r8>
  </property>
</Properties>
</file>