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7B468" w14:textId="77777777" w:rsidR="00F80C33" w:rsidRDefault="00723BFB">
      <w:pPr>
        <w:spacing w:before="2400"/>
        <w:jc w:val="center"/>
        <w:rPr>
          <w:b/>
          <w:sz w:val="36"/>
          <w:szCs w:val="36"/>
        </w:rPr>
      </w:pPr>
      <w:bookmarkStart w:id="0" w:name="_GoBack"/>
      <w:bookmarkEnd w:id="0"/>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2D300A5A" w:rsidR="00F80C33" w:rsidRDefault="00D96499">
      <w:pPr>
        <w:pStyle w:val="BodyText"/>
        <w:jc w:val="center"/>
        <w:rPr>
          <w:b/>
          <w:szCs w:val="24"/>
        </w:rPr>
      </w:pPr>
      <w:r>
        <w:rPr>
          <w:b/>
          <w:szCs w:val="24"/>
        </w:rPr>
        <w:t>July 1</w:t>
      </w:r>
      <w:r w:rsidR="00057B6E">
        <w:rPr>
          <w:b/>
          <w:szCs w:val="24"/>
        </w:rPr>
        <w:t>, 20</w:t>
      </w:r>
      <w:r w:rsidR="00533E48">
        <w:rPr>
          <w:b/>
          <w:szCs w:val="24"/>
        </w:rPr>
        <w:t>20</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56F97A54" w14:textId="77777777" w:rsidR="003E4676" w:rsidRPr="00BD2457" w:rsidRDefault="005D5F32" w:rsidP="003E4676">
      <w:pPr>
        <w:pStyle w:val="TOC1"/>
        <w:rPr>
          <w:rFonts w:ascii="Calibri" w:hAnsi="Calibri"/>
          <w:sz w:val="22"/>
          <w:szCs w:val="22"/>
        </w:rPr>
      </w:pPr>
      <w:r w:rsidRPr="00546D25">
        <w:lastRenderedPageBreak/>
        <w:fldChar w:fldCharType="begin"/>
      </w:r>
      <w:r w:rsidR="00723BFB" w:rsidRPr="00546D25">
        <w:instrText xml:space="preserve"> TOC \o "1-6" \h \z \u </w:instrText>
      </w:r>
      <w:r w:rsidRPr="00546D25">
        <w:fldChar w:fldCharType="separate"/>
      </w:r>
      <w:hyperlink w:anchor="_Toc9590438" w:history="1">
        <w:r w:rsidR="003E4676" w:rsidRPr="003E4676">
          <w:rPr>
            <w:rStyle w:val="Hyperlink"/>
          </w:rPr>
          <w:t>5</w:t>
        </w:r>
        <w:r w:rsidR="003E4676" w:rsidRPr="00BD2457">
          <w:rPr>
            <w:rFonts w:ascii="Calibri" w:hAnsi="Calibri"/>
            <w:sz w:val="22"/>
            <w:szCs w:val="22"/>
          </w:rPr>
          <w:tab/>
        </w:r>
        <w:r w:rsidR="003E4676" w:rsidRPr="003E4676">
          <w:rPr>
            <w:rStyle w:val="Hyperlink"/>
          </w:rPr>
          <w:t>Transmission Security Analysis and Reliability Unit Commitment</w:t>
        </w:r>
        <w:r w:rsidR="003E4676" w:rsidRPr="003E4676">
          <w:rPr>
            <w:webHidden/>
          </w:rPr>
          <w:tab/>
        </w:r>
        <w:r w:rsidR="003E4676" w:rsidRPr="003E4676">
          <w:rPr>
            <w:webHidden/>
          </w:rPr>
          <w:fldChar w:fldCharType="begin"/>
        </w:r>
        <w:r w:rsidR="003E4676" w:rsidRPr="003E4676">
          <w:rPr>
            <w:webHidden/>
          </w:rPr>
          <w:instrText xml:space="preserve"> PAGEREF _Toc9590438 \h </w:instrText>
        </w:r>
        <w:r w:rsidR="003E4676" w:rsidRPr="003E4676">
          <w:rPr>
            <w:webHidden/>
          </w:rPr>
        </w:r>
        <w:r w:rsidR="003E4676" w:rsidRPr="003E4676">
          <w:rPr>
            <w:webHidden/>
          </w:rPr>
          <w:fldChar w:fldCharType="separate"/>
        </w:r>
        <w:r w:rsidR="00B33756">
          <w:rPr>
            <w:webHidden/>
          </w:rPr>
          <w:t>5-1</w:t>
        </w:r>
        <w:r w:rsidR="003E4676" w:rsidRPr="003E4676">
          <w:rPr>
            <w:webHidden/>
          </w:rPr>
          <w:fldChar w:fldCharType="end"/>
        </w:r>
      </w:hyperlink>
    </w:p>
    <w:p w14:paraId="3BD6C2BB" w14:textId="77777777" w:rsidR="003E4676" w:rsidRPr="00BD2457" w:rsidRDefault="00B33756">
      <w:pPr>
        <w:pStyle w:val="TOC2"/>
        <w:rPr>
          <w:rFonts w:ascii="Calibri" w:hAnsi="Calibri"/>
          <w:noProof/>
        </w:rPr>
      </w:pPr>
      <w:hyperlink w:anchor="_Toc9590439" w:history="1">
        <w:r w:rsidR="003E4676" w:rsidRPr="003E4676">
          <w:rPr>
            <w:rStyle w:val="Hyperlink"/>
            <w:noProof/>
          </w:rPr>
          <w:t>5.1</w:t>
        </w:r>
        <w:r w:rsidR="003E4676" w:rsidRPr="00BD2457">
          <w:rPr>
            <w:rFonts w:ascii="Calibri" w:hAnsi="Calibri"/>
            <w:noProof/>
          </w:rPr>
          <w:tab/>
        </w:r>
        <w:r w:rsidR="003E4676" w:rsidRPr="003E4676">
          <w:rPr>
            <w:rStyle w:val="Hyperlink"/>
            <w:noProof/>
          </w:rPr>
          <w:t>Introduction</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_Toc9590439 \h </w:instrText>
        </w:r>
        <w:r w:rsidR="003E4676" w:rsidRPr="003E4676">
          <w:rPr>
            <w:noProof/>
            <w:webHidden/>
          </w:rPr>
        </w:r>
        <w:r w:rsidR="003E4676" w:rsidRPr="003E4676">
          <w:rPr>
            <w:noProof/>
            <w:webHidden/>
          </w:rPr>
          <w:fldChar w:fldCharType="separate"/>
        </w:r>
        <w:r>
          <w:rPr>
            <w:noProof/>
            <w:webHidden/>
          </w:rPr>
          <w:t>5-1</w:t>
        </w:r>
        <w:r w:rsidR="003E4676" w:rsidRPr="003E4676">
          <w:rPr>
            <w:noProof/>
            <w:webHidden/>
          </w:rPr>
          <w:fldChar w:fldCharType="end"/>
        </w:r>
      </w:hyperlink>
    </w:p>
    <w:p w14:paraId="38F94E16" w14:textId="77777777" w:rsidR="003E4676" w:rsidRPr="00BD2457" w:rsidRDefault="00B33756">
      <w:pPr>
        <w:pStyle w:val="TOC2"/>
        <w:rPr>
          <w:rFonts w:ascii="Calibri" w:hAnsi="Calibri"/>
          <w:noProof/>
        </w:rPr>
      </w:pPr>
      <w:hyperlink w:anchor="_Toc9590440" w:history="1">
        <w:r w:rsidR="003E4676" w:rsidRPr="003E4676">
          <w:rPr>
            <w:rStyle w:val="Hyperlink"/>
            <w:noProof/>
          </w:rPr>
          <w:t>5.2</w:t>
        </w:r>
        <w:r w:rsidR="003E4676" w:rsidRPr="00BD2457">
          <w:rPr>
            <w:rFonts w:ascii="Calibri" w:hAnsi="Calibri"/>
            <w:noProof/>
          </w:rPr>
          <w:tab/>
        </w:r>
        <w:r w:rsidR="003E4676" w:rsidRPr="003E4676">
          <w:rPr>
            <w:rStyle w:val="Hyperlink"/>
            <w:noProof/>
          </w:rPr>
          <w:t>Reliability Unit Commitment Timeline Summary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_Toc9590440 \h </w:instrText>
        </w:r>
        <w:r w:rsidR="003E4676" w:rsidRPr="003E4676">
          <w:rPr>
            <w:noProof/>
            <w:webHidden/>
          </w:rPr>
        </w:r>
        <w:r w:rsidR="003E4676" w:rsidRPr="003E4676">
          <w:rPr>
            <w:noProof/>
            <w:webHidden/>
          </w:rPr>
          <w:fldChar w:fldCharType="separate"/>
        </w:r>
        <w:r>
          <w:rPr>
            <w:noProof/>
            <w:webHidden/>
          </w:rPr>
          <w:t>5-3</w:t>
        </w:r>
        <w:r w:rsidR="003E4676" w:rsidRPr="003E4676">
          <w:rPr>
            <w:noProof/>
            <w:webHidden/>
          </w:rPr>
          <w:fldChar w:fldCharType="end"/>
        </w:r>
      </w:hyperlink>
    </w:p>
    <w:p w14:paraId="4F3566C7" w14:textId="77777777" w:rsidR="003E4676" w:rsidRPr="00BD2457" w:rsidRDefault="00B33756">
      <w:pPr>
        <w:pStyle w:val="TOC3"/>
        <w:rPr>
          <w:rFonts w:ascii="Calibri" w:hAnsi="Calibri"/>
          <w:i w:val="0"/>
          <w:iCs w:val="0"/>
          <w:noProof/>
        </w:rPr>
      </w:pPr>
      <w:hyperlink w:anchor="_Toc9590441" w:history="1">
        <w:r w:rsidR="003E4676" w:rsidRPr="003E4676">
          <w:rPr>
            <w:rStyle w:val="Hyperlink"/>
            <w:bCs/>
            <w:i w:val="0"/>
            <w:noProof/>
          </w:rPr>
          <w:t>5.2.1</w:t>
        </w:r>
        <w:r w:rsidR="003E4676" w:rsidRPr="00BD2457">
          <w:rPr>
            <w:rFonts w:ascii="Calibri" w:hAnsi="Calibri"/>
            <w:i w:val="0"/>
            <w:iCs w:val="0"/>
            <w:noProof/>
          </w:rPr>
          <w:tab/>
        </w:r>
        <w:r w:rsidR="003E4676" w:rsidRPr="003E4676">
          <w:rPr>
            <w:rStyle w:val="Hyperlink"/>
            <w:bCs/>
            <w:i w:val="0"/>
            <w:noProof/>
          </w:rPr>
          <w:t>RUC Normal Timeline Summary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_Toc9590441 \h </w:instrText>
        </w:r>
        <w:r w:rsidR="003E4676" w:rsidRPr="003E4676">
          <w:rPr>
            <w:i w:val="0"/>
            <w:noProof/>
            <w:webHidden/>
          </w:rPr>
        </w:r>
        <w:r w:rsidR="003E4676" w:rsidRPr="003E4676">
          <w:rPr>
            <w:i w:val="0"/>
            <w:noProof/>
            <w:webHidden/>
          </w:rPr>
          <w:fldChar w:fldCharType="separate"/>
        </w:r>
        <w:r>
          <w:rPr>
            <w:i w:val="0"/>
            <w:noProof/>
            <w:webHidden/>
          </w:rPr>
          <w:t>5-3</w:t>
        </w:r>
        <w:r w:rsidR="003E4676" w:rsidRPr="003E4676">
          <w:rPr>
            <w:i w:val="0"/>
            <w:noProof/>
            <w:webHidden/>
          </w:rPr>
          <w:fldChar w:fldCharType="end"/>
        </w:r>
      </w:hyperlink>
    </w:p>
    <w:p w14:paraId="4EB4B064" w14:textId="77777777" w:rsidR="003E4676" w:rsidRPr="00BD2457" w:rsidRDefault="00B33756">
      <w:pPr>
        <w:pStyle w:val="TOC3"/>
        <w:rPr>
          <w:rFonts w:ascii="Calibri" w:hAnsi="Calibri"/>
          <w:i w:val="0"/>
          <w:iCs w:val="0"/>
          <w:noProof/>
        </w:rPr>
      </w:pPr>
      <w:hyperlink w:anchor="_Toc9590442" w:history="1">
        <w:r w:rsidR="003E4676" w:rsidRPr="003E4676">
          <w:rPr>
            <w:rStyle w:val="Hyperlink"/>
            <w:i w:val="0"/>
            <w:noProof/>
          </w:rPr>
          <w:t>5.2.2</w:t>
        </w:r>
        <w:r w:rsidR="003E4676" w:rsidRPr="00BD2457">
          <w:rPr>
            <w:rFonts w:ascii="Calibri" w:hAnsi="Calibri"/>
            <w:i w:val="0"/>
            <w:iCs w:val="0"/>
            <w:noProof/>
          </w:rPr>
          <w:tab/>
        </w:r>
        <w:r w:rsidR="003E4676" w:rsidRPr="003E4676">
          <w:rPr>
            <w:rStyle w:val="Hyperlink"/>
            <w:i w:val="0"/>
            <w:noProof/>
          </w:rPr>
          <w:t>RUC Process Timing Deviations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_Toc9590442 \h </w:instrText>
        </w:r>
        <w:r w:rsidR="003E4676" w:rsidRPr="003E4676">
          <w:rPr>
            <w:i w:val="0"/>
            <w:noProof/>
            <w:webHidden/>
          </w:rPr>
        </w:r>
        <w:r w:rsidR="003E4676" w:rsidRPr="003E4676">
          <w:rPr>
            <w:i w:val="0"/>
            <w:noProof/>
            <w:webHidden/>
          </w:rPr>
          <w:fldChar w:fldCharType="separate"/>
        </w:r>
        <w:r>
          <w:rPr>
            <w:i w:val="0"/>
            <w:noProof/>
            <w:webHidden/>
          </w:rPr>
          <w:t>5-4</w:t>
        </w:r>
        <w:r w:rsidR="003E4676" w:rsidRPr="003E4676">
          <w:rPr>
            <w:i w:val="0"/>
            <w:noProof/>
            <w:webHidden/>
          </w:rPr>
          <w:fldChar w:fldCharType="end"/>
        </w:r>
      </w:hyperlink>
    </w:p>
    <w:p w14:paraId="04DFCCD7" w14:textId="77777777" w:rsidR="003E4676" w:rsidRPr="00BD2457" w:rsidRDefault="00B33756">
      <w:pPr>
        <w:pStyle w:val="TOC4"/>
        <w:rPr>
          <w:rFonts w:ascii="Calibri" w:hAnsi="Calibri"/>
          <w:noProof/>
          <w:sz w:val="20"/>
          <w:szCs w:val="20"/>
        </w:rPr>
      </w:pPr>
      <w:hyperlink w:anchor="_Toc9590443" w:history="1">
        <w:r w:rsidR="003E4676" w:rsidRPr="003E4676">
          <w:rPr>
            <w:rStyle w:val="Hyperlink"/>
            <w:bCs/>
            <w:noProof/>
            <w:sz w:val="20"/>
            <w:szCs w:val="20"/>
          </w:rPr>
          <w:t>5.2.2.1</w:t>
        </w:r>
        <w:r w:rsidR="003E4676" w:rsidRPr="00BD2457">
          <w:rPr>
            <w:rFonts w:ascii="Calibri" w:hAnsi="Calibri"/>
            <w:noProof/>
            <w:sz w:val="20"/>
            <w:szCs w:val="20"/>
          </w:rPr>
          <w:tab/>
        </w:r>
        <w:r w:rsidR="003E4676" w:rsidRPr="003E4676">
          <w:rPr>
            <w:rStyle w:val="Hyperlink"/>
            <w:noProof/>
            <w:sz w:val="20"/>
            <w:szCs w:val="20"/>
          </w:rPr>
          <w:t>RUC Process Timeline After a Delay of the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w:t>
        </w:r>
        <w:r w:rsidR="003E4676" w:rsidRPr="003E4676">
          <w:rPr>
            <w:noProof/>
            <w:webHidden/>
            <w:sz w:val="20"/>
            <w:szCs w:val="20"/>
          </w:rPr>
          <w:fldChar w:fldCharType="end"/>
        </w:r>
      </w:hyperlink>
    </w:p>
    <w:p w14:paraId="18C205C9" w14:textId="77777777" w:rsidR="003E4676" w:rsidRPr="00BD2457" w:rsidRDefault="00B33756">
      <w:pPr>
        <w:pStyle w:val="TOC4"/>
        <w:rPr>
          <w:rFonts w:ascii="Calibri" w:hAnsi="Calibri"/>
          <w:noProof/>
          <w:sz w:val="20"/>
          <w:szCs w:val="20"/>
        </w:rPr>
      </w:pPr>
      <w:hyperlink w:anchor="_Toc9590444" w:history="1">
        <w:r w:rsidR="003E4676" w:rsidRPr="003E4676">
          <w:rPr>
            <w:rStyle w:val="Hyperlink"/>
            <w:noProof/>
            <w:sz w:val="20"/>
            <w:szCs w:val="20"/>
          </w:rPr>
          <w:t>5.2.2.2</w:t>
        </w:r>
        <w:r w:rsidR="003E4676" w:rsidRPr="00BD2457">
          <w:rPr>
            <w:rFonts w:ascii="Calibri" w:hAnsi="Calibri"/>
            <w:noProof/>
            <w:sz w:val="20"/>
            <w:szCs w:val="20"/>
          </w:rPr>
          <w:tab/>
        </w:r>
        <w:r w:rsidR="003E4676" w:rsidRPr="003E4676">
          <w:rPr>
            <w:rStyle w:val="Hyperlink"/>
            <w:noProof/>
            <w:sz w:val="20"/>
            <w:szCs w:val="20"/>
          </w:rPr>
          <w:t>RUC Process Timeline After an Aborted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w:t>
        </w:r>
        <w:r w:rsidR="003E4676" w:rsidRPr="003E4676">
          <w:rPr>
            <w:noProof/>
            <w:webHidden/>
            <w:sz w:val="20"/>
            <w:szCs w:val="20"/>
          </w:rPr>
          <w:fldChar w:fldCharType="end"/>
        </w:r>
      </w:hyperlink>
    </w:p>
    <w:p w14:paraId="6664B3E7" w14:textId="77777777" w:rsidR="003E4676" w:rsidRPr="00BD2457" w:rsidRDefault="00B33756">
      <w:pPr>
        <w:pStyle w:val="TOC2"/>
        <w:rPr>
          <w:rFonts w:ascii="Calibri" w:hAnsi="Calibri"/>
          <w:noProof/>
        </w:rPr>
      </w:pPr>
      <w:hyperlink w:anchor="_Toc9590445" w:history="1">
        <w:r w:rsidR="003E4676" w:rsidRPr="003E4676">
          <w:rPr>
            <w:rStyle w:val="Hyperlink"/>
            <w:noProof/>
          </w:rPr>
          <w:t>5.3</w:t>
        </w:r>
        <w:r w:rsidR="003E4676" w:rsidRPr="00BD2457">
          <w:rPr>
            <w:rFonts w:ascii="Calibri" w:hAnsi="Calibri"/>
            <w:noProof/>
          </w:rPr>
          <w:tab/>
        </w:r>
        <w:r w:rsidR="003E4676" w:rsidRPr="003E4676">
          <w:rPr>
            <w:rStyle w:val="Hyperlink"/>
            <w:noProof/>
          </w:rPr>
          <w:t>ERCOT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_Toc9590445 \h </w:instrText>
        </w:r>
        <w:r w:rsidR="003E4676" w:rsidRPr="003E4676">
          <w:rPr>
            <w:noProof/>
            <w:webHidden/>
          </w:rPr>
        </w:r>
        <w:r w:rsidR="003E4676" w:rsidRPr="003E4676">
          <w:rPr>
            <w:noProof/>
            <w:webHidden/>
          </w:rPr>
          <w:fldChar w:fldCharType="separate"/>
        </w:r>
        <w:r>
          <w:rPr>
            <w:noProof/>
            <w:webHidden/>
          </w:rPr>
          <w:t>5-6</w:t>
        </w:r>
        <w:r w:rsidR="003E4676" w:rsidRPr="003E4676">
          <w:rPr>
            <w:noProof/>
            <w:webHidden/>
          </w:rPr>
          <w:fldChar w:fldCharType="end"/>
        </w:r>
      </w:hyperlink>
    </w:p>
    <w:p w14:paraId="4056947D" w14:textId="77777777" w:rsidR="003E4676" w:rsidRPr="00BD2457" w:rsidRDefault="00B33756">
      <w:pPr>
        <w:pStyle w:val="TOC2"/>
        <w:rPr>
          <w:rFonts w:ascii="Calibri" w:hAnsi="Calibri"/>
          <w:noProof/>
        </w:rPr>
      </w:pPr>
      <w:hyperlink w:anchor="_Toc9590446" w:history="1">
        <w:r w:rsidR="003E4676" w:rsidRPr="003E4676">
          <w:rPr>
            <w:rStyle w:val="Hyperlink"/>
            <w:noProof/>
          </w:rPr>
          <w:t>5.4</w:t>
        </w:r>
        <w:r w:rsidR="003E4676" w:rsidRPr="00BD2457">
          <w:rPr>
            <w:rFonts w:ascii="Calibri" w:hAnsi="Calibri"/>
            <w:noProof/>
          </w:rPr>
          <w:tab/>
        </w:r>
        <w:r w:rsidR="003E4676" w:rsidRPr="003E4676">
          <w:rPr>
            <w:rStyle w:val="Hyperlink"/>
            <w:noProof/>
          </w:rPr>
          <w:t>QSE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_Toc9590446 \h </w:instrText>
        </w:r>
        <w:r w:rsidR="003E4676" w:rsidRPr="003E4676">
          <w:rPr>
            <w:noProof/>
            <w:webHidden/>
          </w:rPr>
        </w:r>
        <w:r w:rsidR="003E4676" w:rsidRPr="003E4676">
          <w:rPr>
            <w:noProof/>
            <w:webHidden/>
          </w:rPr>
          <w:fldChar w:fldCharType="separate"/>
        </w:r>
        <w:r>
          <w:rPr>
            <w:noProof/>
            <w:webHidden/>
          </w:rPr>
          <w:t>5-7</w:t>
        </w:r>
        <w:r w:rsidR="003E4676" w:rsidRPr="003E4676">
          <w:rPr>
            <w:noProof/>
            <w:webHidden/>
          </w:rPr>
          <w:fldChar w:fldCharType="end"/>
        </w:r>
      </w:hyperlink>
    </w:p>
    <w:p w14:paraId="548B44A5" w14:textId="77777777" w:rsidR="003E4676" w:rsidRPr="00BD2457" w:rsidRDefault="00B33756">
      <w:pPr>
        <w:pStyle w:val="TOC2"/>
        <w:rPr>
          <w:rFonts w:ascii="Calibri" w:hAnsi="Calibri"/>
          <w:noProof/>
        </w:rPr>
      </w:pPr>
      <w:hyperlink w:anchor="_Toc9590447" w:history="1">
        <w:r w:rsidR="003E4676" w:rsidRPr="003E4676">
          <w:rPr>
            <w:rStyle w:val="Hyperlink"/>
            <w:noProof/>
          </w:rPr>
          <w:t>5.5</w:t>
        </w:r>
        <w:r w:rsidR="003E4676" w:rsidRPr="00BD2457">
          <w:rPr>
            <w:rFonts w:ascii="Calibri" w:hAnsi="Calibri"/>
            <w:noProof/>
          </w:rPr>
          <w:tab/>
        </w:r>
        <w:r w:rsidR="003E4676" w:rsidRPr="003E4676">
          <w:rPr>
            <w:rStyle w:val="Hyperlink"/>
            <w:noProof/>
          </w:rPr>
          <w:t>Security Sequence, Including RUC</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_Toc9590447 \h </w:instrText>
        </w:r>
        <w:r w:rsidR="003E4676" w:rsidRPr="003E4676">
          <w:rPr>
            <w:noProof/>
            <w:webHidden/>
          </w:rPr>
        </w:r>
        <w:r w:rsidR="003E4676" w:rsidRPr="003E4676">
          <w:rPr>
            <w:noProof/>
            <w:webHidden/>
          </w:rPr>
          <w:fldChar w:fldCharType="separate"/>
        </w:r>
        <w:r>
          <w:rPr>
            <w:noProof/>
            <w:webHidden/>
          </w:rPr>
          <w:t>5-8</w:t>
        </w:r>
        <w:r w:rsidR="003E4676" w:rsidRPr="003E4676">
          <w:rPr>
            <w:noProof/>
            <w:webHidden/>
          </w:rPr>
          <w:fldChar w:fldCharType="end"/>
        </w:r>
      </w:hyperlink>
    </w:p>
    <w:p w14:paraId="7DD5417C" w14:textId="77777777" w:rsidR="003E4676" w:rsidRPr="00BD2457" w:rsidRDefault="00B33756">
      <w:pPr>
        <w:pStyle w:val="TOC3"/>
        <w:rPr>
          <w:rFonts w:ascii="Calibri" w:hAnsi="Calibri"/>
          <w:i w:val="0"/>
          <w:iCs w:val="0"/>
          <w:noProof/>
        </w:rPr>
      </w:pPr>
      <w:hyperlink w:anchor="_Toc9590448" w:history="1">
        <w:r w:rsidR="003E4676" w:rsidRPr="003E4676">
          <w:rPr>
            <w:rStyle w:val="Hyperlink"/>
            <w:i w:val="0"/>
            <w:noProof/>
          </w:rPr>
          <w:t>5.5.1</w:t>
        </w:r>
        <w:r w:rsidR="003E4676" w:rsidRPr="00BD2457">
          <w:rPr>
            <w:rFonts w:ascii="Calibri" w:hAnsi="Calibri"/>
            <w:i w:val="0"/>
            <w:iCs w:val="0"/>
            <w:noProof/>
          </w:rPr>
          <w:tab/>
        </w:r>
        <w:r w:rsidR="003E4676" w:rsidRPr="003E4676">
          <w:rPr>
            <w:rStyle w:val="Hyperlink"/>
            <w:i w:val="0"/>
            <w:noProof/>
          </w:rPr>
          <w:t>Security Sequence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_Toc9590448 \h </w:instrText>
        </w:r>
        <w:r w:rsidR="003E4676" w:rsidRPr="003E4676">
          <w:rPr>
            <w:i w:val="0"/>
            <w:noProof/>
            <w:webHidden/>
          </w:rPr>
        </w:r>
        <w:r w:rsidR="003E4676" w:rsidRPr="003E4676">
          <w:rPr>
            <w:i w:val="0"/>
            <w:noProof/>
            <w:webHidden/>
          </w:rPr>
          <w:fldChar w:fldCharType="separate"/>
        </w:r>
        <w:r>
          <w:rPr>
            <w:i w:val="0"/>
            <w:noProof/>
            <w:webHidden/>
          </w:rPr>
          <w:t>5-8</w:t>
        </w:r>
        <w:r w:rsidR="003E4676" w:rsidRPr="003E4676">
          <w:rPr>
            <w:i w:val="0"/>
            <w:noProof/>
            <w:webHidden/>
          </w:rPr>
          <w:fldChar w:fldCharType="end"/>
        </w:r>
      </w:hyperlink>
    </w:p>
    <w:p w14:paraId="793E2030" w14:textId="77777777" w:rsidR="003E4676" w:rsidRPr="00BD2457" w:rsidRDefault="00B33756">
      <w:pPr>
        <w:pStyle w:val="TOC3"/>
        <w:rPr>
          <w:rFonts w:ascii="Calibri" w:hAnsi="Calibri"/>
          <w:i w:val="0"/>
          <w:iCs w:val="0"/>
          <w:noProof/>
        </w:rPr>
      </w:pPr>
      <w:hyperlink w:anchor="_Toc9590449" w:history="1">
        <w:r w:rsidR="003E4676" w:rsidRPr="003E4676">
          <w:rPr>
            <w:rStyle w:val="Hyperlink"/>
            <w:i w:val="0"/>
            <w:noProof/>
          </w:rPr>
          <w:t>5.5.2</w:t>
        </w:r>
        <w:r w:rsidR="003E4676" w:rsidRPr="00BD2457">
          <w:rPr>
            <w:rFonts w:ascii="Calibri" w:hAnsi="Calibri"/>
            <w:i w:val="0"/>
            <w:iCs w:val="0"/>
            <w:noProof/>
          </w:rPr>
          <w:tab/>
        </w:r>
        <w:r w:rsidR="003E4676" w:rsidRPr="003E4676">
          <w:rPr>
            <w:rStyle w:val="Hyperlink"/>
            <w:i w:val="0"/>
            <w:noProof/>
          </w:rPr>
          <w:t>Reliability Unit Commitment (RUC) Process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_Toc9590449 \h </w:instrText>
        </w:r>
        <w:r w:rsidR="003E4676" w:rsidRPr="003E4676">
          <w:rPr>
            <w:i w:val="0"/>
            <w:noProof/>
            <w:webHidden/>
          </w:rPr>
        </w:r>
        <w:r w:rsidR="003E4676" w:rsidRPr="003E4676">
          <w:rPr>
            <w:i w:val="0"/>
            <w:noProof/>
            <w:webHidden/>
          </w:rPr>
          <w:fldChar w:fldCharType="separate"/>
        </w:r>
        <w:r>
          <w:rPr>
            <w:i w:val="0"/>
            <w:noProof/>
            <w:webHidden/>
          </w:rPr>
          <w:t>5-10</w:t>
        </w:r>
        <w:r w:rsidR="003E4676" w:rsidRPr="003E4676">
          <w:rPr>
            <w:i w:val="0"/>
            <w:noProof/>
            <w:webHidden/>
          </w:rPr>
          <w:fldChar w:fldCharType="end"/>
        </w:r>
      </w:hyperlink>
    </w:p>
    <w:p w14:paraId="5F65D23D" w14:textId="77777777" w:rsidR="003E4676" w:rsidRPr="00BD2457" w:rsidRDefault="00B33756">
      <w:pPr>
        <w:pStyle w:val="TOC3"/>
        <w:rPr>
          <w:rFonts w:ascii="Calibri" w:hAnsi="Calibri"/>
          <w:i w:val="0"/>
          <w:iCs w:val="0"/>
          <w:noProof/>
        </w:rPr>
      </w:pPr>
      <w:hyperlink w:anchor="_Toc9590450" w:history="1">
        <w:r w:rsidR="003E4676" w:rsidRPr="003E4676">
          <w:rPr>
            <w:rStyle w:val="Hyperlink"/>
            <w:i w:val="0"/>
            <w:noProof/>
          </w:rPr>
          <w:t>5.5.3</w:t>
        </w:r>
        <w:r w:rsidR="003E4676" w:rsidRPr="00BD2457">
          <w:rPr>
            <w:rFonts w:ascii="Calibri" w:hAnsi="Calibri"/>
            <w:i w:val="0"/>
            <w:iCs w:val="0"/>
            <w:noProof/>
          </w:rPr>
          <w:tab/>
        </w:r>
        <w:r w:rsidR="003E4676" w:rsidRPr="003E4676">
          <w:rPr>
            <w:rStyle w:val="Hyperlink"/>
            <w:i w:val="0"/>
            <w:noProof/>
          </w:rPr>
          <w:t>Communication of RUC Commitments and Decommitments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_Toc9590450 \h </w:instrText>
        </w:r>
        <w:r w:rsidR="003E4676" w:rsidRPr="003E4676">
          <w:rPr>
            <w:i w:val="0"/>
            <w:noProof/>
            <w:webHidden/>
          </w:rPr>
        </w:r>
        <w:r w:rsidR="003E4676" w:rsidRPr="003E4676">
          <w:rPr>
            <w:i w:val="0"/>
            <w:noProof/>
            <w:webHidden/>
          </w:rPr>
          <w:fldChar w:fldCharType="separate"/>
        </w:r>
        <w:r>
          <w:rPr>
            <w:i w:val="0"/>
            <w:noProof/>
            <w:webHidden/>
          </w:rPr>
          <w:t>5-15</w:t>
        </w:r>
        <w:r w:rsidR="003E4676" w:rsidRPr="003E4676">
          <w:rPr>
            <w:i w:val="0"/>
            <w:noProof/>
            <w:webHidden/>
          </w:rPr>
          <w:fldChar w:fldCharType="end"/>
        </w:r>
      </w:hyperlink>
    </w:p>
    <w:p w14:paraId="603F514A" w14:textId="77777777" w:rsidR="003E4676" w:rsidRPr="00BD2457" w:rsidRDefault="00B33756">
      <w:pPr>
        <w:pStyle w:val="TOC2"/>
        <w:rPr>
          <w:rFonts w:ascii="Calibri" w:hAnsi="Calibri"/>
          <w:noProof/>
        </w:rPr>
      </w:pPr>
      <w:hyperlink w:anchor="_Toc9590451" w:history="1">
        <w:r w:rsidR="003E4676" w:rsidRPr="003E4676">
          <w:rPr>
            <w:rStyle w:val="Hyperlink"/>
            <w:noProof/>
          </w:rPr>
          <w:t>5.6</w:t>
        </w:r>
        <w:r w:rsidR="003E4676" w:rsidRPr="00BD2457">
          <w:rPr>
            <w:rFonts w:ascii="Calibri" w:hAnsi="Calibri"/>
            <w:noProof/>
          </w:rPr>
          <w:tab/>
        </w:r>
        <w:r w:rsidR="003E4676" w:rsidRPr="003E4676">
          <w:rPr>
            <w:rStyle w:val="Hyperlink"/>
            <w:noProof/>
          </w:rPr>
          <w:t>RUC Cost Eligibility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_Toc9590451 \h </w:instrText>
        </w:r>
        <w:r w:rsidR="003E4676" w:rsidRPr="003E4676">
          <w:rPr>
            <w:noProof/>
            <w:webHidden/>
          </w:rPr>
        </w:r>
        <w:r w:rsidR="003E4676" w:rsidRPr="003E4676">
          <w:rPr>
            <w:noProof/>
            <w:webHidden/>
          </w:rPr>
          <w:fldChar w:fldCharType="separate"/>
        </w:r>
        <w:r>
          <w:rPr>
            <w:noProof/>
            <w:webHidden/>
          </w:rPr>
          <w:t>5-15</w:t>
        </w:r>
        <w:r w:rsidR="003E4676" w:rsidRPr="003E4676">
          <w:rPr>
            <w:noProof/>
            <w:webHidden/>
          </w:rPr>
          <w:fldChar w:fldCharType="end"/>
        </w:r>
      </w:hyperlink>
    </w:p>
    <w:p w14:paraId="781E69A2" w14:textId="77777777" w:rsidR="003E4676" w:rsidRPr="00BD2457" w:rsidRDefault="00B33756">
      <w:pPr>
        <w:pStyle w:val="TOC3"/>
        <w:rPr>
          <w:rFonts w:ascii="Calibri" w:hAnsi="Calibri"/>
          <w:i w:val="0"/>
          <w:iCs w:val="0"/>
          <w:noProof/>
        </w:rPr>
      </w:pPr>
      <w:hyperlink w:anchor="_Toc9590452" w:history="1">
        <w:r w:rsidR="003E4676" w:rsidRPr="003E4676">
          <w:rPr>
            <w:rStyle w:val="Hyperlink"/>
            <w:i w:val="0"/>
            <w:noProof/>
          </w:rPr>
          <w:t>5.6.1</w:t>
        </w:r>
        <w:r w:rsidR="003E4676" w:rsidRPr="00BD2457">
          <w:rPr>
            <w:rFonts w:ascii="Calibri" w:hAnsi="Calibri"/>
            <w:i w:val="0"/>
            <w:iCs w:val="0"/>
            <w:noProof/>
          </w:rPr>
          <w:tab/>
        </w:r>
        <w:r w:rsidR="003E4676" w:rsidRPr="003E4676">
          <w:rPr>
            <w:rStyle w:val="Hyperlink"/>
            <w:i w:val="0"/>
            <w:noProof/>
          </w:rPr>
          <w:t>Verifiable Costs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_Toc9590452 \h </w:instrText>
        </w:r>
        <w:r w:rsidR="003E4676" w:rsidRPr="003E4676">
          <w:rPr>
            <w:i w:val="0"/>
            <w:noProof/>
            <w:webHidden/>
          </w:rPr>
        </w:r>
        <w:r w:rsidR="003E4676" w:rsidRPr="003E4676">
          <w:rPr>
            <w:i w:val="0"/>
            <w:noProof/>
            <w:webHidden/>
          </w:rPr>
          <w:fldChar w:fldCharType="separate"/>
        </w:r>
        <w:r>
          <w:rPr>
            <w:i w:val="0"/>
            <w:noProof/>
            <w:webHidden/>
          </w:rPr>
          <w:t>5-15</w:t>
        </w:r>
        <w:r w:rsidR="003E4676" w:rsidRPr="003E4676">
          <w:rPr>
            <w:i w:val="0"/>
            <w:noProof/>
            <w:webHidden/>
          </w:rPr>
          <w:fldChar w:fldCharType="end"/>
        </w:r>
      </w:hyperlink>
    </w:p>
    <w:p w14:paraId="41C75F51" w14:textId="77777777" w:rsidR="003E4676" w:rsidRPr="00BD2457" w:rsidRDefault="00B33756">
      <w:pPr>
        <w:pStyle w:val="TOC4"/>
        <w:rPr>
          <w:rFonts w:ascii="Calibri" w:hAnsi="Calibri"/>
          <w:noProof/>
          <w:sz w:val="20"/>
          <w:szCs w:val="20"/>
        </w:rPr>
      </w:pPr>
      <w:hyperlink w:anchor="_Toc9590453" w:history="1">
        <w:r w:rsidR="003E4676" w:rsidRPr="003E4676">
          <w:rPr>
            <w:rStyle w:val="Hyperlink"/>
            <w:noProof/>
            <w:sz w:val="20"/>
            <w:szCs w:val="20"/>
          </w:rPr>
          <w:t>5.6.1.1</w:t>
        </w:r>
        <w:r w:rsidR="003E4676" w:rsidRPr="00BD2457">
          <w:rPr>
            <w:rFonts w:ascii="Calibri" w:hAnsi="Calibri"/>
            <w:noProof/>
            <w:sz w:val="20"/>
            <w:szCs w:val="20"/>
          </w:rPr>
          <w:tab/>
        </w:r>
        <w:r w:rsidR="003E4676" w:rsidRPr="003E4676">
          <w:rPr>
            <w:rStyle w:val="Hyperlink"/>
            <w:noProof/>
            <w:sz w:val="20"/>
            <w:szCs w:val="20"/>
          </w:rPr>
          <w:t>Verifiable Startup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5-21</w:t>
        </w:r>
        <w:r w:rsidR="003E4676" w:rsidRPr="003E4676">
          <w:rPr>
            <w:noProof/>
            <w:webHidden/>
            <w:sz w:val="20"/>
            <w:szCs w:val="20"/>
          </w:rPr>
          <w:fldChar w:fldCharType="end"/>
        </w:r>
      </w:hyperlink>
    </w:p>
    <w:p w14:paraId="18A07CD2" w14:textId="77777777" w:rsidR="003E4676" w:rsidRPr="00BD2457" w:rsidRDefault="00B33756">
      <w:pPr>
        <w:pStyle w:val="TOC4"/>
        <w:rPr>
          <w:rFonts w:ascii="Calibri" w:hAnsi="Calibri"/>
          <w:noProof/>
          <w:sz w:val="20"/>
          <w:szCs w:val="20"/>
        </w:rPr>
      </w:pPr>
      <w:hyperlink w:anchor="_Toc9590454" w:history="1">
        <w:r w:rsidR="003E4676" w:rsidRPr="003E4676">
          <w:rPr>
            <w:rStyle w:val="Hyperlink"/>
            <w:noProof/>
            <w:sz w:val="20"/>
            <w:szCs w:val="20"/>
          </w:rPr>
          <w:t>5.6.1.2</w:t>
        </w:r>
        <w:r w:rsidR="003E4676" w:rsidRPr="00BD2457">
          <w:rPr>
            <w:rFonts w:ascii="Calibri" w:hAnsi="Calibri"/>
            <w:noProof/>
            <w:sz w:val="20"/>
            <w:szCs w:val="20"/>
          </w:rPr>
          <w:tab/>
        </w:r>
        <w:r w:rsidR="003E4676" w:rsidRPr="003E4676">
          <w:rPr>
            <w:rStyle w:val="Hyperlink"/>
            <w:noProof/>
            <w:sz w:val="20"/>
            <w:szCs w:val="20"/>
          </w:rPr>
          <w:t>Verifiable Minimum-Energy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5-21</w:t>
        </w:r>
        <w:r w:rsidR="003E4676" w:rsidRPr="003E4676">
          <w:rPr>
            <w:noProof/>
            <w:webHidden/>
            <w:sz w:val="20"/>
            <w:szCs w:val="20"/>
          </w:rPr>
          <w:fldChar w:fldCharType="end"/>
        </w:r>
      </w:hyperlink>
    </w:p>
    <w:p w14:paraId="5FE14853" w14:textId="77777777" w:rsidR="003E4676" w:rsidRPr="00BD2457" w:rsidRDefault="00B33756">
      <w:pPr>
        <w:pStyle w:val="TOC3"/>
        <w:rPr>
          <w:rFonts w:ascii="Calibri" w:hAnsi="Calibri"/>
          <w:i w:val="0"/>
          <w:iCs w:val="0"/>
          <w:noProof/>
        </w:rPr>
      </w:pPr>
      <w:hyperlink w:anchor="_Toc9590455" w:history="1">
        <w:r w:rsidR="003E4676" w:rsidRPr="003E4676">
          <w:rPr>
            <w:rStyle w:val="Hyperlink"/>
            <w:i w:val="0"/>
            <w:noProof/>
          </w:rPr>
          <w:t>5.6.2</w:t>
        </w:r>
        <w:r w:rsidR="003E4676" w:rsidRPr="00BD2457">
          <w:rPr>
            <w:rFonts w:ascii="Calibri" w:hAnsi="Calibri"/>
            <w:i w:val="0"/>
            <w:iCs w:val="0"/>
            <w:noProof/>
          </w:rPr>
          <w:tab/>
        </w:r>
        <w:r w:rsidR="003E4676" w:rsidRPr="003E4676">
          <w:rPr>
            <w:rStyle w:val="Hyperlink"/>
            <w:i w:val="0"/>
            <w:noProof/>
          </w:rPr>
          <w:t>RUC Startup Cost Eligibility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_Toc9590455 \h </w:instrText>
        </w:r>
        <w:r w:rsidR="003E4676" w:rsidRPr="003E4676">
          <w:rPr>
            <w:i w:val="0"/>
            <w:noProof/>
            <w:webHidden/>
          </w:rPr>
        </w:r>
        <w:r w:rsidR="003E4676" w:rsidRPr="003E4676">
          <w:rPr>
            <w:i w:val="0"/>
            <w:noProof/>
            <w:webHidden/>
          </w:rPr>
          <w:fldChar w:fldCharType="separate"/>
        </w:r>
        <w:r>
          <w:rPr>
            <w:i w:val="0"/>
            <w:noProof/>
            <w:webHidden/>
          </w:rPr>
          <w:t>5-22</w:t>
        </w:r>
        <w:r w:rsidR="003E4676" w:rsidRPr="003E4676">
          <w:rPr>
            <w:i w:val="0"/>
            <w:noProof/>
            <w:webHidden/>
          </w:rPr>
          <w:fldChar w:fldCharType="end"/>
        </w:r>
      </w:hyperlink>
    </w:p>
    <w:p w14:paraId="60A06F4B" w14:textId="77777777" w:rsidR="003E4676" w:rsidRPr="00BD2457" w:rsidRDefault="00B33756">
      <w:pPr>
        <w:pStyle w:val="TOC3"/>
        <w:rPr>
          <w:rFonts w:ascii="Calibri" w:hAnsi="Calibri"/>
          <w:i w:val="0"/>
          <w:iCs w:val="0"/>
          <w:noProof/>
        </w:rPr>
      </w:pPr>
      <w:hyperlink w:anchor="_Toc9590456" w:history="1">
        <w:r w:rsidR="003E4676" w:rsidRPr="003E4676">
          <w:rPr>
            <w:rStyle w:val="Hyperlink"/>
            <w:i w:val="0"/>
            <w:noProof/>
          </w:rPr>
          <w:t>5.6.3</w:t>
        </w:r>
        <w:r w:rsidR="003E4676" w:rsidRPr="00BD2457">
          <w:rPr>
            <w:rFonts w:ascii="Calibri" w:hAnsi="Calibri"/>
            <w:i w:val="0"/>
            <w:iCs w:val="0"/>
            <w:noProof/>
          </w:rPr>
          <w:tab/>
        </w:r>
        <w:r w:rsidR="003E4676" w:rsidRPr="003E4676">
          <w:rPr>
            <w:rStyle w:val="Hyperlink"/>
            <w:i w:val="0"/>
            <w:noProof/>
          </w:rPr>
          <w:t>Forced Outage of a RUC-Committed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_Toc9590456 \h </w:instrText>
        </w:r>
        <w:r w:rsidR="003E4676" w:rsidRPr="003E4676">
          <w:rPr>
            <w:i w:val="0"/>
            <w:noProof/>
            <w:webHidden/>
          </w:rPr>
        </w:r>
        <w:r w:rsidR="003E4676" w:rsidRPr="003E4676">
          <w:rPr>
            <w:i w:val="0"/>
            <w:noProof/>
            <w:webHidden/>
          </w:rPr>
          <w:fldChar w:fldCharType="separate"/>
        </w:r>
        <w:r>
          <w:rPr>
            <w:i w:val="0"/>
            <w:noProof/>
            <w:webHidden/>
          </w:rPr>
          <w:t>5-23</w:t>
        </w:r>
        <w:r w:rsidR="003E4676" w:rsidRPr="003E4676">
          <w:rPr>
            <w:i w:val="0"/>
            <w:noProof/>
            <w:webHidden/>
          </w:rPr>
          <w:fldChar w:fldCharType="end"/>
        </w:r>
      </w:hyperlink>
    </w:p>
    <w:p w14:paraId="05DA739B" w14:textId="77777777" w:rsidR="003E4676" w:rsidRPr="00BD2457" w:rsidRDefault="00B33756">
      <w:pPr>
        <w:pStyle w:val="TOC3"/>
        <w:rPr>
          <w:rFonts w:ascii="Calibri" w:hAnsi="Calibri"/>
          <w:i w:val="0"/>
          <w:iCs w:val="0"/>
          <w:noProof/>
        </w:rPr>
      </w:pPr>
      <w:hyperlink w:anchor="_Toc9590457" w:history="1">
        <w:r w:rsidR="003E4676" w:rsidRPr="003E4676">
          <w:rPr>
            <w:rStyle w:val="Hyperlink"/>
            <w:i w:val="0"/>
            <w:noProof/>
          </w:rPr>
          <w:t>5.6.4</w:t>
        </w:r>
        <w:r w:rsidR="003E4676" w:rsidRPr="00BD2457">
          <w:rPr>
            <w:rFonts w:ascii="Calibri" w:hAnsi="Calibri"/>
            <w:i w:val="0"/>
            <w:iCs w:val="0"/>
            <w:noProof/>
          </w:rPr>
          <w:tab/>
        </w:r>
        <w:r w:rsidR="003E4676" w:rsidRPr="003E4676">
          <w:rPr>
            <w:rStyle w:val="Hyperlink"/>
            <w:i w:val="0"/>
            <w:noProof/>
          </w:rPr>
          <w:t>Cancellation of a RUC Commitment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_Toc9590457 \h </w:instrText>
        </w:r>
        <w:r w:rsidR="003E4676" w:rsidRPr="003E4676">
          <w:rPr>
            <w:i w:val="0"/>
            <w:noProof/>
            <w:webHidden/>
          </w:rPr>
        </w:r>
        <w:r w:rsidR="003E4676" w:rsidRPr="003E4676">
          <w:rPr>
            <w:i w:val="0"/>
            <w:noProof/>
            <w:webHidden/>
          </w:rPr>
          <w:fldChar w:fldCharType="separate"/>
        </w:r>
        <w:r>
          <w:rPr>
            <w:i w:val="0"/>
            <w:noProof/>
            <w:webHidden/>
          </w:rPr>
          <w:t>5-23</w:t>
        </w:r>
        <w:r w:rsidR="003E4676" w:rsidRPr="003E4676">
          <w:rPr>
            <w:i w:val="0"/>
            <w:noProof/>
            <w:webHidden/>
          </w:rPr>
          <w:fldChar w:fldCharType="end"/>
        </w:r>
      </w:hyperlink>
    </w:p>
    <w:p w14:paraId="2891AF3E" w14:textId="77777777" w:rsidR="003E4676" w:rsidRPr="00BD2457" w:rsidRDefault="00B33756">
      <w:pPr>
        <w:pStyle w:val="TOC2"/>
        <w:rPr>
          <w:rFonts w:ascii="Calibri" w:hAnsi="Calibri"/>
          <w:noProof/>
        </w:rPr>
      </w:pPr>
      <w:hyperlink w:anchor="_Toc9590458" w:history="1">
        <w:r w:rsidR="003E4676" w:rsidRPr="003E4676">
          <w:rPr>
            <w:rStyle w:val="Hyperlink"/>
            <w:noProof/>
          </w:rPr>
          <w:t>5.7</w:t>
        </w:r>
        <w:r w:rsidR="003E4676" w:rsidRPr="00BD2457">
          <w:rPr>
            <w:rFonts w:ascii="Calibri" w:hAnsi="Calibri"/>
            <w:noProof/>
          </w:rPr>
          <w:tab/>
        </w:r>
        <w:r w:rsidR="003E4676" w:rsidRPr="003E4676">
          <w:rPr>
            <w:rStyle w:val="Hyperlink"/>
            <w:noProof/>
          </w:rPr>
          <w:t>Settlement for RUC Process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_Toc9590458 \h </w:instrText>
        </w:r>
        <w:r w:rsidR="003E4676" w:rsidRPr="003E4676">
          <w:rPr>
            <w:noProof/>
            <w:webHidden/>
          </w:rPr>
        </w:r>
        <w:r w:rsidR="003E4676" w:rsidRPr="003E4676">
          <w:rPr>
            <w:noProof/>
            <w:webHidden/>
          </w:rPr>
          <w:fldChar w:fldCharType="separate"/>
        </w:r>
        <w:r>
          <w:rPr>
            <w:noProof/>
            <w:webHidden/>
          </w:rPr>
          <w:t>5-27</w:t>
        </w:r>
        <w:r w:rsidR="003E4676" w:rsidRPr="003E4676">
          <w:rPr>
            <w:noProof/>
            <w:webHidden/>
          </w:rPr>
          <w:fldChar w:fldCharType="end"/>
        </w:r>
      </w:hyperlink>
    </w:p>
    <w:p w14:paraId="77FC9E42" w14:textId="77777777" w:rsidR="003E4676" w:rsidRPr="00BD2457" w:rsidRDefault="00B33756">
      <w:pPr>
        <w:pStyle w:val="TOC3"/>
        <w:rPr>
          <w:rFonts w:ascii="Calibri" w:hAnsi="Calibri"/>
          <w:i w:val="0"/>
          <w:iCs w:val="0"/>
          <w:noProof/>
        </w:rPr>
      </w:pPr>
      <w:hyperlink w:anchor="_Toc9590459" w:history="1">
        <w:r w:rsidR="003E4676" w:rsidRPr="003E4676">
          <w:rPr>
            <w:rStyle w:val="Hyperlink"/>
            <w:i w:val="0"/>
            <w:noProof/>
          </w:rPr>
          <w:t>5.7.1</w:t>
        </w:r>
        <w:r w:rsidR="003E4676" w:rsidRPr="00BD2457">
          <w:rPr>
            <w:rFonts w:ascii="Calibri" w:hAnsi="Calibri"/>
            <w:i w:val="0"/>
            <w:iCs w:val="0"/>
            <w:noProof/>
          </w:rPr>
          <w:tab/>
        </w:r>
        <w:r w:rsidR="003E4676" w:rsidRPr="003E4676">
          <w:rPr>
            <w:rStyle w:val="Hyperlink"/>
            <w:i w:val="0"/>
            <w:noProof/>
          </w:rPr>
          <w:t>RUC Make-Whole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_Toc9590459 \h </w:instrText>
        </w:r>
        <w:r w:rsidR="003E4676" w:rsidRPr="003E4676">
          <w:rPr>
            <w:i w:val="0"/>
            <w:noProof/>
            <w:webHidden/>
          </w:rPr>
        </w:r>
        <w:r w:rsidR="003E4676" w:rsidRPr="003E4676">
          <w:rPr>
            <w:i w:val="0"/>
            <w:noProof/>
            <w:webHidden/>
          </w:rPr>
          <w:fldChar w:fldCharType="separate"/>
        </w:r>
        <w:r>
          <w:rPr>
            <w:i w:val="0"/>
            <w:noProof/>
            <w:webHidden/>
          </w:rPr>
          <w:t>5-27</w:t>
        </w:r>
        <w:r w:rsidR="003E4676" w:rsidRPr="003E4676">
          <w:rPr>
            <w:i w:val="0"/>
            <w:noProof/>
            <w:webHidden/>
          </w:rPr>
          <w:fldChar w:fldCharType="end"/>
        </w:r>
      </w:hyperlink>
    </w:p>
    <w:p w14:paraId="315047C8" w14:textId="77777777" w:rsidR="003E4676" w:rsidRPr="00BD2457" w:rsidRDefault="00B33756">
      <w:pPr>
        <w:pStyle w:val="TOC4"/>
        <w:rPr>
          <w:rFonts w:ascii="Calibri" w:hAnsi="Calibri"/>
          <w:noProof/>
          <w:sz w:val="20"/>
          <w:szCs w:val="20"/>
        </w:rPr>
      </w:pPr>
      <w:hyperlink w:anchor="_Toc9590460" w:history="1">
        <w:r w:rsidR="003E4676" w:rsidRPr="003E4676">
          <w:rPr>
            <w:rStyle w:val="Hyperlink"/>
            <w:noProof/>
            <w:sz w:val="20"/>
            <w:szCs w:val="20"/>
          </w:rPr>
          <w:t>5.7.1.1</w:t>
        </w:r>
        <w:r w:rsidR="003E4676" w:rsidRPr="00BD2457">
          <w:rPr>
            <w:rFonts w:ascii="Calibri" w:hAnsi="Calibri"/>
            <w:noProof/>
            <w:sz w:val="20"/>
            <w:szCs w:val="20"/>
          </w:rPr>
          <w:tab/>
        </w:r>
        <w:r w:rsidR="003E4676" w:rsidRPr="003E4676">
          <w:rPr>
            <w:rStyle w:val="Hyperlink"/>
            <w:noProof/>
            <w:sz w:val="20"/>
            <w:szCs w:val="20"/>
          </w:rPr>
          <w:t>RUC Guarantee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5-28</w:t>
        </w:r>
        <w:r w:rsidR="003E4676" w:rsidRPr="003E4676">
          <w:rPr>
            <w:noProof/>
            <w:webHidden/>
            <w:sz w:val="20"/>
            <w:szCs w:val="20"/>
          </w:rPr>
          <w:fldChar w:fldCharType="end"/>
        </w:r>
      </w:hyperlink>
    </w:p>
    <w:p w14:paraId="6FDE9C98" w14:textId="77777777" w:rsidR="003E4676" w:rsidRPr="00BD2457" w:rsidRDefault="00B33756">
      <w:pPr>
        <w:pStyle w:val="TOC4"/>
        <w:rPr>
          <w:rFonts w:ascii="Calibri" w:hAnsi="Calibri"/>
          <w:noProof/>
          <w:sz w:val="20"/>
          <w:szCs w:val="20"/>
        </w:rPr>
      </w:pPr>
      <w:hyperlink w:anchor="_Toc9590461" w:history="1">
        <w:r w:rsidR="003E4676" w:rsidRPr="003E4676">
          <w:rPr>
            <w:rStyle w:val="Hyperlink"/>
            <w:noProof/>
            <w:sz w:val="20"/>
            <w:szCs w:val="20"/>
          </w:rPr>
          <w:t>5.7.1.2</w:t>
        </w:r>
        <w:r w:rsidR="003E4676" w:rsidRPr="00BD2457">
          <w:rPr>
            <w:rFonts w:ascii="Calibri" w:hAnsi="Calibri"/>
            <w:noProof/>
            <w:sz w:val="20"/>
            <w:szCs w:val="20"/>
          </w:rPr>
          <w:tab/>
        </w:r>
        <w:r w:rsidR="003E4676" w:rsidRPr="003E4676">
          <w:rPr>
            <w:rStyle w:val="Hyperlink"/>
            <w:noProof/>
            <w:sz w:val="20"/>
            <w:szCs w:val="20"/>
          </w:rPr>
          <w:t>RUC Minimum-Energy Revenue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_Toc9590461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5-33</w:t>
        </w:r>
        <w:r w:rsidR="003E4676" w:rsidRPr="003E4676">
          <w:rPr>
            <w:noProof/>
            <w:webHidden/>
            <w:sz w:val="20"/>
            <w:szCs w:val="20"/>
          </w:rPr>
          <w:fldChar w:fldCharType="end"/>
        </w:r>
      </w:hyperlink>
    </w:p>
    <w:p w14:paraId="4A2A645C" w14:textId="77777777" w:rsidR="003E4676" w:rsidRPr="00BD2457" w:rsidRDefault="00B33756">
      <w:pPr>
        <w:pStyle w:val="TOC4"/>
        <w:rPr>
          <w:rFonts w:ascii="Calibri" w:hAnsi="Calibri"/>
          <w:noProof/>
          <w:sz w:val="20"/>
          <w:szCs w:val="20"/>
        </w:rPr>
      </w:pPr>
      <w:hyperlink w:anchor="_Toc9590462" w:history="1">
        <w:r w:rsidR="003E4676" w:rsidRPr="003E4676">
          <w:rPr>
            <w:rStyle w:val="Hyperlink"/>
            <w:noProof/>
            <w:sz w:val="20"/>
            <w:szCs w:val="20"/>
          </w:rPr>
          <w:t>5.7.1.3</w:t>
        </w:r>
        <w:r w:rsidR="003E4676" w:rsidRPr="00BD2457">
          <w:rPr>
            <w:rFonts w:ascii="Calibri" w:hAnsi="Calibri"/>
            <w:noProof/>
            <w:sz w:val="20"/>
            <w:szCs w:val="20"/>
          </w:rPr>
          <w:tab/>
        </w:r>
        <w:r w:rsidR="003E4676" w:rsidRPr="003E4676">
          <w:rPr>
            <w:rStyle w:val="Hyperlink"/>
            <w:noProof/>
            <w:sz w:val="20"/>
            <w:szCs w:val="20"/>
          </w:rPr>
          <w:t>Revenue Less Cost Above LSL During RUC-Committed Hours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_Toc9590462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5-34</w:t>
        </w:r>
        <w:r w:rsidR="003E4676" w:rsidRPr="003E4676">
          <w:rPr>
            <w:noProof/>
            <w:webHidden/>
            <w:sz w:val="20"/>
            <w:szCs w:val="20"/>
          </w:rPr>
          <w:fldChar w:fldCharType="end"/>
        </w:r>
      </w:hyperlink>
    </w:p>
    <w:p w14:paraId="5759020D" w14:textId="77777777" w:rsidR="003E4676" w:rsidRPr="00BD2457" w:rsidRDefault="00B33756">
      <w:pPr>
        <w:pStyle w:val="TOC4"/>
        <w:rPr>
          <w:rFonts w:ascii="Calibri" w:hAnsi="Calibri"/>
          <w:noProof/>
          <w:sz w:val="20"/>
          <w:szCs w:val="20"/>
        </w:rPr>
      </w:pPr>
      <w:hyperlink w:anchor="_Toc9590463" w:history="1">
        <w:r w:rsidR="003E4676" w:rsidRPr="003E4676">
          <w:rPr>
            <w:rStyle w:val="Hyperlink"/>
            <w:noProof/>
            <w:sz w:val="20"/>
            <w:szCs w:val="20"/>
          </w:rPr>
          <w:t>5.7.1.4</w:t>
        </w:r>
        <w:r w:rsidR="003E4676" w:rsidRPr="00BD2457">
          <w:rPr>
            <w:rFonts w:ascii="Calibri" w:hAnsi="Calibri"/>
            <w:noProof/>
            <w:sz w:val="20"/>
            <w:szCs w:val="20"/>
          </w:rPr>
          <w:tab/>
        </w:r>
        <w:r w:rsidR="003E4676" w:rsidRPr="003E4676">
          <w:rPr>
            <w:rStyle w:val="Hyperlink"/>
            <w:noProof/>
            <w:sz w:val="20"/>
            <w:szCs w:val="20"/>
          </w:rPr>
          <w:t>Revenue Less Cost During QSE Clawback Intervals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5-37</w:t>
        </w:r>
        <w:r w:rsidR="003E4676" w:rsidRPr="003E4676">
          <w:rPr>
            <w:noProof/>
            <w:webHidden/>
            <w:sz w:val="20"/>
            <w:szCs w:val="20"/>
          </w:rPr>
          <w:fldChar w:fldCharType="end"/>
        </w:r>
      </w:hyperlink>
    </w:p>
    <w:p w14:paraId="0CB08464" w14:textId="77777777" w:rsidR="003E4676" w:rsidRPr="00BD2457" w:rsidRDefault="00B33756">
      <w:pPr>
        <w:pStyle w:val="TOC3"/>
        <w:rPr>
          <w:rFonts w:ascii="Calibri" w:hAnsi="Calibri"/>
          <w:i w:val="0"/>
          <w:iCs w:val="0"/>
          <w:noProof/>
        </w:rPr>
      </w:pPr>
      <w:hyperlink w:anchor="_Toc9590464" w:history="1">
        <w:r w:rsidR="003E4676" w:rsidRPr="003E4676">
          <w:rPr>
            <w:rStyle w:val="Hyperlink"/>
            <w:i w:val="0"/>
            <w:noProof/>
          </w:rPr>
          <w:t>5.7.2</w:t>
        </w:r>
        <w:r w:rsidR="003E4676" w:rsidRPr="00BD2457">
          <w:rPr>
            <w:rFonts w:ascii="Calibri" w:hAnsi="Calibri"/>
            <w:i w:val="0"/>
            <w:iCs w:val="0"/>
            <w:noProof/>
          </w:rPr>
          <w:tab/>
        </w:r>
        <w:r w:rsidR="003E4676" w:rsidRPr="003E4676">
          <w:rPr>
            <w:rStyle w:val="Hyperlink"/>
            <w:i w:val="0"/>
            <w:noProof/>
          </w:rPr>
          <w:t>RUC Clawback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_Toc9590464 \h </w:instrText>
        </w:r>
        <w:r w:rsidR="003E4676" w:rsidRPr="003E4676">
          <w:rPr>
            <w:i w:val="0"/>
            <w:noProof/>
            <w:webHidden/>
          </w:rPr>
        </w:r>
        <w:r w:rsidR="003E4676" w:rsidRPr="003E4676">
          <w:rPr>
            <w:i w:val="0"/>
            <w:noProof/>
            <w:webHidden/>
          </w:rPr>
          <w:fldChar w:fldCharType="separate"/>
        </w:r>
        <w:r>
          <w:rPr>
            <w:i w:val="0"/>
            <w:noProof/>
            <w:webHidden/>
          </w:rPr>
          <w:t>5-40</w:t>
        </w:r>
        <w:r w:rsidR="003E4676" w:rsidRPr="003E4676">
          <w:rPr>
            <w:i w:val="0"/>
            <w:noProof/>
            <w:webHidden/>
          </w:rPr>
          <w:fldChar w:fldCharType="end"/>
        </w:r>
      </w:hyperlink>
    </w:p>
    <w:p w14:paraId="6AD3B7BC" w14:textId="77777777" w:rsidR="003E4676" w:rsidRPr="00BD2457" w:rsidRDefault="00B33756">
      <w:pPr>
        <w:pStyle w:val="TOC3"/>
        <w:rPr>
          <w:rFonts w:ascii="Calibri" w:hAnsi="Calibri"/>
          <w:i w:val="0"/>
          <w:iCs w:val="0"/>
          <w:noProof/>
        </w:rPr>
      </w:pPr>
      <w:hyperlink w:anchor="_Toc9590465" w:history="1">
        <w:r w:rsidR="003E4676" w:rsidRPr="003E4676">
          <w:rPr>
            <w:rStyle w:val="Hyperlink"/>
            <w:i w:val="0"/>
            <w:noProof/>
          </w:rPr>
          <w:t>5.7.3</w:t>
        </w:r>
        <w:r w:rsidR="003E4676" w:rsidRPr="00BD2457">
          <w:rPr>
            <w:rFonts w:ascii="Calibri" w:hAnsi="Calibri"/>
            <w:i w:val="0"/>
            <w:iCs w:val="0"/>
            <w:noProof/>
          </w:rPr>
          <w:tab/>
        </w:r>
        <w:r w:rsidR="003E4676" w:rsidRPr="003E4676">
          <w:rPr>
            <w:rStyle w:val="Hyperlink"/>
            <w:i w:val="0"/>
            <w:noProof/>
          </w:rPr>
          <w:t>Payment When ERCOT Decommits a QSE-Committed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_Toc9590465 \h </w:instrText>
        </w:r>
        <w:r w:rsidR="003E4676" w:rsidRPr="003E4676">
          <w:rPr>
            <w:i w:val="0"/>
            <w:noProof/>
            <w:webHidden/>
          </w:rPr>
        </w:r>
        <w:r w:rsidR="003E4676" w:rsidRPr="003E4676">
          <w:rPr>
            <w:i w:val="0"/>
            <w:noProof/>
            <w:webHidden/>
          </w:rPr>
          <w:fldChar w:fldCharType="separate"/>
        </w:r>
        <w:r>
          <w:rPr>
            <w:i w:val="0"/>
            <w:noProof/>
            <w:webHidden/>
          </w:rPr>
          <w:t>5-43</w:t>
        </w:r>
        <w:r w:rsidR="003E4676" w:rsidRPr="003E4676">
          <w:rPr>
            <w:i w:val="0"/>
            <w:noProof/>
            <w:webHidden/>
          </w:rPr>
          <w:fldChar w:fldCharType="end"/>
        </w:r>
      </w:hyperlink>
    </w:p>
    <w:p w14:paraId="573C851B" w14:textId="77777777" w:rsidR="003E4676" w:rsidRPr="00BD2457" w:rsidRDefault="00B33756">
      <w:pPr>
        <w:pStyle w:val="TOC3"/>
        <w:rPr>
          <w:rFonts w:ascii="Calibri" w:hAnsi="Calibri"/>
          <w:i w:val="0"/>
          <w:iCs w:val="0"/>
          <w:noProof/>
        </w:rPr>
      </w:pPr>
      <w:hyperlink w:anchor="_Toc9590466" w:history="1">
        <w:r w:rsidR="003E4676" w:rsidRPr="003E4676">
          <w:rPr>
            <w:rStyle w:val="Hyperlink"/>
            <w:i w:val="0"/>
            <w:noProof/>
          </w:rPr>
          <w:t>5.7.4</w:t>
        </w:r>
        <w:r w:rsidR="003E4676" w:rsidRPr="00BD2457">
          <w:rPr>
            <w:rFonts w:ascii="Calibri" w:hAnsi="Calibri"/>
            <w:i w:val="0"/>
            <w:iCs w:val="0"/>
            <w:noProof/>
          </w:rPr>
          <w:tab/>
        </w:r>
        <w:r w:rsidR="003E4676" w:rsidRPr="003E4676">
          <w:rPr>
            <w:rStyle w:val="Hyperlink"/>
            <w:i w:val="0"/>
            <w:noProof/>
          </w:rPr>
          <w:t>RUC Make-Whole Charges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_Toc9590466 \h </w:instrText>
        </w:r>
        <w:r w:rsidR="003E4676" w:rsidRPr="003E4676">
          <w:rPr>
            <w:i w:val="0"/>
            <w:noProof/>
            <w:webHidden/>
          </w:rPr>
        </w:r>
        <w:r w:rsidR="003E4676" w:rsidRPr="003E4676">
          <w:rPr>
            <w:i w:val="0"/>
            <w:noProof/>
            <w:webHidden/>
          </w:rPr>
          <w:fldChar w:fldCharType="separate"/>
        </w:r>
        <w:r>
          <w:rPr>
            <w:i w:val="0"/>
            <w:noProof/>
            <w:webHidden/>
          </w:rPr>
          <w:t>5-46</w:t>
        </w:r>
        <w:r w:rsidR="003E4676" w:rsidRPr="003E4676">
          <w:rPr>
            <w:i w:val="0"/>
            <w:noProof/>
            <w:webHidden/>
          </w:rPr>
          <w:fldChar w:fldCharType="end"/>
        </w:r>
      </w:hyperlink>
    </w:p>
    <w:p w14:paraId="47CB4688" w14:textId="77777777" w:rsidR="003E4676" w:rsidRPr="00BD2457" w:rsidRDefault="00B33756">
      <w:pPr>
        <w:pStyle w:val="TOC4"/>
        <w:rPr>
          <w:rFonts w:ascii="Calibri" w:hAnsi="Calibri"/>
          <w:noProof/>
          <w:sz w:val="20"/>
          <w:szCs w:val="20"/>
        </w:rPr>
      </w:pPr>
      <w:hyperlink w:anchor="_Toc9590467" w:history="1">
        <w:r w:rsidR="003E4676" w:rsidRPr="003E4676">
          <w:rPr>
            <w:rStyle w:val="Hyperlink"/>
            <w:noProof/>
            <w:sz w:val="20"/>
            <w:szCs w:val="20"/>
          </w:rPr>
          <w:t>5.7.4.1</w:t>
        </w:r>
        <w:r w:rsidR="003E4676" w:rsidRPr="00BD2457">
          <w:rPr>
            <w:rFonts w:ascii="Calibri" w:hAnsi="Calibri"/>
            <w:noProof/>
            <w:sz w:val="20"/>
            <w:szCs w:val="20"/>
          </w:rPr>
          <w:tab/>
        </w:r>
        <w:r w:rsidR="003E4676" w:rsidRPr="003E4676">
          <w:rPr>
            <w:rStyle w:val="Hyperlink"/>
            <w:noProof/>
            <w:sz w:val="20"/>
            <w:szCs w:val="20"/>
          </w:rPr>
          <w:t>RUC Capacity-Short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_Toc9590467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5-46</w:t>
        </w:r>
        <w:r w:rsidR="003E4676" w:rsidRPr="003E4676">
          <w:rPr>
            <w:noProof/>
            <w:webHidden/>
            <w:sz w:val="20"/>
            <w:szCs w:val="20"/>
          </w:rPr>
          <w:fldChar w:fldCharType="end"/>
        </w:r>
      </w:hyperlink>
    </w:p>
    <w:p w14:paraId="5C5DB48F" w14:textId="77777777" w:rsidR="003E4676" w:rsidRPr="00BD2457" w:rsidRDefault="00B33756">
      <w:pPr>
        <w:pStyle w:val="TOC5"/>
        <w:rPr>
          <w:rFonts w:ascii="Calibri" w:hAnsi="Calibri"/>
          <w:i w:val="0"/>
          <w:sz w:val="20"/>
          <w:szCs w:val="20"/>
        </w:rPr>
      </w:pPr>
      <w:hyperlink w:anchor="_Toc9590468" w:history="1">
        <w:r w:rsidR="003E4676" w:rsidRPr="003E4676">
          <w:rPr>
            <w:rStyle w:val="Hyperlink"/>
            <w:i w:val="0"/>
            <w:sz w:val="20"/>
            <w:szCs w:val="20"/>
          </w:rPr>
          <w:t>5.7.4.1.1</w:t>
        </w:r>
        <w:r w:rsidR="003E4676" w:rsidRPr="00BD2457">
          <w:rPr>
            <w:rFonts w:ascii="Calibri" w:hAnsi="Calibri"/>
            <w:i w:val="0"/>
            <w:sz w:val="20"/>
            <w:szCs w:val="20"/>
          </w:rPr>
          <w:tab/>
        </w:r>
        <w:r w:rsidR="003E4676" w:rsidRPr="003E4676">
          <w:rPr>
            <w:rStyle w:val="Hyperlink"/>
            <w:i w:val="0"/>
            <w:sz w:val="20"/>
            <w:szCs w:val="20"/>
          </w:rPr>
          <w:t>Capacity Shortfall Ratio Share</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_Toc9590468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5-48</w:t>
        </w:r>
        <w:r w:rsidR="003E4676" w:rsidRPr="003E4676">
          <w:rPr>
            <w:i w:val="0"/>
            <w:webHidden/>
            <w:sz w:val="20"/>
            <w:szCs w:val="20"/>
          </w:rPr>
          <w:fldChar w:fldCharType="end"/>
        </w:r>
      </w:hyperlink>
    </w:p>
    <w:p w14:paraId="11E4B409" w14:textId="77777777" w:rsidR="003E4676" w:rsidRPr="00BD2457" w:rsidRDefault="00B33756">
      <w:pPr>
        <w:pStyle w:val="TOC5"/>
        <w:rPr>
          <w:rFonts w:ascii="Calibri" w:hAnsi="Calibri"/>
          <w:i w:val="0"/>
          <w:sz w:val="20"/>
          <w:szCs w:val="20"/>
        </w:rPr>
      </w:pPr>
      <w:hyperlink w:anchor="_Toc9590469" w:history="1">
        <w:r w:rsidR="003E4676" w:rsidRPr="003E4676">
          <w:rPr>
            <w:rStyle w:val="Hyperlink"/>
            <w:i w:val="0"/>
            <w:sz w:val="20"/>
            <w:szCs w:val="20"/>
          </w:rPr>
          <w:t>5.7.4.1.2</w:t>
        </w:r>
        <w:r w:rsidR="003E4676" w:rsidRPr="00BD2457">
          <w:rPr>
            <w:rFonts w:ascii="Calibri" w:hAnsi="Calibri"/>
            <w:i w:val="0"/>
            <w:sz w:val="20"/>
            <w:szCs w:val="20"/>
          </w:rPr>
          <w:tab/>
        </w:r>
        <w:r w:rsidR="003E4676" w:rsidRPr="003E4676">
          <w:rPr>
            <w:rStyle w:val="Hyperlink"/>
            <w:i w:val="0"/>
            <w:sz w:val="20"/>
            <w:szCs w:val="20"/>
          </w:rPr>
          <w:t>RUC Capacity Credit</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_Toc9590469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5-52</w:t>
        </w:r>
        <w:r w:rsidR="003E4676" w:rsidRPr="003E4676">
          <w:rPr>
            <w:i w:val="0"/>
            <w:webHidden/>
            <w:sz w:val="20"/>
            <w:szCs w:val="20"/>
          </w:rPr>
          <w:fldChar w:fldCharType="end"/>
        </w:r>
      </w:hyperlink>
    </w:p>
    <w:p w14:paraId="0DDB67D5" w14:textId="77777777" w:rsidR="003E4676" w:rsidRPr="00BD2457" w:rsidRDefault="00B33756">
      <w:pPr>
        <w:pStyle w:val="TOC4"/>
        <w:rPr>
          <w:rFonts w:ascii="Calibri" w:hAnsi="Calibri"/>
          <w:noProof/>
          <w:sz w:val="20"/>
          <w:szCs w:val="20"/>
        </w:rPr>
      </w:pPr>
      <w:hyperlink w:anchor="_Toc9590470" w:history="1">
        <w:r w:rsidR="003E4676" w:rsidRPr="003E4676">
          <w:rPr>
            <w:rStyle w:val="Hyperlink"/>
            <w:noProof/>
            <w:sz w:val="20"/>
            <w:szCs w:val="20"/>
          </w:rPr>
          <w:t>5.7.4.2</w:t>
        </w:r>
        <w:r w:rsidR="003E4676" w:rsidRPr="00BD2457">
          <w:rPr>
            <w:rFonts w:ascii="Calibri" w:hAnsi="Calibri"/>
            <w:noProof/>
            <w:sz w:val="20"/>
            <w:szCs w:val="20"/>
          </w:rPr>
          <w:tab/>
        </w:r>
        <w:r w:rsidR="003E4676" w:rsidRPr="003E4676">
          <w:rPr>
            <w:rStyle w:val="Hyperlink"/>
            <w:noProof/>
            <w:sz w:val="20"/>
            <w:szCs w:val="20"/>
          </w:rPr>
          <w:t>RUC Make-Whole Uplift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_Toc9590470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5-52</w:t>
        </w:r>
        <w:r w:rsidR="003E4676" w:rsidRPr="003E4676">
          <w:rPr>
            <w:noProof/>
            <w:webHidden/>
            <w:sz w:val="20"/>
            <w:szCs w:val="20"/>
          </w:rPr>
          <w:fldChar w:fldCharType="end"/>
        </w:r>
      </w:hyperlink>
    </w:p>
    <w:p w14:paraId="352B1073" w14:textId="77777777" w:rsidR="003E4676" w:rsidRPr="00BD2457" w:rsidRDefault="00B33756">
      <w:pPr>
        <w:pStyle w:val="TOC3"/>
        <w:rPr>
          <w:rFonts w:ascii="Calibri" w:hAnsi="Calibri"/>
          <w:i w:val="0"/>
          <w:iCs w:val="0"/>
          <w:noProof/>
        </w:rPr>
      </w:pPr>
      <w:hyperlink w:anchor="_Toc9590471" w:history="1">
        <w:r w:rsidR="003E4676" w:rsidRPr="003E4676">
          <w:rPr>
            <w:rStyle w:val="Hyperlink"/>
            <w:i w:val="0"/>
            <w:noProof/>
          </w:rPr>
          <w:t>5.7.5</w:t>
        </w:r>
        <w:r w:rsidR="003E4676" w:rsidRPr="00BD2457">
          <w:rPr>
            <w:rFonts w:ascii="Calibri" w:hAnsi="Calibri"/>
            <w:i w:val="0"/>
            <w:iCs w:val="0"/>
            <w:noProof/>
          </w:rPr>
          <w:tab/>
        </w:r>
        <w:r w:rsidR="003E4676" w:rsidRPr="003E4676">
          <w:rPr>
            <w:rStyle w:val="Hyperlink"/>
            <w:i w:val="0"/>
            <w:noProof/>
          </w:rPr>
          <w:t>RUC Clawback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_Toc9590471 \h </w:instrText>
        </w:r>
        <w:r w:rsidR="003E4676" w:rsidRPr="003E4676">
          <w:rPr>
            <w:i w:val="0"/>
            <w:noProof/>
            <w:webHidden/>
          </w:rPr>
        </w:r>
        <w:r w:rsidR="003E4676" w:rsidRPr="003E4676">
          <w:rPr>
            <w:i w:val="0"/>
            <w:noProof/>
            <w:webHidden/>
          </w:rPr>
          <w:fldChar w:fldCharType="separate"/>
        </w:r>
        <w:r>
          <w:rPr>
            <w:i w:val="0"/>
            <w:noProof/>
            <w:webHidden/>
          </w:rPr>
          <w:t>5-53</w:t>
        </w:r>
        <w:r w:rsidR="003E4676" w:rsidRPr="003E4676">
          <w:rPr>
            <w:i w:val="0"/>
            <w:noProof/>
            <w:webHidden/>
          </w:rPr>
          <w:fldChar w:fldCharType="end"/>
        </w:r>
      </w:hyperlink>
    </w:p>
    <w:p w14:paraId="5022DCD9" w14:textId="77777777" w:rsidR="003E4676" w:rsidRPr="00BD2457" w:rsidRDefault="00B33756">
      <w:pPr>
        <w:pStyle w:val="TOC3"/>
        <w:rPr>
          <w:rFonts w:ascii="Calibri" w:hAnsi="Calibri"/>
          <w:i w:val="0"/>
          <w:iCs w:val="0"/>
          <w:noProof/>
        </w:rPr>
      </w:pPr>
      <w:hyperlink w:anchor="_Toc9590472" w:history="1">
        <w:r w:rsidR="003E4676" w:rsidRPr="003E4676">
          <w:rPr>
            <w:rStyle w:val="Hyperlink"/>
            <w:i w:val="0"/>
            <w:noProof/>
          </w:rPr>
          <w:t>5.7.6</w:t>
        </w:r>
        <w:r w:rsidR="003E4676" w:rsidRPr="00BD2457">
          <w:rPr>
            <w:rFonts w:ascii="Calibri" w:hAnsi="Calibri"/>
            <w:i w:val="0"/>
            <w:iCs w:val="0"/>
            <w:noProof/>
          </w:rPr>
          <w:tab/>
        </w:r>
        <w:r w:rsidR="003E4676" w:rsidRPr="003E4676">
          <w:rPr>
            <w:rStyle w:val="Hyperlink"/>
            <w:i w:val="0"/>
            <w:noProof/>
          </w:rPr>
          <w:t>RUC Decommitment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_Toc9590472 \h </w:instrText>
        </w:r>
        <w:r w:rsidR="003E4676" w:rsidRPr="003E4676">
          <w:rPr>
            <w:i w:val="0"/>
            <w:noProof/>
            <w:webHidden/>
          </w:rPr>
        </w:r>
        <w:r w:rsidR="003E4676" w:rsidRPr="003E4676">
          <w:rPr>
            <w:i w:val="0"/>
            <w:noProof/>
            <w:webHidden/>
          </w:rPr>
          <w:fldChar w:fldCharType="separate"/>
        </w:r>
        <w:r>
          <w:rPr>
            <w:i w:val="0"/>
            <w:noProof/>
            <w:webHidden/>
          </w:rPr>
          <w:t>5-54</w:t>
        </w:r>
        <w:r w:rsidR="003E4676" w:rsidRPr="003E4676">
          <w:rPr>
            <w:i w:val="0"/>
            <w:noProof/>
            <w:webHidden/>
          </w:rPr>
          <w:fldChar w:fldCharType="end"/>
        </w:r>
      </w:hyperlink>
    </w:p>
    <w:p w14:paraId="647F5F33" w14:textId="77777777" w:rsidR="003E4676" w:rsidRPr="00BD2457" w:rsidRDefault="00B33756">
      <w:pPr>
        <w:pStyle w:val="TOC3"/>
        <w:rPr>
          <w:rFonts w:ascii="Calibri" w:hAnsi="Calibri"/>
          <w:i w:val="0"/>
          <w:iCs w:val="0"/>
          <w:noProof/>
        </w:rPr>
      </w:pPr>
      <w:hyperlink w:anchor="_Toc9590473" w:history="1">
        <w:r w:rsidR="003E4676" w:rsidRPr="003E4676">
          <w:rPr>
            <w:rStyle w:val="Hyperlink"/>
            <w:i w:val="0"/>
            <w:noProof/>
          </w:rPr>
          <w:t xml:space="preserve">5.7.7 </w:t>
        </w:r>
        <w:r w:rsidR="003E4676" w:rsidRPr="00BD2457">
          <w:rPr>
            <w:rFonts w:ascii="Calibri" w:hAnsi="Calibri"/>
            <w:i w:val="0"/>
            <w:iCs w:val="0"/>
            <w:noProof/>
          </w:rPr>
          <w:tab/>
        </w:r>
        <w:r w:rsidR="003E4676" w:rsidRPr="003E4676">
          <w:rPr>
            <w:rStyle w:val="Hyperlink"/>
            <w:i w:val="0"/>
            <w:noProof/>
          </w:rPr>
          <w:t>Settlement of Switchable Generation Resources (SWGRs) Operating in a Non-ERCOT Control Area</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_Toc9590473 \h </w:instrText>
        </w:r>
        <w:r w:rsidR="003E4676" w:rsidRPr="003E4676">
          <w:rPr>
            <w:i w:val="0"/>
            <w:noProof/>
            <w:webHidden/>
          </w:rPr>
        </w:r>
        <w:r w:rsidR="003E4676" w:rsidRPr="003E4676">
          <w:rPr>
            <w:i w:val="0"/>
            <w:noProof/>
            <w:webHidden/>
          </w:rPr>
          <w:fldChar w:fldCharType="separate"/>
        </w:r>
        <w:r>
          <w:rPr>
            <w:i w:val="0"/>
            <w:noProof/>
            <w:webHidden/>
          </w:rPr>
          <w:t>5-55</w:t>
        </w:r>
        <w:r w:rsidR="003E4676" w:rsidRPr="003E4676">
          <w:rPr>
            <w:i w:val="0"/>
            <w:noProof/>
            <w:webHidden/>
          </w:rPr>
          <w:fldChar w:fldCharType="end"/>
        </w:r>
      </w:hyperlink>
    </w:p>
    <w:p w14:paraId="057416BA" w14:textId="77777777" w:rsidR="003E4676" w:rsidRPr="00BD2457" w:rsidRDefault="00B33756">
      <w:pPr>
        <w:pStyle w:val="TOC2"/>
        <w:rPr>
          <w:rFonts w:ascii="Calibri" w:hAnsi="Calibri"/>
          <w:noProof/>
          <w:sz w:val="22"/>
          <w:szCs w:val="22"/>
        </w:rPr>
      </w:pPr>
      <w:hyperlink w:anchor="_Toc9590474" w:history="1">
        <w:r w:rsidR="003E4676" w:rsidRPr="003E4676">
          <w:rPr>
            <w:rStyle w:val="Hyperlink"/>
            <w:noProof/>
          </w:rPr>
          <w:t>5.8</w:t>
        </w:r>
        <w:r w:rsidR="003E4676" w:rsidRPr="00BD2457">
          <w:rPr>
            <w:rFonts w:ascii="Calibri" w:hAnsi="Calibri"/>
            <w:noProof/>
          </w:rPr>
          <w:tab/>
        </w:r>
        <w:r w:rsidR="003E4676" w:rsidRPr="003E4676">
          <w:rPr>
            <w:rStyle w:val="Hyperlink"/>
            <w:noProof/>
          </w:rPr>
          <w:t>Annual RUC Reporting Requirement</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_Toc9590474 \h </w:instrText>
        </w:r>
        <w:r w:rsidR="003E4676" w:rsidRPr="003E4676">
          <w:rPr>
            <w:noProof/>
            <w:webHidden/>
          </w:rPr>
        </w:r>
        <w:r w:rsidR="003E4676" w:rsidRPr="003E4676">
          <w:rPr>
            <w:noProof/>
            <w:webHidden/>
          </w:rPr>
          <w:fldChar w:fldCharType="separate"/>
        </w:r>
        <w:r>
          <w:rPr>
            <w:noProof/>
            <w:webHidden/>
          </w:rPr>
          <w:t>5-55</w:t>
        </w:r>
        <w:r w:rsidR="003E4676" w:rsidRPr="003E4676">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1" w:name="_Toc400547165"/>
      <w:bookmarkStart w:id="2" w:name="_Toc405384270"/>
      <w:bookmarkStart w:id="3" w:name="_Toc405543537"/>
      <w:bookmarkStart w:id="4" w:name="_Toc428178046"/>
      <w:bookmarkStart w:id="5" w:name="_Toc440872677"/>
      <w:bookmarkStart w:id="6" w:name="_Toc458766222"/>
      <w:bookmarkStart w:id="7" w:name="_Toc459292627"/>
      <w:bookmarkStart w:id="8" w:name="_Toc9590438"/>
      <w:r>
        <w:lastRenderedPageBreak/>
        <w:t>Transmission Security Analysis and Reliability Unit Commitment</w:t>
      </w:r>
      <w:bookmarkEnd w:id="1"/>
      <w:bookmarkEnd w:id="2"/>
      <w:bookmarkEnd w:id="3"/>
      <w:bookmarkEnd w:id="4"/>
      <w:bookmarkEnd w:id="5"/>
      <w:bookmarkEnd w:id="6"/>
      <w:bookmarkEnd w:id="7"/>
      <w:bookmarkEnd w:id="8"/>
      <w:r>
        <w:t xml:space="preserve"> </w:t>
      </w:r>
    </w:p>
    <w:p w14:paraId="4C66029A" w14:textId="77777777" w:rsidR="00F80C33" w:rsidRDefault="00723BFB">
      <w:pPr>
        <w:pStyle w:val="H2"/>
      </w:pPr>
      <w:bookmarkStart w:id="9" w:name="_Toc73215970"/>
      <w:bookmarkStart w:id="10" w:name="_Toc400547166"/>
      <w:bookmarkStart w:id="11" w:name="_Toc405384271"/>
      <w:bookmarkStart w:id="12" w:name="_Toc405543538"/>
      <w:bookmarkStart w:id="13" w:name="_Toc428178047"/>
      <w:bookmarkStart w:id="14" w:name="_Toc440872678"/>
      <w:bookmarkStart w:id="15" w:name="_Toc458766223"/>
      <w:bookmarkStart w:id="16" w:name="_Toc459292628"/>
      <w:bookmarkStart w:id="17" w:name="_Toc9590439"/>
      <w:r>
        <w:t>5.1</w:t>
      </w:r>
      <w:r>
        <w:tab/>
        <w:t>Introduction</w:t>
      </w:r>
      <w:bookmarkEnd w:id="9"/>
      <w:bookmarkEnd w:id="10"/>
      <w:bookmarkEnd w:id="11"/>
      <w:bookmarkEnd w:id="12"/>
      <w:bookmarkEnd w:id="13"/>
      <w:bookmarkEnd w:id="14"/>
      <w:bookmarkEnd w:id="15"/>
      <w:bookmarkEnd w:id="16"/>
      <w:bookmarkEnd w:id="17"/>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p w14:paraId="19337673" w14:textId="77777777" w:rsidR="00F80C33" w:rsidRDefault="00723BFB">
      <w:pPr>
        <w:pStyle w:val="BodyTextNumberedChar"/>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w:t>
      </w:r>
      <w:proofErr w:type="spellStart"/>
      <w:r>
        <w:t>decommit</w:t>
      </w:r>
      <w:proofErr w:type="spellEnd"/>
      <w:r>
        <w:t xml:space="preserve">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w:t>
      </w:r>
      <w:proofErr w:type="spellStart"/>
      <w:r>
        <w:t>decommit</w:t>
      </w:r>
      <w:proofErr w:type="spellEnd"/>
      <w:r>
        <w:t xml:space="preserve">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lastRenderedPageBreak/>
        <w:t>(11)</w:t>
      </w:r>
      <w:r>
        <w:tab/>
        <w:t xml:space="preserve">The RUC process may not be used to buy Ancillary Service unless the Ancillary Service Offers submitted in the DAM are insufficient to meet the requirements of the Ancillary Service Plan.  </w:t>
      </w:r>
    </w:p>
    <w:p w14:paraId="003E2D90" w14:textId="77777777" w:rsidR="003159CA" w:rsidRDefault="003159CA">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w:t>
      </w:r>
      <w:proofErr w:type="spellStart"/>
      <w:r>
        <w:t>i</w:t>
      </w:r>
      <w:proofErr w:type="spellEnd"/>
      <w:r>
        <w:t>)</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28E4F04D"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 xml:space="preserve">pursuant to Section 3.1.4.6, Outage Coordination of Potential Transmission Emergency Conditions, or Section 3.1.6.9, Withdrawal of Approval or Acceptance and Rescheduling of Approved or Accepted Planned Outages of Resource Facilities, QSEs with Resources that received an </w:t>
      </w:r>
      <w:r w:rsidRPr="00F057BA">
        <w:lastRenderedPageBreak/>
        <w:t>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8" w:name="_Toc400547167"/>
      <w:bookmarkStart w:id="19" w:name="_Toc405384272"/>
      <w:bookmarkStart w:id="20" w:name="_Toc405543539"/>
      <w:bookmarkStart w:id="21" w:name="_Toc428178048"/>
      <w:bookmarkStart w:id="22" w:name="_Toc440872679"/>
      <w:bookmarkStart w:id="23" w:name="_Toc458766224"/>
      <w:bookmarkStart w:id="24" w:name="_Toc459292629"/>
      <w:bookmarkStart w:id="25" w:name="_Toc9590440"/>
      <w:r>
        <w:t>5.2</w:t>
      </w:r>
      <w:r>
        <w:tab/>
        <w:t>Reliability Unit Commitment Timeline Summary</w:t>
      </w:r>
      <w:bookmarkEnd w:id="18"/>
      <w:bookmarkEnd w:id="19"/>
      <w:bookmarkEnd w:id="20"/>
      <w:bookmarkEnd w:id="21"/>
      <w:bookmarkEnd w:id="22"/>
      <w:bookmarkEnd w:id="23"/>
      <w:bookmarkEnd w:id="24"/>
      <w:bookmarkEnd w:id="25"/>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6" w:name="_Toc400547168"/>
      <w:bookmarkStart w:id="27" w:name="_Toc405384273"/>
      <w:bookmarkStart w:id="28" w:name="_Toc405543540"/>
      <w:bookmarkStart w:id="29" w:name="_Toc428178049"/>
      <w:bookmarkStart w:id="30" w:name="_Toc440872680"/>
      <w:bookmarkStart w:id="31" w:name="_Toc458766225"/>
      <w:bookmarkStart w:id="32" w:name="_Toc459292630"/>
      <w:bookmarkStart w:id="33" w:name="_Toc9590441"/>
      <w:r w:rsidRPr="00B641E0">
        <w:rPr>
          <w:b/>
          <w:bCs/>
          <w:i/>
        </w:rPr>
        <w:t>5.2.1</w:t>
      </w:r>
      <w:r w:rsidRPr="00B641E0">
        <w:rPr>
          <w:b/>
          <w:bCs/>
          <w:i/>
        </w:rPr>
        <w:tab/>
        <w:t>RUC Normal Timeline Summary</w:t>
      </w:r>
      <w:bookmarkEnd w:id="26"/>
      <w:bookmarkEnd w:id="27"/>
      <w:bookmarkEnd w:id="28"/>
      <w:bookmarkEnd w:id="29"/>
      <w:bookmarkEnd w:id="30"/>
      <w:bookmarkEnd w:id="31"/>
      <w:bookmarkEnd w:id="32"/>
      <w:bookmarkEnd w:id="33"/>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4"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4"/>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5" w:name="_Toc241894430"/>
      <w:bookmarkStart w:id="36" w:name="_Toc400547169"/>
      <w:bookmarkStart w:id="37" w:name="_Toc405384274"/>
      <w:bookmarkStart w:id="38" w:name="_Toc405543541"/>
      <w:bookmarkStart w:id="39" w:name="_Toc428178050"/>
      <w:bookmarkStart w:id="40" w:name="_Toc440872681"/>
      <w:bookmarkStart w:id="41" w:name="_Toc458766226"/>
      <w:bookmarkStart w:id="42" w:name="_Toc459292631"/>
      <w:bookmarkStart w:id="43" w:name="_Toc9590442"/>
      <w:r w:rsidRPr="00B641E0">
        <w:rPr>
          <w:b/>
          <w:i/>
        </w:rPr>
        <w:t>5.2.2</w:t>
      </w:r>
      <w:r w:rsidRPr="00B641E0">
        <w:rPr>
          <w:b/>
          <w:i/>
        </w:rPr>
        <w:tab/>
        <w:t>RUC Process Timing Deviations</w:t>
      </w:r>
      <w:bookmarkEnd w:id="35"/>
      <w:bookmarkEnd w:id="36"/>
      <w:bookmarkEnd w:id="37"/>
      <w:bookmarkEnd w:id="38"/>
      <w:bookmarkEnd w:id="39"/>
      <w:bookmarkEnd w:id="40"/>
      <w:bookmarkEnd w:id="41"/>
      <w:bookmarkEnd w:id="42"/>
      <w:bookmarkEnd w:id="43"/>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4" w:name="_Toc400547170"/>
      <w:bookmarkStart w:id="45" w:name="_Toc405384275"/>
      <w:bookmarkStart w:id="46" w:name="_Toc405543542"/>
      <w:bookmarkStart w:id="47" w:name="_Toc428178051"/>
      <w:bookmarkStart w:id="48" w:name="_Toc440872682"/>
      <w:bookmarkStart w:id="49" w:name="_Toc458766227"/>
      <w:bookmarkStart w:id="50" w:name="_Toc459292632"/>
      <w:bookmarkStart w:id="51" w:name="_Toc9590443"/>
      <w:r w:rsidRPr="007F2120">
        <w:rPr>
          <w:b/>
          <w:bCs/>
        </w:rPr>
        <w:t>5.2.2.1</w:t>
      </w:r>
      <w:r w:rsidRPr="007F2120">
        <w:rPr>
          <w:b/>
          <w:bCs/>
        </w:rPr>
        <w:tab/>
      </w:r>
      <w:r>
        <w:rPr>
          <w:b/>
        </w:rPr>
        <w:t xml:space="preserve">RUC Process Timeline </w:t>
      </w:r>
      <w:proofErr w:type="gramStart"/>
      <w:r>
        <w:rPr>
          <w:b/>
        </w:rPr>
        <w:t>After</w:t>
      </w:r>
      <w:proofErr w:type="gramEnd"/>
      <w:r>
        <w:rPr>
          <w:b/>
        </w:rPr>
        <w:t xml:space="preserve"> a </w:t>
      </w:r>
      <w:r w:rsidRPr="00B641E0">
        <w:rPr>
          <w:b/>
        </w:rPr>
        <w:t xml:space="preserve">Delay of the Day-Ahead </w:t>
      </w:r>
      <w:r>
        <w:rPr>
          <w:b/>
        </w:rPr>
        <w:t>Market</w:t>
      </w:r>
      <w:bookmarkEnd w:id="44"/>
      <w:bookmarkEnd w:id="45"/>
      <w:bookmarkEnd w:id="46"/>
      <w:bookmarkEnd w:id="47"/>
      <w:bookmarkEnd w:id="48"/>
      <w:bookmarkEnd w:id="49"/>
      <w:bookmarkEnd w:id="50"/>
      <w:bookmarkEnd w:id="51"/>
    </w:p>
    <w:p w14:paraId="7F2DC8C8" w14:textId="77777777"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Day-Ahead Reliability Unit Commitment (</w:t>
      </w:r>
      <w:r w:rsidR="008D477B" w:rsidRPr="00B641E0">
        <w:t>DRUC) after 1430 in the Day-Ahead and no earlier than one hour following the posting of DAM awards information on the Market Information System (MIS) Public Area as set forth in Section 4.5.3, Communicating DAM Results.  In this event, ERCOT will use the Current Operating Plan (COP) and Trades Snapshot taken just prior to the execution of the DRUC to settle RUC charges.</w:t>
      </w:r>
    </w:p>
    <w:p w14:paraId="1A7C8F71" w14:textId="77777777" w:rsidR="008D477B" w:rsidRPr="00B641E0" w:rsidRDefault="008D477B" w:rsidP="008D477B">
      <w:pPr>
        <w:keepNext/>
        <w:widowControl w:val="0"/>
        <w:tabs>
          <w:tab w:val="left" w:pos="1260"/>
        </w:tabs>
        <w:spacing w:before="240" w:after="240"/>
        <w:ind w:left="1260" w:hanging="1260"/>
        <w:outlineLvl w:val="3"/>
        <w:rPr>
          <w:b/>
        </w:rPr>
      </w:pPr>
      <w:bookmarkStart w:id="52" w:name="_Toc400547171"/>
      <w:bookmarkStart w:id="53" w:name="_Toc405384276"/>
      <w:bookmarkStart w:id="54" w:name="_Toc405543543"/>
      <w:bookmarkStart w:id="55" w:name="_Toc428178052"/>
      <w:bookmarkStart w:id="56" w:name="_Toc440872683"/>
      <w:bookmarkStart w:id="57" w:name="_Toc458766228"/>
      <w:bookmarkStart w:id="58" w:name="_Toc459292633"/>
      <w:bookmarkStart w:id="59" w:name="_Toc9590444"/>
      <w:r w:rsidRPr="00B641E0">
        <w:rPr>
          <w:b/>
        </w:rPr>
        <w:t>5.2.2.2</w:t>
      </w:r>
      <w:r w:rsidRPr="00B641E0">
        <w:rPr>
          <w:b/>
        </w:rPr>
        <w:tab/>
      </w:r>
      <w:r>
        <w:rPr>
          <w:b/>
        </w:rPr>
        <w:t xml:space="preserve">RUC Process Timeline </w:t>
      </w:r>
      <w:proofErr w:type="gramStart"/>
      <w:r>
        <w:rPr>
          <w:b/>
        </w:rPr>
        <w:t>After</w:t>
      </w:r>
      <w:proofErr w:type="gramEnd"/>
      <w:r>
        <w:rPr>
          <w:b/>
        </w:rPr>
        <w:t xml:space="preserve"> an </w:t>
      </w:r>
      <w:r w:rsidRPr="00B641E0">
        <w:rPr>
          <w:b/>
        </w:rPr>
        <w:t xml:space="preserve">Aborted Day-Ahead </w:t>
      </w:r>
      <w:r>
        <w:rPr>
          <w:b/>
        </w:rPr>
        <w:t>Market</w:t>
      </w:r>
      <w:bookmarkEnd w:id="52"/>
      <w:bookmarkEnd w:id="53"/>
      <w:bookmarkEnd w:id="54"/>
      <w:bookmarkEnd w:id="55"/>
      <w:bookmarkEnd w:id="56"/>
      <w:bookmarkEnd w:id="57"/>
      <w:bookmarkEnd w:id="58"/>
      <w:bookmarkEnd w:id="59"/>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lastRenderedPageBreak/>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7777777" w:rsidR="00B70762" w:rsidRDefault="00B70762" w:rsidP="00B70762">
      <w:pPr>
        <w:pStyle w:val="BodyTextNumberedChar"/>
      </w:pPr>
      <w:r>
        <w:t>(10)</w:t>
      </w:r>
      <w:r>
        <w:tab/>
        <w:t>As soon as practicable, but no later than the time specified in paragraph (3) of Section 6.4.9.2, ERCOT shall post on the MIS Public Area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lastRenderedPageBreak/>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60" w:name="_Toc274727445"/>
      <w:bookmarkStart w:id="61" w:name="_Toc291753087"/>
      <w:bookmarkStart w:id="62" w:name="_Toc304793728"/>
      <w:bookmarkStart w:id="63" w:name="_Toc323214522"/>
      <w:bookmarkStart w:id="64" w:name="_Toc330907144"/>
      <w:bookmarkStart w:id="65" w:name="_Toc341692560"/>
      <w:bookmarkStart w:id="66"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0"/>
      <w:bookmarkEnd w:id="61"/>
      <w:bookmarkEnd w:id="62"/>
      <w:bookmarkEnd w:id="63"/>
      <w:bookmarkEnd w:id="64"/>
      <w:bookmarkEnd w:id="65"/>
      <w:bookmarkEnd w:id="66"/>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p w14:paraId="2A6C50FD" w14:textId="77777777" w:rsidR="00F80C33" w:rsidRDefault="00723BFB" w:rsidP="003F2225">
      <w:pPr>
        <w:pStyle w:val="H2"/>
      </w:pPr>
      <w:bookmarkStart w:id="67" w:name="_Toc400547172"/>
      <w:bookmarkStart w:id="68" w:name="_Toc405384277"/>
      <w:bookmarkStart w:id="69" w:name="_Toc405543544"/>
      <w:bookmarkStart w:id="70" w:name="_Toc428178053"/>
      <w:bookmarkStart w:id="71" w:name="_Toc440872684"/>
      <w:bookmarkStart w:id="72" w:name="_Toc458766229"/>
      <w:bookmarkStart w:id="73" w:name="_Toc459292634"/>
      <w:bookmarkStart w:id="74" w:name="_Toc9590445"/>
      <w:r>
        <w:t>5.3</w:t>
      </w:r>
      <w:r>
        <w:tab/>
        <w:t>ERCOT Security Sequence Responsibilities</w:t>
      </w:r>
      <w:bookmarkEnd w:id="67"/>
      <w:bookmarkEnd w:id="68"/>
      <w:bookmarkEnd w:id="69"/>
      <w:bookmarkEnd w:id="70"/>
      <w:bookmarkEnd w:id="71"/>
      <w:bookmarkEnd w:id="72"/>
      <w:bookmarkEnd w:id="73"/>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w:t>
      </w:r>
      <w:proofErr w:type="spellStart"/>
      <w:r>
        <w:t>i</w:t>
      </w:r>
      <w:proofErr w:type="spellEnd"/>
      <w:r>
        <w:t>)</w:t>
      </w:r>
      <w:r>
        <w:tab/>
        <w:t>Validating Three-Part Supply Offers, defined in Section 4.4.9.1, Three-Part Supply Offers;</w:t>
      </w:r>
    </w:p>
    <w:p w14:paraId="1BBC2B92" w14:textId="77777777" w:rsidR="00155E34" w:rsidRDefault="0027199F" w:rsidP="0027199F">
      <w:pPr>
        <w:pStyle w:val="List3"/>
      </w:pPr>
      <w:r>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lastRenderedPageBreak/>
        <w:t>(b)</w:t>
      </w:r>
      <w:r w:rsidRPr="00A4246C">
        <w:rPr>
          <w:iCs/>
        </w:rPr>
        <w:tab/>
        <w:t xml:space="preserve">Post to the Market Information System (MIS) Secure Area all Resources that were committed or </w:t>
      </w:r>
      <w:proofErr w:type="spellStart"/>
      <w:r w:rsidRPr="00A4246C">
        <w:rPr>
          <w:iCs/>
        </w:rPr>
        <w:t>decommitted</w:t>
      </w:r>
      <w:proofErr w:type="spellEnd"/>
      <w:r w:rsidRPr="00A4246C">
        <w:rPr>
          <w:iCs/>
        </w:rPr>
        <w:t xml:space="preserve"> by the RUC process including verbal RUC commitments and </w:t>
      </w:r>
      <w:proofErr w:type="spellStart"/>
      <w:r w:rsidRPr="00A4246C">
        <w:rPr>
          <w:iCs/>
        </w:rPr>
        <w:t>decommitments</w:t>
      </w:r>
      <w:proofErr w:type="spellEnd"/>
      <w:r w:rsidRPr="00A4246C">
        <w:rPr>
          <w:iCs/>
        </w:rPr>
        <w:t xml:space="preserve"> and Weekly Reliability Unit Commitment (WRUC) instructions;</w:t>
      </w:r>
      <w:r w:rsidR="0027199F">
        <w:t xml:space="preserve"> </w:t>
      </w:r>
    </w:p>
    <w:p w14:paraId="0C8DA8F1" w14:textId="637E71F1" w:rsidR="003F77B5" w:rsidRDefault="0027199F" w:rsidP="00107FC4">
      <w:pPr>
        <w:pStyle w:val="List2"/>
      </w:pPr>
      <w:r>
        <w:t>(c)</w:t>
      </w:r>
      <w:r>
        <w:tab/>
        <w:t>Post to the MIS Public Area all active and binding transmission constraints (contingency and overloaded element pair information where available) used as inputs to the RUC; and</w:t>
      </w:r>
    </w:p>
    <w:p w14:paraId="3196D38F" w14:textId="77777777" w:rsidR="00F80C33" w:rsidRDefault="0027199F">
      <w:pPr>
        <w:pStyle w:val="List2"/>
      </w:pPr>
      <w:r w:rsidRPr="0027199F">
        <w:t>(d)</w:t>
      </w:r>
      <w:r w:rsidRPr="0027199F">
        <w:tab/>
        <w:t xml:space="preserve">Issue Dispatch Instructions to notify each QSE of its Resource commitments or </w:t>
      </w:r>
      <w:proofErr w:type="spellStart"/>
      <w:r w:rsidRPr="0027199F">
        <w:t>decommitments</w:t>
      </w:r>
      <w:proofErr w:type="spellEnd"/>
      <w:r w:rsidRPr="00BF34D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28017CB8" w14:textId="77777777" w:rsidTr="00BC1A34">
        <w:trPr>
          <w:trHeight w:val="1205"/>
        </w:trPr>
        <w:tc>
          <w:tcPr>
            <w:tcW w:w="9350" w:type="dxa"/>
            <w:shd w:val="pct12" w:color="auto" w:fill="auto"/>
          </w:tcPr>
          <w:p w14:paraId="5B108E5F" w14:textId="4F97815B" w:rsidR="00BC1A34" w:rsidRPr="004B32CF" w:rsidRDefault="00BC1A34" w:rsidP="008A064B">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2532C6CD" w14:textId="59D98944" w:rsidR="00BC1A34" w:rsidRPr="00BE03CB" w:rsidRDefault="00BC1A34" w:rsidP="00BC1A34">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023EDCA9" w14:textId="793980EE" w:rsidR="00F80C33" w:rsidRDefault="00723BFB" w:rsidP="00AE2253">
      <w:pPr>
        <w:pStyle w:val="BodyTextNumberedChar"/>
        <w:spacing w:before="240"/>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959044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p w14:paraId="0E0FFAF6" w14:textId="77777777" w:rsidR="00F80C33" w:rsidRDefault="00723BFB" w:rsidP="00403A43">
      <w:pPr>
        <w:pStyle w:val="List2"/>
        <w:ind w:left="2160"/>
      </w:pPr>
      <w:r>
        <w:t>(</w:t>
      </w:r>
      <w:proofErr w:type="spellStart"/>
      <w:r w:rsidR="006D1C55">
        <w:t>i</w:t>
      </w:r>
      <w:proofErr w:type="spellEnd"/>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 xml:space="preserve">before 1430 in the Day-Ahead for the </w:t>
      </w:r>
      <w:r>
        <w:lastRenderedPageBreak/>
        <w:t>DRUC and by the end of the Adjustment Period for each HRUC; if the QSE wants those Energy Trades</w:t>
      </w:r>
      <w:r w:rsidR="009235A8">
        <w:t xml:space="preserve"> and DC Tie Schedules</w:t>
      </w:r>
      <w:r>
        <w:t xml:space="preserve"> included in the calculation of RUC Settlement;</w:t>
      </w:r>
    </w:p>
    <w:p w14:paraId="75504495" w14:textId="77777777" w:rsidR="00F80C33" w:rsidRDefault="00723BFB" w:rsidP="00403A43">
      <w:pPr>
        <w:pStyle w:val="BodyTextNumberedChar"/>
        <w:ind w:left="1440"/>
      </w:pPr>
      <w:r>
        <w:t>(</w:t>
      </w:r>
      <w:r w:rsidR="006D1C55">
        <w:t>e</w:t>
      </w:r>
      <w:r>
        <w:t>)</w:t>
      </w:r>
      <w:r>
        <w:tab/>
        <w:t xml:space="preserve">Submit an updated COP before 1430 in the Day-Ahead that shows the specific Resources that will be used to supply the QSE’s Ancillary Service Supply Responsibility; and  </w:t>
      </w:r>
    </w:p>
    <w:p w14:paraId="2363F5C0" w14:textId="77777777" w:rsidR="00F80C33" w:rsidRDefault="00723BFB" w:rsidP="00403A43">
      <w:pPr>
        <w:pStyle w:val="BodyTextNumberedChar"/>
        <w:ind w:left="1440"/>
      </w:pPr>
      <w:r>
        <w:t>(</w:t>
      </w:r>
      <w:r w:rsidR="006D1C55">
        <w:t>f</w:t>
      </w:r>
      <w:r>
        <w:t>)</w:t>
      </w:r>
      <w:r>
        <w:tab/>
        <w:t xml:space="preserve">Acknowledge receipt of Resource commitment or </w:t>
      </w:r>
      <w:proofErr w:type="spellStart"/>
      <w:r>
        <w:t>decommitment</w:t>
      </w:r>
      <w:proofErr w:type="spellEnd"/>
      <w:r>
        <w:t xml:space="preserve"> Dispatch Instructions by submitting an updated COP.</w:t>
      </w:r>
    </w:p>
    <w:p w14:paraId="4CD796B3" w14:textId="77777777" w:rsidR="00F80C33" w:rsidRDefault="00723BFB">
      <w:pPr>
        <w:pStyle w:val="H2"/>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bookmarkStart w:id="90" w:name="_Toc9590447"/>
      <w:r>
        <w:t>5.5</w:t>
      </w:r>
      <w:r>
        <w:tab/>
        <w:t>Security Sequence, Including RUC</w:t>
      </w:r>
      <w:bookmarkEnd w:id="83"/>
      <w:bookmarkEnd w:id="84"/>
      <w:bookmarkEnd w:id="85"/>
      <w:bookmarkEnd w:id="86"/>
      <w:bookmarkEnd w:id="87"/>
      <w:bookmarkEnd w:id="88"/>
      <w:bookmarkEnd w:id="89"/>
      <w:bookmarkEnd w:id="90"/>
    </w:p>
    <w:p w14:paraId="05BD239A" w14:textId="77777777" w:rsidR="00F80C33" w:rsidRPr="000B7479" w:rsidRDefault="00723BFB">
      <w:pPr>
        <w:pStyle w:val="H3"/>
        <w:rPr>
          <w:b/>
          <w:i/>
        </w:rPr>
      </w:pPr>
      <w:bookmarkStart w:id="91" w:name="_Toc400547175"/>
      <w:bookmarkStart w:id="92" w:name="_Toc405384280"/>
      <w:bookmarkStart w:id="93" w:name="_Toc405543547"/>
      <w:bookmarkStart w:id="94" w:name="_Toc428178056"/>
      <w:bookmarkStart w:id="95" w:name="_Toc440872687"/>
      <w:bookmarkStart w:id="96" w:name="_Toc458766232"/>
      <w:bookmarkStart w:id="97" w:name="_Toc459292637"/>
      <w:bookmarkStart w:id="98" w:name="_Toc9590448"/>
      <w:r w:rsidRPr="000B7479">
        <w:rPr>
          <w:b/>
          <w:i/>
        </w:rPr>
        <w:t>5.5.1</w:t>
      </w:r>
      <w:r w:rsidRPr="000B7479">
        <w:rPr>
          <w:b/>
          <w:i/>
        </w:rPr>
        <w:tab/>
        <w:t>Security Sequence</w:t>
      </w:r>
      <w:bookmarkEnd w:id="91"/>
      <w:bookmarkEnd w:id="92"/>
      <w:bookmarkEnd w:id="93"/>
      <w:bookmarkEnd w:id="94"/>
      <w:bookmarkEnd w:id="95"/>
      <w:bookmarkEnd w:id="96"/>
      <w:bookmarkEnd w:id="97"/>
      <w:bookmarkEnd w:id="98"/>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lastRenderedPageBreak/>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w:t>
      </w:r>
      <w:r>
        <w:lastRenderedPageBreak/>
        <w:t xml:space="preserve">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99" w:name="_Toc400547176"/>
      <w:bookmarkStart w:id="100" w:name="_Toc405384281"/>
      <w:bookmarkStart w:id="101" w:name="_Toc405543548"/>
      <w:bookmarkStart w:id="102" w:name="_Toc428178057"/>
      <w:bookmarkStart w:id="103" w:name="_Toc440872688"/>
      <w:bookmarkStart w:id="104" w:name="_Toc458766233"/>
      <w:bookmarkStart w:id="105" w:name="_Toc459292638"/>
      <w:bookmarkStart w:id="106" w:name="_Toc9590449"/>
      <w:r w:rsidRPr="000B7479">
        <w:rPr>
          <w:b/>
          <w:i/>
        </w:rPr>
        <w:t>5.5.2</w:t>
      </w:r>
      <w:r w:rsidRPr="000B7479">
        <w:rPr>
          <w:b/>
          <w:i/>
        </w:rPr>
        <w:tab/>
        <w:t>Reliability Unit Commitment (RUC) Process</w:t>
      </w:r>
      <w:bookmarkEnd w:id="99"/>
      <w:bookmarkEnd w:id="100"/>
      <w:bookmarkEnd w:id="101"/>
      <w:bookmarkEnd w:id="102"/>
      <w:bookmarkEnd w:id="103"/>
      <w:bookmarkEnd w:id="104"/>
      <w:bookmarkEnd w:id="105"/>
      <w:bookmarkEnd w:id="106"/>
    </w:p>
    <w:p w14:paraId="4A1D1B9B" w14:textId="77777777"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(4) through (7) below.</w:t>
      </w:r>
      <w:r w:rsidR="00CF7E9A" w:rsidRPr="00273A95">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w:t>
      </w:r>
      <w:proofErr w:type="spellStart"/>
      <w:r>
        <w:t>decommitment</w:t>
      </w:r>
      <w:proofErr w:type="spellEnd"/>
      <w:r>
        <w:t xml:space="preserve">.  ERCOT may only </w:t>
      </w:r>
      <w:proofErr w:type="spellStart"/>
      <w:r>
        <w:t>decommit</w:t>
      </w:r>
      <w:proofErr w:type="spellEnd"/>
      <w:r>
        <w:t xml:space="preserve"> a Resource to resolve transmission constraints that are otherwise unresolvable. Qualifying Facilities (QFs) may be </w:t>
      </w:r>
      <w:proofErr w:type="spellStart"/>
      <w:r>
        <w:t>decommitted</w:t>
      </w:r>
      <w:proofErr w:type="spellEnd"/>
      <w:r>
        <w:t xml:space="preserve"> only after all other types of Resources have been assessed for </w:t>
      </w:r>
      <w:proofErr w:type="spellStart"/>
      <w:r>
        <w:t>decommitment</w:t>
      </w:r>
      <w:proofErr w:type="spellEnd"/>
      <w:r>
        <w:t xml:space="preserve">.  In addition, the HRUC process provides decision support to ERCOT regarding a Resource </w:t>
      </w:r>
      <w:proofErr w:type="spellStart"/>
      <w:r>
        <w:t>decommitment</w:t>
      </w:r>
      <w:proofErr w:type="spellEnd"/>
      <w:r>
        <w:t xml:space="preserve">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w:t>
      </w:r>
      <w:r w:rsidR="008A064B" w:rsidRPr="00A4246C">
        <w:rPr>
          <w:iCs/>
        </w:rPr>
        <w:lastRenderedPageBreak/>
        <w:t>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9383230" w14:textId="77777777" w:rsidR="003F77B5" w:rsidRDefault="00011066" w:rsidP="00646994">
      <w:pPr>
        <w:pStyle w:val="BodyTextNumberedChar"/>
      </w:pPr>
      <w:r>
        <w:t>(4)</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77777777" w:rsidR="00011066" w:rsidRDefault="00011066" w:rsidP="003201F1">
      <w:pPr>
        <w:pStyle w:val="BodyTextNumberedChar"/>
      </w:pPr>
      <w:r>
        <w:t>(5)</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(7)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77777777" w:rsidR="00011066" w:rsidRDefault="00011066" w:rsidP="003201F1">
      <w:pPr>
        <w:pStyle w:val="BodyTextNumberedChar"/>
      </w:pPr>
      <w:r>
        <w:t>(6)</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(7) below pursuant to paragraph (4) of Section 8.1.2</w:t>
      </w:r>
      <w:r w:rsidR="00CF7E9A">
        <w:t xml:space="preserve">, </w:t>
      </w:r>
      <w:r w:rsidR="00CF7E9A" w:rsidRPr="00273A95">
        <w:t>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7777777" w:rsidR="00CF7E9A" w:rsidRDefault="00CF7E9A" w:rsidP="00CF7E9A">
      <w:pPr>
        <w:spacing w:after="240"/>
        <w:ind w:left="720" w:hanging="720"/>
      </w:pPr>
      <w:r>
        <w:t>(7)</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proofErr w:type="gramStart"/>
            <w:r w:rsidRPr="00867891">
              <w:rPr>
                <w:sz w:val="20"/>
              </w:rPr>
              <w:t>*  The</w:t>
            </w:r>
            <w:proofErr w:type="gramEnd"/>
            <w:r w:rsidRPr="00867891">
              <w:rPr>
                <w:sz w:val="20"/>
              </w:rPr>
              <w:t xml:space="preserv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77777777" w:rsidR="00301534" w:rsidRPr="007779E2" w:rsidRDefault="00301534" w:rsidP="002B6025">
      <w:pPr>
        <w:spacing w:before="240" w:after="240"/>
        <w:ind w:left="720" w:hanging="720"/>
      </w:pPr>
      <w:r w:rsidRPr="007779E2">
        <w:t>(</w:t>
      </w:r>
      <w:r w:rsidR="00CF7E9A">
        <w:t>8</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77777777" w:rsidR="00011066" w:rsidRDefault="00011066" w:rsidP="00972609">
      <w:pPr>
        <w:pStyle w:val="BodyTextNumberedChar"/>
      </w:pPr>
      <w:r>
        <w:t>(</w:t>
      </w:r>
      <w:r w:rsidR="00CF7E9A">
        <w:t>9</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w:t>
      </w:r>
      <w:proofErr w:type="spellStart"/>
      <w:r>
        <w:t>i</w:t>
      </w:r>
      <w:proofErr w:type="spellEnd"/>
      <w:r>
        <w:t>)</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lastRenderedPageBreak/>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w:t>
      </w:r>
      <w:proofErr w:type="spellStart"/>
      <w:r>
        <w:t>i</w:t>
      </w:r>
      <w:proofErr w:type="spellEnd"/>
      <w:r>
        <w:t>)</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77777777" w:rsidR="00011066" w:rsidRDefault="00011066" w:rsidP="00011066">
      <w:pPr>
        <w:pStyle w:val="BodyTextNumberedChar"/>
      </w:pPr>
      <w:r>
        <w:t>(</w:t>
      </w:r>
      <w:r w:rsidR="00CF7E9A">
        <w:t>10</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46CA38D8" w:rsidR="00011066" w:rsidRDefault="00011066" w:rsidP="00011066">
      <w:pPr>
        <w:pStyle w:val="BodyTextNumberedChar"/>
      </w:pPr>
      <w:r>
        <w:t>(1</w:t>
      </w:r>
      <w:r w:rsidR="00CF7E9A">
        <w:t>1</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4C1E4EAE" w:rsidR="00A04153" w:rsidRPr="00C953B3" w:rsidRDefault="00A04153" w:rsidP="00646994">
      <w:pPr>
        <w:spacing w:after="240"/>
        <w:ind w:left="720" w:hanging="720"/>
      </w:pPr>
      <w:r w:rsidRPr="00335075">
        <w:rPr>
          <w:iCs/>
        </w:rPr>
        <w:t>(1</w:t>
      </w:r>
      <w:r w:rsidR="00CF7E9A">
        <w:rPr>
          <w:iCs/>
        </w:rPr>
        <w:t>2</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 xml:space="preserve">ettlement (or “buy back” the commitment) by setting the telemetered Resource Status of </w:t>
      </w:r>
      <w:r w:rsidR="00D96499" w:rsidRPr="003C088C">
        <w:lastRenderedPageBreak/>
        <w:t>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77777777" w:rsidR="00A04153" w:rsidRDefault="00A04153" w:rsidP="00B33756">
      <w:pPr>
        <w:spacing w:after="240"/>
        <w:ind w:left="720" w:hanging="720"/>
        <w:rPr>
          <w:iCs/>
        </w:rPr>
      </w:pPr>
      <w:r w:rsidRPr="00335075">
        <w:rPr>
          <w:iCs/>
        </w:rPr>
        <w:t>(1</w:t>
      </w:r>
      <w:r w:rsidR="00CF7E9A">
        <w:rPr>
          <w:iCs/>
        </w:rPr>
        <w:t>3</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CF7E9A">
        <w:rPr>
          <w:iCs/>
        </w:rPr>
        <w:t>2</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77777777" w:rsidR="00540B9C" w:rsidRDefault="00A04153" w:rsidP="00A57182">
      <w:pPr>
        <w:pStyle w:val="BodyTextNumberedChar"/>
        <w:rPr>
          <w:iCs/>
        </w:rPr>
      </w:pPr>
      <w:r w:rsidRPr="00335075">
        <w:rPr>
          <w:iCs/>
        </w:rPr>
        <w:t>(1</w:t>
      </w:r>
      <w:r w:rsidR="00CF7E9A">
        <w:rPr>
          <w:iCs/>
        </w:rPr>
        <w:t>4</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77777777" w:rsidR="00383CF9" w:rsidRDefault="00383CF9" w:rsidP="00A57182">
      <w:pPr>
        <w:pStyle w:val="BodyTextNumberedChar"/>
        <w:rPr>
          <w:iCs/>
        </w:rPr>
      </w:pPr>
      <w:r>
        <w:rPr>
          <w:iCs/>
        </w:rPr>
        <w:t>(15)</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34E56944" w14:textId="77777777" w:rsidR="00F80C33" w:rsidRPr="000B7479" w:rsidRDefault="00723BFB" w:rsidP="003E4676">
      <w:pPr>
        <w:pStyle w:val="H3"/>
        <w:rPr>
          <w:b/>
          <w:i/>
        </w:rPr>
      </w:pPr>
      <w:bookmarkStart w:id="107" w:name="_Toc400547177"/>
      <w:bookmarkStart w:id="108" w:name="_Toc405384282"/>
      <w:bookmarkStart w:id="109" w:name="_Toc405543549"/>
      <w:bookmarkStart w:id="110" w:name="_Toc428178058"/>
      <w:bookmarkStart w:id="111" w:name="_Toc440872689"/>
      <w:bookmarkStart w:id="112" w:name="_Toc458766234"/>
      <w:bookmarkStart w:id="113" w:name="_Toc459292639"/>
      <w:bookmarkStart w:id="114" w:name="_Toc9590450"/>
      <w:r w:rsidRPr="000B7479">
        <w:rPr>
          <w:b/>
          <w:i/>
        </w:rPr>
        <w:lastRenderedPageBreak/>
        <w:t>5.5.3</w:t>
      </w:r>
      <w:r w:rsidRPr="000B7479">
        <w:rPr>
          <w:b/>
          <w:i/>
        </w:rPr>
        <w:tab/>
        <w:t xml:space="preserve">Communication of RUC Commitments and </w:t>
      </w:r>
      <w:proofErr w:type="spellStart"/>
      <w:r w:rsidRPr="000B7479">
        <w:rPr>
          <w:b/>
          <w:i/>
        </w:rPr>
        <w:t>Decommitments</w:t>
      </w:r>
      <w:bookmarkEnd w:id="107"/>
      <w:bookmarkEnd w:id="108"/>
      <w:bookmarkEnd w:id="109"/>
      <w:bookmarkEnd w:id="110"/>
      <w:bookmarkEnd w:id="111"/>
      <w:bookmarkEnd w:id="112"/>
      <w:bookmarkEnd w:id="113"/>
      <w:bookmarkEnd w:id="114"/>
      <w:proofErr w:type="spellEnd"/>
    </w:p>
    <w:p w14:paraId="60042473" w14:textId="77777777" w:rsidR="00F80C33" w:rsidRDefault="00723BFB">
      <w:pPr>
        <w:pStyle w:val="BodyTextNumberedChar"/>
      </w:pPr>
      <w:r>
        <w:t>(1)</w:t>
      </w:r>
      <w:r>
        <w:tab/>
        <w:t xml:space="preserve">The output of the RUC process is the cleared Resource commitments and </w:t>
      </w:r>
      <w:proofErr w:type="spellStart"/>
      <w:r>
        <w:t>decommitments</w:t>
      </w:r>
      <w:proofErr w:type="spellEnd"/>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 xml:space="preserve">ERCOT shall notify each QSE in the Day-Ahead of the DRUC Resource commitments and advisory </w:t>
      </w:r>
      <w:proofErr w:type="spellStart"/>
      <w:r>
        <w:t>decommitments</w:t>
      </w:r>
      <w:proofErr w:type="spellEnd"/>
      <w:r>
        <w:t xml:space="preserve"> that have been cleared by the RUC for the Resources that QSE represents.  ERCOT shall notify each QSE of the HRUC Resource commitments and </w:t>
      </w:r>
      <w:proofErr w:type="spellStart"/>
      <w:r>
        <w:t>decommitments</w:t>
      </w:r>
      <w:proofErr w:type="spellEnd"/>
      <w:r>
        <w:t xml:space="preserve"> that have been cleared by the RUC for the Resources that QSE represents.  Resource commitments must include the start interval and duration for which the Resource is required to be at least at LSL.  Resource </w:t>
      </w:r>
      <w:proofErr w:type="spellStart"/>
      <w:r>
        <w:t>decommitments</w:t>
      </w:r>
      <w:proofErr w:type="spellEnd"/>
      <w:r>
        <w:t xml:space="preserve"> must include the interval in which the Resource is required to be Off-Line, duration, and reason for the </w:t>
      </w:r>
      <w:proofErr w:type="spellStart"/>
      <w:r>
        <w:t>decommitment</w:t>
      </w:r>
      <w:proofErr w:type="spellEnd"/>
      <w:r>
        <w: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 xml:space="preserve">If ERCOT communicates HRUC commitments and </w:t>
      </w:r>
      <w:proofErr w:type="spellStart"/>
      <w:r>
        <w:t>decommitments</w:t>
      </w:r>
      <w:proofErr w:type="spellEnd"/>
      <w:r>
        <w:t xml:space="preserve"> verbally to a QSE, then the same Resource attributes communicated programmatically must be communicated when ERCOT gives a verbal Resource commitment or </w:t>
      </w:r>
      <w:proofErr w:type="spellStart"/>
      <w:r>
        <w:t>decommitment</w:t>
      </w:r>
      <w:proofErr w:type="spellEnd"/>
      <w:r>
        <w:t>.</w:t>
      </w:r>
    </w:p>
    <w:p w14:paraId="46D9634E" w14:textId="77777777" w:rsidR="00F80C33" w:rsidRDefault="00723BFB">
      <w:pPr>
        <w:pStyle w:val="BodyTextNumberedChar"/>
      </w:pPr>
      <w:r>
        <w:t>(4)</w:t>
      </w:r>
      <w:r>
        <w:tab/>
        <w:t xml:space="preserve">The QSE shall acknowledge the notice or commitment or </w:t>
      </w:r>
      <w:proofErr w:type="spellStart"/>
      <w:r>
        <w:t>decommitment</w:t>
      </w:r>
      <w:proofErr w:type="spellEnd"/>
      <w:r>
        <w:t xml:space="preserve"> by changing the Resource Status of the affected Resources in the COP for RUC-Committed Intervals.</w:t>
      </w:r>
    </w:p>
    <w:p w14:paraId="1CC38992" w14:textId="77777777" w:rsidR="00F80C33" w:rsidRDefault="00723BFB">
      <w:pPr>
        <w:pStyle w:val="H2"/>
      </w:pPr>
      <w:bookmarkStart w:id="115" w:name="_Toc101091049"/>
      <w:bookmarkStart w:id="116" w:name="_Toc400547178"/>
      <w:bookmarkStart w:id="117" w:name="_Toc405384283"/>
      <w:bookmarkStart w:id="118" w:name="_Toc405543550"/>
      <w:bookmarkStart w:id="119" w:name="_Toc428178059"/>
      <w:bookmarkStart w:id="120" w:name="_Toc440872690"/>
      <w:bookmarkStart w:id="121" w:name="_Toc458766235"/>
      <w:bookmarkStart w:id="122" w:name="_Toc459292640"/>
      <w:bookmarkStart w:id="123" w:name="_Toc9590451"/>
      <w:r>
        <w:t>5.6</w:t>
      </w:r>
      <w:r>
        <w:tab/>
        <w:t xml:space="preserve">RUC </w:t>
      </w:r>
      <w:bookmarkEnd w:id="115"/>
      <w:r>
        <w:t>Cost Eligibility</w:t>
      </w:r>
      <w:bookmarkEnd w:id="116"/>
      <w:bookmarkEnd w:id="117"/>
      <w:bookmarkEnd w:id="118"/>
      <w:bookmarkEnd w:id="119"/>
      <w:bookmarkEnd w:id="120"/>
      <w:bookmarkEnd w:id="121"/>
      <w:bookmarkEnd w:id="122"/>
      <w:bookmarkEnd w:id="123"/>
    </w:p>
    <w:p w14:paraId="14815E8A" w14:textId="77777777" w:rsidR="00F80C33" w:rsidRPr="000B7479" w:rsidRDefault="00723BFB">
      <w:pPr>
        <w:pStyle w:val="H3"/>
        <w:rPr>
          <w:b/>
          <w:i/>
        </w:rPr>
      </w:pPr>
      <w:bookmarkStart w:id="124" w:name="_Toc74113621"/>
      <w:bookmarkStart w:id="125" w:name="_Toc88017251"/>
      <w:bookmarkStart w:id="126" w:name="_Toc101091050"/>
      <w:bookmarkStart w:id="127" w:name="_Toc400547179"/>
      <w:bookmarkStart w:id="128" w:name="_Toc405384284"/>
      <w:bookmarkStart w:id="129" w:name="_Toc405543551"/>
      <w:bookmarkStart w:id="130" w:name="_Toc428178060"/>
      <w:bookmarkStart w:id="131" w:name="_Toc440872691"/>
      <w:bookmarkStart w:id="132" w:name="_Toc458766236"/>
      <w:bookmarkStart w:id="133" w:name="_Toc459292641"/>
      <w:bookmarkStart w:id="134" w:name="_Toc9590452"/>
      <w:r w:rsidRPr="000B7479">
        <w:rPr>
          <w:b/>
          <w:i/>
        </w:rPr>
        <w:t>5.6.1</w:t>
      </w:r>
      <w:r w:rsidRPr="000B7479">
        <w:rPr>
          <w:b/>
          <w:i/>
        </w:rPr>
        <w:tab/>
        <w:t>Verifiable Costs</w:t>
      </w:r>
      <w:bookmarkEnd w:id="124"/>
      <w:bookmarkEnd w:id="125"/>
      <w:bookmarkEnd w:id="126"/>
      <w:bookmarkEnd w:id="127"/>
      <w:bookmarkEnd w:id="128"/>
      <w:bookmarkEnd w:id="129"/>
      <w:bookmarkEnd w:id="130"/>
      <w:bookmarkEnd w:id="131"/>
      <w:bookmarkEnd w:id="132"/>
      <w:bookmarkEnd w:id="133"/>
      <w:bookmarkEnd w:id="134"/>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lastRenderedPageBreak/>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w:t>
      </w:r>
      <w:proofErr w:type="spellStart"/>
      <w:r>
        <w:t>i</w:t>
      </w:r>
      <w:proofErr w:type="spellEnd"/>
      <w:r>
        <w:t>)</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lastRenderedPageBreak/>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proofErr w:type="spellStart"/>
            <w:r>
              <w:rPr>
                <w:color w:val="000000"/>
                <w:sz w:val="20"/>
              </w:rPr>
              <w:t>Aeroderivative</w:t>
            </w:r>
            <w:proofErr w:type="spellEnd"/>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proofErr w:type="spellStart"/>
            <w:r w:rsidRPr="001E08CC">
              <w:rPr>
                <w:color w:val="000000"/>
                <w:sz w:val="20"/>
                <w:szCs w:val="24"/>
              </w:rPr>
              <w:t>Aeroderivative</w:t>
            </w:r>
            <w:proofErr w:type="spellEnd"/>
            <w:r w:rsidRPr="001E08CC">
              <w:rPr>
                <w:color w:val="000000"/>
                <w:sz w:val="20"/>
                <w:szCs w:val="24"/>
              </w:rPr>
              <w:t xml:space="preser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proofErr w:type="spellStart"/>
            <w:r w:rsidRPr="001E08CC">
              <w:rPr>
                <w:color w:val="000000"/>
                <w:sz w:val="20"/>
                <w:szCs w:val="24"/>
              </w:rPr>
              <w:t>Aeroderivative</w:t>
            </w:r>
            <w:proofErr w:type="spellEnd"/>
            <w:r w:rsidRPr="001E08CC">
              <w:rPr>
                <w:color w:val="000000"/>
                <w:sz w:val="20"/>
                <w:szCs w:val="24"/>
              </w:rPr>
              <w:t xml:space="preser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lastRenderedPageBreak/>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w:t>
      </w:r>
      <w:proofErr w:type="spellStart"/>
      <w:r>
        <w:t>i</w:t>
      </w:r>
      <w:proofErr w:type="spellEnd"/>
      <w:r>
        <w:t>)</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w:t>
      </w:r>
      <w:proofErr w:type="spellStart"/>
      <w:r>
        <w:rPr>
          <w:szCs w:val="24"/>
        </w:rPr>
        <w:t>i</w:t>
      </w:r>
      <w:proofErr w:type="spellEnd"/>
      <w:r>
        <w:rPr>
          <w:szCs w:val="24"/>
        </w:rPr>
        <w:t xml:space="preserve">)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w:t>
      </w:r>
      <w:proofErr w:type="spellStart"/>
      <w:r>
        <w:rPr>
          <w:szCs w:val="24"/>
        </w:rPr>
        <w:t>i</w:t>
      </w:r>
      <w:proofErr w:type="spellEnd"/>
      <w:r>
        <w:rPr>
          <w:szCs w:val="24"/>
        </w:rPr>
        <w:t>)</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lastRenderedPageBreak/>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w:t>
      </w:r>
      <w:r w:rsidR="00D4756C">
        <w:lastRenderedPageBreak/>
        <w:t>of the month, the Resource’s verifiable costs will revert back to generic costs on the first day of the second month following the deadline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6DDCA939" w14:textId="77777777" w:rsidTr="008A064B">
        <w:trPr>
          <w:trHeight w:val="1205"/>
        </w:trPr>
        <w:tc>
          <w:tcPr>
            <w:tcW w:w="9350" w:type="dxa"/>
            <w:shd w:val="pct12" w:color="auto" w:fill="auto"/>
          </w:tcPr>
          <w:p w14:paraId="370EFCD5" w14:textId="7F04243A" w:rsidR="00BC1A34" w:rsidRPr="004B32CF" w:rsidRDefault="00BC1A34" w:rsidP="008A064B">
            <w:pPr>
              <w:spacing w:after="240"/>
              <w:rPr>
                <w:b/>
                <w:i/>
                <w:iCs/>
              </w:rPr>
            </w:pPr>
            <w:bookmarkStart w:id="135" w:name="_Toc88017252"/>
            <w:bookmarkStart w:id="136" w:name="_Toc101091051"/>
            <w:bookmarkStart w:id="137" w:name="_Toc400547180"/>
            <w:bookmarkStart w:id="138" w:name="_Toc405384285"/>
            <w:bookmarkStart w:id="139" w:name="_Toc405543552"/>
            <w:bookmarkStart w:id="140" w:name="_Toc428178061"/>
            <w:bookmarkStart w:id="141" w:name="_Toc440872692"/>
            <w:bookmarkStart w:id="142" w:name="_Toc458766237"/>
            <w:bookmarkStart w:id="143" w:name="_Toc459292642"/>
            <w:bookmarkStart w:id="144" w:name="_Toc9590453"/>
            <w:r>
              <w:rPr>
                <w:b/>
                <w:i/>
                <w:iCs/>
              </w:rPr>
              <w:t>[NPRR986</w:t>
            </w:r>
            <w:r w:rsidRPr="004B32CF">
              <w:rPr>
                <w:b/>
                <w:i/>
                <w:iCs/>
              </w:rPr>
              <w:t xml:space="preserve">:  </w:t>
            </w:r>
            <w:r>
              <w:rPr>
                <w:b/>
                <w:i/>
                <w:iCs/>
              </w:rPr>
              <w:t>Insert</w:t>
            </w:r>
            <w:r w:rsidRPr="004B32CF">
              <w:rPr>
                <w:b/>
                <w:i/>
                <w:iCs/>
              </w:rPr>
              <w:t xml:space="preserve"> paragraph (</w:t>
            </w:r>
            <w:r>
              <w:rPr>
                <w:b/>
                <w:i/>
                <w:iCs/>
              </w:rPr>
              <w:t>12</w:t>
            </w:r>
            <w:r w:rsidRPr="004B32CF">
              <w:rPr>
                <w:b/>
                <w:i/>
                <w:iCs/>
              </w:rPr>
              <w:t xml:space="preserve">) </w:t>
            </w:r>
            <w:r>
              <w:rPr>
                <w:b/>
                <w:i/>
                <w:iCs/>
              </w:rPr>
              <w:t>below</w:t>
            </w:r>
            <w:r w:rsidRPr="004B32CF">
              <w:rPr>
                <w:b/>
                <w:i/>
                <w:iCs/>
              </w:rPr>
              <w:t xml:space="preserve"> upon system implementation:]</w:t>
            </w:r>
          </w:p>
          <w:p w14:paraId="55064D9F" w14:textId="6C254635" w:rsidR="00BC1A34" w:rsidRPr="00BE03CB" w:rsidRDefault="00BC1A34" w:rsidP="00BC1A34">
            <w:pPr>
              <w:pStyle w:val="List2"/>
              <w:ind w:left="720"/>
            </w:pPr>
            <w:r>
              <w:t xml:space="preserve">(12) </w:t>
            </w:r>
            <w:r>
              <w:tab/>
              <w:t>Notwithstanding the foregoing, QSEs and Resource Entities shall not submit verifiable costs for Energy Storage Resources (ESRs).</w:t>
            </w:r>
          </w:p>
        </w:tc>
      </w:tr>
    </w:tbl>
    <w:p w14:paraId="743AC616" w14:textId="77777777" w:rsidR="00F80C33" w:rsidRDefault="00723BFB" w:rsidP="00AE2253">
      <w:pPr>
        <w:pStyle w:val="H4"/>
        <w:spacing w:before="480"/>
        <w:ind w:left="1267" w:hanging="1267"/>
      </w:pPr>
      <w:r>
        <w:t>5.6.1.1</w:t>
      </w:r>
      <w:r>
        <w:tab/>
        <w:t>Verifiable Startup Costs</w:t>
      </w:r>
      <w:bookmarkEnd w:id="135"/>
      <w:bookmarkEnd w:id="136"/>
      <w:bookmarkEnd w:id="137"/>
      <w:bookmarkEnd w:id="138"/>
      <w:bookmarkEnd w:id="139"/>
      <w:bookmarkEnd w:id="140"/>
      <w:bookmarkEnd w:id="141"/>
      <w:bookmarkEnd w:id="142"/>
      <w:bookmarkEnd w:id="143"/>
      <w:bookmarkEnd w:id="144"/>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5" w:name="_Toc101091052"/>
      <w:bookmarkStart w:id="146" w:name="_Toc400547181"/>
      <w:bookmarkStart w:id="147" w:name="_Toc405384286"/>
      <w:bookmarkStart w:id="148" w:name="_Toc405543553"/>
      <w:bookmarkStart w:id="149" w:name="_Toc428178062"/>
      <w:bookmarkStart w:id="150" w:name="_Toc440872693"/>
      <w:bookmarkStart w:id="151" w:name="_Toc458766238"/>
      <w:bookmarkStart w:id="152" w:name="_Toc459292643"/>
      <w:bookmarkStart w:id="153" w:name="_Toc9590454"/>
      <w:bookmarkStart w:id="154" w:name="_Toc88017253"/>
      <w:r>
        <w:t>5.6.1.2</w:t>
      </w:r>
      <w:r>
        <w:tab/>
        <w:t>Verifiable Minimum-Energy Costs</w:t>
      </w:r>
      <w:bookmarkEnd w:id="145"/>
      <w:bookmarkEnd w:id="146"/>
      <w:bookmarkEnd w:id="147"/>
      <w:bookmarkEnd w:id="148"/>
      <w:bookmarkEnd w:id="149"/>
      <w:bookmarkEnd w:id="150"/>
      <w:bookmarkEnd w:id="151"/>
      <w:bookmarkEnd w:id="152"/>
      <w:bookmarkEnd w:id="153"/>
      <w:r>
        <w:t xml:space="preserve"> </w:t>
      </w:r>
      <w:bookmarkEnd w:id="154"/>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5" w:name="_Toc101091053"/>
      <w:bookmarkStart w:id="156" w:name="_Toc400547182"/>
      <w:bookmarkStart w:id="157" w:name="_Toc405384287"/>
      <w:bookmarkStart w:id="158" w:name="_Toc405543554"/>
      <w:bookmarkStart w:id="159" w:name="_Toc428178063"/>
      <w:bookmarkStart w:id="160" w:name="_Toc440872694"/>
      <w:bookmarkStart w:id="161" w:name="_Toc458766239"/>
      <w:bookmarkStart w:id="162" w:name="_Toc459292644"/>
      <w:bookmarkStart w:id="163" w:name="_Toc9590455"/>
      <w:r w:rsidRPr="000B7479">
        <w:rPr>
          <w:b/>
          <w:i/>
        </w:rPr>
        <w:lastRenderedPageBreak/>
        <w:t>5.6.2</w:t>
      </w:r>
      <w:r w:rsidRPr="000B7479">
        <w:rPr>
          <w:b/>
          <w:i/>
        </w:rPr>
        <w:tab/>
        <w:t>RUC Startup Cost Eligibility</w:t>
      </w:r>
      <w:bookmarkEnd w:id="155"/>
      <w:bookmarkEnd w:id="156"/>
      <w:bookmarkEnd w:id="157"/>
      <w:bookmarkEnd w:id="158"/>
      <w:bookmarkEnd w:id="159"/>
      <w:bookmarkEnd w:id="160"/>
      <w:bookmarkEnd w:id="161"/>
      <w:bookmarkEnd w:id="162"/>
      <w:bookmarkEnd w:id="163"/>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p w14:paraId="7E0DEEE1" w14:textId="77777777" w:rsidR="00F80C33" w:rsidRDefault="00723BFB">
      <w:pPr>
        <w:pStyle w:val="List2"/>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p w14:paraId="77922462" w14:textId="77777777" w:rsidR="00F80C33" w:rsidRDefault="00723BFB">
      <w:pPr>
        <w:pStyle w:val="List2"/>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lastRenderedPageBreak/>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4" w:name="_Toc74137737"/>
      <w:bookmarkStart w:id="165" w:name="_Toc88017247"/>
      <w:bookmarkStart w:id="166" w:name="_Toc101091054"/>
      <w:bookmarkStart w:id="167" w:name="_Toc400547183"/>
      <w:bookmarkStart w:id="168" w:name="_Toc405384288"/>
      <w:bookmarkStart w:id="169" w:name="_Toc405543555"/>
      <w:bookmarkStart w:id="170" w:name="_Toc428178064"/>
      <w:bookmarkStart w:id="171" w:name="_Toc440872695"/>
      <w:bookmarkStart w:id="172" w:name="_Toc458766240"/>
      <w:bookmarkStart w:id="173" w:name="_Toc459292645"/>
      <w:bookmarkStart w:id="174"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5" w:name="_Toc9590456"/>
      <w:r w:rsidRPr="000B7479">
        <w:rPr>
          <w:b/>
          <w:i/>
        </w:rPr>
        <w:t>5.6.3</w:t>
      </w:r>
      <w:r w:rsidRPr="000B7479">
        <w:rPr>
          <w:b/>
          <w:i/>
        </w:rPr>
        <w:tab/>
        <w:t>Forced Outage</w:t>
      </w:r>
      <w:bookmarkEnd w:id="164"/>
      <w:r w:rsidRPr="000B7479">
        <w:rPr>
          <w:b/>
          <w:i/>
        </w:rPr>
        <w:t xml:space="preserve"> </w:t>
      </w:r>
      <w:bookmarkEnd w:id="165"/>
      <w:r w:rsidRPr="000B7479">
        <w:rPr>
          <w:b/>
          <w:i/>
        </w:rPr>
        <w:t>of a RUC-Committed Resource</w:t>
      </w:r>
      <w:bookmarkEnd w:id="166"/>
      <w:bookmarkEnd w:id="167"/>
      <w:bookmarkEnd w:id="168"/>
      <w:bookmarkEnd w:id="169"/>
      <w:bookmarkEnd w:id="170"/>
      <w:bookmarkEnd w:id="171"/>
      <w:bookmarkEnd w:id="172"/>
      <w:bookmarkEnd w:id="173"/>
      <w:bookmarkEnd w:id="175"/>
    </w:p>
    <w:bookmarkEnd w:id="174"/>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If a RUC-committed Resource, which Resource is eligible to include startup costs in its RUC guarantee under Section 5.6.2 without considering the criteria in item (2</w:t>
      </w:r>
      <w:proofErr w:type="gramStart"/>
      <w:r>
        <w:t>)(</w:t>
      </w:r>
      <w:proofErr w:type="gramEnd"/>
      <w:r>
        <w:t xml:space="preserve">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6" w:name="_Toc400547184"/>
      <w:bookmarkStart w:id="177" w:name="_Toc405384289"/>
      <w:bookmarkStart w:id="178" w:name="_Toc405543556"/>
      <w:bookmarkStart w:id="179" w:name="_Toc428178065"/>
      <w:bookmarkStart w:id="180" w:name="_Toc440872696"/>
      <w:bookmarkStart w:id="181" w:name="_Toc458766241"/>
      <w:bookmarkStart w:id="182" w:name="_Toc459292646"/>
      <w:bookmarkStart w:id="183" w:name="_Toc9590457"/>
      <w:r w:rsidRPr="000B7479">
        <w:rPr>
          <w:b/>
          <w:i/>
        </w:rPr>
        <w:t>5.6.4</w:t>
      </w:r>
      <w:r w:rsidRPr="000B7479">
        <w:rPr>
          <w:b/>
          <w:i/>
        </w:rPr>
        <w:tab/>
        <w:t xml:space="preserve">Cancellation of a RUC </w:t>
      </w:r>
      <w:r w:rsidR="00C80EA7" w:rsidRPr="000B7479">
        <w:rPr>
          <w:b/>
          <w:i/>
        </w:rPr>
        <w:t>Commitment</w:t>
      </w:r>
      <w:bookmarkEnd w:id="176"/>
      <w:bookmarkEnd w:id="177"/>
      <w:bookmarkEnd w:id="178"/>
      <w:bookmarkEnd w:id="179"/>
      <w:bookmarkEnd w:id="180"/>
      <w:bookmarkEnd w:id="181"/>
      <w:bookmarkEnd w:id="182"/>
      <w:bookmarkEnd w:id="183"/>
    </w:p>
    <w:p w14:paraId="13B5B4C6" w14:textId="77777777" w:rsidR="00E260F3" w:rsidRDefault="00050FE9">
      <w:pPr>
        <w:pStyle w:val="BodyTextNumbered"/>
      </w:pPr>
      <w:bookmarkStart w:id="184" w:name="_Toc229983018"/>
      <w:bookmarkStart w:id="185" w:name="_Toc229983078"/>
      <w:r w:rsidRPr="003B6D66">
        <w:rPr>
          <w:color w:val="000000"/>
        </w:rPr>
        <w:t>(1)</w:t>
      </w:r>
      <w:r w:rsidRPr="003B6D66">
        <w:rPr>
          <w:color w:val="000000"/>
        </w:rPr>
        <w:tab/>
      </w:r>
      <w:r w:rsidRPr="003B6D66">
        <w:t>The</w:t>
      </w:r>
      <w:r w:rsidRPr="00F40FF9">
        <w:rPr>
          <w:color w:val="000000"/>
        </w:rPr>
        <w:t xml:space="preserve"> </w:t>
      </w:r>
      <w:r w:rsidRPr="00021FD9">
        <w:t xml:space="preserve">calculation of payment for a RUC-committed Resource that is issued a RUC Cancellation instruction for the RUC commitment from ERCOT prior to breaker close shall be paid through the RUC </w:t>
      </w:r>
      <w:proofErr w:type="spellStart"/>
      <w:r w:rsidRPr="00021FD9">
        <w:t>Decommitment</w:t>
      </w:r>
      <w:proofErr w:type="spellEnd"/>
      <w:r w:rsidRPr="00021FD9">
        <w:t xml:space="preserve"> Payment as described in Section</w:t>
      </w:r>
      <w:bookmarkStart w:id="186" w:name="_Toc189453911"/>
      <w:r w:rsidRPr="00021FD9">
        <w:t xml:space="preserve"> 5.7.3, Payment When ERCOT </w:t>
      </w:r>
      <w:proofErr w:type="spellStart"/>
      <w:r w:rsidRPr="00021FD9">
        <w:t>Decommits</w:t>
      </w:r>
      <w:proofErr w:type="spellEnd"/>
      <w:r w:rsidRPr="00021FD9">
        <w:t xml:space="preserve"> a QSE-Committed Resource</w:t>
      </w:r>
      <w:bookmarkEnd w:id="184"/>
      <w:bookmarkEnd w:id="185"/>
      <w:bookmarkEnd w:id="186"/>
      <w:r w:rsidRPr="00021FD9">
        <w:t xml:space="preserve">. </w:t>
      </w:r>
    </w:p>
    <w:p w14:paraId="3CE4BC4A" w14:textId="77777777" w:rsidR="00E260F3" w:rsidRDefault="00050FE9" w:rsidP="00D4756C">
      <w:pPr>
        <w:pStyle w:val="BodyTextNumbered"/>
      </w:pPr>
      <w:r w:rsidRPr="00021FD9">
        <w:lastRenderedPageBreak/>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r w:rsidRPr="00BE03CB">
        <w:rPr>
          <w:b/>
          <w:i/>
        </w:rPr>
        <w:t>5.6.5</w:t>
      </w:r>
      <w:r w:rsidRPr="00BE03CB">
        <w:rPr>
          <w:b/>
          <w:i/>
        </w:rPr>
        <w:tab/>
        <w:t>Settlement for Canceled or Delayed Outages for Outage Schedule Adjustments (OSAs)</w:t>
      </w:r>
    </w:p>
    <w:p w14:paraId="08991148" w14:textId="77777777" w:rsidR="00D96499" w:rsidRPr="00BE03CB" w:rsidRDefault="00D96499" w:rsidP="00D96499">
      <w:pPr>
        <w:pStyle w:val="H4"/>
        <w:ind w:left="1267" w:hanging="1267"/>
      </w:pPr>
      <w:r w:rsidRPr="00BE03CB">
        <w:t>5.6.5.1</w:t>
      </w:r>
      <w:r w:rsidRPr="00BE03CB">
        <w:tab/>
        <w:t>Make-Whole Payment for Canceled or Delayed Outages for OSAs</w:t>
      </w:r>
    </w:p>
    <w:p w14:paraId="7338A289" w14:textId="77777777"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w:t>
      </w:r>
      <w:proofErr w:type="gramStart"/>
      <w:r w:rsidRPr="00F057BA">
        <w:t>b</w:t>
      </w:r>
      <w:proofErr w:type="gramEnd"/>
      <w:r w:rsidRPr="00F057BA">
        <w:t>)</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w:t>
      </w:r>
      <w:proofErr w:type="spellStart"/>
      <w:r w:rsidRPr="00F057BA">
        <w:t>i</w:t>
      </w:r>
      <w:proofErr w:type="spellEnd"/>
      <w:r w:rsidRPr="00F057BA">
        <w:t>)</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 xml:space="preserve">Costs of equipment rental (including but not limited to cranes, </w:t>
      </w:r>
      <w:proofErr w:type="spellStart"/>
      <w:r w:rsidRPr="00F057BA">
        <w:t>manlifts</w:t>
      </w:r>
      <w:proofErr w:type="spellEnd"/>
      <w:r w:rsidRPr="00F057BA">
        <w:t>, welding machines, etc.);</w:t>
      </w:r>
    </w:p>
    <w:p w14:paraId="6BF4EC5A" w14:textId="77777777" w:rsidR="00D96499" w:rsidRPr="00F057BA" w:rsidRDefault="00D96499" w:rsidP="00D96499">
      <w:pPr>
        <w:pStyle w:val="BodyTextNumberedChar"/>
        <w:ind w:left="3600"/>
      </w:pPr>
      <w:r w:rsidRPr="00F057BA">
        <w:lastRenderedPageBreak/>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D96499">
      <w:pPr>
        <w:keepNext/>
        <w:tabs>
          <w:tab w:val="left" w:pos="1080"/>
        </w:tabs>
        <w:spacing w:before="240" w:after="240"/>
        <w:ind w:left="1080" w:hanging="1080"/>
        <w:outlineLvl w:val="2"/>
        <w:rPr>
          <w:b/>
          <w:bCs/>
        </w:rPr>
      </w:pPr>
      <w:r w:rsidRPr="00F057BA">
        <w:rPr>
          <w:b/>
          <w:bCs/>
        </w:rPr>
        <w:t>5.6.5.2</w:t>
      </w:r>
      <w:r w:rsidRPr="00F057BA">
        <w:rPr>
          <w:b/>
          <w:bCs/>
        </w:rPr>
        <w:tab/>
        <w:t xml:space="preserve">RUC Make-Whole Payment and RUC </w:t>
      </w:r>
      <w:proofErr w:type="spellStart"/>
      <w:r w:rsidRPr="00F057BA">
        <w:rPr>
          <w:b/>
          <w:bCs/>
        </w:rPr>
        <w:t>Clawback</w:t>
      </w:r>
      <w:proofErr w:type="spellEnd"/>
      <w:r w:rsidRPr="00F057BA">
        <w:rPr>
          <w:b/>
          <w:bCs/>
        </w:rPr>
        <w:t xml:space="preserve"> Charge for Resources Receiving OSAs</w:t>
      </w:r>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w:t>
      </w:r>
      <w:proofErr w:type="spellStart"/>
      <w:r w:rsidRPr="00F057BA">
        <w:t>i</w:t>
      </w:r>
      <w:proofErr w:type="spellEnd"/>
      <w:r w:rsidRPr="00F057BA">
        <w:t>)</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proofErr w:type="gramStart"/>
      <w:r w:rsidRPr="00F057BA">
        <w:t>(iv)</w:t>
      </w:r>
      <w:r w:rsidRPr="00F057BA">
        <w:tab/>
        <w:t>Approved</w:t>
      </w:r>
      <w:proofErr w:type="gramEnd"/>
      <w:r w:rsidRPr="00F057BA">
        <w:t xml:space="preserve">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t>(</w:t>
      </w:r>
      <w:proofErr w:type="spellStart"/>
      <w:r w:rsidRPr="00F057BA">
        <w:t>i</w:t>
      </w:r>
      <w:proofErr w:type="spellEnd"/>
      <w:r w:rsidRPr="00F057BA">
        <w:t>)</w:t>
      </w:r>
      <w:r w:rsidRPr="00F057BA">
        <w:tab/>
        <w:t>Approved net financial loss as defined in Section 5.6.5.1.</w:t>
      </w:r>
    </w:p>
    <w:p w14:paraId="789E942E" w14:textId="7777777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 xml:space="preserve">Withdrawal of Approval or </w:t>
      </w:r>
      <w:r w:rsidRPr="003B27D4">
        <w:lastRenderedPageBreak/>
        <w:t>Acceptance and Rescheduling of Approved or Accepted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25.65pt" o:ole="">
            <v:imagedata r:id="rId17" o:title=""/>
          </v:shape>
          <o:OLEObject Type="Embed" ProgID="Equation.3" ShapeID="_x0000_i1025" DrawAspect="Content" ObjectID="_1655015298"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243852">
        <w:trPr>
          <w:cantSplit/>
          <w:tblHeader/>
        </w:trPr>
        <w:tc>
          <w:tcPr>
            <w:tcW w:w="893" w:type="pct"/>
          </w:tcPr>
          <w:p w14:paraId="6A02F181" w14:textId="77777777" w:rsidR="00D96499" w:rsidRPr="00BB0A56" w:rsidRDefault="00D96499" w:rsidP="00243852">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243852">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243852">
            <w:pPr>
              <w:spacing w:after="120"/>
              <w:rPr>
                <w:b/>
                <w:iCs/>
                <w:sz w:val="18"/>
                <w:szCs w:val="18"/>
              </w:rPr>
            </w:pPr>
            <w:r w:rsidRPr="00BB0A56">
              <w:rPr>
                <w:b/>
                <w:iCs/>
                <w:sz w:val="18"/>
                <w:szCs w:val="18"/>
              </w:rPr>
              <w:t>Definition</w:t>
            </w:r>
          </w:p>
        </w:tc>
      </w:tr>
      <w:tr w:rsidR="00D96499" w:rsidRPr="00BB0A56" w14:paraId="358C364D" w14:textId="77777777" w:rsidTr="00243852">
        <w:trPr>
          <w:cantSplit/>
        </w:trPr>
        <w:tc>
          <w:tcPr>
            <w:tcW w:w="893" w:type="pct"/>
          </w:tcPr>
          <w:p w14:paraId="0D042117" w14:textId="77777777" w:rsidR="00D96499" w:rsidRPr="00B33BEF" w:rsidRDefault="00D96499" w:rsidP="00243852">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243852">
            <w:pPr>
              <w:spacing w:after="60"/>
              <w:jc w:val="center"/>
              <w:rPr>
                <w:sz w:val="20"/>
              </w:rPr>
            </w:pPr>
            <w:r w:rsidRPr="00B33BEF">
              <w:rPr>
                <w:sz w:val="20"/>
              </w:rPr>
              <w:t>$</w:t>
            </w:r>
          </w:p>
        </w:tc>
        <w:tc>
          <w:tcPr>
            <w:tcW w:w="3624" w:type="pct"/>
            <w:gridSpan w:val="2"/>
          </w:tcPr>
          <w:p w14:paraId="39D82EE7" w14:textId="77777777" w:rsidR="00D96499" w:rsidRPr="00B33BEF" w:rsidRDefault="00D96499" w:rsidP="00243852">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243852">
        <w:trPr>
          <w:cantSplit/>
        </w:trPr>
        <w:tc>
          <w:tcPr>
            <w:tcW w:w="893" w:type="pct"/>
          </w:tcPr>
          <w:p w14:paraId="5F0BEE67" w14:textId="77777777" w:rsidR="00D96499" w:rsidRPr="00B33BEF" w:rsidRDefault="00D96499" w:rsidP="00243852">
            <w:pPr>
              <w:spacing w:after="60"/>
              <w:rPr>
                <w:iCs/>
                <w:sz w:val="20"/>
              </w:rPr>
            </w:pPr>
            <w:r w:rsidRPr="00B33BEF">
              <w:rPr>
                <w:sz w:val="20"/>
              </w:rPr>
              <w:t>RTSPP</w:t>
            </w:r>
          </w:p>
        </w:tc>
        <w:tc>
          <w:tcPr>
            <w:tcW w:w="483" w:type="pct"/>
          </w:tcPr>
          <w:p w14:paraId="67C5DBBA" w14:textId="77777777" w:rsidR="00D96499" w:rsidRPr="00B33BEF" w:rsidRDefault="00D96499" w:rsidP="00243852">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243852">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243852">
        <w:trPr>
          <w:cantSplit/>
        </w:trPr>
        <w:tc>
          <w:tcPr>
            <w:tcW w:w="893" w:type="pct"/>
          </w:tcPr>
          <w:p w14:paraId="7B2294F0" w14:textId="77777777" w:rsidR="00D96499" w:rsidRPr="00B33BEF" w:rsidRDefault="00D96499" w:rsidP="00243852">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243852">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243852">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243852">
        <w:trPr>
          <w:cantSplit/>
        </w:trPr>
        <w:tc>
          <w:tcPr>
            <w:tcW w:w="893" w:type="pct"/>
          </w:tcPr>
          <w:p w14:paraId="6FBC345C" w14:textId="77777777" w:rsidR="00D96499" w:rsidRPr="00B33BEF" w:rsidRDefault="00D96499" w:rsidP="00243852">
            <w:pPr>
              <w:spacing w:after="60"/>
              <w:rPr>
                <w:iCs/>
                <w:sz w:val="20"/>
              </w:rPr>
            </w:pPr>
            <w:r w:rsidRPr="00B33BEF">
              <w:rPr>
                <w:iCs/>
                <w:sz w:val="20"/>
              </w:rPr>
              <w:t xml:space="preserve">HSL </w:t>
            </w:r>
            <w:r w:rsidRPr="00B33BEF">
              <w:rPr>
                <w:i/>
                <w:iCs/>
                <w:sz w:val="20"/>
                <w:vertAlign w:val="subscript"/>
              </w:rPr>
              <w:t xml:space="preserve">q, r, </w:t>
            </w:r>
            <w:proofErr w:type="spellStart"/>
            <w:r w:rsidRPr="00B33BEF">
              <w:rPr>
                <w:i/>
                <w:iCs/>
                <w:sz w:val="20"/>
                <w:vertAlign w:val="subscript"/>
              </w:rPr>
              <w:t>i</w:t>
            </w:r>
            <w:proofErr w:type="spellEnd"/>
          </w:p>
        </w:tc>
        <w:tc>
          <w:tcPr>
            <w:tcW w:w="483" w:type="pct"/>
          </w:tcPr>
          <w:p w14:paraId="22319234" w14:textId="77777777" w:rsidR="00D96499" w:rsidRPr="00B33BEF" w:rsidRDefault="00D96499" w:rsidP="00243852">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243852">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proofErr w:type="spellStart"/>
            <w:r w:rsidRPr="00B33BEF">
              <w:rPr>
                <w:i/>
                <w:iCs/>
                <w:sz w:val="20"/>
              </w:rPr>
              <w:t>i</w:t>
            </w:r>
            <w:proofErr w:type="spellEnd"/>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243852">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243852">
            <w:pPr>
              <w:pStyle w:val="TableBody"/>
              <w:rPr>
                <w:i/>
              </w:rPr>
            </w:pPr>
            <w:r w:rsidRPr="00B33BEF">
              <w:rPr>
                <w:i/>
              </w:rPr>
              <w:t>q</w:t>
            </w:r>
          </w:p>
        </w:tc>
        <w:tc>
          <w:tcPr>
            <w:tcW w:w="483" w:type="pct"/>
          </w:tcPr>
          <w:p w14:paraId="1516D57A" w14:textId="77777777" w:rsidR="00D96499" w:rsidRPr="00B33BEF" w:rsidRDefault="00D96499" w:rsidP="00243852">
            <w:pPr>
              <w:pStyle w:val="TableBody"/>
            </w:pPr>
            <w:r w:rsidRPr="00B33BEF">
              <w:t>none</w:t>
            </w:r>
          </w:p>
        </w:tc>
        <w:tc>
          <w:tcPr>
            <w:tcW w:w="3620" w:type="pct"/>
          </w:tcPr>
          <w:p w14:paraId="280861BE" w14:textId="77777777" w:rsidR="00D96499" w:rsidRPr="00B33BEF" w:rsidRDefault="00D96499" w:rsidP="00243852">
            <w:pPr>
              <w:pStyle w:val="TableBody"/>
            </w:pPr>
            <w:r w:rsidRPr="00B33BEF">
              <w:t>A QSE.</w:t>
            </w:r>
          </w:p>
        </w:tc>
      </w:tr>
      <w:tr w:rsidR="00D96499" w:rsidRPr="00B33BEF" w14:paraId="1A44EDB1" w14:textId="77777777" w:rsidTr="00243852">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243852">
            <w:pPr>
              <w:pStyle w:val="TableBody"/>
              <w:rPr>
                <w:i/>
              </w:rPr>
            </w:pPr>
            <w:r w:rsidRPr="00B33BEF">
              <w:rPr>
                <w:i/>
              </w:rPr>
              <w:t>r</w:t>
            </w:r>
          </w:p>
        </w:tc>
        <w:tc>
          <w:tcPr>
            <w:tcW w:w="483" w:type="pct"/>
          </w:tcPr>
          <w:p w14:paraId="0CA718F8" w14:textId="77777777" w:rsidR="00D96499" w:rsidRPr="00B33BEF" w:rsidRDefault="00D96499" w:rsidP="00243852">
            <w:pPr>
              <w:pStyle w:val="TableBody"/>
            </w:pPr>
            <w:r w:rsidRPr="00B33BEF">
              <w:t>none</w:t>
            </w:r>
          </w:p>
        </w:tc>
        <w:tc>
          <w:tcPr>
            <w:tcW w:w="3620" w:type="pct"/>
          </w:tcPr>
          <w:p w14:paraId="0175AB9A" w14:textId="77777777" w:rsidR="00D96499" w:rsidRPr="00B33BEF" w:rsidRDefault="00D96499" w:rsidP="00243852">
            <w:pPr>
              <w:pStyle w:val="TableBody"/>
            </w:pPr>
            <w:r w:rsidRPr="00B33BEF">
              <w:t>A Generation Resource.</w:t>
            </w:r>
          </w:p>
        </w:tc>
      </w:tr>
      <w:tr w:rsidR="00D96499" w:rsidRPr="00B33BEF" w14:paraId="10F289F2" w14:textId="77777777" w:rsidTr="00243852">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243852">
            <w:pPr>
              <w:pStyle w:val="TableBody"/>
              <w:rPr>
                <w:i/>
              </w:rPr>
            </w:pPr>
            <w:r w:rsidRPr="00B33BEF">
              <w:rPr>
                <w:i/>
              </w:rPr>
              <w:t>d</w:t>
            </w:r>
          </w:p>
        </w:tc>
        <w:tc>
          <w:tcPr>
            <w:tcW w:w="483" w:type="pct"/>
          </w:tcPr>
          <w:p w14:paraId="234D5E92" w14:textId="77777777" w:rsidR="00D96499" w:rsidRPr="00B33BEF" w:rsidRDefault="00D96499" w:rsidP="00243852">
            <w:pPr>
              <w:pStyle w:val="TableBody"/>
            </w:pPr>
            <w:r w:rsidRPr="00B33BEF">
              <w:t>none</w:t>
            </w:r>
          </w:p>
        </w:tc>
        <w:tc>
          <w:tcPr>
            <w:tcW w:w="3620" w:type="pct"/>
          </w:tcPr>
          <w:p w14:paraId="6A31BB7D" w14:textId="77777777" w:rsidR="00D96499" w:rsidRPr="00B33BEF" w:rsidRDefault="00D96499" w:rsidP="00243852">
            <w:pPr>
              <w:pStyle w:val="TableBody"/>
            </w:pPr>
            <w:r w:rsidRPr="00B33BEF">
              <w:t>The Operating Day</w:t>
            </w:r>
            <w:r>
              <w:t>.</w:t>
            </w:r>
          </w:p>
        </w:tc>
      </w:tr>
      <w:tr w:rsidR="00D96499" w:rsidRPr="00B33BEF" w14:paraId="2947F6FE" w14:textId="77777777" w:rsidTr="00243852">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243852">
            <w:pPr>
              <w:pStyle w:val="TableBody"/>
              <w:rPr>
                <w:i/>
              </w:rPr>
            </w:pPr>
            <w:r w:rsidRPr="00B33BEF">
              <w:rPr>
                <w:i/>
              </w:rPr>
              <w:t>h</w:t>
            </w:r>
          </w:p>
        </w:tc>
        <w:tc>
          <w:tcPr>
            <w:tcW w:w="483" w:type="pct"/>
          </w:tcPr>
          <w:p w14:paraId="588912D0" w14:textId="77777777" w:rsidR="00D96499" w:rsidRPr="00B33BEF" w:rsidRDefault="00D96499" w:rsidP="00243852">
            <w:pPr>
              <w:pStyle w:val="TableBody"/>
            </w:pPr>
            <w:r w:rsidRPr="00B33BEF">
              <w:t>none</w:t>
            </w:r>
          </w:p>
        </w:tc>
        <w:tc>
          <w:tcPr>
            <w:tcW w:w="3620" w:type="pct"/>
          </w:tcPr>
          <w:p w14:paraId="1DA3A043" w14:textId="77777777" w:rsidR="00D96499" w:rsidRPr="00B33BEF" w:rsidRDefault="00D96499" w:rsidP="00243852">
            <w:pPr>
              <w:pStyle w:val="TableBody"/>
            </w:pPr>
            <w:r w:rsidRPr="00B33BEF">
              <w:t xml:space="preserve">The Operating Hour. </w:t>
            </w:r>
          </w:p>
        </w:tc>
      </w:tr>
      <w:tr w:rsidR="00D96499" w:rsidRPr="00B33BEF" w14:paraId="2BFA2950" w14:textId="77777777" w:rsidTr="00243852">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243852">
            <w:pPr>
              <w:pStyle w:val="TableBody"/>
              <w:rPr>
                <w:i/>
              </w:rPr>
            </w:pPr>
            <w:proofErr w:type="spellStart"/>
            <w:r w:rsidRPr="00B33BEF">
              <w:rPr>
                <w:i/>
              </w:rPr>
              <w:t>i</w:t>
            </w:r>
            <w:proofErr w:type="spellEnd"/>
          </w:p>
        </w:tc>
        <w:tc>
          <w:tcPr>
            <w:tcW w:w="483" w:type="pct"/>
          </w:tcPr>
          <w:p w14:paraId="1E5EFE3D" w14:textId="77777777" w:rsidR="00D96499" w:rsidRPr="00B33BEF" w:rsidRDefault="00D96499" w:rsidP="00243852">
            <w:pPr>
              <w:pStyle w:val="TableBody"/>
            </w:pPr>
            <w:r w:rsidRPr="00B33BEF">
              <w:t>none</w:t>
            </w:r>
          </w:p>
        </w:tc>
        <w:tc>
          <w:tcPr>
            <w:tcW w:w="3620" w:type="pct"/>
          </w:tcPr>
          <w:p w14:paraId="3D4C1CD0" w14:textId="77777777" w:rsidR="00D96499" w:rsidRPr="00B33BEF" w:rsidRDefault="00D96499" w:rsidP="00243852">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in the calculation of RUC Make-Whole Payments as described in paragraph (1) above, the </w:t>
      </w:r>
      <w:proofErr w:type="spellStart"/>
      <w:r w:rsidRPr="00F057BA">
        <w:t>clawback</w:t>
      </w:r>
      <w:proofErr w:type="spellEnd"/>
      <w:r w:rsidRPr="00F057BA">
        <w:t xml:space="preserve"> percentage shall be set at 100%.</w:t>
      </w:r>
    </w:p>
    <w:p w14:paraId="6CE2B58D" w14:textId="77777777" w:rsidR="00D96499" w:rsidRPr="00F057BA" w:rsidRDefault="00D96499" w:rsidP="00D96499">
      <w:pPr>
        <w:keepNext/>
        <w:tabs>
          <w:tab w:val="left" w:pos="1080"/>
        </w:tabs>
        <w:spacing w:before="240" w:after="240"/>
        <w:ind w:left="1080" w:hanging="1080"/>
        <w:outlineLvl w:val="2"/>
        <w:rPr>
          <w:b/>
          <w:bCs/>
        </w:rPr>
      </w:pPr>
      <w:r w:rsidRPr="00F057BA">
        <w:rPr>
          <w:b/>
          <w:bCs/>
        </w:rPr>
        <w:t>5.6.5.3</w:t>
      </w:r>
      <w:r w:rsidRPr="00F057BA">
        <w:rPr>
          <w:b/>
          <w:bCs/>
        </w:rPr>
        <w:tab/>
        <w:t xml:space="preserve">Timeline for Calculating RUC </w:t>
      </w:r>
      <w:proofErr w:type="spellStart"/>
      <w:r w:rsidRPr="00F057BA">
        <w:rPr>
          <w:b/>
          <w:bCs/>
        </w:rPr>
        <w:t>Clawback</w:t>
      </w:r>
      <w:proofErr w:type="spellEnd"/>
      <w:r w:rsidRPr="00F057BA">
        <w:rPr>
          <w:b/>
          <w:bCs/>
        </w:rPr>
        <w:t xml:space="preserve"> Charges for Resources Receiving OSAs</w:t>
      </w:r>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87" w:name="_Toc400547185"/>
      <w:bookmarkStart w:id="188" w:name="_Toc405384290"/>
      <w:bookmarkStart w:id="189" w:name="_Toc405543557"/>
      <w:bookmarkStart w:id="190" w:name="_Toc428178066"/>
      <w:bookmarkStart w:id="191" w:name="_Toc440872697"/>
      <w:bookmarkStart w:id="192" w:name="_Toc458766242"/>
      <w:bookmarkStart w:id="193" w:name="_Toc459292647"/>
      <w:bookmarkStart w:id="194" w:name="_Toc9590458"/>
      <w:r>
        <w:lastRenderedPageBreak/>
        <w:t>5.7</w:t>
      </w:r>
      <w:r>
        <w:tab/>
        <w:t>Settlement for RUC Process</w:t>
      </w:r>
      <w:bookmarkEnd w:id="187"/>
      <w:bookmarkEnd w:id="188"/>
      <w:bookmarkEnd w:id="189"/>
      <w:bookmarkEnd w:id="190"/>
      <w:bookmarkEnd w:id="191"/>
      <w:bookmarkEnd w:id="192"/>
      <w:bookmarkEnd w:id="193"/>
      <w:bookmarkEnd w:id="194"/>
    </w:p>
    <w:p w14:paraId="61888E67" w14:textId="77777777" w:rsidR="00F80C33" w:rsidRPr="000B7479" w:rsidRDefault="00723BFB">
      <w:pPr>
        <w:pStyle w:val="H3"/>
        <w:rPr>
          <w:b/>
          <w:i/>
        </w:rPr>
      </w:pPr>
      <w:bookmarkStart w:id="195" w:name="_Toc74113614"/>
      <w:bookmarkStart w:id="196" w:name="_Toc88017245"/>
      <w:bookmarkStart w:id="197" w:name="_Toc101091055"/>
      <w:bookmarkStart w:id="198" w:name="_Toc400547186"/>
      <w:bookmarkStart w:id="199" w:name="_Toc405384291"/>
      <w:bookmarkStart w:id="200" w:name="_Toc405543558"/>
      <w:bookmarkStart w:id="201" w:name="_Toc428178067"/>
      <w:bookmarkStart w:id="202" w:name="_Toc440872698"/>
      <w:bookmarkStart w:id="203" w:name="_Toc458766243"/>
      <w:bookmarkStart w:id="204" w:name="_Toc459292648"/>
      <w:bookmarkStart w:id="205" w:name="_Toc9590459"/>
      <w:r w:rsidRPr="000B7479">
        <w:rPr>
          <w:b/>
          <w:i/>
        </w:rPr>
        <w:t>5.7.1</w:t>
      </w:r>
      <w:r w:rsidRPr="000B7479">
        <w:rPr>
          <w:b/>
          <w:i/>
        </w:rPr>
        <w:tab/>
        <w:t>RUC Make-Whole Payment</w:t>
      </w:r>
      <w:bookmarkEnd w:id="195"/>
      <w:bookmarkEnd w:id="196"/>
      <w:bookmarkEnd w:id="197"/>
      <w:bookmarkEnd w:id="198"/>
      <w:bookmarkEnd w:id="199"/>
      <w:bookmarkEnd w:id="200"/>
      <w:bookmarkEnd w:id="201"/>
      <w:bookmarkEnd w:id="202"/>
      <w:bookmarkEnd w:id="203"/>
      <w:bookmarkEnd w:id="204"/>
      <w:bookmarkEnd w:id="205"/>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p w14:paraId="7F128F34" w14:textId="77777777" w:rsidR="00F80C33" w:rsidRDefault="00723BFB">
      <w:pPr>
        <w:pStyle w:val="BodyTextNumberedChar"/>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06"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06"/>
      <w:r>
        <w:rPr>
          <w:rStyle w:val="BodyTextChar"/>
          <w:iCs w:val="0"/>
        </w:rPr>
        <w:t xml:space="preserve"> </w:t>
      </w:r>
    </w:p>
    <w:p w14:paraId="18BC4B43" w14:textId="77777777" w:rsidR="00F80C33" w:rsidRDefault="00723BFB">
      <w:pPr>
        <w:pStyle w:val="List2"/>
        <w:rPr>
          <w:rStyle w:val="BodyTextChar"/>
          <w:iCs w:val="0"/>
        </w:rPr>
      </w:pPr>
      <w:bookmarkStart w:id="207"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w:t>
      </w:r>
      <w:proofErr w:type="gramStart"/>
      <w:r>
        <w:rPr>
          <w:rStyle w:val="BodyTextChar"/>
          <w:iCs w:val="0"/>
        </w:rPr>
        <w:t>During</w:t>
      </w:r>
      <w:proofErr w:type="gramEnd"/>
      <w:r>
        <w:rPr>
          <w:rStyle w:val="BodyTextChar"/>
          <w:iCs w:val="0"/>
        </w:rPr>
        <w:t xml:space="preserve"> QSE </w:t>
      </w:r>
      <w:proofErr w:type="spellStart"/>
      <w:r>
        <w:rPr>
          <w:rStyle w:val="BodyTextChar"/>
          <w:iCs w:val="0"/>
        </w:rPr>
        <w:t>Clawback</w:t>
      </w:r>
      <w:proofErr w:type="spellEnd"/>
      <w:r>
        <w:rPr>
          <w:rStyle w:val="BodyTextChar"/>
          <w:iCs w:val="0"/>
        </w:rPr>
        <w:t xml:space="preserve"> Intervals.</w:t>
      </w:r>
      <w:bookmarkEnd w:id="207"/>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lastRenderedPageBreak/>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08" w:name="_Toc400547187"/>
      <w:bookmarkStart w:id="209" w:name="_Toc405384292"/>
      <w:bookmarkStart w:id="210" w:name="_Toc405543559"/>
      <w:bookmarkStart w:id="211" w:name="_Toc428178068"/>
      <w:bookmarkStart w:id="212" w:name="_Toc440872699"/>
      <w:bookmarkStart w:id="213" w:name="_Toc458766244"/>
      <w:bookmarkStart w:id="214" w:name="_Toc459292649"/>
      <w:bookmarkStart w:id="215" w:name="_Toc9590460"/>
      <w:r>
        <w:t>5.7.1.1</w:t>
      </w:r>
      <w:r>
        <w:tab/>
        <w:t>RUC Guarantee</w:t>
      </w:r>
      <w:bookmarkEnd w:id="208"/>
      <w:bookmarkEnd w:id="209"/>
      <w:bookmarkEnd w:id="210"/>
      <w:bookmarkEnd w:id="211"/>
      <w:bookmarkEnd w:id="212"/>
      <w:bookmarkEnd w:id="213"/>
      <w:bookmarkEnd w:id="214"/>
      <w:bookmarkEnd w:id="215"/>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w:t>
      </w:r>
      <w:r w:rsidRPr="009E5389">
        <w:lastRenderedPageBreak/>
        <w:t>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7" type="#_x0000_t75" style="width:10.65pt;height:22.55pt" o:ole="">
            <v:imagedata r:id="rId19" o:title=""/>
          </v:shape>
          <o:OLEObject Type="Embed" ProgID="Equation.3" ShapeID="_x0000_i1027" DrawAspect="Content" ObjectID="_1655015299"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8" type="#_x0000_t75" style="width:11.25pt;height:21.9pt" o:ole="">
            <v:imagedata r:id="rId17" o:title=""/>
          </v:shape>
          <o:OLEObject Type="Embed" ProgID="Equation.3" ShapeID="_x0000_i1028" DrawAspect="Content" ObjectID="_1655015300"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7671D8">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7671D8">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proofErr w:type="spellStart"/>
      <w:r w:rsidRPr="009C0416">
        <w:rPr>
          <w:rStyle w:val="BodyTextChar"/>
          <w:i/>
        </w:rPr>
        <w:t>i</w:t>
      </w:r>
      <w:proofErr w:type="spellEnd"/>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MEPR</w:t>
      </w:r>
      <w:proofErr w:type="gramEnd"/>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proofErr w:type="spellStart"/>
      <w:r w:rsidRPr="009C0416">
        <w:rPr>
          <w:i/>
          <w:vertAlign w:val="subscript"/>
        </w:rPr>
        <w:t>i</w:t>
      </w:r>
      <w:proofErr w:type="spellEnd"/>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proofErr w:type="spellStart"/>
      <w:r w:rsidRPr="009C0416">
        <w:rPr>
          <w:i/>
          <w:vertAlign w:val="subscript"/>
        </w:rPr>
        <w:t>i</w:t>
      </w:r>
      <w:proofErr w:type="spellEnd"/>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proofErr w:type="spellStart"/>
      <w:r w:rsidRPr="009C0416">
        <w:rPr>
          <w:i/>
          <w:vertAlign w:val="subscript"/>
        </w:rPr>
        <w:t>i</w:t>
      </w:r>
      <w:proofErr w:type="spellEnd"/>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proofErr w:type="spellStart"/>
      <w:r w:rsidRPr="009C0416">
        <w:rPr>
          <w:rStyle w:val="BodyTextChar"/>
          <w:i/>
        </w:rPr>
        <w:t>i</w:t>
      </w:r>
      <w:proofErr w:type="spellEnd"/>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r>
      <w:proofErr w:type="gramStart"/>
      <w:r w:rsidRPr="009C0416">
        <w:rPr>
          <w:lang w:val="it-IT"/>
        </w:rPr>
        <w:t xml:space="preserve">=  </w:t>
      </w:r>
      <w:r w:rsidRPr="009C0416">
        <w:t>Max</w:t>
      </w:r>
      <w:proofErr w:type="gramEnd"/>
      <w:r w:rsidRPr="009C0416">
        <w:t xml:space="preserve">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w:t>
      </w:r>
    </w:p>
    <w:p w14:paraId="04F18829" w14:textId="162C5286" w:rsidR="00E2667F" w:rsidRDefault="00EF0FB5">
      <w:pPr>
        <w:pStyle w:val="Formula"/>
      </w:pPr>
      <w:r>
        <w:tab/>
      </w:r>
      <w:r>
        <w:tab/>
      </w:r>
      <w:r w:rsidRPr="009C0416">
        <w:t>(¼)),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w:t>
      </w:r>
      <w:r w:rsidRPr="009C0416">
        <w:rPr>
          <w:i/>
          <w:vertAlign w:val="subscript"/>
        </w:rPr>
        <w:t xml:space="preserve"> </w:t>
      </w:r>
      <w:proofErr w:type="spellStart"/>
      <w:r w:rsidRPr="009C0416">
        <w:rPr>
          <w:i/>
          <w:vertAlign w:val="subscript"/>
        </w:rPr>
        <w:t>i</w:t>
      </w:r>
      <w:proofErr w:type="spellEnd"/>
      <w:r w:rsidRPr="009C0416">
        <w:t>) – MEPR</w:t>
      </w:r>
      <w:r>
        <w:t xml:space="preserve"> </w:t>
      </w:r>
      <w:r w:rsidRPr="009C0416">
        <w:rPr>
          <w:i/>
          <w:vertAlign w:val="subscript"/>
        </w:rPr>
        <w:t>q,</w:t>
      </w:r>
      <w:r>
        <w:rPr>
          <w:i/>
          <w:vertAlign w:val="subscript"/>
        </w:rPr>
        <w:t xml:space="preserve"> </w:t>
      </w:r>
      <w:proofErr w:type="spellStart"/>
      <w:r w:rsidRPr="009C0416">
        <w:rPr>
          <w:i/>
          <w:vertAlign w:val="subscript"/>
        </w:rPr>
        <w:t>beforeCCGR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(LSL</w:t>
      </w:r>
      <w:r>
        <w:t xml:space="preserve"> </w:t>
      </w:r>
      <w:r w:rsidRPr="009C0416">
        <w:rPr>
          <w:i/>
          <w:vertAlign w:val="subscript"/>
        </w:rPr>
        <w:t>q,</w:t>
      </w:r>
      <w:r>
        <w:rPr>
          <w:i/>
          <w:vertAlign w:val="subscript"/>
        </w:rPr>
        <w:t xml:space="preserve"> </w:t>
      </w:r>
      <w:proofErr w:type="spellStart"/>
      <w:r w:rsidRPr="009C0416">
        <w:rPr>
          <w:i/>
          <w:vertAlign w:val="subscript"/>
        </w:rPr>
        <w:t>beforeCCGR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xml:space="preserve">.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w:t>
      </w:r>
      <w:r w:rsidR="004A3F5E">
        <w:lastRenderedPageBreak/>
        <w:t>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7671D8">
      <w:pPr>
        <w:pStyle w:val="Formula"/>
        <w:rPr>
          <w:rStyle w:val="BodyTextChar"/>
          <w:iCs w:val="0"/>
        </w:rPr>
      </w:pPr>
      <w:r>
        <w:rPr>
          <w:rStyle w:val="BodyTextChar"/>
        </w:rPr>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proofErr w:type="spellStart"/>
      <w:r w:rsidR="00665FD4" w:rsidRPr="006A7952">
        <w:rPr>
          <w:i/>
          <w:vertAlign w:val="subscript"/>
        </w:rPr>
        <w:t>i</w:t>
      </w:r>
      <w:proofErr w:type="spellEnd"/>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7671D8">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7671D8">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proofErr w:type="spellStart"/>
      <w:r>
        <w:rPr>
          <w:i/>
          <w:vertAlign w:val="subscript"/>
        </w:rPr>
        <w:t>i</w:t>
      </w:r>
      <w:proofErr w:type="spellEnd"/>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proofErr w:type="spellStart"/>
      <w:r>
        <w:rPr>
          <w:i/>
          <w:vertAlign w:val="subscript"/>
        </w:rPr>
        <w:t>i</w:t>
      </w:r>
      <w:proofErr w:type="spellEnd"/>
      <w:r>
        <w:rPr>
          <w:rStyle w:val="BodyTextChar"/>
        </w:rPr>
        <w:tab/>
        <w:t xml:space="preserve">= </w:t>
      </w:r>
      <w:r>
        <w:rPr>
          <w:rStyle w:val="BodyTextChar"/>
        </w:rPr>
        <w:tab/>
        <w:t>RCGMEC</w:t>
      </w:r>
      <w:r w:rsidR="006E1F1E">
        <w:rPr>
          <w:rStyle w:val="BodyTextChar"/>
        </w:rPr>
        <w:t xml:space="preserve"> </w:t>
      </w:r>
      <w:proofErr w:type="spellStart"/>
      <w:r>
        <w:rPr>
          <w:i/>
          <w:vertAlign w:val="subscript"/>
        </w:rPr>
        <w:t>i</w:t>
      </w:r>
      <w:proofErr w:type="spellEnd"/>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r>
      <w:proofErr w:type="gramStart"/>
      <w:r w:rsidRPr="009E5389">
        <w:rPr>
          <w:bCs/>
          <w:iCs/>
        </w:rPr>
        <w:t xml:space="preserve">SUPR </w:t>
      </w:r>
      <w:r w:rsidR="00DC5894">
        <w:rPr>
          <w:bCs/>
          <w:iCs/>
        </w:rPr>
        <w:t xml:space="preserve"> </w:t>
      </w:r>
      <w:r w:rsidRPr="009E5389">
        <w:rPr>
          <w:bCs/>
          <w:i/>
          <w:vertAlign w:val="subscript"/>
        </w:rPr>
        <w:t>q</w:t>
      </w:r>
      <w:proofErr w:type="gramEnd"/>
      <w:r w:rsidRPr="009E5389">
        <w:rPr>
          <w:bCs/>
          <w:i/>
          <w:vertAlign w:val="subscript"/>
        </w:rPr>
        <w:t>,</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proofErr w:type="spellStart"/>
      <w:r w:rsidR="00665FD4" w:rsidRPr="006A7952">
        <w:rPr>
          <w:bCs/>
          <w:i/>
          <w:vertAlign w:val="subscript"/>
        </w:rPr>
        <w:t>i</w:t>
      </w:r>
      <w:proofErr w:type="spellEnd"/>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lastRenderedPageBreak/>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proofErr w:type="spellStart"/>
      <w:r w:rsidRPr="009E5389">
        <w:rPr>
          <w:bCs/>
          <w:i/>
          <w:vertAlign w:val="subscript"/>
        </w:rPr>
        <w:t>i</w:t>
      </w:r>
      <w:proofErr w:type="spellEnd"/>
      <w:r w:rsidRPr="009E5389">
        <w:rPr>
          <w:bCs/>
          <w:iCs/>
        </w:rPr>
        <w:tab/>
        <w:t>=</w:t>
      </w:r>
      <w:r w:rsidRPr="009E5389">
        <w:rPr>
          <w:bCs/>
          <w:iCs/>
        </w:rPr>
        <w:tab/>
        <w:t xml:space="preserve">verifiable minimum-energy costs </w:t>
      </w:r>
      <w:r w:rsidRPr="009E5389">
        <w:rPr>
          <w:bCs/>
          <w:i/>
          <w:vertAlign w:val="subscript"/>
        </w:rPr>
        <w:t xml:space="preserve">q, r, </w:t>
      </w:r>
      <w:proofErr w:type="spellStart"/>
      <w:r w:rsidRPr="009E5389">
        <w:rPr>
          <w:bCs/>
          <w:i/>
          <w:vertAlign w:val="subscript"/>
        </w:rPr>
        <w:t>i</w:t>
      </w:r>
      <w:proofErr w:type="spellEnd"/>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 xml:space="preserve">q, r, </w:t>
      </w:r>
      <w:proofErr w:type="spellStart"/>
      <w:r w:rsidRPr="009E5389">
        <w:rPr>
          <w:bCs/>
          <w:i/>
          <w:vertAlign w:val="subscript"/>
        </w:rPr>
        <w:t>i</w:t>
      </w:r>
      <w:proofErr w:type="spellEnd"/>
      <w:r w:rsidRPr="009E5389">
        <w:rPr>
          <w:bCs/>
          <w:iCs/>
        </w:rPr>
        <w:tab/>
        <w:t xml:space="preserve">= </w:t>
      </w:r>
      <w:r w:rsidRPr="009E5389">
        <w:rPr>
          <w:bCs/>
          <w:iCs/>
        </w:rPr>
        <w:tab/>
        <w:t xml:space="preserve">RCGMEC </w:t>
      </w:r>
      <w:proofErr w:type="spellStart"/>
      <w:r w:rsidRPr="009E5389">
        <w:rPr>
          <w:bCs/>
          <w:i/>
          <w:vertAlign w:val="subscript"/>
        </w:rPr>
        <w:t>i</w:t>
      </w:r>
      <w:proofErr w:type="spellEnd"/>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w:t>
            </w:r>
            <w:proofErr w:type="spellStart"/>
            <w:r>
              <w:rPr>
                <w:i/>
                <w:vertAlign w:val="subscript"/>
              </w:rPr>
              <w:t>i</w:t>
            </w:r>
            <w:proofErr w:type="spellEnd"/>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proofErr w:type="spellStart"/>
            <w:r w:rsidRPr="00C67109">
              <w:rPr>
                <w:i/>
              </w:rPr>
              <w:t>i</w:t>
            </w:r>
            <w:proofErr w:type="spellEnd"/>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8032E7" w14:paraId="3661B293" w14:textId="77777777" w:rsidTr="008032E7">
        <w:trPr>
          <w:cantSplit/>
        </w:trPr>
        <w:tc>
          <w:tcPr>
            <w:tcW w:w="5000" w:type="pct"/>
            <w:gridSpan w:val="3"/>
          </w:tcPr>
          <w:p w14:paraId="35486BF0" w14:textId="77777777" w:rsidR="008032E7" w:rsidRPr="00B34C5D" w:rsidRDefault="008032E7" w:rsidP="00F126DF">
            <w:pPr>
              <w:pStyle w:val="TableBody"/>
              <w:rPr>
                <w:i/>
              </w:rPr>
            </w:pP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lastRenderedPageBreak/>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proofErr w:type="spellStart"/>
            <w:r w:rsidR="007C1960">
              <w:rPr>
                <w:i/>
              </w:rPr>
              <w:t>i</w:t>
            </w:r>
            <w:proofErr w:type="spellEnd"/>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proofErr w:type="spellStart"/>
            <w:r w:rsidRPr="003667DB">
              <w:rPr>
                <w:i/>
                <w:vertAlign w:val="subscript"/>
              </w:rPr>
              <w:t>i</w:t>
            </w:r>
            <w:proofErr w:type="spellEnd"/>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lastRenderedPageBreak/>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proofErr w:type="spellStart"/>
            <w:r w:rsidRPr="003667DB">
              <w:rPr>
                <w:i/>
                <w:vertAlign w:val="subscript"/>
              </w:rPr>
              <w:t>i</w:t>
            </w:r>
            <w:proofErr w:type="spellEnd"/>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proofErr w:type="spellStart"/>
            <w:r w:rsidRPr="003A4C46">
              <w:rPr>
                <w:i/>
              </w:rPr>
              <w:t>i</w:t>
            </w:r>
            <w:proofErr w:type="spellEnd"/>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FE1692">
      <w:pPr>
        <w:pStyle w:val="H4"/>
      </w:pPr>
      <w:bookmarkStart w:id="216" w:name="_Toc400547188"/>
      <w:bookmarkStart w:id="217" w:name="_Toc405384293"/>
      <w:bookmarkStart w:id="218" w:name="_Toc405543560"/>
      <w:bookmarkStart w:id="219" w:name="_Toc428178069"/>
      <w:bookmarkStart w:id="220" w:name="_Toc440872700"/>
      <w:bookmarkStart w:id="221" w:name="_Toc458766245"/>
      <w:bookmarkStart w:id="222" w:name="_Toc459292650"/>
      <w:bookmarkStart w:id="223" w:name="_Toc9590461"/>
      <w:r>
        <w:t>5.7.1.2</w:t>
      </w:r>
      <w:r>
        <w:tab/>
        <w:t>RUC Minimum-Energy Revenue</w:t>
      </w:r>
      <w:bookmarkEnd w:id="216"/>
      <w:bookmarkEnd w:id="217"/>
      <w:bookmarkEnd w:id="218"/>
      <w:bookmarkEnd w:id="219"/>
      <w:bookmarkEnd w:id="220"/>
      <w:bookmarkEnd w:id="221"/>
      <w:bookmarkEnd w:id="222"/>
      <w:bookmarkEnd w:id="223"/>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9" type="#_x0000_t75" style="width:10.65pt;height:22.55pt" o:ole="">
            <v:imagedata r:id="rId25" o:title=""/>
          </v:shape>
          <o:OLEObject Type="Embed" ProgID="Equation.3" ShapeID="_x0000_i1029" DrawAspect="Content" ObjectID="_1655015301"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proofErr w:type="spellStart"/>
      <w:r w:rsidRPr="00606BF3">
        <w:rPr>
          <w:i/>
          <w:vertAlign w:val="subscript"/>
        </w:rPr>
        <w:t>i</w:t>
      </w:r>
      <w:proofErr w:type="spellEnd"/>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proofErr w:type="spellStart"/>
      <w:r w:rsidRPr="00606BF3">
        <w:rPr>
          <w:rStyle w:val="BodyTextChar"/>
          <w:i/>
        </w:rPr>
        <w:t>i</w:t>
      </w:r>
      <w:proofErr w:type="spellEnd"/>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proofErr w:type="spellStart"/>
      <w:r w:rsidRPr="00606BF3">
        <w:rPr>
          <w:rStyle w:val="BodyTextChar"/>
          <w:i/>
        </w:rPr>
        <w:t>i</w:t>
      </w:r>
      <w:proofErr w:type="spellEnd"/>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lastRenderedPageBreak/>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proofErr w:type="gramStart"/>
      <w:r w:rsidRPr="00606BF3">
        <w:rPr>
          <w:i/>
          <w:vertAlign w:val="subscript"/>
          <w:lang w:val="it-IT"/>
        </w:rPr>
        <w:t xml:space="preserve">i  </w:t>
      </w:r>
      <w:r w:rsidRPr="00606BF3">
        <w:rPr>
          <w:lang w:val="it-IT"/>
        </w:rPr>
        <w:t>=</w:t>
      </w:r>
      <w:proofErr w:type="gramEnd"/>
      <w:r w:rsidRPr="00606BF3">
        <w:rPr>
          <w:lang w:val="it-IT"/>
        </w:rPr>
        <w:t xml:space="preserve">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8D4E44">
        <w:trPr>
          <w:cantSplit/>
          <w:tblHeader/>
        </w:trPr>
        <w:tc>
          <w:tcPr>
            <w:tcW w:w="911" w:type="pct"/>
          </w:tcPr>
          <w:p w14:paraId="44AB8A29" w14:textId="77777777" w:rsidR="00EF0FB5" w:rsidRDefault="00EF0FB5" w:rsidP="008D4E44">
            <w:pPr>
              <w:pStyle w:val="TableHead"/>
            </w:pPr>
            <w:r>
              <w:t>Variable</w:t>
            </w:r>
          </w:p>
        </w:tc>
        <w:tc>
          <w:tcPr>
            <w:tcW w:w="463" w:type="pct"/>
          </w:tcPr>
          <w:p w14:paraId="03E02A2E" w14:textId="77777777" w:rsidR="00EF0FB5" w:rsidRDefault="00EF0FB5" w:rsidP="008D4E44">
            <w:pPr>
              <w:pStyle w:val="TableHead"/>
              <w:jc w:val="center"/>
            </w:pPr>
            <w:r>
              <w:t>Unit</w:t>
            </w:r>
          </w:p>
        </w:tc>
        <w:tc>
          <w:tcPr>
            <w:tcW w:w="3626" w:type="pct"/>
          </w:tcPr>
          <w:p w14:paraId="49BECDAC" w14:textId="77777777" w:rsidR="00EF0FB5" w:rsidRDefault="00EF0FB5" w:rsidP="008D4E44">
            <w:pPr>
              <w:pStyle w:val="TableHead"/>
            </w:pPr>
            <w:r>
              <w:t>Definition</w:t>
            </w:r>
          </w:p>
        </w:tc>
      </w:tr>
      <w:tr w:rsidR="00EF0FB5" w14:paraId="0D346DF1" w14:textId="77777777" w:rsidTr="008D4E44">
        <w:trPr>
          <w:cantSplit/>
        </w:trPr>
        <w:tc>
          <w:tcPr>
            <w:tcW w:w="911" w:type="pct"/>
          </w:tcPr>
          <w:p w14:paraId="6DA438D1" w14:textId="77777777" w:rsidR="00EF0FB5" w:rsidRDefault="00EF0FB5" w:rsidP="008D4E44">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8D4E44">
            <w:pPr>
              <w:pStyle w:val="TableBody"/>
              <w:jc w:val="center"/>
            </w:pPr>
            <w:r>
              <w:t>$</w:t>
            </w:r>
          </w:p>
        </w:tc>
        <w:tc>
          <w:tcPr>
            <w:tcW w:w="3626" w:type="pct"/>
          </w:tcPr>
          <w:p w14:paraId="2A014157" w14:textId="77777777" w:rsidR="00EF0FB5" w:rsidRDefault="00EF0FB5" w:rsidP="008D4E44">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8D4E44">
        <w:trPr>
          <w:cantSplit/>
        </w:trPr>
        <w:tc>
          <w:tcPr>
            <w:tcW w:w="911" w:type="pct"/>
          </w:tcPr>
          <w:p w14:paraId="2F6A6708" w14:textId="77777777" w:rsidR="00EF0FB5" w:rsidRDefault="00EF0FB5" w:rsidP="008D4E44">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proofErr w:type="spellStart"/>
            <w:r w:rsidRPr="00FA1CD9">
              <w:rPr>
                <w:i/>
                <w:vertAlign w:val="subscript"/>
              </w:rPr>
              <w:t>i</w:t>
            </w:r>
            <w:proofErr w:type="spellEnd"/>
          </w:p>
        </w:tc>
        <w:tc>
          <w:tcPr>
            <w:tcW w:w="463" w:type="pct"/>
          </w:tcPr>
          <w:p w14:paraId="1FFF6564" w14:textId="77777777" w:rsidR="00EF0FB5" w:rsidRDefault="00EF0FB5" w:rsidP="008D4E44">
            <w:pPr>
              <w:pStyle w:val="TableBody"/>
              <w:jc w:val="center"/>
            </w:pPr>
            <w:r>
              <w:t>$</w:t>
            </w:r>
          </w:p>
        </w:tc>
        <w:tc>
          <w:tcPr>
            <w:tcW w:w="3626" w:type="pct"/>
          </w:tcPr>
          <w:p w14:paraId="23E16BBF" w14:textId="77777777" w:rsidR="00EF0FB5" w:rsidRPr="00B34C5D" w:rsidRDefault="00EF0FB5" w:rsidP="008D4E44">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proofErr w:type="spellStart"/>
            <w:r w:rsidRPr="00606BF3">
              <w:rPr>
                <w:i/>
              </w:rPr>
              <w:t>i</w:t>
            </w:r>
            <w:proofErr w:type="spellEnd"/>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8D4E44">
        <w:trPr>
          <w:cantSplit/>
        </w:trPr>
        <w:tc>
          <w:tcPr>
            <w:tcW w:w="911" w:type="pct"/>
          </w:tcPr>
          <w:p w14:paraId="0A1C08A8" w14:textId="77777777" w:rsidR="00EF0FB5" w:rsidRDefault="00EF0FB5" w:rsidP="008D4E44">
            <w:pPr>
              <w:pStyle w:val="TableBody"/>
            </w:pPr>
            <w:r>
              <w:t xml:space="preserve">RTSPP </w:t>
            </w:r>
            <w:r w:rsidRPr="00B34C5D">
              <w:rPr>
                <w:i/>
                <w:vertAlign w:val="subscript"/>
              </w:rPr>
              <w:t>p,</w:t>
            </w:r>
            <w:r>
              <w:rPr>
                <w:i/>
                <w:vertAlign w:val="subscript"/>
              </w:rPr>
              <w:t xml:space="preserve"> </w:t>
            </w:r>
            <w:proofErr w:type="spellStart"/>
            <w:r w:rsidRPr="00B34C5D">
              <w:rPr>
                <w:i/>
                <w:vertAlign w:val="subscript"/>
              </w:rPr>
              <w:t>i</w:t>
            </w:r>
            <w:proofErr w:type="spellEnd"/>
          </w:p>
        </w:tc>
        <w:tc>
          <w:tcPr>
            <w:tcW w:w="463" w:type="pct"/>
          </w:tcPr>
          <w:p w14:paraId="7084CD3A" w14:textId="77777777" w:rsidR="00EF0FB5" w:rsidRDefault="00EF0FB5" w:rsidP="008D4E44">
            <w:pPr>
              <w:pStyle w:val="TableBody"/>
              <w:jc w:val="center"/>
            </w:pPr>
            <w:r>
              <w:t>$/MWh</w:t>
            </w:r>
          </w:p>
        </w:tc>
        <w:tc>
          <w:tcPr>
            <w:tcW w:w="3626" w:type="pct"/>
          </w:tcPr>
          <w:p w14:paraId="31C20CC1" w14:textId="77777777" w:rsidR="00EF0FB5" w:rsidRDefault="00EF0FB5" w:rsidP="008D4E44">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proofErr w:type="spellStart"/>
            <w:r w:rsidRPr="00B34C5D">
              <w:rPr>
                <w:i/>
              </w:rPr>
              <w:t>i</w:t>
            </w:r>
            <w:proofErr w:type="spellEnd"/>
            <w:r>
              <w:t>.</w:t>
            </w:r>
          </w:p>
        </w:tc>
      </w:tr>
      <w:tr w:rsidR="00EF0FB5" w14:paraId="1FFD3DFD" w14:textId="77777777" w:rsidTr="008D4E44">
        <w:trPr>
          <w:cantSplit/>
        </w:trPr>
        <w:tc>
          <w:tcPr>
            <w:tcW w:w="911" w:type="pct"/>
          </w:tcPr>
          <w:p w14:paraId="705B52C8" w14:textId="77777777" w:rsidR="00EF0FB5" w:rsidRDefault="00EF0FB5" w:rsidP="008D4E44">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63" w:type="pct"/>
          </w:tcPr>
          <w:p w14:paraId="7A83B8F7" w14:textId="77777777" w:rsidR="00EF0FB5" w:rsidRDefault="00EF0FB5" w:rsidP="008D4E44">
            <w:pPr>
              <w:pStyle w:val="TableBody"/>
              <w:jc w:val="center"/>
            </w:pPr>
            <w:r>
              <w:t>MWh</w:t>
            </w:r>
          </w:p>
        </w:tc>
        <w:tc>
          <w:tcPr>
            <w:tcW w:w="3626" w:type="pct"/>
          </w:tcPr>
          <w:p w14:paraId="2A5BD4BE" w14:textId="77777777" w:rsidR="00EF0FB5" w:rsidRDefault="00EF0FB5" w:rsidP="008D4E44">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EF0FB5" w14:paraId="15A3D59F" w14:textId="77777777" w:rsidTr="008D4E44">
        <w:trPr>
          <w:cantSplit/>
        </w:trPr>
        <w:tc>
          <w:tcPr>
            <w:tcW w:w="911" w:type="pct"/>
          </w:tcPr>
          <w:p w14:paraId="513FD8E4" w14:textId="77777777" w:rsidR="00EF0FB5" w:rsidRDefault="00EF0FB5" w:rsidP="008D4E44">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63" w:type="pct"/>
          </w:tcPr>
          <w:p w14:paraId="197095B2" w14:textId="77777777" w:rsidR="00EF0FB5" w:rsidRDefault="00EF0FB5" w:rsidP="008D4E44">
            <w:pPr>
              <w:pStyle w:val="TableBody"/>
              <w:jc w:val="center"/>
            </w:pPr>
            <w:r>
              <w:t>MW</w:t>
            </w:r>
          </w:p>
        </w:tc>
        <w:tc>
          <w:tcPr>
            <w:tcW w:w="3626" w:type="pct"/>
          </w:tcPr>
          <w:p w14:paraId="0F2B929A" w14:textId="77777777" w:rsidR="00EF0FB5" w:rsidRDefault="00EF0FB5" w:rsidP="008D4E44">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8D4E44">
        <w:trPr>
          <w:cantSplit/>
        </w:trPr>
        <w:tc>
          <w:tcPr>
            <w:tcW w:w="911" w:type="pct"/>
          </w:tcPr>
          <w:p w14:paraId="4946E6AA" w14:textId="77777777" w:rsidR="00EF0FB5" w:rsidRDefault="00EF0FB5" w:rsidP="008D4E44">
            <w:pPr>
              <w:pStyle w:val="TableBody"/>
            </w:pPr>
            <w:r>
              <w:rPr>
                <w:i/>
              </w:rPr>
              <w:t>q</w:t>
            </w:r>
          </w:p>
        </w:tc>
        <w:tc>
          <w:tcPr>
            <w:tcW w:w="463" w:type="pct"/>
          </w:tcPr>
          <w:p w14:paraId="400BE08C" w14:textId="77777777" w:rsidR="00EF0FB5" w:rsidRDefault="00EF0FB5" w:rsidP="008D4E44">
            <w:pPr>
              <w:pStyle w:val="TableBody"/>
              <w:jc w:val="center"/>
            </w:pPr>
            <w:r>
              <w:t>none</w:t>
            </w:r>
          </w:p>
        </w:tc>
        <w:tc>
          <w:tcPr>
            <w:tcW w:w="3626" w:type="pct"/>
          </w:tcPr>
          <w:p w14:paraId="22B23E11" w14:textId="77777777" w:rsidR="00EF0FB5" w:rsidRDefault="00EF0FB5" w:rsidP="008D4E44">
            <w:pPr>
              <w:pStyle w:val="TableBody"/>
            </w:pPr>
            <w:r>
              <w:t>A QSE.</w:t>
            </w:r>
          </w:p>
        </w:tc>
      </w:tr>
      <w:tr w:rsidR="00EF0FB5" w14:paraId="79A2DE05" w14:textId="77777777" w:rsidTr="008D4E44">
        <w:trPr>
          <w:cantSplit/>
        </w:trPr>
        <w:tc>
          <w:tcPr>
            <w:tcW w:w="911" w:type="pct"/>
          </w:tcPr>
          <w:p w14:paraId="4D96C8C0" w14:textId="77777777" w:rsidR="00EF0FB5" w:rsidRDefault="00EF0FB5" w:rsidP="008D4E44">
            <w:pPr>
              <w:pStyle w:val="TableBody"/>
            </w:pPr>
            <w:r w:rsidRPr="00B34C5D">
              <w:rPr>
                <w:i/>
              </w:rPr>
              <w:t>r</w:t>
            </w:r>
          </w:p>
        </w:tc>
        <w:tc>
          <w:tcPr>
            <w:tcW w:w="463" w:type="pct"/>
          </w:tcPr>
          <w:p w14:paraId="2CA04472" w14:textId="77777777" w:rsidR="00EF0FB5" w:rsidRDefault="00EF0FB5" w:rsidP="008D4E44">
            <w:pPr>
              <w:pStyle w:val="TableBody"/>
              <w:jc w:val="center"/>
            </w:pPr>
            <w:r>
              <w:t>none</w:t>
            </w:r>
          </w:p>
        </w:tc>
        <w:tc>
          <w:tcPr>
            <w:tcW w:w="3626" w:type="pct"/>
          </w:tcPr>
          <w:p w14:paraId="1B6E82F6" w14:textId="77777777" w:rsidR="00EF0FB5" w:rsidRDefault="00EF0FB5" w:rsidP="008D4E44">
            <w:pPr>
              <w:pStyle w:val="TableBody"/>
            </w:pPr>
            <w:r>
              <w:t>A RUC-committed Generation Resource.</w:t>
            </w:r>
          </w:p>
        </w:tc>
      </w:tr>
      <w:tr w:rsidR="00EF0FB5" w14:paraId="723FE327" w14:textId="77777777" w:rsidTr="008D4E44">
        <w:trPr>
          <w:cantSplit/>
        </w:trPr>
        <w:tc>
          <w:tcPr>
            <w:tcW w:w="911" w:type="pct"/>
          </w:tcPr>
          <w:p w14:paraId="782C7108" w14:textId="77777777" w:rsidR="00EF0FB5" w:rsidRDefault="00EF0FB5" w:rsidP="008D4E44">
            <w:pPr>
              <w:pStyle w:val="TableBody"/>
            </w:pPr>
            <w:r w:rsidRPr="00B34C5D">
              <w:rPr>
                <w:i/>
              </w:rPr>
              <w:t>d</w:t>
            </w:r>
          </w:p>
        </w:tc>
        <w:tc>
          <w:tcPr>
            <w:tcW w:w="463" w:type="pct"/>
          </w:tcPr>
          <w:p w14:paraId="5BF92CA0" w14:textId="77777777" w:rsidR="00EF0FB5" w:rsidRDefault="00EF0FB5" w:rsidP="008D4E44">
            <w:pPr>
              <w:pStyle w:val="TableBody"/>
              <w:jc w:val="center"/>
            </w:pPr>
            <w:r>
              <w:t>none</w:t>
            </w:r>
          </w:p>
        </w:tc>
        <w:tc>
          <w:tcPr>
            <w:tcW w:w="3626" w:type="pct"/>
          </w:tcPr>
          <w:p w14:paraId="0131E58C" w14:textId="77777777" w:rsidR="00EF0FB5" w:rsidRDefault="00EF0FB5" w:rsidP="008D4E44">
            <w:pPr>
              <w:pStyle w:val="TableBody"/>
            </w:pPr>
            <w:r>
              <w:t>An Operating Day containing the RUC-commitment.</w:t>
            </w:r>
          </w:p>
        </w:tc>
      </w:tr>
      <w:tr w:rsidR="00EF0FB5" w14:paraId="55C242EE" w14:textId="77777777" w:rsidTr="008D4E44">
        <w:trPr>
          <w:cantSplit/>
        </w:trPr>
        <w:tc>
          <w:tcPr>
            <w:tcW w:w="911" w:type="pct"/>
          </w:tcPr>
          <w:p w14:paraId="17FA5153" w14:textId="77777777" w:rsidR="00EF0FB5" w:rsidRPr="00B34C5D" w:rsidRDefault="00EF0FB5" w:rsidP="008D4E44">
            <w:pPr>
              <w:pStyle w:val="TableBody"/>
              <w:rPr>
                <w:i/>
              </w:rPr>
            </w:pPr>
            <w:r w:rsidRPr="00B34C5D">
              <w:rPr>
                <w:i/>
              </w:rPr>
              <w:t>p</w:t>
            </w:r>
          </w:p>
        </w:tc>
        <w:tc>
          <w:tcPr>
            <w:tcW w:w="463" w:type="pct"/>
          </w:tcPr>
          <w:p w14:paraId="790E896F" w14:textId="77777777" w:rsidR="00EF0FB5" w:rsidRDefault="00EF0FB5" w:rsidP="008D4E44">
            <w:pPr>
              <w:pStyle w:val="TableBody"/>
              <w:jc w:val="center"/>
            </w:pPr>
            <w:r>
              <w:t>none</w:t>
            </w:r>
          </w:p>
        </w:tc>
        <w:tc>
          <w:tcPr>
            <w:tcW w:w="3626" w:type="pct"/>
          </w:tcPr>
          <w:p w14:paraId="3DBB4E93" w14:textId="77777777" w:rsidR="00EF0FB5" w:rsidRPr="00B34C5D" w:rsidRDefault="00EF0FB5" w:rsidP="008D4E44">
            <w:pPr>
              <w:pStyle w:val="TableBody"/>
              <w:rPr>
                <w:i/>
              </w:rPr>
            </w:pPr>
            <w:r>
              <w:t>A Resource Node Settlement Point.</w:t>
            </w:r>
          </w:p>
        </w:tc>
      </w:tr>
      <w:tr w:rsidR="00EF0FB5" w14:paraId="28E097E1" w14:textId="77777777" w:rsidTr="008D4E44">
        <w:trPr>
          <w:cantSplit/>
        </w:trPr>
        <w:tc>
          <w:tcPr>
            <w:tcW w:w="911" w:type="pct"/>
          </w:tcPr>
          <w:p w14:paraId="188E8306" w14:textId="77777777" w:rsidR="00EF0FB5" w:rsidRPr="00B34C5D" w:rsidRDefault="00EF0FB5" w:rsidP="008D4E44">
            <w:pPr>
              <w:pStyle w:val="TableBody"/>
              <w:rPr>
                <w:i/>
              </w:rPr>
            </w:pPr>
            <w:proofErr w:type="spellStart"/>
            <w:r w:rsidRPr="00B34C5D">
              <w:rPr>
                <w:i/>
              </w:rPr>
              <w:t>i</w:t>
            </w:r>
            <w:proofErr w:type="spellEnd"/>
          </w:p>
        </w:tc>
        <w:tc>
          <w:tcPr>
            <w:tcW w:w="463" w:type="pct"/>
          </w:tcPr>
          <w:p w14:paraId="2E453980" w14:textId="77777777" w:rsidR="00EF0FB5" w:rsidRDefault="00EF0FB5" w:rsidP="008D4E44">
            <w:pPr>
              <w:pStyle w:val="TableBody"/>
              <w:jc w:val="center"/>
            </w:pPr>
            <w:r>
              <w:t>none</w:t>
            </w:r>
          </w:p>
        </w:tc>
        <w:tc>
          <w:tcPr>
            <w:tcW w:w="3626" w:type="pct"/>
          </w:tcPr>
          <w:p w14:paraId="30BB9F72" w14:textId="77777777" w:rsidR="00EF0FB5" w:rsidRPr="00B34C5D" w:rsidRDefault="00EF0FB5" w:rsidP="008D4E44">
            <w:pPr>
              <w:pStyle w:val="TableBody"/>
              <w:rPr>
                <w:i/>
              </w:rPr>
            </w:pPr>
            <w:r>
              <w:t>A 15-minute Settlement Interval within the hour that includes a RUC-commitment.</w:t>
            </w:r>
          </w:p>
        </w:tc>
      </w:tr>
      <w:tr w:rsidR="00EF0FB5" w14:paraId="4AF5DAE1" w14:textId="77777777" w:rsidTr="008D4E44">
        <w:trPr>
          <w:cantSplit/>
        </w:trPr>
        <w:tc>
          <w:tcPr>
            <w:tcW w:w="911" w:type="pct"/>
          </w:tcPr>
          <w:p w14:paraId="4B2F66CF" w14:textId="77777777" w:rsidR="00EF0FB5" w:rsidRPr="00B34C5D" w:rsidRDefault="00EF0FB5" w:rsidP="008D4E44">
            <w:pPr>
              <w:pStyle w:val="TableBody"/>
              <w:rPr>
                <w:i/>
              </w:rPr>
            </w:pPr>
            <w:proofErr w:type="spellStart"/>
            <w:r w:rsidRPr="003667DB">
              <w:rPr>
                <w:i/>
              </w:rPr>
              <w:t>afterCCGR</w:t>
            </w:r>
            <w:proofErr w:type="spellEnd"/>
          </w:p>
        </w:tc>
        <w:tc>
          <w:tcPr>
            <w:tcW w:w="463" w:type="pct"/>
          </w:tcPr>
          <w:p w14:paraId="7487E565" w14:textId="77777777" w:rsidR="00EF0FB5" w:rsidRDefault="00EF0FB5" w:rsidP="008D4E44">
            <w:pPr>
              <w:pStyle w:val="TableBody"/>
              <w:jc w:val="center"/>
            </w:pPr>
            <w:r>
              <w:t>none</w:t>
            </w:r>
          </w:p>
        </w:tc>
        <w:tc>
          <w:tcPr>
            <w:tcW w:w="3626" w:type="pct"/>
          </w:tcPr>
          <w:p w14:paraId="1C783780" w14:textId="77777777" w:rsidR="00EF0FB5" w:rsidRDefault="00EF0FB5" w:rsidP="008D4E44">
            <w:pPr>
              <w:pStyle w:val="TableBody"/>
            </w:pPr>
            <w:r>
              <w:t>The Combined Cycle Generation Resource that is RUC-committed.</w:t>
            </w:r>
          </w:p>
        </w:tc>
      </w:tr>
      <w:tr w:rsidR="00EF0FB5" w14:paraId="119EBE78" w14:textId="77777777" w:rsidTr="008D4E44">
        <w:trPr>
          <w:cantSplit/>
        </w:trPr>
        <w:tc>
          <w:tcPr>
            <w:tcW w:w="911" w:type="pct"/>
          </w:tcPr>
          <w:p w14:paraId="54DAB81D" w14:textId="77777777" w:rsidR="00EF0FB5" w:rsidRPr="00B34C5D" w:rsidRDefault="00EF0FB5" w:rsidP="008D4E44">
            <w:pPr>
              <w:pStyle w:val="TableBody"/>
              <w:rPr>
                <w:i/>
              </w:rPr>
            </w:pPr>
            <w:proofErr w:type="spellStart"/>
            <w:r w:rsidRPr="005A03E7">
              <w:rPr>
                <w:i/>
              </w:rPr>
              <w:t>beforeCCGR</w:t>
            </w:r>
            <w:proofErr w:type="spellEnd"/>
          </w:p>
        </w:tc>
        <w:tc>
          <w:tcPr>
            <w:tcW w:w="463" w:type="pct"/>
          </w:tcPr>
          <w:p w14:paraId="65D60A39" w14:textId="77777777" w:rsidR="00EF0FB5" w:rsidRDefault="00EF0FB5" w:rsidP="008D4E44">
            <w:pPr>
              <w:pStyle w:val="TableBody"/>
              <w:jc w:val="center"/>
            </w:pPr>
            <w:r>
              <w:t>none</w:t>
            </w:r>
          </w:p>
        </w:tc>
        <w:tc>
          <w:tcPr>
            <w:tcW w:w="3626" w:type="pct"/>
          </w:tcPr>
          <w:p w14:paraId="5F5316CE" w14:textId="77777777" w:rsidR="00EF0FB5" w:rsidRDefault="00EF0FB5" w:rsidP="008D4E44">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24" w:name="_Toc400547189"/>
      <w:bookmarkStart w:id="225" w:name="_Toc405384294"/>
      <w:bookmarkStart w:id="226" w:name="_Toc405543561"/>
      <w:bookmarkStart w:id="227" w:name="_Toc428178070"/>
      <w:bookmarkStart w:id="228" w:name="_Toc440872701"/>
      <w:bookmarkStart w:id="229" w:name="_Toc458766246"/>
      <w:bookmarkStart w:id="230" w:name="_Toc459292651"/>
      <w:bookmarkStart w:id="231" w:name="_Toc9590462"/>
      <w:r>
        <w:t>5.7.1.3</w:t>
      </w:r>
      <w:r>
        <w:tab/>
        <w:t xml:space="preserve">Revenue </w:t>
      </w:r>
      <w:proofErr w:type="gramStart"/>
      <w:r>
        <w:t>Less</w:t>
      </w:r>
      <w:proofErr w:type="gramEnd"/>
      <w:r>
        <w:t xml:space="preserve"> Cost Above LSL During RUC-Committed Hours</w:t>
      </w:r>
      <w:bookmarkEnd w:id="224"/>
      <w:bookmarkEnd w:id="225"/>
      <w:bookmarkEnd w:id="226"/>
      <w:bookmarkEnd w:id="227"/>
      <w:bookmarkEnd w:id="228"/>
      <w:bookmarkEnd w:id="229"/>
      <w:bookmarkEnd w:id="230"/>
      <w:bookmarkEnd w:id="231"/>
    </w:p>
    <w:p w14:paraId="36B839FB" w14:textId="77777777" w:rsidR="00E2667F" w:rsidRDefault="005306C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a</w:t>
      </w:r>
      <w:r w:rsidR="00723BFB">
        <w:rPr>
          <w:rStyle w:val="BodyTextChar"/>
        </w:rPr>
        <w:t xml:space="preserve"> Resource operating above its LSL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sidR="0002027A">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RUC-Committed Hours of the Operating Day is </w:t>
      </w:r>
      <w:r>
        <w:rPr>
          <w:rStyle w:val="BodyTextChar"/>
        </w:rPr>
        <w:t xml:space="preserve">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25F31746" w14:textId="77777777" w:rsidTr="007A7A3D">
        <w:trPr>
          <w:trHeight w:val="1205"/>
        </w:trPr>
        <w:tc>
          <w:tcPr>
            <w:tcW w:w="9350" w:type="dxa"/>
            <w:shd w:val="pct12" w:color="auto" w:fill="auto"/>
          </w:tcPr>
          <w:p w14:paraId="77C5E02E" w14:textId="674D3FFE" w:rsidR="007A7A3D" w:rsidRPr="004B32CF" w:rsidRDefault="007A7A3D" w:rsidP="008A064B">
            <w:pPr>
              <w:spacing w:after="240"/>
              <w:rPr>
                <w:b/>
                <w:i/>
                <w:iCs/>
              </w:rPr>
            </w:pPr>
            <w:r w:rsidRPr="004B32CF">
              <w:rPr>
                <w:b/>
                <w:i/>
                <w:iCs/>
              </w:rPr>
              <w:lastRenderedPageBreak/>
              <w:t>[NPR</w:t>
            </w:r>
            <w:r>
              <w:rPr>
                <w:b/>
                <w:i/>
                <w:iCs/>
              </w:rPr>
              <w:t>R971</w:t>
            </w:r>
            <w:r w:rsidRPr="004B32CF">
              <w:rPr>
                <w:b/>
                <w:i/>
                <w:iCs/>
              </w:rPr>
              <w:t>:  Replace paragraph (</w:t>
            </w:r>
            <w:r>
              <w:rPr>
                <w:b/>
                <w:i/>
                <w:iCs/>
              </w:rPr>
              <w:t>1</w:t>
            </w:r>
            <w:r w:rsidRPr="004B32CF">
              <w:rPr>
                <w:b/>
                <w:i/>
                <w:iCs/>
              </w:rPr>
              <w:t>) above with the following upon system implementation:]</w:t>
            </w:r>
          </w:p>
          <w:p w14:paraId="7D36449C" w14:textId="15A5CA14"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54951026" w14:textId="54096D1F" w:rsidR="005306CA" w:rsidRDefault="005306CA" w:rsidP="00AE2253">
      <w:pPr>
        <w:pStyle w:val="BodyTextNumbered"/>
        <w:spacing w:before="240"/>
      </w:pPr>
      <w:r>
        <w:t>(2)</w:t>
      </w:r>
      <w:r>
        <w:tab/>
        <w:t xml:space="preserve">The LSL and RTAIEC used to calculate </w:t>
      </w:r>
      <w:r>
        <w:rPr>
          <w:rStyle w:val="BodyTextChar"/>
        </w:rPr>
        <w:t>Revenue Less Cost Above LSL During RUC-Committed Hours</w:t>
      </w:r>
      <w:r>
        <w:t xml:space="preserve"> for a Combined Cycle Train are the LSL and RTAIEC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1C1240F4" w14:textId="77777777" w:rsidTr="008A064B">
        <w:trPr>
          <w:trHeight w:val="1205"/>
        </w:trPr>
        <w:tc>
          <w:tcPr>
            <w:tcW w:w="9350" w:type="dxa"/>
            <w:shd w:val="pct12" w:color="auto" w:fill="auto"/>
          </w:tcPr>
          <w:p w14:paraId="7B8A9DD5" w14:textId="43B753FB"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FD5E72C" w14:textId="32CC12FE" w:rsidR="007A7A3D" w:rsidRPr="007A7A3D" w:rsidRDefault="007A7A3D" w:rsidP="007A7A3D">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rsidR="00BF34D8">
              <w:t>s</w:t>
            </w:r>
            <w:r w:rsidRPr="009716C5">
              <w:t xml:space="preserve"> to the Combined Cycle Generation Resource, within the Combined Cycle Train, that is RUC-committed for the hour.</w:t>
            </w:r>
          </w:p>
        </w:tc>
      </w:tr>
    </w:tbl>
    <w:p w14:paraId="759963F5" w14:textId="10E25638" w:rsidR="00E2667F" w:rsidRDefault="005306CA" w:rsidP="00AE2253">
      <w:pPr>
        <w:pStyle w:val="BodyTextNumberedChar"/>
        <w:spacing w:before="240"/>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4C0D3E" w:rsidRDefault="00723BFB" w:rsidP="00096AF9">
      <w:pPr>
        <w:pStyle w:val="FormulaBold"/>
        <w:rPr>
          <w:i/>
          <w:vertAlign w:val="subscript"/>
          <w:lang w:val="it-IT"/>
        </w:rPr>
      </w:pPr>
      <w:r>
        <w:t>RUCEXRR</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d</w:t>
      </w:r>
      <w:r>
        <w:t xml:space="preserve">   =   Max {0, </w:t>
      </w:r>
      <w:r w:rsidR="00F80C33" w:rsidRPr="00F80C33">
        <w:rPr>
          <w:position w:val="-20"/>
        </w:rPr>
        <w:object w:dxaOrig="220" w:dyaOrig="440" w14:anchorId="72A7DC1E">
          <v:shape id="_x0000_i1030" type="#_x0000_t75" style="width:10.65pt;height:22.55pt" o:ole="">
            <v:imagedata r:id="rId25" o:title=""/>
          </v:shape>
          <o:OLEObject Type="Embed" ProgID="Equation.3" ShapeID="_x0000_i1030" DrawAspect="Content" ObjectID="_1655015302" r:id="rId27"/>
        </w:object>
      </w:r>
      <w:r>
        <w:t>[</w:t>
      </w:r>
      <w:r w:rsidR="00096AF9" w:rsidRPr="004C0D3E">
        <w:rPr>
          <w:rStyle w:val="BodyTextChar"/>
        </w:rPr>
        <w:t xml:space="preserve">RUCEXRR96 </w:t>
      </w:r>
      <w:r w:rsidR="00096AF9" w:rsidRPr="004C0D3E">
        <w:rPr>
          <w:i/>
          <w:vertAlign w:val="subscript"/>
          <w:lang w:val="it-IT"/>
        </w:rPr>
        <w:t>q, r, i</w:t>
      </w:r>
      <w:r w:rsidR="00096AF9" w:rsidRPr="004C0D3E">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proofErr w:type="spellStart"/>
      <w:r w:rsidR="00723BFB">
        <w:rPr>
          <w:i/>
          <w:vertAlign w:val="subscript"/>
        </w:rPr>
        <w:t>i</w:t>
      </w:r>
      <w:proofErr w:type="spellEnd"/>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proofErr w:type="spellStart"/>
      <w:r w:rsidRPr="00E260F3">
        <w:rPr>
          <w:i/>
          <w:vertAlign w:val="subscript"/>
        </w:rPr>
        <w:t>i</w:t>
      </w:r>
      <w:proofErr w:type="spellEnd"/>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proofErr w:type="spellStart"/>
      <w:r w:rsidRPr="00E260F3">
        <w:rPr>
          <w:i/>
          <w:vertAlign w:val="subscript"/>
        </w:rPr>
        <w:t>i</w:t>
      </w:r>
      <w:proofErr w:type="spellEnd"/>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proofErr w:type="spellStart"/>
      <w:r w:rsidR="00677548">
        <w:rPr>
          <w:i/>
          <w:vertAlign w:val="subscript"/>
        </w:rPr>
        <w:t>i</w:t>
      </w:r>
      <w:proofErr w:type="spellEnd"/>
      <w:r w:rsidR="00677548">
        <w:t xml:space="preserve"> </w:t>
      </w:r>
    </w:p>
    <w:p w14:paraId="638B4F41" w14:textId="77777777" w:rsidR="00F80C33" w:rsidRDefault="00677548">
      <w:pPr>
        <w:pStyle w:val="FormulaBold"/>
      </w:pPr>
      <w:r>
        <w:tab/>
      </w:r>
      <w:r>
        <w:tab/>
      </w:r>
      <w:r>
        <w:tab/>
      </w:r>
      <w:r w:rsidR="00723BFB">
        <w:t>– RTAIEC</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8D4E44">
        <w:trPr>
          <w:trHeight w:val="1205"/>
        </w:trPr>
        <w:tc>
          <w:tcPr>
            <w:tcW w:w="9350" w:type="dxa"/>
            <w:shd w:val="pct12" w:color="auto" w:fill="auto"/>
          </w:tcPr>
          <w:p w14:paraId="4751B634" w14:textId="740EE635" w:rsidR="00096AF9" w:rsidRPr="004B32CF" w:rsidRDefault="00096AF9" w:rsidP="008D4E44">
            <w:pPr>
              <w:spacing w:after="240"/>
              <w:rPr>
                <w:b/>
                <w:i/>
                <w:iCs/>
              </w:rPr>
            </w:pPr>
            <w:r w:rsidRPr="004B32CF">
              <w:rPr>
                <w:b/>
                <w:i/>
                <w:iCs/>
              </w:rPr>
              <w:t>[NPR</w:t>
            </w:r>
            <w:r>
              <w:rPr>
                <w:b/>
                <w:i/>
                <w:iCs/>
              </w:rPr>
              <w:t>R971</w:t>
            </w:r>
            <w:r w:rsidRPr="004B32CF">
              <w:rPr>
                <w:b/>
                <w:i/>
                <w:iCs/>
              </w:rPr>
              <w:t xml:space="preserve">:  Replace </w:t>
            </w:r>
            <w:r>
              <w:rPr>
                <w:b/>
                <w:i/>
                <w:iCs/>
              </w:rPr>
              <w:t>the formula “</w:t>
            </w:r>
            <w:r w:rsidRPr="00096AF9">
              <w:rPr>
                <w:b/>
                <w:i/>
                <w:iCs/>
              </w:rPr>
              <w:t>RUCEXRR96</w:t>
            </w:r>
            <w:r w:rsidRPr="00096AF9">
              <w:rPr>
                <w:i/>
                <w:vertAlign w:val="subscript"/>
              </w:rPr>
              <w:t xml:space="preserve"> </w:t>
            </w:r>
            <w:r w:rsidRPr="00096AF9">
              <w:rPr>
                <w:b/>
                <w:i/>
                <w:iCs/>
                <w:vertAlign w:val="subscript"/>
              </w:rPr>
              <w:t xml:space="preserve">q, r, </w:t>
            </w:r>
            <w:proofErr w:type="spellStart"/>
            <w:r w:rsidRPr="00096AF9">
              <w:rPr>
                <w:b/>
                <w:i/>
                <w:iCs/>
                <w:vertAlign w:val="subscript"/>
              </w:rPr>
              <w:t>i</w:t>
            </w:r>
            <w:proofErr w:type="spellEnd"/>
            <w:r>
              <w:rPr>
                <w:b/>
                <w:i/>
                <w:iCs/>
              </w:rPr>
              <w:t xml:space="preserve">” </w:t>
            </w:r>
            <w:r w:rsidRPr="004B32CF">
              <w:rPr>
                <w:b/>
                <w:i/>
                <w:iCs/>
              </w:rPr>
              <w:t>above with the following upon system implementation:]</w:t>
            </w:r>
          </w:p>
          <w:p w14:paraId="1F93CE98" w14:textId="77777777"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proofErr w:type="spellStart"/>
            <w:r w:rsidRPr="004C0D3E">
              <w:rPr>
                <w:i/>
                <w:vertAlign w:val="subscript"/>
              </w:rPr>
              <w:t>i</w:t>
            </w:r>
            <w:proofErr w:type="spellEnd"/>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(¼))) </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w:t>
            </w:r>
          </w:p>
          <w:p w14:paraId="24C7CAAD" w14:textId="1141C1CF" w:rsidR="00096AF9" w:rsidRPr="007A7A3D"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t xml:space="preserve"> * (¼)))</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F80C33" w14:paraId="56E4CBD3" w14:textId="77777777" w:rsidTr="006370A1">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6370A1">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6370A1">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proofErr w:type="spellStart"/>
            <w:r w:rsidRPr="00C864CE">
              <w:rPr>
                <w:i/>
                <w:vertAlign w:val="subscript"/>
              </w:rPr>
              <w:t>i</w:t>
            </w:r>
            <w:proofErr w:type="spellEnd"/>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proofErr w:type="spellStart"/>
            <w:r w:rsidRPr="00A41318">
              <w:rPr>
                <w:i/>
              </w:rPr>
              <w:t>i</w:t>
            </w:r>
            <w:proofErr w:type="spellEnd"/>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6370A1">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proofErr w:type="spellStart"/>
            <w:r w:rsidRPr="00B34C5D">
              <w:rPr>
                <w:i/>
                <w:vertAlign w:val="subscript"/>
              </w:rPr>
              <w:t>i</w:t>
            </w:r>
            <w:proofErr w:type="spellEnd"/>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proofErr w:type="spellStart"/>
            <w:r w:rsidRPr="00B34C5D">
              <w:rPr>
                <w:i/>
              </w:rPr>
              <w:t>i</w:t>
            </w:r>
            <w:proofErr w:type="spellEnd"/>
            <w:r>
              <w:t>.</w:t>
            </w:r>
          </w:p>
        </w:tc>
      </w:tr>
      <w:tr w:rsidR="00F80C33" w14:paraId="71A051B1" w14:textId="77777777" w:rsidTr="006370A1">
        <w:trPr>
          <w:cantSplit/>
        </w:trPr>
        <w:tc>
          <w:tcPr>
            <w:tcW w:w="881" w:type="pct"/>
          </w:tcPr>
          <w:p w14:paraId="45ADF769" w14:textId="77777777" w:rsidR="00F80C33" w:rsidRDefault="00723BFB">
            <w:pPr>
              <w:pStyle w:val="TableBody"/>
            </w:pPr>
            <w:r>
              <w:t>RTAIEC</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3DF94140" w14:textId="77777777" w:rsidR="00F80C33" w:rsidRDefault="00723BFB" w:rsidP="00B34C5D">
            <w:pPr>
              <w:pStyle w:val="TableBody"/>
              <w:jc w:val="center"/>
            </w:pPr>
            <w:r>
              <w:t>$/MWh</w:t>
            </w:r>
          </w:p>
        </w:tc>
        <w:tc>
          <w:tcPr>
            <w:tcW w:w="3648" w:type="pct"/>
          </w:tcPr>
          <w:p w14:paraId="1E490061" w14:textId="77777777" w:rsidR="00F80C33" w:rsidRDefault="00723BFB">
            <w:pPr>
              <w:pStyle w:val="TableBody"/>
            </w:pPr>
            <w:r w:rsidRPr="00B34C5D">
              <w:rPr>
                <w:i/>
              </w:rPr>
              <w:t>Real-Time Average Incremental Energy Cost</w:t>
            </w:r>
            <w:r w:rsidRPr="00B34C5D">
              <w:sym w:font="Symbol" w:char="F0BE"/>
            </w:r>
            <w:r>
              <w:t>The average incremental energy cost</w:t>
            </w:r>
            <w:r w:rsidR="00FD44DA">
              <w:t xml:space="preserve"> for Resource </w:t>
            </w:r>
            <w:r w:rsidR="00FD44DA">
              <w:rPr>
                <w:i/>
              </w:rPr>
              <w:t>r</w:t>
            </w:r>
            <w:r w:rsidR="006370A1" w:rsidRPr="00853E7A">
              <w:t xml:space="preserve"> represented by QSE </w:t>
            </w:r>
            <w:r w:rsidR="006370A1" w:rsidRPr="00853E7A">
              <w:rPr>
                <w:i/>
              </w:rPr>
              <w:t>q</w:t>
            </w:r>
            <w:r>
              <w:t xml:space="preserve">, calculated using the Energy Offer Curve capped by the Energy Offer Curve Cap, for the Resource’s generation above the LSL for the Settlement Interval </w:t>
            </w:r>
            <w:proofErr w:type="spellStart"/>
            <w:r w:rsidRPr="00B34C5D">
              <w:rPr>
                <w:i/>
              </w:rPr>
              <w:t>i</w:t>
            </w:r>
            <w:proofErr w:type="spellEnd"/>
            <w:r w:rsidRPr="00B34C5D">
              <w:rPr>
                <w:i/>
              </w:rPr>
              <w:t>.</w:t>
            </w:r>
            <w:r w:rsidR="00FD44DA">
              <w:rPr>
                <w:i/>
              </w:rPr>
              <w:t xml:space="preserve"> </w:t>
            </w:r>
            <w:r>
              <w:t xml:space="preserve"> See</w:t>
            </w:r>
            <w:r w:rsidRPr="00B34C5D">
              <w:rPr>
                <w:b/>
              </w:rPr>
              <w:t xml:space="preserve"> </w:t>
            </w:r>
            <w:r>
              <w:t>Section 4.6.5, Calculation of “Average Incremental Energy Cost” (AIEC).</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p>
        </w:tc>
      </w:tr>
      <w:tr w:rsidR="00096AF9" w14:paraId="285E4354" w14:textId="77777777" w:rsidTr="00096A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16"/>
            </w:tblGrid>
            <w:tr w:rsidR="00096AF9" w:rsidRPr="007A7A3D" w14:paraId="59709409" w14:textId="77777777" w:rsidTr="008D4E44">
              <w:trPr>
                <w:trHeight w:val="1205"/>
              </w:trPr>
              <w:tc>
                <w:tcPr>
                  <w:tcW w:w="9350" w:type="dxa"/>
                  <w:shd w:val="pct12" w:color="auto" w:fill="auto"/>
                </w:tcPr>
                <w:p w14:paraId="731954E0" w14:textId="77777777" w:rsidR="00096AF9" w:rsidRPr="004B32CF" w:rsidRDefault="00096AF9" w:rsidP="00096AF9">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096AF9" w:rsidRPr="009716C5" w14:paraId="0EF3E6CE" w14:textId="77777777" w:rsidTr="008D4E44">
                    <w:trPr>
                      <w:cantSplit/>
                    </w:trPr>
                    <w:tc>
                      <w:tcPr>
                        <w:tcW w:w="877" w:type="pct"/>
                      </w:tcPr>
                      <w:p w14:paraId="2DDA05D8" w14:textId="77777777" w:rsidR="00096AF9" w:rsidRPr="009716C5" w:rsidRDefault="00096AF9" w:rsidP="00096A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201EFBAC" w14:textId="77777777" w:rsidR="00096AF9" w:rsidRPr="009716C5" w:rsidRDefault="00096AF9" w:rsidP="00096AF9">
                        <w:pPr>
                          <w:pStyle w:val="TableBody"/>
                          <w:jc w:val="center"/>
                        </w:pPr>
                        <w:r w:rsidRPr="009716C5">
                          <w:t>$/MWh</w:t>
                        </w:r>
                      </w:p>
                    </w:tc>
                    <w:tc>
                      <w:tcPr>
                        <w:tcW w:w="3649" w:type="pct"/>
                      </w:tcPr>
                      <w:p w14:paraId="5FA9C4E8" w14:textId="45187754" w:rsidR="00096AF9" w:rsidRPr="009716C5" w:rsidRDefault="00096AF9" w:rsidP="00096AF9">
                        <w:pPr>
                          <w:pStyle w:val="TableBody"/>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proofErr w:type="spellStart"/>
                        <w:r w:rsidRPr="00B34C5D">
                          <w:rPr>
                            <w:i/>
                          </w:rPr>
                          <w:t>i</w:t>
                        </w:r>
                        <w:proofErr w:type="spellEnd"/>
                        <w:r w:rsidRPr="00B34C5D">
                          <w:rPr>
                            <w:i/>
                          </w:rPr>
                          <w:t>.</w:t>
                        </w:r>
                        <w:r>
                          <w:rPr>
                            <w:i/>
                          </w:rPr>
                          <w:t xml:space="preserve"> </w:t>
                        </w:r>
                        <w:r>
                          <w:t xml:space="preserve"> See</w:t>
                        </w:r>
                        <w:r w:rsidRPr="00B34C5D">
                          <w:rPr>
                            <w:b/>
                          </w:rPr>
                          <w:t xml:space="preserve"> </w:t>
                        </w:r>
                        <w:r>
                          <w:t xml:space="preserve">Section 4.4.9.3.3, </w:t>
                        </w:r>
                        <w:r w:rsidRPr="009716C5">
                          <w:t>Energy Offer Curve Cost Caps</w:t>
                        </w:r>
                        <w:r>
                          <w:t xml:space="preserve">.  Where for a Combined Cycle Train, the Resource </w:t>
                        </w:r>
                        <w:r w:rsidRPr="00B34C5D">
                          <w:rPr>
                            <w:i/>
                          </w:rPr>
                          <w:t>r</w:t>
                        </w:r>
                        <w:r>
                          <w:rPr>
                            <w:i/>
                          </w:rPr>
                          <w:t xml:space="preserve"> </w:t>
                        </w:r>
                        <w:r w:rsidRPr="001C65E0">
                          <w:t xml:space="preserve">is </w:t>
                        </w:r>
                        <w:r>
                          <w:t>the Combined Cycle Train.</w:t>
                        </w:r>
                      </w:p>
                    </w:tc>
                  </w:tr>
                </w:tbl>
                <w:p w14:paraId="3DEA1D3D" w14:textId="77777777" w:rsidR="00096AF9" w:rsidRPr="007A7A3D" w:rsidRDefault="00096AF9" w:rsidP="00096AF9">
                  <w:pPr>
                    <w:pStyle w:val="BodyTextNumbered"/>
                  </w:pPr>
                </w:p>
              </w:tc>
            </w:tr>
          </w:tbl>
          <w:p w14:paraId="08A47662" w14:textId="77777777" w:rsidR="00096AF9" w:rsidRPr="00B34C5D" w:rsidRDefault="00096AF9">
            <w:pPr>
              <w:pStyle w:val="TableBody"/>
              <w:rPr>
                <w:i/>
              </w:rPr>
            </w:pPr>
          </w:p>
        </w:tc>
      </w:tr>
      <w:tr w:rsidR="00F80C33" w14:paraId="136BE434" w14:textId="77777777" w:rsidTr="006370A1">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proofErr w:type="spellStart"/>
            <w:r w:rsidRPr="00B34C5D">
              <w:rPr>
                <w:i/>
              </w:rPr>
              <w:t>i</w:t>
            </w:r>
            <w:proofErr w:type="spellEnd"/>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6370A1">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0C33" w14:paraId="7173EB4F" w14:textId="77777777" w:rsidTr="006370A1">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49A71B7B" w14:textId="77777777" w:rsidR="00F80C33" w:rsidRDefault="00723BFB" w:rsidP="00B34C5D">
            <w:pPr>
              <w:pStyle w:val="TableBody"/>
              <w:jc w:val="center"/>
            </w:pPr>
            <w:r>
              <w:t>$</w:t>
            </w:r>
          </w:p>
        </w:tc>
        <w:tc>
          <w:tcPr>
            <w:tcW w:w="3648" w:type="pct"/>
          </w:tcPr>
          <w:p w14:paraId="2AD611C1" w14:textId="77777777" w:rsidR="00F80C33"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proofErr w:type="spellStart"/>
            <w:r w:rsidRPr="00B34C5D">
              <w:rPr>
                <w:i/>
              </w:rPr>
              <w:t>i</w:t>
            </w:r>
            <w:proofErr w:type="spellEnd"/>
            <w:r>
              <w:t>.  See Section 6.6.7.1, Voltage Support Service Payments.</w:t>
            </w:r>
            <w:r w:rsidR="00FD44DA">
              <w:t xml:space="preserve">  Payment for VSS is made to the Combined Cycle Train.</w:t>
            </w:r>
          </w:p>
        </w:tc>
      </w:tr>
      <w:tr w:rsidR="00F80C33" w14:paraId="7B280443" w14:textId="77777777" w:rsidTr="006370A1">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1C3A419B" w14:textId="77777777" w:rsidR="00F80C33" w:rsidRDefault="00723BFB" w:rsidP="00B34C5D">
            <w:pPr>
              <w:pStyle w:val="TableBody"/>
              <w:jc w:val="center"/>
            </w:pPr>
            <w:r>
              <w:t>$</w:t>
            </w:r>
          </w:p>
        </w:tc>
        <w:tc>
          <w:tcPr>
            <w:tcW w:w="3648" w:type="pct"/>
          </w:tcPr>
          <w:p w14:paraId="01F3A5B0" w14:textId="77777777" w:rsidR="00F80C33"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proofErr w:type="spellStart"/>
            <w:r w:rsidRPr="00B34C5D">
              <w:rPr>
                <w:i/>
              </w:rPr>
              <w:t>i</w:t>
            </w:r>
            <w:proofErr w:type="spellEnd"/>
            <w:r>
              <w:t>.  See Section 6.6.7.1.</w:t>
            </w:r>
            <w:r w:rsidR="00FD44DA">
              <w:t xml:space="preserve">  Payment for emergency energy is made to the Combined Cycle Train.</w:t>
            </w:r>
          </w:p>
        </w:tc>
      </w:tr>
      <w:tr w:rsidR="00F80C33" w14:paraId="177C46D3" w14:textId="77777777" w:rsidTr="006370A1">
        <w:trPr>
          <w:cantSplit/>
        </w:trPr>
        <w:tc>
          <w:tcPr>
            <w:tcW w:w="881" w:type="pct"/>
          </w:tcPr>
          <w:p w14:paraId="49386871" w14:textId="77777777" w:rsidR="00F80C33" w:rsidRDefault="00723BFB">
            <w:pPr>
              <w:pStyle w:val="TableBody"/>
            </w:pPr>
            <w:r>
              <w:lastRenderedPageBreak/>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140B8966" w14:textId="77777777" w:rsidR="00F80C33" w:rsidRDefault="00723BFB" w:rsidP="00B34C5D">
            <w:pPr>
              <w:pStyle w:val="TableBody"/>
              <w:jc w:val="center"/>
            </w:pPr>
            <w:r>
              <w:t>$</w:t>
            </w:r>
          </w:p>
        </w:tc>
        <w:tc>
          <w:tcPr>
            <w:tcW w:w="3648" w:type="pct"/>
          </w:tcPr>
          <w:p w14:paraId="19A2D96F" w14:textId="77777777" w:rsidR="00F80C33"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proofErr w:type="spellStart"/>
            <w:r w:rsidRPr="00B34C5D">
              <w:rPr>
                <w:i/>
              </w:rPr>
              <w:t>i</w:t>
            </w:r>
            <w:proofErr w:type="spellEnd"/>
            <w:r>
              <w:t>.  See Section 6.6.9.1, Payment for Emergency Power Increase Directed by ERCOT.</w:t>
            </w:r>
            <w:r w:rsidR="0050739D">
              <w:t xml:space="preserve">  Payment for emergency energy is made to the Combined Cycle Train.</w:t>
            </w:r>
          </w:p>
        </w:tc>
      </w:tr>
      <w:tr w:rsidR="00F80C33" w14:paraId="69065F37" w14:textId="77777777" w:rsidTr="006370A1">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6370A1">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6370A1">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6370A1">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6370A1">
        <w:trPr>
          <w:cantSplit/>
        </w:trPr>
        <w:tc>
          <w:tcPr>
            <w:tcW w:w="881" w:type="pct"/>
          </w:tcPr>
          <w:p w14:paraId="62B3E084" w14:textId="77777777" w:rsidR="00F80C33" w:rsidRPr="00B34C5D" w:rsidRDefault="00723BFB">
            <w:pPr>
              <w:pStyle w:val="TableBody"/>
              <w:rPr>
                <w:i/>
              </w:rPr>
            </w:pPr>
            <w:proofErr w:type="spellStart"/>
            <w:r w:rsidRPr="00B34C5D">
              <w:rPr>
                <w:i/>
              </w:rPr>
              <w:t>i</w:t>
            </w:r>
            <w:proofErr w:type="spellEnd"/>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2" w:name="_Toc400547190"/>
      <w:bookmarkStart w:id="233" w:name="_Toc405384295"/>
      <w:bookmarkStart w:id="234" w:name="_Toc405543562"/>
      <w:bookmarkStart w:id="235" w:name="_Toc428178071"/>
      <w:bookmarkStart w:id="236" w:name="_Toc440872702"/>
      <w:bookmarkStart w:id="237" w:name="_Toc458766247"/>
      <w:bookmarkStart w:id="238" w:name="_Toc459292652"/>
      <w:bookmarkStart w:id="239" w:name="_Toc9590463"/>
      <w:bookmarkStart w:id="240" w:name="_Toc74113618"/>
      <w:bookmarkStart w:id="241" w:name="_Toc101091056"/>
      <w:bookmarkStart w:id="242" w:name="_Toc88017249"/>
      <w:r>
        <w:t>5.7.1.4</w:t>
      </w:r>
      <w:r>
        <w:tab/>
        <w:t xml:space="preserve">Revenue </w:t>
      </w:r>
      <w:proofErr w:type="gramStart"/>
      <w:r>
        <w:t>Less</w:t>
      </w:r>
      <w:proofErr w:type="gramEnd"/>
      <w:r>
        <w:t xml:space="preserve"> Cost During QSE </w:t>
      </w:r>
      <w:proofErr w:type="spellStart"/>
      <w:r>
        <w:t>Clawback</w:t>
      </w:r>
      <w:proofErr w:type="spellEnd"/>
      <w:r>
        <w:t xml:space="preserve"> Intervals</w:t>
      </w:r>
      <w:bookmarkEnd w:id="232"/>
      <w:bookmarkEnd w:id="233"/>
      <w:bookmarkEnd w:id="234"/>
      <w:bookmarkEnd w:id="235"/>
      <w:bookmarkEnd w:id="236"/>
      <w:bookmarkEnd w:id="237"/>
      <w:bookmarkEnd w:id="238"/>
      <w:bookmarkEnd w:id="239"/>
    </w:p>
    <w:p w14:paraId="4B15F048" w14:textId="77777777" w:rsidR="00E2667F" w:rsidRDefault="00FD44D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 xml:space="preserve">a </w:t>
      </w:r>
      <w:r w:rsidR="00723BFB">
        <w:rPr>
          <w:rStyle w:val="BodyTextChar"/>
        </w:rPr>
        <w:t xml:space="preserve">Resource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QSE </w:t>
      </w:r>
      <w:proofErr w:type="spellStart"/>
      <w:r w:rsidR="00723BFB">
        <w:rPr>
          <w:rStyle w:val="BodyTextChar"/>
        </w:rPr>
        <w:t>Clawback</w:t>
      </w:r>
      <w:proofErr w:type="spellEnd"/>
      <w:r w:rsidR="00723BFB">
        <w:rPr>
          <w:rStyle w:val="BodyTextChar"/>
        </w:rPr>
        <w:t xml:space="preserve"> Intervals of the Operating Day is </w:t>
      </w:r>
      <w:r>
        <w:rPr>
          <w:rStyle w:val="BodyTextChar"/>
        </w:rPr>
        <w:t>Revenue Less Cost During QSE-</w:t>
      </w:r>
      <w:proofErr w:type="spellStart"/>
      <w:r>
        <w:rPr>
          <w:rStyle w:val="BodyTextChar"/>
        </w:rPr>
        <w:t>Clawback</w:t>
      </w:r>
      <w:proofErr w:type="spellEnd"/>
      <w:r>
        <w:rPr>
          <w:rStyle w:val="BodyTextChar"/>
        </w:rPr>
        <w:t xml:space="preserve">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6D4677AE" w14:textId="77777777" w:rsidTr="008A064B">
        <w:trPr>
          <w:trHeight w:val="1205"/>
        </w:trPr>
        <w:tc>
          <w:tcPr>
            <w:tcW w:w="9350" w:type="dxa"/>
            <w:shd w:val="pct12" w:color="auto" w:fill="auto"/>
          </w:tcPr>
          <w:p w14:paraId="3E0D4095" w14:textId="088B5A91"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1D7359BD" w14:textId="654049F1"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less the cost based on the Energy Offer Curve Cost Cap as described in Section 4.4.9.3.3, Energy Offer Curve Cost Caps, during all QSE </w:t>
            </w:r>
            <w:proofErr w:type="spellStart"/>
            <w:r w:rsidRPr="009716C5">
              <w:rPr>
                <w:rStyle w:val="BodyTextChar"/>
              </w:rPr>
              <w:t>Clawback</w:t>
            </w:r>
            <w:proofErr w:type="spellEnd"/>
            <w:r w:rsidRPr="009716C5">
              <w:rPr>
                <w:rStyle w:val="BodyTextChar"/>
              </w:rPr>
              <w:t xml:space="preserve"> Intervals of the Operating Day is Revenue Less Cost During QSE-</w:t>
            </w:r>
            <w:proofErr w:type="spellStart"/>
            <w:r w:rsidRPr="009716C5">
              <w:rPr>
                <w:rStyle w:val="BodyTextChar"/>
              </w:rPr>
              <w:t>Clawback</w:t>
            </w:r>
            <w:proofErr w:type="spellEnd"/>
            <w:r w:rsidRPr="009716C5">
              <w:rPr>
                <w:rStyle w:val="BodyTextChar"/>
              </w:rPr>
              <w:t xml:space="preserve"> Intervals.</w:t>
            </w:r>
          </w:p>
        </w:tc>
      </w:tr>
    </w:tbl>
    <w:p w14:paraId="23AFE53B" w14:textId="60438AC5" w:rsidR="00FD44DA" w:rsidRDefault="00FD44DA" w:rsidP="00AE2253">
      <w:pPr>
        <w:pStyle w:val="BodyTextNumbered"/>
        <w:spacing w:before="240"/>
      </w:pPr>
      <w:r>
        <w:t>(2)</w:t>
      </w:r>
      <w:r>
        <w:tab/>
        <w:t xml:space="preserve">The MEPR, LSL and RTAIEC used to calculate </w:t>
      </w:r>
      <w:r>
        <w:rPr>
          <w:rStyle w:val="BodyTextChar"/>
        </w:rPr>
        <w:t xml:space="preserve">Revenue Less Cost </w:t>
      </w:r>
      <w:proofErr w:type="gramStart"/>
      <w:r>
        <w:rPr>
          <w:rStyle w:val="BodyTextChar"/>
        </w:rPr>
        <w:t>During</w:t>
      </w:r>
      <w:proofErr w:type="gramEnd"/>
      <w:r>
        <w:rPr>
          <w:rStyle w:val="BodyTextChar"/>
        </w:rPr>
        <w:t xml:space="preserve"> QSE </w:t>
      </w:r>
      <w:proofErr w:type="spellStart"/>
      <w:r>
        <w:rPr>
          <w:rStyle w:val="BodyTextChar"/>
        </w:rPr>
        <w:t>Clawback</w:t>
      </w:r>
      <w:proofErr w:type="spellEnd"/>
      <w:r>
        <w:rPr>
          <w:rStyle w:val="BodyTextChar"/>
        </w:rPr>
        <w:t xml:space="preserve"> Intervals</w:t>
      </w:r>
      <w:r>
        <w:t xml:space="preserve"> for a Combined Cycle Train is the MEPR, LSL and RTAIEC that corresponds to the Combined Cycle Generation Resource, within a Combined Cycle Train, that operates in Real-Time for the QSE </w:t>
      </w:r>
      <w:proofErr w:type="spellStart"/>
      <w:r>
        <w:t>Clawback</w:t>
      </w:r>
      <w:proofErr w:type="spellEnd"/>
      <w:r>
        <w:t xml:space="preserve">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B230190" w14:textId="77777777" w:rsidTr="008A064B">
        <w:trPr>
          <w:trHeight w:val="1205"/>
        </w:trPr>
        <w:tc>
          <w:tcPr>
            <w:tcW w:w="9350" w:type="dxa"/>
            <w:shd w:val="pct12" w:color="auto" w:fill="auto"/>
          </w:tcPr>
          <w:p w14:paraId="03DB1D5E" w14:textId="08962AA6" w:rsidR="007A7A3D" w:rsidRPr="004B32CF" w:rsidRDefault="007A7A3D" w:rsidP="008A064B">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8024BCF" w14:textId="1F737A42" w:rsidR="007A7A3D" w:rsidRPr="007A7A3D" w:rsidRDefault="007A7A3D" w:rsidP="007A7A3D">
            <w:pPr>
              <w:pStyle w:val="BodyTextNumbered"/>
            </w:pPr>
            <w:r w:rsidRPr="009716C5">
              <w:t>(2)</w:t>
            </w:r>
            <w:r w:rsidRPr="009716C5">
              <w:tab/>
              <w:t xml:space="preserve">The MEPR and LSL used to calculate </w:t>
            </w:r>
            <w:r w:rsidRPr="009716C5">
              <w:rPr>
                <w:rStyle w:val="BodyTextChar"/>
              </w:rPr>
              <w:t xml:space="preserve">Revenue Less Cost During QSE </w:t>
            </w:r>
            <w:proofErr w:type="spellStart"/>
            <w:r w:rsidRPr="009716C5">
              <w:rPr>
                <w:rStyle w:val="BodyTextChar"/>
              </w:rPr>
              <w:t>Clawback</w:t>
            </w:r>
            <w:proofErr w:type="spellEnd"/>
            <w:r w:rsidRPr="009716C5">
              <w:rPr>
                <w:rStyle w:val="BodyTextChar"/>
              </w:rPr>
              <w:t xml:space="preserve"> Intervals</w:t>
            </w:r>
            <w:r w:rsidRPr="009716C5">
              <w:t xml:space="preserve"> for a Combined Cycle Train is the MEPR and LSL that corresponds to the Combined Cycle Generation Resource, within a Combined Cycle Train, that operates in Real-Time for the QSE </w:t>
            </w:r>
            <w:proofErr w:type="spellStart"/>
            <w:r w:rsidRPr="009716C5">
              <w:t>Clawback</w:t>
            </w:r>
            <w:proofErr w:type="spellEnd"/>
            <w:r w:rsidRPr="009716C5">
              <w:t xml:space="preserve"> Interval.</w:t>
            </w:r>
          </w:p>
        </w:tc>
      </w:tr>
    </w:tbl>
    <w:p w14:paraId="2DF9D191" w14:textId="3C855646" w:rsidR="00E2667F" w:rsidRDefault="00FD44DA" w:rsidP="00AE2253">
      <w:pPr>
        <w:pStyle w:val="BodyTextNumbered"/>
        <w:spacing w:before="240"/>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w:t>
      </w:r>
      <w:proofErr w:type="gramStart"/>
      <w:r>
        <w:rPr>
          <w:rStyle w:val="BodyTextChar"/>
        </w:rPr>
        <w:t>During</w:t>
      </w:r>
      <w:proofErr w:type="gramEnd"/>
      <w:r>
        <w:rPr>
          <w:rStyle w:val="BodyTextChar"/>
        </w:rPr>
        <w:t xml:space="preserve">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Default="00723BFB" w:rsidP="00BC1A34">
      <w:pPr>
        <w:pStyle w:val="FormulaBold"/>
        <w:rPr>
          <w:lang w:val="pt-BR"/>
        </w:rPr>
      </w:pPr>
      <w:r>
        <w:lastRenderedPageBreak/>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rsidR="00677548">
        <w:tab/>
      </w:r>
      <w:r>
        <w:t>=</w:t>
      </w:r>
      <w:r w:rsidR="00BC1A34">
        <w:rPr>
          <w:lang w:val="en-US"/>
        </w:rPr>
        <w:t xml:space="preserve">  </w:t>
      </w:r>
      <w:r>
        <w:t xml:space="preserve">Max </w:t>
      </w:r>
      <w:r>
        <w:rPr>
          <w:sz w:val="28"/>
          <w:szCs w:val="28"/>
        </w:rPr>
        <w:t>{</w:t>
      </w:r>
      <w:r>
        <w:t xml:space="preserve">0, </w:t>
      </w:r>
      <w:r w:rsidR="00F80C33" w:rsidRPr="00F80C33">
        <w:rPr>
          <w:position w:val="-20"/>
        </w:rPr>
        <w:object w:dxaOrig="220" w:dyaOrig="440" w14:anchorId="1F52A3A5">
          <v:shape id="_x0000_i1031" type="#_x0000_t75" style="width:10.65pt;height:22.55pt" o:ole="">
            <v:imagedata r:id="rId28" o:title=""/>
          </v:shape>
          <o:OLEObject Type="Embed" ProgID="Equation.3" ShapeID="_x0000_i1031" DrawAspect="Content" ObjectID="_1655015303" r:id="rId29"/>
        </w:object>
      </w:r>
      <w:r>
        <w:t>[(RTSPP</w:t>
      </w:r>
      <w:r w:rsidR="00BC1A34">
        <w:rPr>
          <w:lang w:val="en-US"/>
        </w:rPr>
        <w:t xml:space="preserve"> </w:t>
      </w:r>
      <w:r>
        <w:rPr>
          <w:i/>
          <w:vertAlign w:val="subscript"/>
        </w:rPr>
        <w:t>p,</w:t>
      </w:r>
      <w:r w:rsidR="00BC1A34">
        <w:rPr>
          <w:i/>
          <w:vertAlign w:val="subscript"/>
          <w:lang w:val="en-US"/>
        </w:rPr>
        <w:t xml:space="preserve"> </w:t>
      </w:r>
      <w:proofErr w:type="spellStart"/>
      <w:r>
        <w:rPr>
          <w:i/>
          <w:vertAlign w:val="subscript"/>
        </w:rPr>
        <w:t>i</w:t>
      </w:r>
      <w:proofErr w:type="spellEnd"/>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lang w:val="pt-BR"/>
        </w:rPr>
        <w:t>)</w:t>
      </w:r>
    </w:p>
    <w:p w14:paraId="0BF8A638" w14:textId="64258D45" w:rsidR="00677548" w:rsidRDefault="00677548" w:rsidP="00BC1A34">
      <w:pPr>
        <w:pStyle w:val="FormulaBold"/>
      </w:pPr>
      <w:r>
        <w:tab/>
      </w:r>
      <w:r>
        <w:tab/>
      </w:r>
      <w:r>
        <w:tab/>
      </w:r>
      <w:r w:rsidR="00723BFB">
        <w:t>+ (-1) * EMREAMT</w:t>
      </w:r>
      <w:r w:rsidR="00BC1A34">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p>
    <w:p w14:paraId="5D0D79C0" w14:textId="30B4B292" w:rsidR="00677548" w:rsidRDefault="00677548">
      <w:pPr>
        <w:pStyle w:val="FormulaBold"/>
      </w:pPr>
      <w:r>
        <w:tab/>
      </w:r>
      <w:r>
        <w:tab/>
      </w:r>
      <w:r>
        <w:tab/>
      </w:r>
      <w:r w:rsidR="00723BFB">
        <w:t>– [MEPR</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Min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(¼)))] </w:t>
      </w:r>
    </w:p>
    <w:p w14:paraId="6904988F" w14:textId="21187071" w:rsidR="00F80C33" w:rsidRDefault="00677548">
      <w:pPr>
        <w:pStyle w:val="FormulaBold"/>
      </w:pPr>
      <w:r>
        <w:tab/>
      </w:r>
      <w:r>
        <w:tab/>
      </w:r>
      <w:r>
        <w:tab/>
      </w:r>
      <w:r w:rsidR="00723BFB">
        <w:t>– [RTAIEC</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Max (0,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(¼)))]]</w:t>
      </w:r>
      <w:r w:rsidR="00723BFB">
        <w:rPr>
          <w:sz w:val="28"/>
          <w:szCs w:val="28"/>
        </w:rPr>
        <w:t>}</w:t>
      </w:r>
      <w:r w:rsidR="00723BF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7912A9E" w14:textId="77777777" w:rsidTr="008A064B">
        <w:trPr>
          <w:trHeight w:val="1205"/>
        </w:trPr>
        <w:tc>
          <w:tcPr>
            <w:tcW w:w="9350" w:type="dxa"/>
            <w:shd w:val="pct12" w:color="auto" w:fill="auto"/>
          </w:tcPr>
          <w:p w14:paraId="43CE23F3" w14:textId="5229E8D6" w:rsidR="007A7A3D" w:rsidRPr="004B32CF" w:rsidRDefault="007A7A3D" w:rsidP="008A064B">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48660D91" w14:textId="738996D6" w:rsidR="007A7A3D" w:rsidRDefault="007A7A3D" w:rsidP="00BC1A34">
            <w:pPr>
              <w:pStyle w:val="FormulaBold"/>
              <w:rPr>
                <w:lang w:val="pt-BR"/>
              </w:rPr>
            </w:pPr>
            <w:r>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tab/>
              <w:t>=</w:t>
            </w:r>
            <w:r w:rsidR="00BC1A34">
              <w:rPr>
                <w:lang w:val="en-US"/>
              </w:rPr>
              <w:t xml:space="preserve">  </w:t>
            </w:r>
            <w:r>
              <w:t xml:space="preserve">Max </w:t>
            </w:r>
            <w:r>
              <w:rPr>
                <w:sz w:val="28"/>
                <w:szCs w:val="28"/>
              </w:rPr>
              <w:t>{</w:t>
            </w:r>
            <w:r>
              <w:t xml:space="preserve">0, </w:t>
            </w:r>
            <w:r w:rsidRPr="00F80C33">
              <w:rPr>
                <w:position w:val="-20"/>
              </w:rPr>
              <w:object w:dxaOrig="220" w:dyaOrig="440" w14:anchorId="4DF19821">
                <v:shape id="_x0000_i1032" type="#_x0000_t75" style="width:10.65pt;height:22.55pt" o:ole="">
                  <v:imagedata r:id="rId28" o:title=""/>
                </v:shape>
                <o:OLEObject Type="Embed" ProgID="Equation.3" ShapeID="_x0000_i1032" DrawAspect="Content" ObjectID="_1655015304" r:id="rId30"/>
              </w:object>
            </w:r>
            <w:r>
              <w:t>[(RTSPP</w:t>
            </w:r>
            <w:r w:rsidR="00BC1A34">
              <w:rPr>
                <w:lang w:val="en-US"/>
              </w:rPr>
              <w:t xml:space="preserve"> </w:t>
            </w:r>
            <w:r>
              <w:rPr>
                <w:i/>
                <w:vertAlign w:val="subscript"/>
              </w:rPr>
              <w:t>p,</w:t>
            </w:r>
            <w:r w:rsidR="00BC1A34">
              <w:rPr>
                <w:i/>
                <w:vertAlign w:val="subscript"/>
                <w:lang w:val="en-US"/>
              </w:rPr>
              <w:t xml:space="preserve"> </w:t>
            </w:r>
            <w:proofErr w:type="spellStart"/>
            <w:r>
              <w:rPr>
                <w:i/>
                <w:vertAlign w:val="subscript"/>
              </w:rPr>
              <w:t>i</w:t>
            </w:r>
            <w:proofErr w:type="spellEnd"/>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lang w:val="pt-BR"/>
              </w:rPr>
              <w:t>)</w:t>
            </w:r>
          </w:p>
          <w:p w14:paraId="0E235CE1" w14:textId="5B0D67BB" w:rsidR="007A7A3D" w:rsidRDefault="007A7A3D" w:rsidP="00BC1A34">
            <w:pPr>
              <w:pStyle w:val="FormulaBold"/>
            </w:pPr>
            <w:r>
              <w:tab/>
            </w:r>
            <w:r>
              <w:tab/>
            </w:r>
            <w:r w:rsidR="00BC1A34">
              <w:rPr>
                <w:lang w:val="en-US"/>
              </w:rPr>
              <w:t xml:space="preserve"> </w:t>
            </w:r>
            <w:r w:rsidR="00971E92">
              <w:rPr>
                <w:lang w:val="en-US"/>
              </w:rPr>
              <w:t xml:space="preserve">  </w:t>
            </w:r>
            <w:r>
              <w:t>+ (-1) * EMREAMT</w:t>
            </w:r>
            <w:r w:rsidR="00BC1A34">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p>
          <w:p w14:paraId="7DAED81C" w14:textId="2C514F0C" w:rsidR="007A7A3D" w:rsidRDefault="007A7A3D" w:rsidP="00BC1A34">
            <w:pPr>
              <w:pStyle w:val="FormulaBold"/>
            </w:pPr>
            <w:r>
              <w:tab/>
            </w:r>
            <w:r>
              <w:tab/>
            </w:r>
            <w:r w:rsidR="00BC1A34">
              <w:rPr>
                <w:lang w:val="en-US"/>
              </w:rPr>
              <w:t xml:space="preserve"> </w:t>
            </w:r>
            <w:r w:rsidR="00971E92">
              <w:rPr>
                <w:lang w:val="en-US"/>
              </w:rPr>
              <w:t xml:space="preserve">  </w:t>
            </w:r>
            <w:r>
              <w:t>– [MEPR</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Min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(LSL</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(¼)))] </w:t>
            </w:r>
          </w:p>
          <w:p w14:paraId="56460741" w14:textId="49C7056C" w:rsidR="007A7A3D" w:rsidRPr="007A7A3D" w:rsidRDefault="007A7A3D" w:rsidP="00BC1A34">
            <w:pPr>
              <w:pStyle w:val="FormulaBold"/>
            </w:pPr>
            <w:r>
              <w:tab/>
            </w:r>
            <w:r>
              <w:tab/>
            </w:r>
            <w:r w:rsidR="00971E92">
              <w:rPr>
                <w:lang w:val="en-US"/>
              </w:rPr>
              <w:t xml:space="preserve">   </w:t>
            </w:r>
            <w:r>
              <w:t>– [RT</w:t>
            </w:r>
            <w:r w:rsidRPr="009716C5">
              <w:t>EOCOST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Max (0,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(LSL</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(¼)))]]</w:t>
            </w:r>
            <w:r>
              <w:rPr>
                <w:sz w:val="28"/>
                <w:szCs w:val="28"/>
              </w:rPr>
              <w:t>}</w:t>
            </w:r>
            <w:r>
              <w:t xml:space="preserve">  </w:t>
            </w:r>
          </w:p>
        </w:tc>
      </w:tr>
    </w:tbl>
    <w:p w14:paraId="705D8FAC" w14:textId="77777777" w:rsidR="00F80C33" w:rsidRDefault="00723BFB" w:rsidP="007671D8">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7671D8">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proofErr w:type="spellStart"/>
      <w:r w:rsidR="00610129">
        <w:rPr>
          <w:i/>
          <w:vertAlign w:val="subscript"/>
        </w:rPr>
        <w:t>i</w:t>
      </w:r>
      <w:proofErr w:type="spellEnd"/>
      <w:r w:rsidR="00610129" w:rsidRPr="0021719E">
        <w:t>)</w:t>
      </w:r>
    </w:p>
    <w:p w14:paraId="329BB572" w14:textId="07BC3948" w:rsidR="00F80C33" w:rsidRDefault="00723BFB" w:rsidP="00646994">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proofErr w:type="spellStart"/>
      <w:r>
        <w:rPr>
          <w:i/>
          <w:vertAlign w:val="subscript"/>
        </w:rPr>
        <w:t>i</w:t>
      </w:r>
      <w:proofErr w:type="spellEnd"/>
      <w:r>
        <w:rPr>
          <w:rStyle w:val="BodyTextChar"/>
        </w:rPr>
        <w:tab/>
        <w:t xml:space="preserve">= </w:t>
      </w:r>
      <w:r>
        <w:rPr>
          <w:rStyle w:val="BodyTextChar"/>
        </w:rPr>
        <w:tab/>
        <w:t>RCGMEC</w:t>
      </w:r>
      <w:r w:rsidR="00BC1A34">
        <w:rPr>
          <w:rStyle w:val="BodyTextChar"/>
        </w:rPr>
        <w:t xml:space="preserve"> </w:t>
      </w:r>
      <w:proofErr w:type="spellStart"/>
      <w:r>
        <w:rPr>
          <w:i/>
          <w:vertAlign w:val="subscript"/>
        </w:rPr>
        <w:t>i</w:t>
      </w:r>
      <w:proofErr w:type="spellEnd"/>
    </w:p>
    <w:p w14:paraId="732B7274" w14:textId="77777777" w:rsidR="00E2667F" w:rsidRDefault="00723BFB">
      <w:pPr>
        <w:pStyle w:val="BodyText"/>
        <w:spacing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lastRenderedPageBreak/>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proofErr w:type="spellStart"/>
            <w:r w:rsidRPr="00B34C5D">
              <w:rPr>
                <w:i/>
                <w:vertAlign w:val="subscript"/>
              </w:rPr>
              <w:t>i</w:t>
            </w:r>
            <w:proofErr w:type="spellEnd"/>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proofErr w:type="spellStart"/>
            <w:r w:rsidRPr="00B34C5D">
              <w:rPr>
                <w:i/>
              </w:rPr>
              <w:t>i</w:t>
            </w:r>
            <w:proofErr w:type="spellEnd"/>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proofErr w:type="spellStart"/>
            <w:r w:rsidRPr="00B34C5D">
              <w:rPr>
                <w:i/>
                <w:vertAlign w:val="subscript"/>
              </w:rPr>
              <w:t>i</w:t>
            </w:r>
            <w:proofErr w:type="spellEnd"/>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F80C33" w14:paraId="237092B8" w14:textId="77777777" w:rsidTr="007A7A3D">
        <w:trPr>
          <w:cantSplit/>
        </w:trPr>
        <w:tc>
          <w:tcPr>
            <w:tcW w:w="883" w:type="pct"/>
          </w:tcPr>
          <w:p w14:paraId="042CCFDB" w14:textId="65B92DC2" w:rsidR="00F80C33" w:rsidRDefault="00723BFB">
            <w:pPr>
              <w:pStyle w:val="TableBody"/>
            </w:pPr>
            <w:r>
              <w:t>RTAIEC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62EAE98" w14:textId="77777777" w:rsidR="00F80C33" w:rsidRDefault="00723BFB" w:rsidP="00B34C5D">
            <w:pPr>
              <w:pStyle w:val="TableBody"/>
              <w:jc w:val="center"/>
            </w:pPr>
            <w:r>
              <w:t>$/MWh</w:t>
            </w:r>
          </w:p>
        </w:tc>
        <w:tc>
          <w:tcPr>
            <w:tcW w:w="3646" w:type="pct"/>
          </w:tcPr>
          <w:p w14:paraId="07ECD33D" w14:textId="77777777" w:rsidR="00F80C33" w:rsidRDefault="00723BFB">
            <w:pPr>
              <w:pStyle w:val="TableBody"/>
            </w:pPr>
            <w:r w:rsidRPr="00B34C5D">
              <w:rPr>
                <w:i/>
              </w:rPr>
              <w:t>Real-Time Average Incremental Energy Cost</w:t>
            </w:r>
            <w:r w:rsidRPr="00B34C5D">
              <w:sym w:font="Symbol" w:char="F0BE"/>
            </w:r>
            <w:r>
              <w:t>The average incremental energy cost</w:t>
            </w:r>
            <w:r w:rsidR="00E3326A">
              <w:t xml:space="preserve"> for Resource </w:t>
            </w:r>
            <w:r w:rsidR="00E3326A">
              <w:rPr>
                <w:i/>
              </w:rPr>
              <w:t>r</w:t>
            </w:r>
            <w:r>
              <w:t xml:space="preserve">, calculated using the Energy Offer Curve capped by the Energy Offer Curve Cap, for the Resource’s generation above the LSL for the Settlement Interval </w:t>
            </w:r>
            <w:proofErr w:type="spellStart"/>
            <w:r w:rsidRPr="00B34C5D">
              <w:rPr>
                <w:i/>
              </w:rPr>
              <w:t>i</w:t>
            </w:r>
            <w:proofErr w:type="spellEnd"/>
            <w:r w:rsidR="005A03E7" w:rsidRPr="005A03E7">
              <w:t>.</w:t>
            </w:r>
            <w:r w:rsidR="00E3326A">
              <w:rPr>
                <w:i/>
              </w:rPr>
              <w:t xml:space="preserve"> </w:t>
            </w:r>
            <w:r>
              <w:t xml:space="preserve"> See</w:t>
            </w:r>
            <w:r w:rsidRPr="00B34C5D">
              <w:rPr>
                <w:b/>
              </w:rPr>
              <w:t xml:space="preserve"> </w:t>
            </w:r>
            <w:r>
              <w:t>Section 4.6.5, Calculation of “Average Incremental Energy Cost” (AIEC).</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7A7A3D" w14:paraId="47B43BF0" w14:textId="77777777" w:rsidTr="007A7A3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7A7A3D" w:rsidRPr="004B32CF" w14:paraId="4D06DB9B" w14:textId="77777777" w:rsidTr="008A064B">
              <w:trPr>
                <w:trHeight w:val="1205"/>
              </w:trPr>
              <w:tc>
                <w:tcPr>
                  <w:tcW w:w="9350" w:type="dxa"/>
                  <w:shd w:val="pct12" w:color="auto" w:fill="auto"/>
                </w:tcPr>
                <w:p w14:paraId="0712864F" w14:textId="33D349A3" w:rsidR="007A7A3D" w:rsidRPr="004B32CF" w:rsidRDefault="007A7A3D" w:rsidP="007A7A3D">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7A7A3D" w:rsidRPr="009716C5" w14:paraId="706A29D2" w14:textId="77777777" w:rsidTr="008A064B">
                    <w:trPr>
                      <w:cantSplit/>
                    </w:trPr>
                    <w:tc>
                      <w:tcPr>
                        <w:tcW w:w="877" w:type="pct"/>
                      </w:tcPr>
                      <w:p w14:paraId="4107838C" w14:textId="77777777" w:rsidR="007A7A3D" w:rsidRPr="009716C5" w:rsidRDefault="007A7A3D" w:rsidP="007A7A3D">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584E6A0C" w14:textId="77777777" w:rsidR="007A7A3D" w:rsidRPr="009716C5" w:rsidRDefault="007A7A3D" w:rsidP="007A7A3D">
                        <w:pPr>
                          <w:pStyle w:val="TableBody"/>
                          <w:jc w:val="center"/>
                        </w:pPr>
                        <w:r w:rsidRPr="009716C5">
                          <w:t>$/MWh</w:t>
                        </w:r>
                      </w:p>
                    </w:tc>
                    <w:tc>
                      <w:tcPr>
                        <w:tcW w:w="3649" w:type="pct"/>
                      </w:tcPr>
                      <w:p w14:paraId="5347468B" w14:textId="22F31D85" w:rsidR="007A7A3D" w:rsidRPr="009716C5" w:rsidRDefault="007A7A3D" w:rsidP="007A7A3D">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proofErr w:type="spellStart"/>
                        <w:r>
                          <w:rPr>
                            <w:i/>
                          </w:rPr>
                          <w:t>i</w:t>
                        </w:r>
                        <w:proofErr w:type="spellEnd"/>
                        <w:r>
                          <w:rPr>
                            <w:i/>
                          </w:rPr>
                          <w:t>.</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CB73F5E" w14:textId="07BB8C71" w:rsidR="007A7A3D" w:rsidRPr="007A7A3D" w:rsidRDefault="007A7A3D" w:rsidP="007A7A3D">
                  <w:pPr>
                    <w:pStyle w:val="BodyTextNumbered"/>
                  </w:pPr>
                </w:p>
              </w:tc>
            </w:tr>
          </w:tbl>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6D880235" w14:textId="77777777" w:rsidR="00F80C33" w:rsidRDefault="00723BFB" w:rsidP="00B34C5D">
            <w:pPr>
              <w:pStyle w:val="TableBody"/>
              <w:jc w:val="center"/>
            </w:pPr>
            <w:r>
              <w:t>$</w:t>
            </w:r>
          </w:p>
        </w:tc>
        <w:tc>
          <w:tcPr>
            <w:tcW w:w="3646" w:type="pct"/>
          </w:tcPr>
          <w:p w14:paraId="15C994D5" w14:textId="77777777" w:rsidR="00F80C33"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proofErr w:type="spellStart"/>
            <w:r w:rsidRPr="00B34C5D">
              <w:rPr>
                <w:i/>
              </w:rPr>
              <w:t>i</w:t>
            </w:r>
            <w:proofErr w:type="spellEnd"/>
            <w:r>
              <w:t>.  See Section 6.6.7.1, Voltage Support Service Payments.</w:t>
            </w:r>
            <w:r w:rsidR="00E3326A">
              <w:t xml:space="preserve">  Payment for VSS is made to the Combined Cycle Train.</w:t>
            </w: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28BFC98B" w14:textId="77777777" w:rsidR="00F80C33" w:rsidRDefault="00723BFB" w:rsidP="00B34C5D">
            <w:pPr>
              <w:pStyle w:val="TableBody"/>
              <w:jc w:val="center"/>
            </w:pPr>
            <w:r>
              <w:t>$</w:t>
            </w:r>
          </w:p>
        </w:tc>
        <w:tc>
          <w:tcPr>
            <w:tcW w:w="3646" w:type="pct"/>
          </w:tcPr>
          <w:p w14:paraId="60A39B0F" w14:textId="77777777" w:rsidR="00F80C33"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proofErr w:type="spellStart"/>
            <w:r w:rsidRPr="00B34C5D">
              <w:rPr>
                <w:i/>
              </w:rPr>
              <w:t>i</w:t>
            </w:r>
            <w:proofErr w:type="spellEnd"/>
            <w:r>
              <w:t>.  See Section 6.6.7.1.</w:t>
            </w:r>
            <w:r w:rsidR="00E3326A">
              <w:t xml:space="preserve">  Payment for VSS is made to the Combined Cycle Train.  </w:t>
            </w: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8C76AA9" w14:textId="77777777" w:rsidR="00F80C33" w:rsidRDefault="00723BFB" w:rsidP="00B34C5D">
            <w:pPr>
              <w:pStyle w:val="TableBody"/>
              <w:jc w:val="center"/>
            </w:pPr>
            <w:r>
              <w:t>$</w:t>
            </w:r>
          </w:p>
        </w:tc>
        <w:tc>
          <w:tcPr>
            <w:tcW w:w="3646" w:type="pct"/>
          </w:tcPr>
          <w:p w14:paraId="25539E4D" w14:textId="77777777" w:rsidR="00F80C33" w:rsidRPr="00B34C5D" w:rsidRDefault="00723BFB" w:rsidP="00E3326A">
            <w:pPr>
              <w:pStyle w:val="TableBody"/>
              <w:rPr>
                <w:i/>
              </w:rPr>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proofErr w:type="spellStart"/>
            <w:r w:rsidRPr="00B34C5D">
              <w:rPr>
                <w:i/>
              </w:rPr>
              <w:t>i</w:t>
            </w:r>
            <w:proofErr w:type="spellEnd"/>
            <w:r>
              <w:t>.  See Section 6.6.9.1, Payment for Emergency Power Increase Directed by ERCOT.</w:t>
            </w:r>
            <w:r w:rsidR="00E3326A">
              <w:t xml:space="preserve">  Payment for emergency energy is made to the Combined Cycle Train.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proofErr w:type="spellStart"/>
            <w:r w:rsidRPr="00B34C5D">
              <w:rPr>
                <w:i/>
              </w:rPr>
              <w:t>i</w:t>
            </w:r>
            <w:proofErr w:type="spellEnd"/>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4BFE9918" w:rsidR="00F80C33" w:rsidRPr="000B7479" w:rsidRDefault="00723BFB" w:rsidP="00A57182">
      <w:pPr>
        <w:pStyle w:val="H3"/>
        <w:spacing w:before="480"/>
        <w:rPr>
          <w:b/>
          <w:i/>
        </w:rPr>
      </w:pPr>
      <w:bookmarkStart w:id="243" w:name="_Toc400547191"/>
      <w:bookmarkStart w:id="244" w:name="_Toc405384296"/>
      <w:bookmarkStart w:id="245" w:name="_Toc405543563"/>
      <w:bookmarkStart w:id="246" w:name="_Toc428178072"/>
      <w:bookmarkStart w:id="247" w:name="_Toc440872703"/>
      <w:bookmarkStart w:id="248" w:name="_Toc458766248"/>
      <w:bookmarkStart w:id="249" w:name="_Toc459292653"/>
      <w:bookmarkStart w:id="250" w:name="_Toc9590464"/>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0"/>
      <w:bookmarkEnd w:id="241"/>
      <w:bookmarkEnd w:id="242"/>
      <w:bookmarkEnd w:id="243"/>
      <w:bookmarkEnd w:id="244"/>
      <w:bookmarkEnd w:id="245"/>
      <w:bookmarkEnd w:id="246"/>
      <w:bookmarkEnd w:id="247"/>
      <w:bookmarkEnd w:id="248"/>
      <w:bookmarkEnd w:id="249"/>
      <w:bookmarkEnd w:id="250"/>
    </w:p>
    <w:p w14:paraId="46C6F704" w14:textId="77777777" w:rsidR="00F80C33" w:rsidRDefault="00723BFB">
      <w:pPr>
        <w:pStyle w:val="BodyTextNumbered"/>
        <w:rPr>
          <w:rStyle w:val="BodyTextChar"/>
        </w:rPr>
      </w:pPr>
      <w:bookmarkStart w:id="251"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1"/>
    </w:p>
    <w:p w14:paraId="59FF3BEE" w14:textId="77777777" w:rsidR="00F80C33" w:rsidRDefault="00723BFB">
      <w:pPr>
        <w:pStyle w:val="List2"/>
      </w:pPr>
      <w:bookmarkStart w:id="252"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2"/>
      <w:r>
        <w:t xml:space="preserve"> </w:t>
      </w:r>
    </w:p>
    <w:p w14:paraId="4B618CDC" w14:textId="77777777" w:rsidR="00F80C33" w:rsidRDefault="00723BFB">
      <w:pPr>
        <w:pStyle w:val="List2"/>
      </w:pPr>
      <w:bookmarkStart w:id="253" w:name="_Toc106616868"/>
      <w:r>
        <w:t>(c)</w:t>
      </w:r>
      <w:r>
        <w:tab/>
        <w:t xml:space="preserve">Revenue </w:t>
      </w:r>
      <w:proofErr w:type="gramStart"/>
      <w:r>
        <w:t>Less</w:t>
      </w:r>
      <w:proofErr w:type="gramEnd"/>
      <w:r>
        <w:t xml:space="preserve">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3"/>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w:t>
      </w:r>
      <w:r w:rsidRPr="00C100B8">
        <w:lastRenderedPageBreak/>
        <w:t xml:space="preserve">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p w14:paraId="5A917B08" w14:textId="77777777" w:rsidR="001D6962" w:rsidRPr="00A4246C" w:rsidRDefault="00FE5A6B" w:rsidP="001D6962">
      <w:pPr>
        <w:pStyle w:val="BodyTextNumbered"/>
        <w:rPr>
          <w:iCs/>
        </w:rPr>
      </w:pPr>
      <w:bookmarkStart w:id="254" w:name="_Toc74113619"/>
      <w:bookmarkStart w:id="255" w:name="_Toc101091057"/>
      <w:bookmarkStart w:id="256" w:name="_Toc88017250"/>
      <w:r w:rsidRPr="00A4246C">
        <w:rPr>
          <w:iCs/>
        </w:rPr>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3" type="#_x0000_t75" style="width:10.65pt;height:22.55pt" o:ole="">
            <v:imagedata r:id="rId25" o:title=""/>
          </v:shape>
          <o:OLEObject Type="Embed" ProgID="Equation.3" ShapeID="_x0000_i1033" DrawAspect="Content" ObjectID="_1655015305" r:id="rId31"/>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proofErr w:type="spellStart"/>
      <w:r w:rsidRPr="000C5E12">
        <w:rPr>
          <w:i/>
          <w:vertAlign w:val="subscript"/>
        </w:rPr>
        <w:t>i</w:t>
      </w:r>
      <w:proofErr w:type="spellEnd"/>
      <w:r w:rsidRPr="000C5E12">
        <w:t xml:space="preserve"> + Max(0, </w:t>
      </w:r>
      <w:r w:rsidRPr="000C5E12">
        <w:rPr>
          <w:position w:val="-20"/>
        </w:rPr>
        <w:object w:dxaOrig="220" w:dyaOrig="440" w14:anchorId="47106222">
          <v:shape id="_x0000_i1034" type="#_x0000_t75" style="width:10.65pt;height:22.55pt" o:ole="">
            <v:imagedata r:id="rId25" o:title=""/>
          </v:shape>
          <o:OLEObject Type="Embed" ProgID="Equation.3" ShapeID="_x0000_i1034" DrawAspect="Content" ObjectID="_1655015306" r:id="rId32"/>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proofErr w:type="spellStart"/>
      <w:r w:rsidRPr="000C5E12">
        <w:rPr>
          <w:i/>
          <w:vertAlign w:val="subscript"/>
        </w:rPr>
        <w:t>i</w:t>
      </w:r>
      <w:proofErr w:type="spellEnd"/>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8D4E44">
        <w:trPr>
          <w:cantSplit/>
          <w:tblHeader/>
        </w:trPr>
        <w:tc>
          <w:tcPr>
            <w:tcW w:w="895" w:type="pct"/>
          </w:tcPr>
          <w:p w14:paraId="5D976F45" w14:textId="77777777" w:rsidR="001D6962" w:rsidRDefault="001D6962" w:rsidP="008D4E44">
            <w:pPr>
              <w:pStyle w:val="TableHead"/>
            </w:pPr>
            <w:r>
              <w:t>Variable</w:t>
            </w:r>
          </w:p>
        </w:tc>
        <w:tc>
          <w:tcPr>
            <w:tcW w:w="483" w:type="pct"/>
          </w:tcPr>
          <w:p w14:paraId="15947F90" w14:textId="77777777" w:rsidR="001D6962" w:rsidRDefault="001D6962" w:rsidP="008D4E44">
            <w:pPr>
              <w:pStyle w:val="TableHead"/>
              <w:jc w:val="center"/>
            </w:pPr>
            <w:r>
              <w:t>Unit</w:t>
            </w:r>
          </w:p>
        </w:tc>
        <w:tc>
          <w:tcPr>
            <w:tcW w:w="3622" w:type="pct"/>
          </w:tcPr>
          <w:p w14:paraId="7CEE7473" w14:textId="77777777" w:rsidR="001D6962" w:rsidRDefault="001D6962" w:rsidP="008D4E44">
            <w:pPr>
              <w:pStyle w:val="TableHead"/>
            </w:pPr>
            <w:r>
              <w:t>Definition</w:t>
            </w:r>
          </w:p>
        </w:tc>
      </w:tr>
      <w:tr w:rsidR="001D6962" w14:paraId="7AA13125" w14:textId="77777777" w:rsidTr="008D4E44">
        <w:trPr>
          <w:cantSplit/>
        </w:trPr>
        <w:tc>
          <w:tcPr>
            <w:tcW w:w="895" w:type="pct"/>
          </w:tcPr>
          <w:p w14:paraId="220EE373" w14:textId="77777777" w:rsidR="001D6962" w:rsidRDefault="001D6962" w:rsidP="008D4E44">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8D4E44">
            <w:pPr>
              <w:pStyle w:val="TableBody"/>
              <w:jc w:val="center"/>
            </w:pPr>
            <w:r>
              <w:t>$</w:t>
            </w:r>
          </w:p>
        </w:tc>
        <w:tc>
          <w:tcPr>
            <w:tcW w:w="3622" w:type="pct"/>
          </w:tcPr>
          <w:p w14:paraId="7F83B419" w14:textId="77777777" w:rsidR="001D6962" w:rsidRDefault="001D6962" w:rsidP="008D4E44">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8D4E44">
        <w:trPr>
          <w:cantSplit/>
        </w:trPr>
        <w:tc>
          <w:tcPr>
            <w:tcW w:w="895" w:type="pct"/>
          </w:tcPr>
          <w:p w14:paraId="14E74145" w14:textId="77777777" w:rsidR="001D6962" w:rsidRDefault="001D6962" w:rsidP="008D4E44">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8D4E44">
            <w:pPr>
              <w:pStyle w:val="TableBody"/>
              <w:jc w:val="center"/>
            </w:pPr>
            <w:r>
              <w:t>$</w:t>
            </w:r>
          </w:p>
        </w:tc>
        <w:tc>
          <w:tcPr>
            <w:tcW w:w="3622" w:type="pct"/>
          </w:tcPr>
          <w:p w14:paraId="0237C96A" w14:textId="77777777" w:rsidR="001D6962" w:rsidRDefault="001D6962" w:rsidP="008D4E44">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8D4E44">
        <w:trPr>
          <w:cantSplit/>
        </w:trPr>
        <w:tc>
          <w:tcPr>
            <w:tcW w:w="895" w:type="pct"/>
          </w:tcPr>
          <w:p w14:paraId="1443E57C" w14:textId="77777777" w:rsidR="001D6962" w:rsidRDefault="001D6962" w:rsidP="008D4E44">
            <w:pPr>
              <w:pStyle w:val="TableBody"/>
            </w:pPr>
            <w:r>
              <w:lastRenderedPageBreak/>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8D4E44">
            <w:pPr>
              <w:pStyle w:val="TableBody"/>
              <w:jc w:val="center"/>
            </w:pPr>
            <w:r>
              <w:t>$</w:t>
            </w:r>
          </w:p>
        </w:tc>
        <w:tc>
          <w:tcPr>
            <w:tcW w:w="3622" w:type="pct"/>
          </w:tcPr>
          <w:p w14:paraId="02B84B60" w14:textId="77777777" w:rsidR="001D6962" w:rsidRDefault="001D6962" w:rsidP="008D4E44">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8D4E44">
        <w:trPr>
          <w:cantSplit/>
        </w:trPr>
        <w:tc>
          <w:tcPr>
            <w:tcW w:w="895" w:type="pct"/>
          </w:tcPr>
          <w:p w14:paraId="210D8673" w14:textId="77777777" w:rsidR="001D6962" w:rsidRDefault="001D6962" w:rsidP="008D4E44">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8D4E44">
            <w:pPr>
              <w:pStyle w:val="TableBody"/>
              <w:jc w:val="center"/>
            </w:pPr>
            <w:r>
              <w:t>$</w:t>
            </w:r>
          </w:p>
        </w:tc>
        <w:tc>
          <w:tcPr>
            <w:tcW w:w="3622" w:type="pct"/>
          </w:tcPr>
          <w:p w14:paraId="50FF4CA5" w14:textId="77777777" w:rsidR="001D6962" w:rsidRDefault="001D6962" w:rsidP="008D4E44">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8D4E44">
        <w:trPr>
          <w:cantSplit/>
        </w:trPr>
        <w:tc>
          <w:tcPr>
            <w:tcW w:w="895" w:type="pct"/>
          </w:tcPr>
          <w:p w14:paraId="5509481E" w14:textId="77777777" w:rsidR="001D6962" w:rsidRDefault="001D6962" w:rsidP="008D4E44">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8D4E44">
            <w:pPr>
              <w:pStyle w:val="TableBody"/>
              <w:jc w:val="center"/>
            </w:pPr>
            <w:r>
              <w:t>$</w:t>
            </w:r>
          </w:p>
        </w:tc>
        <w:tc>
          <w:tcPr>
            <w:tcW w:w="3622" w:type="pct"/>
          </w:tcPr>
          <w:p w14:paraId="5C1F8B80" w14:textId="77777777" w:rsidR="001D6962" w:rsidRDefault="001D6962" w:rsidP="008D4E44">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8D4E44">
        <w:trPr>
          <w:cantSplit/>
        </w:trPr>
        <w:tc>
          <w:tcPr>
            <w:tcW w:w="895" w:type="pct"/>
          </w:tcPr>
          <w:p w14:paraId="0C668E3A" w14:textId="77777777" w:rsidR="001D6962" w:rsidRDefault="001D6962" w:rsidP="008D4E44">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8D4E44">
            <w:pPr>
              <w:pStyle w:val="TableBody"/>
              <w:spacing w:line="360" w:lineRule="auto"/>
              <w:jc w:val="center"/>
            </w:pPr>
            <w:r w:rsidRPr="00A41318">
              <w:t>$</w:t>
            </w:r>
          </w:p>
        </w:tc>
        <w:tc>
          <w:tcPr>
            <w:tcW w:w="3622" w:type="pct"/>
          </w:tcPr>
          <w:p w14:paraId="04261E05" w14:textId="77777777" w:rsidR="001D6962" w:rsidRPr="00B34C5D" w:rsidRDefault="001D6962" w:rsidP="008D4E44">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8D4E44">
        <w:trPr>
          <w:cantSplit/>
        </w:trPr>
        <w:tc>
          <w:tcPr>
            <w:tcW w:w="895" w:type="pct"/>
          </w:tcPr>
          <w:p w14:paraId="3396C126" w14:textId="77777777" w:rsidR="001D6962" w:rsidRDefault="001D6962" w:rsidP="008D4E44">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proofErr w:type="spellStart"/>
            <w:r w:rsidRPr="00FA1CD9">
              <w:rPr>
                <w:i/>
                <w:vertAlign w:val="subscript"/>
              </w:rPr>
              <w:t>i</w:t>
            </w:r>
            <w:proofErr w:type="spellEnd"/>
          </w:p>
        </w:tc>
        <w:tc>
          <w:tcPr>
            <w:tcW w:w="483" w:type="pct"/>
          </w:tcPr>
          <w:p w14:paraId="397C8C79" w14:textId="77777777" w:rsidR="001D6962" w:rsidRDefault="001D6962" w:rsidP="008D4E44">
            <w:pPr>
              <w:pStyle w:val="TableBody"/>
              <w:spacing w:line="360" w:lineRule="auto"/>
              <w:jc w:val="center"/>
            </w:pPr>
            <w:r>
              <w:t>$</w:t>
            </w:r>
          </w:p>
        </w:tc>
        <w:tc>
          <w:tcPr>
            <w:tcW w:w="3622" w:type="pct"/>
          </w:tcPr>
          <w:p w14:paraId="7A25C43D" w14:textId="77777777" w:rsidR="001D6962" w:rsidRPr="00B34C5D" w:rsidRDefault="001D6962" w:rsidP="008D4E44">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proofErr w:type="spellStart"/>
            <w:r w:rsidRPr="00606BF3">
              <w:rPr>
                <w:i/>
              </w:rPr>
              <w:t>i</w:t>
            </w:r>
            <w:proofErr w:type="spellEnd"/>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8D4E44">
        <w:trPr>
          <w:cantSplit/>
        </w:trPr>
        <w:tc>
          <w:tcPr>
            <w:tcW w:w="895" w:type="pct"/>
          </w:tcPr>
          <w:p w14:paraId="3D46A2A8" w14:textId="77777777" w:rsidR="001D6962" w:rsidRDefault="001D6962" w:rsidP="008D4E44">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proofErr w:type="spellStart"/>
            <w:r w:rsidRPr="000C5E12">
              <w:rPr>
                <w:i/>
                <w:vertAlign w:val="subscript"/>
              </w:rPr>
              <w:t>i</w:t>
            </w:r>
            <w:proofErr w:type="spellEnd"/>
          </w:p>
        </w:tc>
        <w:tc>
          <w:tcPr>
            <w:tcW w:w="483" w:type="pct"/>
          </w:tcPr>
          <w:p w14:paraId="59DAED88" w14:textId="77777777" w:rsidR="001D6962" w:rsidRDefault="001D6962" w:rsidP="008D4E44">
            <w:pPr>
              <w:pStyle w:val="TableBody"/>
              <w:spacing w:line="360" w:lineRule="auto"/>
              <w:jc w:val="center"/>
            </w:pPr>
            <w:r w:rsidRPr="000C5E12">
              <w:t>$</w:t>
            </w:r>
          </w:p>
        </w:tc>
        <w:tc>
          <w:tcPr>
            <w:tcW w:w="3622" w:type="pct"/>
          </w:tcPr>
          <w:p w14:paraId="3ED766D4" w14:textId="77777777" w:rsidR="001D6962" w:rsidRPr="00B34C5D" w:rsidRDefault="001D6962" w:rsidP="008D4E44">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proofErr w:type="spellStart"/>
            <w:r w:rsidRPr="000C5E12">
              <w:rPr>
                <w:i/>
              </w:rPr>
              <w:t>i</w:t>
            </w:r>
            <w:proofErr w:type="spellEnd"/>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8D4E44">
        <w:trPr>
          <w:cantSplit/>
        </w:trPr>
        <w:tc>
          <w:tcPr>
            <w:tcW w:w="895" w:type="pct"/>
          </w:tcPr>
          <w:p w14:paraId="104FCA3A" w14:textId="77777777" w:rsidR="001D6962" w:rsidRDefault="001D6962" w:rsidP="008D4E44">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8D4E44">
            <w:pPr>
              <w:pStyle w:val="TableBody"/>
              <w:spacing w:line="360" w:lineRule="auto"/>
              <w:jc w:val="center"/>
            </w:pPr>
            <w:r>
              <w:t>none</w:t>
            </w:r>
          </w:p>
        </w:tc>
        <w:tc>
          <w:tcPr>
            <w:tcW w:w="3622" w:type="pct"/>
          </w:tcPr>
          <w:p w14:paraId="0C3612A5" w14:textId="77777777" w:rsidR="001D6962" w:rsidRPr="00B34C5D" w:rsidRDefault="001D6962" w:rsidP="008D4E44">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8D4E44">
        <w:trPr>
          <w:cantSplit/>
        </w:trPr>
        <w:tc>
          <w:tcPr>
            <w:tcW w:w="895" w:type="pct"/>
          </w:tcPr>
          <w:p w14:paraId="782298B3" w14:textId="77777777" w:rsidR="001D6962" w:rsidRDefault="001D6962" w:rsidP="008D4E44">
            <w:pPr>
              <w:pStyle w:val="TableBody"/>
            </w:pPr>
            <w:r>
              <w:lastRenderedPageBreak/>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8D4E44">
            <w:pPr>
              <w:pStyle w:val="TableBody"/>
              <w:jc w:val="center"/>
            </w:pPr>
            <w:r>
              <w:t>none</w:t>
            </w:r>
          </w:p>
        </w:tc>
        <w:tc>
          <w:tcPr>
            <w:tcW w:w="3622" w:type="pct"/>
          </w:tcPr>
          <w:p w14:paraId="277185E9" w14:textId="77777777" w:rsidR="001D6962" w:rsidRPr="00B34C5D" w:rsidRDefault="001D6962" w:rsidP="008D4E44">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8D4E44">
        <w:trPr>
          <w:cantSplit/>
        </w:trPr>
        <w:tc>
          <w:tcPr>
            <w:tcW w:w="895" w:type="pct"/>
          </w:tcPr>
          <w:p w14:paraId="1012DF34" w14:textId="77777777" w:rsidR="001D6962" w:rsidRDefault="001D6962" w:rsidP="008D4E44">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8D4E44">
            <w:pPr>
              <w:pStyle w:val="TableBody"/>
              <w:jc w:val="center"/>
            </w:pPr>
            <w:r>
              <w:t>none</w:t>
            </w:r>
          </w:p>
        </w:tc>
        <w:tc>
          <w:tcPr>
            <w:tcW w:w="3622" w:type="pct"/>
          </w:tcPr>
          <w:p w14:paraId="6B1F2008" w14:textId="77777777" w:rsidR="001D6962" w:rsidRDefault="001D6962" w:rsidP="008D4E44">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8D4E44">
        <w:trPr>
          <w:cantSplit/>
        </w:trPr>
        <w:tc>
          <w:tcPr>
            <w:tcW w:w="895" w:type="pct"/>
          </w:tcPr>
          <w:p w14:paraId="00EFCA18" w14:textId="77777777" w:rsidR="001D6962" w:rsidRDefault="001D6962" w:rsidP="008D4E44">
            <w:pPr>
              <w:pStyle w:val="TableBody"/>
            </w:pPr>
            <w:r w:rsidRPr="00B34C5D">
              <w:rPr>
                <w:i/>
              </w:rPr>
              <w:t>q</w:t>
            </w:r>
          </w:p>
        </w:tc>
        <w:tc>
          <w:tcPr>
            <w:tcW w:w="483" w:type="pct"/>
          </w:tcPr>
          <w:p w14:paraId="0A289ED6" w14:textId="77777777" w:rsidR="001D6962" w:rsidRDefault="001D6962" w:rsidP="008D4E44">
            <w:pPr>
              <w:pStyle w:val="TableBody"/>
              <w:jc w:val="center"/>
            </w:pPr>
            <w:r>
              <w:t>none</w:t>
            </w:r>
          </w:p>
        </w:tc>
        <w:tc>
          <w:tcPr>
            <w:tcW w:w="3622" w:type="pct"/>
          </w:tcPr>
          <w:p w14:paraId="53624059" w14:textId="77777777" w:rsidR="001D6962" w:rsidRDefault="001D6962" w:rsidP="008D4E44">
            <w:pPr>
              <w:pStyle w:val="TableBody"/>
            </w:pPr>
            <w:r>
              <w:t>A QSE.</w:t>
            </w:r>
          </w:p>
        </w:tc>
      </w:tr>
      <w:tr w:rsidR="001D6962" w14:paraId="14089A4A" w14:textId="77777777" w:rsidTr="008D4E44">
        <w:trPr>
          <w:cantSplit/>
        </w:trPr>
        <w:tc>
          <w:tcPr>
            <w:tcW w:w="895" w:type="pct"/>
          </w:tcPr>
          <w:p w14:paraId="19E2B520" w14:textId="77777777" w:rsidR="001D6962" w:rsidRDefault="001D6962" w:rsidP="008D4E44">
            <w:pPr>
              <w:pStyle w:val="TableBody"/>
            </w:pPr>
            <w:r w:rsidRPr="00B34C5D">
              <w:rPr>
                <w:i/>
              </w:rPr>
              <w:t>r</w:t>
            </w:r>
          </w:p>
        </w:tc>
        <w:tc>
          <w:tcPr>
            <w:tcW w:w="483" w:type="pct"/>
          </w:tcPr>
          <w:p w14:paraId="294B3B4F" w14:textId="77777777" w:rsidR="001D6962" w:rsidRDefault="001D6962" w:rsidP="008D4E44">
            <w:pPr>
              <w:pStyle w:val="TableBody"/>
              <w:jc w:val="center"/>
            </w:pPr>
            <w:r>
              <w:t>none</w:t>
            </w:r>
          </w:p>
        </w:tc>
        <w:tc>
          <w:tcPr>
            <w:tcW w:w="3622" w:type="pct"/>
          </w:tcPr>
          <w:p w14:paraId="462EFF65" w14:textId="77777777" w:rsidR="001D6962" w:rsidRDefault="001D6962" w:rsidP="008D4E44">
            <w:pPr>
              <w:pStyle w:val="TableBody"/>
            </w:pPr>
            <w:r>
              <w:t>A RUC-committed Generation Resource.</w:t>
            </w:r>
          </w:p>
        </w:tc>
      </w:tr>
      <w:tr w:rsidR="001D6962" w14:paraId="1893610D" w14:textId="77777777" w:rsidTr="008D4E44">
        <w:trPr>
          <w:cantSplit/>
        </w:trPr>
        <w:tc>
          <w:tcPr>
            <w:tcW w:w="895" w:type="pct"/>
          </w:tcPr>
          <w:p w14:paraId="2913BF22" w14:textId="77777777" w:rsidR="001D6962" w:rsidRDefault="001D6962" w:rsidP="008D4E44">
            <w:pPr>
              <w:pStyle w:val="TableBody"/>
            </w:pPr>
            <w:r w:rsidRPr="00B34C5D">
              <w:rPr>
                <w:i/>
              </w:rPr>
              <w:t>d</w:t>
            </w:r>
          </w:p>
        </w:tc>
        <w:tc>
          <w:tcPr>
            <w:tcW w:w="483" w:type="pct"/>
          </w:tcPr>
          <w:p w14:paraId="7598424E" w14:textId="77777777" w:rsidR="001D6962" w:rsidRDefault="001D6962" w:rsidP="008D4E44">
            <w:pPr>
              <w:pStyle w:val="TableBody"/>
              <w:jc w:val="center"/>
            </w:pPr>
            <w:r>
              <w:t>none</w:t>
            </w:r>
          </w:p>
        </w:tc>
        <w:tc>
          <w:tcPr>
            <w:tcW w:w="3622" w:type="pct"/>
          </w:tcPr>
          <w:p w14:paraId="6D34AB0F" w14:textId="77777777" w:rsidR="001D6962" w:rsidRDefault="001D6962" w:rsidP="008D4E44">
            <w:pPr>
              <w:pStyle w:val="TableBody"/>
            </w:pPr>
            <w:r>
              <w:t>An Operating Day containing the RUC-commitment.</w:t>
            </w:r>
          </w:p>
        </w:tc>
      </w:tr>
      <w:tr w:rsidR="001D6962" w14:paraId="2381020D" w14:textId="77777777" w:rsidTr="008D4E44">
        <w:trPr>
          <w:cantSplit/>
        </w:trPr>
        <w:tc>
          <w:tcPr>
            <w:tcW w:w="895" w:type="pct"/>
          </w:tcPr>
          <w:p w14:paraId="68FEFA46" w14:textId="77777777" w:rsidR="001D6962" w:rsidRDefault="001D6962" w:rsidP="008D4E44">
            <w:pPr>
              <w:pStyle w:val="TableBody"/>
            </w:pPr>
            <w:r w:rsidRPr="00B34C5D">
              <w:rPr>
                <w:i/>
              </w:rPr>
              <w:t>h</w:t>
            </w:r>
          </w:p>
        </w:tc>
        <w:tc>
          <w:tcPr>
            <w:tcW w:w="483" w:type="pct"/>
          </w:tcPr>
          <w:p w14:paraId="18D4455F" w14:textId="77777777" w:rsidR="001D6962" w:rsidRDefault="001D6962" w:rsidP="008D4E44">
            <w:pPr>
              <w:pStyle w:val="TableBody"/>
              <w:jc w:val="center"/>
            </w:pPr>
            <w:r>
              <w:t>none</w:t>
            </w:r>
          </w:p>
        </w:tc>
        <w:tc>
          <w:tcPr>
            <w:tcW w:w="3622" w:type="pct"/>
          </w:tcPr>
          <w:p w14:paraId="2275FD3E" w14:textId="77777777" w:rsidR="001D6962" w:rsidRDefault="001D6962" w:rsidP="008D4E44">
            <w:pPr>
              <w:pStyle w:val="TableBody"/>
            </w:pPr>
            <w:r>
              <w:t>An hour in the RUC-commitment period.</w:t>
            </w:r>
          </w:p>
        </w:tc>
      </w:tr>
      <w:tr w:rsidR="001D6962" w14:paraId="325199E8" w14:textId="77777777" w:rsidTr="008D4E44">
        <w:trPr>
          <w:cantSplit/>
        </w:trPr>
        <w:tc>
          <w:tcPr>
            <w:tcW w:w="895" w:type="pct"/>
          </w:tcPr>
          <w:p w14:paraId="27386DFD" w14:textId="77777777" w:rsidR="001D6962" w:rsidRPr="00B34C5D" w:rsidRDefault="001D6962" w:rsidP="008D4E44">
            <w:pPr>
              <w:pStyle w:val="TableBody"/>
              <w:rPr>
                <w:i/>
              </w:rPr>
            </w:pPr>
            <w:proofErr w:type="spellStart"/>
            <w:r>
              <w:rPr>
                <w:i/>
              </w:rPr>
              <w:t>i</w:t>
            </w:r>
            <w:proofErr w:type="spellEnd"/>
          </w:p>
        </w:tc>
        <w:tc>
          <w:tcPr>
            <w:tcW w:w="483" w:type="pct"/>
          </w:tcPr>
          <w:p w14:paraId="3AE03E67" w14:textId="77777777" w:rsidR="001D6962" w:rsidRDefault="001D6962" w:rsidP="008D4E44">
            <w:pPr>
              <w:pStyle w:val="TableBody"/>
              <w:jc w:val="center"/>
            </w:pPr>
            <w:r>
              <w:t>none</w:t>
            </w:r>
          </w:p>
        </w:tc>
        <w:tc>
          <w:tcPr>
            <w:tcW w:w="3622" w:type="pct"/>
          </w:tcPr>
          <w:p w14:paraId="47C6D7CC" w14:textId="77777777" w:rsidR="001D6962" w:rsidRDefault="001D6962" w:rsidP="008D4E44">
            <w:pPr>
              <w:pStyle w:val="TableBody"/>
            </w:pPr>
            <w:r>
              <w:t>A 15-minute Settlement Interval within the hour that includes a</w:t>
            </w:r>
            <w:r w:rsidRPr="00FC3DA7">
              <w:t xml:space="preserve"> RUCAC instruction.</w:t>
            </w:r>
          </w:p>
        </w:tc>
      </w:tr>
    </w:tbl>
    <w:p w14:paraId="72DA8F66" w14:textId="552593DD" w:rsidR="00FE5A6B" w:rsidRDefault="00FE5A6B" w:rsidP="00FE1692">
      <w:pPr>
        <w:pStyle w:val="BodyText"/>
        <w:spacing w:after="0"/>
      </w:pPr>
    </w:p>
    <w:p w14:paraId="6ABB967D" w14:textId="591279EC" w:rsidR="00F80C33" w:rsidRPr="007C113F" w:rsidRDefault="00723BFB" w:rsidP="00D5476E">
      <w:pPr>
        <w:pStyle w:val="H3"/>
        <w:spacing w:before="480"/>
        <w:rPr>
          <w:b/>
          <w:i/>
        </w:rPr>
      </w:pPr>
      <w:bookmarkStart w:id="257" w:name="_Toc400547192"/>
      <w:bookmarkStart w:id="258" w:name="_Toc405384297"/>
      <w:bookmarkStart w:id="259" w:name="_Toc405543564"/>
      <w:bookmarkStart w:id="260" w:name="_Toc428178073"/>
      <w:bookmarkStart w:id="261" w:name="_Toc440872704"/>
      <w:bookmarkStart w:id="262" w:name="_Toc458766249"/>
      <w:bookmarkStart w:id="263" w:name="_Toc459292654"/>
      <w:bookmarkStart w:id="264" w:name="_Toc9590465"/>
      <w:r w:rsidRPr="007C113F">
        <w:rPr>
          <w:b/>
          <w:i/>
        </w:rPr>
        <w:t>5.7.3</w:t>
      </w:r>
      <w:r w:rsidRPr="007C113F">
        <w:rPr>
          <w:b/>
          <w:i/>
        </w:rPr>
        <w:tab/>
        <w:t xml:space="preserve">Payment When ERCOT </w:t>
      </w:r>
      <w:proofErr w:type="spellStart"/>
      <w:r w:rsidRPr="007C113F">
        <w:rPr>
          <w:b/>
          <w:i/>
        </w:rPr>
        <w:t>Decommits</w:t>
      </w:r>
      <w:proofErr w:type="spellEnd"/>
      <w:r w:rsidRPr="007C113F">
        <w:rPr>
          <w:b/>
          <w:i/>
        </w:rPr>
        <w:t xml:space="preserve"> a QSE-Committed Resource</w:t>
      </w:r>
      <w:bookmarkEnd w:id="254"/>
      <w:bookmarkEnd w:id="255"/>
      <w:bookmarkEnd w:id="257"/>
      <w:bookmarkEnd w:id="258"/>
      <w:bookmarkEnd w:id="259"/>
      <w:bookmarkEnd w:id="260"/>
      <w:bookmarkEnd w:id="261"/>
      <w:bookmarkEnd w:id="262"/>
      <w:bookmarkEnd w:id="263"/>
      <w:bookmarkEnd w:id="264"/>
      <w:r w:rsidRPr="007C113F">
        <w:rPr>
          <w:b/>
          <w:i/>
        </w:rPr>
        <w:t xml:space="preserve"> </w:t>
      </w:r>
      <w:bookmarkEnd w:id="256"/>
    </w:p>
    <w:p w14:paraId="39892874" w14:textId="77777777" w:rsidR="00F80C33" w:rsidRDefault="00723BFB">
      <w:pPr>
        <w:pStyle w:val="BodyTextNumberedChar"/>
      </w:pPr>
      <w:r>
        <w:t>(1)</w:t>
      </w:r>
      <w:r>
        <w:tab/>
        <w:t xml:space="preserve">If ERCOT </w:t>
      </w:r>
      <w:proofErr w:type="spellStart"/>
      <w:r>
        <w:t>decommits</w:t>
      </w:r>
      <w:proofErr w:type="spellEnd"/>
      <w:r>
        <w:t xml:space="preserve">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w:t>
      </w:r>
      <w:proofErr w:type="spellStart"/>
      <w:r>
        <w:t>decommits</w:t>
      </w:r>
      <w:proofErr w:type="spellEnd"/>
      <w:r>
        <w:t xml:space="preserve"> a QSE committed Resource that is not scheduled to shutdown within the Operating Day, then ERCOT shall pay the affected QSE an amount as calculated below for the hours of </w:t>
      </w:r>
      <w:proofErr w:type="spellStart"/>
      <w:r>
        <w:t>decommitment</w:t>
      </w:r>
      <w:proofErr w:type="spellEnd"/>
      <w:r>
        <w:t xml:space="preserve">.  The number of continuous </w:t>
      </w:r>
      <w:proofErr w:type="spellStart"/>
      <w:r>
        <w:t>decommitted</w:t>
      </w:r>
      <w:proofErr w:type="spellEnd"/>
      <w:r>
        <w:t xml:space="preserve"> hours used in the calculation are the hours beginning with the first </w:t>
      </w:r>
      <w:proofErr w:type="spellStart"/>
      <w:r>
        <w:t>decommitted</w:t>
      </w:r>
      <w:proofErr w:type="spellEnd"/>
      <w:r>
        <w:t xml:space="preserve">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w:t>
      </w:r>
      <w:proofErr w:type="spellStart"/>
      <w:r>
        <w:t>decommits</w:t>
      </w:r>
      <w:proofErr w:type="spellEnd"/>
      <w:r>
        <w:t xml:space="preserve"> a QSE-committed Resource not scheduled to shutdown within the Operating Day, and the </w:t>
      </w:r>
      <w:proofErr w:type="spellStart"/>
      <w:r>
        <w:t>decommitment</w:t>
      </w:r>
      <w:proofErr w:type="spellEnd"/>
      <w:r>
        <w:t xml:space="preserve"> period spans more than one Operating Day, the RUC </w:t>
      </w:r>
      <w:proofErr w:type="spellStart"/>
      <w:r>
        <w:t>Decommitment</w:t>
      </w:r>
      <w:proofErr w:type="spellEnd"/>
      <w:r>
        <w:t xml:space="preserve"> Payment </w:t>
      </w:r>
      <w:r w:rsidR="00D95AAD">
        <w:t xml:space="preserve">Amount </w:t>
      </w:r>
      <w:r>
        <w:t xml:space="preserve">shall be calculated and paid in the Operating Day in which the RUC </w:t>
      </w:r>
      <w:proofErr w:type="spellStart"/>
      <w:r w:rsidR="00C84291">
        <w:t>d</w:t>
      </w:r>
      <w:r>
        <w:t>ecommitment</w:t>
      </w:r>
      <w:proofErr w:type="spellEnd"/>
      <w:r>
        <w:t xml:space="preserve"> originated.  The number of continuous </w:t>
      </w:r>
      <w:proofErr w:type="spellStart"/>
      <w:r>
        <w:t>decommitted</w:t>
      </w:r>
      <w:proofErr w:type="spellEnd"/>
      <w:r>
        <w:t xml:space="preserve"> hours used in the calculation are the hours beginning with the first </w:t>
      </w:r>
      <w:proofErr w:type="spellStart"/>
      <w:r>
        <w:t>decommitted</w:t>
      </w:r>
      <w:proofErr w:type="spellEnd"/>
      <w:r>
        <w:t xml:space="preserve"> hour until the end of the last hour of the Operating Day in which the RUC </w:t>
      </w:r>
      <w:proofErr w:type="spellStart"/>
      <w:r w:rsidR="00C84291">
        <w:t>d</w:t>
      </w:r>
      <w:r>
        <w:t>ecommitment</w:t>
      </w:r>
      <w:proofErr w:type="spellEnd"/>
      <w:r>
        <w:t xml:space="preserve">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w:t>
      </w:r>
      <w:proofErr w:type="spellStart"/>
      <w:r w:rsidRPr="00021FD9">
        <w:rPr>
          <w:szCs w:val="24"/>
        </w:rPr>
        <w:t>Decommitment</w:t>
      </w:r>
      <w:proofErr w:type="spellEnd"/>
      <w:r w:rsidRPr="00021FD9">
        <w:rPr>
          <w:szCs w:val="24"/>
        </w:rPr>
        <w:t xml:space="preserve">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lastRenderedPageBreak/>
        <w:t>(5)</w:t>
      </w:r>
      <w:r>
        <w:tab/>
      </w:r>
      <w:r w:rsidRPr="00021FD9">
        <w:t>ERCOT</w:t>
      </w:r>
      <w:r>
        <w:t xml:space="preserve"> shall produce a report each April that provides the percentage of the RUC </w:t>
      </w:r>
      <w:proofErr w:type="spellStart"/>
      <w:r>
        <w:t>Decommitment</w:t>
      </w:r>
      <w:proofErr w:type="spellEnd"/>
      <w:r>
        <w:t xml:space="preserve">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 xml:space="preserve">RUC </w:t>
      </w:r>
      <w:proofErr w:type="spellStart"/>
      <w:r w:rsidR="0026394E">
        <w:t>Decommitment</w:t>
      </w:r>
      <w:proofErr w:type="spellEnd"/>
      <w:r w:rsidR="0026394E">
        <w:t xml:space="preserve">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w:t>
      </w:r>
      <w:proofErr w:type="spellStart"/>
      <w:r>
        <w:t>decommits</w:t>
      </w:r>
      <w:proofErr w:type="spellEnd"/>
      <w:r>
        <w:t xml:space="preserve"> a QSE-committed Combined Cycle Train is the SUPR, MEPR and LSL that corresponds to the Combined Cycle Generation Resource, within the Combined Cycle Train, that is RUC-</w:t>
      </w:r>
      <w:proofErr w:type="spellStart"/>
      <w:r>
        <w:t>decommitted</w:t>
      </w:r>
      <w:proofErr w:type="spellEnd"/>
      <w:r>
        <w:t xml:space="preserve"> in the first hour of a contiguous </w:t>
      </w:r>
      <w:proofErr w:type="spellStart"/>
      <w:r>
        <w:t>decommitted</w:t>
      </w:r>
      <w:proofErr w:type="spellEnd"/>
      <w:r>
        <w:t xml:space="preserve"> period. </w:t>
      </w:r>
    </w:p>
    <w:p w14:paraId="256FE876" w14:textId="77777777" w:rsidR="001A6D3F" w:rsidRDefault="001A6D3F" w:rsidP="00736FA5">
      <w:pPr>
        <w:pStyle w:val="List2"/>
        <w:ind w:left="720"/>
      </w:pPr>
      <w:r w:rsidRPr="009E5389">
        <w:t>(7)</w:t>
      </w:r>
      <w:r w:rsidRPr="009E5389">
        <w:tab/>
        <w:t xml:space="preserve">If the SUPR used to calculate payment when ERCOT </w:t>
      </w:r>
      <w:proofErr w:type="spellStart"/>
      <w:r w:rsidRPr="009E5389">
        <w:t>decommits</w:t>
      </w:r>
      <w:proofErr w:type="spellEnd"/>
      <w:r w:rsidRPr="009E5389">
        <w:t xml:space="preserve"> a QSE-committed AGR is based upon approved </w:t>
      </w:r>
      <w:r w:rsidR="00FE1692">
        <w:t>v</w:t>
      </w:r>
      <w:r w:rsidRPr="009E5389">
        <w:t xml:space="preserve">erifiable </w:t>
      </w:r>
      <w:r w:rsidR="00FE1692">
        <w:t>c</w:t>
      </w:r>
      <w:r w:rsidRPr="009E5389">
        <w:t xml:space="preserve">ost for all of the generators associated with the AGR, ERCOT shall scale the startup payment according to the number of generators of the AGR that started following the </w:t>
      </w:r>
      <w:proofErr w:type="spellStart"/>
      <w:r w:rsidRPr="009E5389">
        <w:t>decommitment</w:t>
      </w:r>
      <w:proofErr w:type="spellEnd"/>
      <w:r w:rsidRPr="009E5389">
        <w:t>.  ERCOT shall make the adjustment no later than on Final Settlement.</w:t>
      </w:r>
    </w:p>
    <w:p w14:paraId="5135C577" w14:textId="77777777" w:rsidR="00F80C33" w:rsidRDefault="00723BFB" w:rsidP="00736FA5">
      <w:pPr>
        <w:pStyle w:val="List2"/>
        <w:ind w:left="720"/>
      </w:pPr>
      <w:r>
        <w:t>(</w:t>
      </w:r>
      <w:r w:rsidR="00326421">
        <w:t>8</w:t>
      </w:r>
      <w:r>
        <w:t>)</w:t>
      </w:r>
      <w:r>
        <w:tab/>
        <w:t xml:space="preserve">The payment for a RUC </w:t>
      </w:r>
      <w:proofErr w:type="spellStart"/>
      <w:r>
        <w:t>decommitment</w:t>
      </w:r>
      <w:proofErr w:type="spellEnd"/>
      <w:r>
        <w:t xml:space="preserve">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p w14:paraId="16E554D4" w14:textId="77777777" w:rsidR="00F80C33" w:rsidRDefault="00723BFB" w:rsidP="00BC1A34">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5" type="#_x0000_t75" style="width:10.65pt;height:22.55pt" o:ole="">
            <v:imagedata r:id="rId28" o:title=""/>
          </v:shape>
          <o:OLEObject Type="Embed" ProgID="Equation.3" ShapeID="_x0000_i1035" DrawAspect="Content" ObjectID="_1655015307" r:id="rId33"/>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7671D8">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7671D8">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pPr>
        <w:pStyle w:val="Formula"/>
      </w:pPr>
      <w:r>
        <w:t>If ERCOT has approved verifiable Startup Costs and minimum-energy costs for the Resource,</w:t>
      </w:r>
    </w:p>
    <w:p w14:paraId="1220D574" w14:textId="77777777" w:rsidR="00F80C33" w:rsidRDefault="00723BFB">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pPr>
        <w:pStyle w:val="Formula"/>
      </w:pPr>
      <w:r>
        <w:lastRenderedPageBreak/>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 xml:space="preserve">RUC </w:t>
            </w:r>
            <w:proofErr w:type="spellStart"/>
            <w:r w:rsidRPr="00B34C5D">
              <w:rPr>
                <w:i/>
              </w:rPr>
              <w:t>Decommitment</w:t>
            </w:r>
            <w:proofErr w:type="spellEnd"/>
            <w:r w:rsidRPr="00B34C5D">
              <w:rPr>
                <w:i/>
              </w:rPr>
              <w:t xml:space="preserve"> Payment Amount</w:t>
            </w:r>
            <w:r>
              <w:t xml:space="preserve">—The payment to the QSE for the Resource that was </w:t>
            </w:r>
            <w:proofErr w:type="spellStart"/>
            <w:r>
              <w:t>decommitted</w:t>
            </w:r>
            <w:proofErr w:type="spellEnd"/>
            <w:r>
              <w:t xml:space="preserve"> by ERCOT but that was not scheduled to shut down in the Operating Day, for each </w:t>
            </w:r>
            <w:proofErr w:type="spellStart"/>
            <w:r>
              <w:t>decommit</w:t>
            </w:r>
            <w:r w:rsidR="00DB0205">
              <w:t>t</w:t>
            </w:r>
            <w:r>
              <w:t>ed</w:t>
            </w:r>
            <w:proofErr w:type="spellEnd"/>
            <w:r>
              <w:t xml:space="preserve"> hour of the Operating Day.</w:t>
            </w:r>
            <w:r w:rsidR="00D95AAD">
              <w:t xml:space="preserve">  When one or more Combined Cycle Generation Resources are </w:t>
            </w:r>
            <w:proofErr w:type="spellStart"/>
            <w:r w:rsidR="00D95AAD">
              <w:t>decommitted</w:t>
            </w:r>
            <w:proofErr w:type="spellEnd"/>
            <w:r w:rsidR="00D95AAD">
              <w:t xml:space="preserve"> by RUC, payment is made to the Combined Cycle Train for all RUC-</w:t>
            </w:r>
            <w:proofErr w:type="spellStart"/>
            <w:r w:rsidR="00D95AAD">
              <w:t>decommitted</w:t>
            </w:r>
            <w:proofErr w:type="spellEnd"/>
            <w:r w:rsidR="00D95AAD">
              <w:t xml:space="preserve">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proofErr w:type="spellStart"/>
            <w:r w:rsidRPr="00B34C5D">
              <w:rPr>
                <w:i/>
              </w:rPr>
              <w:t>i</w:t>
            </w:r>
            <w:proofErr w:type="spellEnd"/>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proofErr w:type="spellStart"/>
            <w:r w:rsidRPr="00B34C5D">
              <w:rPr>
                <w:i/>
              </w:rPr>
              <w:t>i</w:t>
            </w:r>
            <w:proofErr w:type="spellEnd"/>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lastRenderedPageBreak/>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proofErr w:type="spellStart"/>
            <w:r w:rsidRPr="00B34C5D">
              <w:rPr>
                <w:i/>
              </w:rPr>
              <w:t>i</w:t>
            </w:r>
            <w:proofErr w:type="spellEnd"/>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 xml:space="preserve">Number of Continuous </w:t>
            </w:r>
            <w:proofErr w:type="spellStart"/>
            <w:r w:rsidRPr="00B34C5D">
              <w:rPr>
                <w:i/>
              </w:rPr>
              <w:t>Decommitted</w:t>
            </w:r>
            <w:proofErr w:type="spellEnd"/>
            <w:r w:rsidRPr="00B34C5D">
              <w:rPr>
                <w:i/>
              </w:rPr>
              <w:t xml:space="preserve"> Hours</w:t>
            </w:r>
            <w:r>
              <w:t xml:space="preserve">—The number of continuous </w:t>
            </w:r>
            <w:proofErr w:type="spellStart"/>
            <w:r>
              <w:t>decommitment</w:t>
            </w:r>
            <w:proofErr w:type="spellEnd"/>
            <w:r>
              <w:t xml:space="preserve"> hours </w:t>
            </w:r>
            <w:r w:rsidR="00C403FA">
              <w:t xml:space="preserve">for Resource </w:t>
            </w:r>
            <w:r w:rsidR="00C403FA">
              <w:rPr>
                <w:i/>
              </w:rPr>
              <w:t xml:space="preserve">r </w:t>
            </w:r>
            <w:r>
              <w:t>within an Operating Day.</w:t>
            </w:r>
            <w:r w:rsidR="00C403FA">
              <w:t xml:space="preserve">  When one or more Combined Cycle Generation Resources are </w:t>
            </w:r>
            <w:proofErr w:type="spellStart"/>
            <w:r w:rsidR="00C403FA">
              <w:t>decommitted</w:t>
            </w:r>
            <w:proofErr w:type="spellEnd"/>
            <w:r w:rsidR="00C403FA">
              <w:t xml:space="preserve"> by RUC, the Number of Continuous </w:t>
            </w:r>
            <w:proofErr w:type="spellStart"/>
            <w:r w:rsidR="00C403FA">
              <w:t>Decommitted</w:t>
            </w:r>
            <w:proofErr w:type="spellEnd"/>
            <w:r w:rsidR="00C403FA">
              <w:t xml:space="preserve"> Hours is calculated for the Combined Cycle Train for all RUC-</w:t>
            </w:r>
            <w:proofErr w:type="spellStart"/>
            <w:r w:rsidR="00C403FA">
              <w:t>decommitted</w:t>
            </w:r>
            <w:proofErr w:type="spellEnd"/>
            <w:r w:rsidR="00C403FA">
              <w:t xml:space="preserve">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w:t>
            </w:r>
            <w:proofErr w:type="spellStart"/>
            <w:r>
              <w:t>decommitted</w:t>
            </w:r>
            <w:proofErr w:type="spellEnd"/>
            <w:r>
              <w:t xml:space="preserve">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proofErr w:type="spellStart"/>
            <w:r w:rsidR="00C9426C">
              <w:t>d</w:t>
            </w:r>
            <w:r>
              <w:t>ecommitment</w:t>
            </w:r>
            <w:proofErr w:type="spellEnd"/>
            <w:r>
              <w:t xml:space="preserve">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proofErr w:type="spellStart"/>
            <w:r>
              <w:rPr>
                <w:i/>
              </w:rPr>
              <w:t>i</w:t>
            </w:r>
            <w:proofErr w:type="spellEnd"/>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 xml:space="preserve">contiguous </w:t>
            </w:r>
            <w:proofErr w:type="spellStart"/>
            <w:r w:rsidR="00C403FA">
              <w:t>decommit</w:t>
            </w:r>
            <w:r w:rsidR="00FE1692">
              <w:t>t</w:t>
            </w:r>
            <w:r w:rsidR="00C403FA">
              <w:t>ed</w:t>
            </w:r>
            <w:proofErr w:type="spellEnd"/>
            <w:r w:rsidR="00C403FA">
              <w:t xml:space="preserve"> period</w:t>
            </w:r>
            <w:r>
              <w:t>.</w:t>
            </w:r>
          </w:p>
        </w:tc>
      </w:tr>
    </w:tbl>
    <w:p w14:paraId="622709C1" w14:textId="77777777" w:rsidR="00F80C33" w:rsidRPr="000B7479" w:rsidRDefault="00723BFB" w:rsidP="000B7479">
      <w:pPr>
        <w:pStyle w:val="H3"/>
        <w:spacing w:before="480"/>
        <w:rPr>
          <w:b/>
          <w:i/>
        </w:rPr>
      </w:pPr>
      <w:bookmarkStart w:id="265" w:name="_Toc72925597"/>
      <w:bookmarkStart w:id="266" w:name="_Toc74113622"/>
      <w:bookmarkStart w:id="267" w:name="_Toc88017254"/>
      <w:bookmarkStart w:id="268" w:name="_Toc101091058"/>
      <w:bookmarkStart w:id="269" w:name="_Toc400547193"/>
      <w:bookmarkStart w:id="270" w:name="_Toc405384298"/>
      <w:bookmarkStart w:id="271" w:name="_Toc405543565"/>
      <w:bookmarkStart w:id="272" w:name="_Toc428178074"/>
      <w:bookmarkStart w:id="273" w:name="_Toc440872705"/>
      <w:bookmarkStart w:id="274" w:name="_Toc458766250"/>
      <w:bookmarkStart w:id="275" w:name="_Toc459292655"/>
      <w:bookmarkStart w:id="276" w:name="_Toc9590466"/>
      <w:r w:rsidRPr="000B7479">
        <w:rPr>
          <w:b/>
          <w:i/>
        </w:rPr>
        <w:t>5.7.4</w:t>
      </w:r>
      <w:r w:rsidRPr="000B7479">
        <w:rPr>
          <w:b/>
          <w:i/>
        </w:rPr>
        <w:tab/>
      </w:r>
      <w:bookmarkEnd w:id="265"/>
      <w:bookmarkEnd w:id="266"/>
      <w:bookmarkEnd w:id="267"/>
      <w:bookmarkEnd w:id="268"/>
      <w:r w:rsidRPr="000B7479">
        <w:rPr>
          <w:b/>
          <w:i/>
        </w:rPr>
        <w:t>RUC Make-Whole Charges</w:t>
      </w:r>
      <w:bookmarkEnd w:id="269"/>
      <w:bookmarkEnd w:id="270"/>
      <w:bookmarkEnd w:id="271"/>
      <w:bookmarkEnd w:id="272"/>
      <w:bookmarkEnd w:id="273"/>
      <w:bookmarkEnd w:id="274"/>
      <w:bookmarkEnd w:id="275"/>
      <w:bookmarkEnd w:id="276"/>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77" w:name="_Toc400547194"/>
      <w:bookmarkStart w:id="278" w:name="_Toc405384299"/>
      <w:bookmarkStart w:id="279" w:name="_Toc405543566"/>
      <w:bookmarkStart w:id="280" w:name="_Toc428178075"/>
      <w:bookmarkStart w:id="281" w:name="_Toc440872706"/>
      <w:bookmarkStart w:id="282" w:name="_Toc458766251"/>
      <w:bookmarkStart w:id="283" w:name="_Toc459292656"/>
      <w:bookmarkStart w:id="284" w:name="_Toc9590467"/>
      <w:r>
        <w:t>5.7.4.1</w:t>
      </w:r>
      <w:r>
        <w:tab/>
        <w:t>RUC Capacity-Short Charge</w:t>
      </w:r>
      <w:bookmarkEnd w:id="277"/>
      <w:bookmarkEnd w:id="278"/>
      <w:bookmarkEnd w:id="279"/>
      <w:bookmarkEnd w:id="280"/>
      <w:bookmarkEnd w:id="281"/>
      <w:bookmarkEnd w:id="282"/>
      <w:bookmarkEnd w:id="283"/>
      <w:bookmarkEnd w:id="284"/>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lastRenderedPageBreak/>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7671D8">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6" type="#_x0000_t75" style="width:10.65pt;height:22.55pt" o:ole="">
            <v:imagedata r:id="rId34" o:title=""/>
          </v:shape>
          <o:OLEObject Type="Embed" ProgID="Equation.3" ShapeID="_x0000_i1036" DrawAspect="Content" ObjectID="_1655015308" r:id="rId35"/>
        </w:object>
      </w:r>
      <w:r w:rsidR="00F80C33" w:rsidRPr="00F80C33">
        <w:rPr>
          <w:position w:val="-18"/>
        </w:rPr>
        <w:object w:dxaOrig="220" w:dyaOrig="420" w14:anchorId="44F0D0A1">
          <v:shape id="_x0000_i1037" type="#_x0000_t75" style="width:10.65pt;height:21.9pt" o:ole="">
            <v:imagedata r:id="rId36" o:title=""/>
          </v:shape>
          <o:OLEObject Type="Embed" ProgID="Equation.3" ShapeID="_x0000_i1037" DrawAspect="Content" ObjectID="_1655015309" r:id="rId37"/>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8" type="#_x0000_t75" style="width:10.65pt;height:21.9pt" o:ole="">
            <v:imagedata r:id="rId38" o:title=""/>
          </v:shape>
          <o:OLEObject Type="Embed" ProgID="Equation.3" ShapeID="_x0000_i1038" DrawAspect="Content" ObjectID="_1655015310" r:id="rId39"/>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proofErr w:type="spellStart"/>
            <w:r>
              <w:rPr>
                <w:i/>
                <w:vertAlign w:val="subscript"/>
              </w:rPr>
              <w:t>i</w:t>
            </w:r>
            <w:proofErr w:type="spellEnd"/>
            <w:r>
              <w:rPr>
                <w:i/>
                <w:vertAlign w:val="subscript"/>
              </w:rPr>
              <w:t>,</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w:t>
            </w:r>
            <w:proofErr w:type="spellStart"/>
            <w:r w:rsidR="00320A3F">
              <w:rPr>
                <w:i/>
              </w:rPr>
              <w:t>i</w:t>
            </w:r>
            <w:proofErr w:type="spellEnd"/>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proofErr w:type="spellStart"/>
            <w:r>
              <w:rPr>
                <w:i/>
                <w:vertAlign w:val="subscript"/>
              </w:rPr>
              <w:t>i</w:t>
            </w:r>
            <w:proofErr w:type="spellEnd"/>
            <w:r>
              <w:rPr>
                <w:i/>
                <w:vertAlign w:val="subscript"/>
              </w:rPr>
              <w:t>,</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w:t>
            </w:r>
            <w:proofErr w:type="spellStart"/>
            <w:r w:rsidR="00D75181">
              <w:rPr>
                <w:i/>
              </w:rPr>
              <w:t>i</w:t>
            </w:r>
            <w:proofErr w:type="spellEnd"/>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proofErr w:type="spellStart"/>
            <w:r>
              <w:rPr>
                <w:i/>
                <w:vertAlign w:val="subscript"/>
              </w:rPr>
              <w:t>i</w:t>
            </w:r>
            <w:proofErr w:type="spellEnd"/>
            <w:r>
              <w:rPr>
                <w:i/>
                <w:vertAlign w:val="subscript"/>
              </w:rPr>
              <w:t>,</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w:t>
            </w:r>
            <w:proofErr w:type="spellStart"/>
            <w:r w:rsidR="00D75181">
              <w:rPr>
                <w:i/>
              </w:rPr>
              <w:t>i</w:t>
            </w:r>
            <w:proofErr w:type="spellEnd"/>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proofErr w:type="spellStart"/>
            <w:r>
              <w:rPr>
                <w:i/>
              </w:rPr>
              <w:t>i</w:t>
            </w:r>
            <w:proofErr w:type="spellEnd"/>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proofErr w:type="spellStart"/>
            <w:r>
              <w:rPr>
                <w:i/>
              </w:rPr>
              <w:t>i</w:t>
            </w:r>
            <w:proofErr w:type="spellEnd"/>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lastRenderedPageBreak/>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proofErr w:type="spellStart"/>
            <w:r>
              <w:rPr>
                <w:i/>
              </w:rPr>
              <w:t>i</w:t>
            </w:r>
            <w:proofErr w:type="spellEnd"/>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r w:rsidR="00D75181" w14:paraId="5824BD94" w14:textId="77777777" w:rsidTr="00D75181">
        <w:tc>
          <w:tcPr>
            <w:tcW w:w="5000" w:type="pct"/>
            <w:gridSpan w:val="3"/>
          </w:tcPr>
          <w:p w14:paraId="264FA2C9" w14:textId="77777777" w:rsidR="00D75181" w:rsidRDefault="00D75181">
            <w:pPr>
              <w:pStyle w:val="TableBody"/>
            </w:pPr>
          </w:p>
        </w:tc>
      </w:tr>
    </w:tbl>
    <w:p w14:paraId="1489B853" w14:textId="77777777" w:rsidR="00F80C33" w:rsidRDefault="00723BFB" w:rsidP="000B7479">
      <w:pPr>
        <w:pStyle w:val="H5"/>
        <w:spacing w:before="480"/>
        <w:ind w:left="1627" w:hanging="1627"/>
      </w:pPr>
      <w:bookmarkStart w:id="285" w:name="_Toc400547195"/>
      <w:bookmarkStart w:id="286" w:name="_Toc405384300"/>
      <w:bookmarkStart w:id="287" w:name="_Toc405543567"/>
      <w:bookmarkStart w:id="288" w:name="_Toc428178076"/>
      <w:bookmarkStart w:id="289" w:name="_Toc440872707"/>
      <w:bookmarkStart w:id="290" w:name="_Toc458766252"/>
      <w:bookmarkStart w:id="291" w:name="_Toc459292657"/>
      <w:bookmarkStart w:id="292" w:name="_Toc9590468"/>
      <w:r>
        <w:t>5.7.4.1.1</w:t>
      </w:r>
      <w:r>
        <w:tab/>
        <w:t>Capacity Shortfall Ratio Share</w:t>
      </w:r>
      <w:bookmarkEnd w:id="285"/>
      <w:bookmarkEnd w:id="286"/>
      <w:bookmarkEnd w:id="287"/>
      <w:bookmarkEnd w:id="288"/>
      <w:bookmarkEnd w:id="289"/>
      <w:bookmarkEnd w:id="290"/>
      <w:bookmarkEnd w:id="291"/>
      <w:bookmarkEnd w:id="292"/>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w:t>
      </w:r>
      <w:proofErr w:type="spellStart"/>
      <w:r>
        <w:t>decommitment</w:t>
      </w:r>
      <w:proofErr w:type="spellEnd"/>
      <w:r>
        <w:t xml:space="preserve"> within the two hours before the Operating Hour as a result of the RUC process by setting the HASLSNAP and HASLADJ variables used below equal to the HASLSNAP value for the Resource immediately before the </w:t>
      </w:r>
      <w:proofErr w:type="spellStart"/>
      <w:r>
        <w:t>decommitment</w:t>
      </w:r>
      <w:proofErr w:type="spellEnd"/>
      <w:r>
        <w:t xml:space="preserve">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lastRenderedPageBreak/>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proofErr w:type="spellStart"/>
      <w:r>
        <w:rPr>
          <w:i/>
          <w:vertAlign w:val="subscript"/>
        </w:rPr>
        <w:t>i</w:t>
      </w:r>
      <w:proofErr w:type="spellEnd"/>
      <w:r>
        <w:tab/>
        <w:t>=</w:t>
      </w:r>
      <w:r>
        <w:tab/>
      </w:r>
      <w:r w:rsidR="00F80C33" w:rsidRPr="00F80C33">
        <w:rPr>
          <w:position w:val="-22"/>
        </w:rPr>
        <w:object w:dxaOrig="220" w:dyaOrig="460" w14:anchorId="607DE4B9">
          <v:shape id="_x0000_i1039" type="#_x0000_t75" style="width:10.65pt;height:22.55pt" o:ole="">
            <v:imagedata r:id="rId40" o:title=""/>
          </v:shape>
          <o:OLEObject Type="Embed" ProgID="Equation.3" ShapeID="_x0000_i1039" DrawAspect="Content" ObjectID="_1655015311" r:id="rId41"/>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proofErr w:type="spellStart"/>
      <w:r>
        <w:rPr>
          <w:i/>
          <w:vertAlign w:val="subscript"/>
        </w:rPr>
        <w:t>i</w:t>
      </w:r>
      <w:proofErr w:type="spellEnd"/>
      <w:r>
        <w:rPr>
          <w:i/>
          <w:vertAlign w:val="subscript"/>
        </w:rPr>
        <w:t>,</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 xml:space="preserve">) – </w:t>
      </w:r>
      <w:r w:rsidR="00F80C33" w:rsidRPr="00F80C33">
        <w:rPr>
          <w:position w:val="-22"/>
        </w:rPr>
        <w:object w:dxaOrig="980" w:dyaOrig="460" w14:anchorId="58BC8A56">
          <v:shape id="_x0000_i1040" type="#_x0000_t75" style="width:49.45pt;height:22.55pt" o:ole="">
            <v:imagedata r:id="rId42" o:title=""/>
          </v:shape>
          <o:OLEObject Type="Embed" ProgID="Equation.3" ShapeID="_x0000_i1040" DrawAspect="Content" ObjectID="_1655015312" r:id="rId43"/>
        </w:object>
      </w:r>
      <w:r>
        <w:t>RUCCAPCREDIT</w:t>
      </w:r>
      <w:r w:rsidR="00CC2940">
        <w:t xml:space="preserve"> </w:t>
      </w:r>
      <w:r>
        <w:rPr>
          <w:i/>
          <w:vertAlign w:val="subscript"/>
        </w:rPr>
        <w:t>q,</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w:t>
      </w:r>
      <w:proofErr w:type="spellStart"/>
      <w:r>
        <w:rPr>
          <w:i/>
          <w:vertAlign w:val="subscript"/>
        </w:rPr>
        <w:t>i</w:t>
      </w:r>
      <w:proofErr w:type="spellEnd"/>
      <w:r>
        <w:tab/>
        <w:t>=</w:t>
      </w:r>
      <w:r>
        <w:tab/>
        <w:t>Max (0, ((</w:t>
      </w:r>
      <w:r w:rsidR="00F80C33" w:rsidRPr="00F80C33">
        <w:rPr>
          <w:position w:val="-22"/>
        </w:rPr>
        <w:object w:dxaOrig="220" w:dyaOrig="460" w14:anchorId="5413EC1E">
          <v:shape id="_x0000_i1041" type="#_x0000_t75" style="width:10.65pt;height:22.55pt" o:ole="">
            <v:imagedata r:id="rId44" o:title=""/>
          </v:shape>
          <o:OLEObject Type="Embed" ProgID="Equation.3" ShapeID="_x0000_i1041" DrawAspect="Content" ObjectID="_1655015313" r:id="rId45"/>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r>
        <w:rPr>
          <w:i/>
          <w:vertAlign w:val="subscript"/>
        </w:rPr>
        <w:t xml:space="preserve"> </w:t>
      </w:r>
      <w:r>
        <w:t xml:space="preserve">* 4) + </w:t>
      </w:r>
      <w:r w:rsidR="00F80C33" w:rsidRPr="00F80C33">
        <w:rPr>
          <w:position w:val="-22"/>
        </w:rPr>
        <w:object w:dxaOrig="220" w:dyaOrig="460" w14:anchorId="1B5623CD">
          <v:shape id="_x0000_i1042" type="#_x0000_t75" style="width:10.65pt;height:22.55pt" o:ole="">
            <v:imagedata r:id="rId46" o:title=""/>
          </v:shape>
          <o:OLEObject Type="Embed" ProgID="Equation.3" ShapeID="_x0000_i1042" DrawAspect="Content" ObjectID="_1655015314" r:id="rId47"/>
        </w:object>
      </w:r>
      <w:r>
        <w:rPr>
          <w:position w:val="-22"/>
        </w:rPr>
        <w:t xml:space="preserve"> </w:t>
      </w:r>
      <w:r>
        <w:t xml:space="preserve">RTDCEXP </w:t>
      </w:r>
      <w:r>
        <w:rPr>
          <w:i/>
          <w:vertAlign w:val="subscript"/>
        </w:rPr>
        <w:t xml:space="preserve">q, p, </w:t>
      </w:r>
      <w:proofErr w:type="spellStart"/>
      <w:r>
        <w:rPr>
          <w:i/>
          <w:vertAlign w:val="subscript"/>
        </w:rPr>
        <w:t>i</w:t>
      </w:r>
      <w:proofErr w:type="spellEnd"/>
      <w:r>
        <w:t xml:space="preserve">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proofErr w:type="spellStart"/>
      <w:r>
        <w:rPr>
          <w:i/>
          <w:vertAlign w:val="subscript"/>
        </w:rPr>
        <w:t>i</w:t>
      </w:r>
      <w:proofErr w:type="spellEnd"/>
      <w:r>
        <w:t xml:space="preserve"> =</w:t>
      </w:r>
      <w:r>
        <w:tab/>
      </w:r>
      <w:r w:rsidR="00F80C33" w:rsidRPr="00F80C33">
        <w:rPr>
          <w:position w:val="-18"/>
        </w:rPr>
        <w:object w:dxaOrig="220" w:dyaOrig="420" w14:anchorId="52A82E56">
          <v:shape id="_x0000_i1043" type="#_x0000_t75" style="width:10.65pt;height:21.9pt" o:ole="">
            <v:imagedata r:id="rId48" o:title=""/>
          </v:shape>
          <o:OLEObject Type="Embed" ProgID="Equation.3" ShapeID="_x0000_i1043" DrawAspect="Content" ObjectID="_1655015315" r:id="rId49"/>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4" type="#_x0000_t75" style="width:10.65pt;height:22.55pt" o:ole="">
            <v:imagedata r:id="rId50" o:title=""/>
          </v:shape>
          <o:OLEObject Type="Embed" ProgID="Equation.3" ShapeID="_x0000_i1044" DrawAspect="Content" ObjectID="_1655015316" r:id="rId51"/>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5" type="#_x0000_t75" style="width:10.65pt;height:22.55pt" o:ole="">
            <v:imagedata r:id="rId52" o:title=""/>
          </v:shape>
          <o:OLEObject Type="Embed" ProgID="Equation.3" ShapeID="_x0000_i1045" DrawAspect="Content" ObjectID="_1655015317" r:id="rId53"/>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6" type="#_x0000_t75" style="width:10.65pt;height:22.55pt" o:ole="">
            <v:imagedata r:id="rId46" o:title=""/>
          </v:shape>
          <o:OLEObject Type="Embed" ProgID="Equation.3" ShapeID="_x0000_i1046" DrawAspect="Content" ObjectID="_1655015318" r:id="rId54"/>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sidR="00F80C33" w:rsidRPr="00F80C33">
        <w:rPr>
          <w:position w:val="-22"/>
        </w:rPr>
        <w:object w:dxaOrig="220" w:dyaOrig="460" w14:anchorId="51087C2C">
          <v:shape id="_x0000_i1047" type="#_x0000_t75" style="width:10.65pt;height:22.55pt" o:ole="">
            <v:imagedata r:id="rId55" o:title=""/>
          </v:shape>
          <o:OLEObject Type="Embed" ProgID="Equation.3" ShapeID="_x0000_i1047" DrawAspect="Content" ObjectID="_1655015319" r:id="rId56"/>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Pr>
          <w:position w:val="-22"/>
        </w:rPr>
        <w:t xml:space="preserve"> </w:t>
      </w:r>
      <w:r w:rsidR="00F80C33" w:rsidRPr="00F80C33">
        <w:rPr>
          <w:position w:val="-22"/>
        </w:rPr>
        <w:object w:dxaOrig="220" w:dyaOrig="460" w14:anchorId="4D907DD3">
          <v:shape id="_x0000_i1048" type="#_x0000_t75" style="width:8.15pt;height:22.55pt" o:ole="">
            <v:imagedata r:id="rId50" o:title=""/>
          </v:shape>
          <o:OLEObject Type="Embed" ProgID="Equation.3" ShapeID="_x0000_i1048" DrawAspect="Content" ObjectID="_1655015320" r:id="rId57"/>
        </w:object>
      </w:r>
      <w:r>
        <w:rPr>
          <w:position w:val="-22"/>
        </w:rPr>
        <w:t xml:space="preserve"> </w:t>
      </w:r>
      <w:r>
        <w:t xml:space="preserve">DCIMPSNAP </w:t>
      </w:r>
      <w:r>
        <w:rPr>
          <w:i/>
          <w:vertAlign w:val="subscript"/>
        </w:rPr>
        <w:t xml:space="preserve">q, p, </w:t>
      </w:r>
      <w:proofErr w:type="spellStart"/>
      <w:r>
        <w:rPr>
          <w:i/>
          <w:vertAlign w:val="subscript"/>
        </w:rPr>
        <w:t>i</w:t>
      </w:r>
      <w:proofErr w:type="spellEnd"/>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9" type="#_x0000_t75" style="width:10.65pt;height:22.55pt" o:ole="">
            <v:imagedata r:id="rId44" o:title=""/>
          </v:shape>
          <o:OLEObject Type="Embed" ProgID="Equation.3" ShapeID="_x0000_i1049" DrawAspect="Content" ObjectID="_1655015321" r:id="rId58"/>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50" type="#_x0000_t75" style="width:10.65pt;height:22.55pt" o:ole="">
            <v:imagedata r:id="rId46" o:title=""/>
          </v:shape>
          <o:OLEObject Type="Embed" ProgID="Equation.3" ShapeID="_x0000_i1050" DrawAspect="Content" ObjectID="_1655015322" r:id="rId59"/>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1" type="#_x0000_t75" style="width:37.55pt;height:23.15pt" o:ole="">
            <v:imagedata r:id="rId60" o:title=""/>
          </v:shape>
          <o:OLEObject Type="Embed" ProgID="Equation.3" ShapeID="_x0000_i1051" DrawAspect="Content" ObjectID="_1655015323" r:id="rId61"/>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proofErr w:type="spellStart"/>
      <w:r>
        <w:rPr>
          <w:i/>
          <w:vertAlign w:val="subscript"/>
        </w:rPr>
        <w:t>i</w:t>
      </w:r>
      <w:proofErr w:type="spellEnd"/>
      <w:r>
        <w:t xml:space="preserve"> =</w:t>
      </w:r>
      <w:r>
        <w:tab/>
      </w:r>
      <w:r w:rsidR="00F80C33" w:rsidRPr="00F80C33">
        <w:rPr>
          <w:position w:val="-18"/>
        </w:rPr>
        <w:object w:dxaOrig="220" w:dyaOrig="420" w14:anchorId="01CAECF7">
          <v:shape id="_x0000_i1052" type="#_x0000_t75" style="width:10.65pt;height:21.9pt" o:ole="">
            <v:imagedata r:id="rId62" o:title=""/>
          </v:shape>
          <o:OLEObject Type="Embed" ProgID="Equation.3" ShapeID="_x0000_i1052" DrawAspect="Content" ObjectID="_1655015324" r:id="rId63"/>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3" type="#_x0000_t75" style="width:8.15pt;height:22.55pt" o:ole="">
            <v:imagedata r:id="rId50" o:title=""/>
          </v:shape>
          <o:OLEObject Type="Embed" ProgID="Equation.3" ShapeID="_x0000_i1053" DrawAspect="Content" ObjectID="_1655015325" r:id="rId6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4" type="#_x0000_t75" style="width:10.65pt;height:22.55pt" o:ole="">
            <v:imagedata r:id="rId52" o:title=""/>
          </v:shape>
          <o:OLEObject Type="Embed" ProgID="Equation.3" ShapeID="_x0000_i1054" DrawAspect="Content" ObjectID="_1655015326" r:id="rId6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5" type="#_x0000_t75" style="width:10.65pt;height:22.55pt" o:ole="">
            <v:imagedata r:id="rId50" o:title=""/>
          </v:shape>
          <o:OLEObject Type="Embed" ProgID="Equation.3" ShapeID="_x0000_i1055" DrawAspect="Content" ObjectID="_1655015327" r:id="rId66"/>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rsidR="00237270">
        <w:t xml:space="preserve"> </w:t>
      </w:r>
      <w:r>
        <w:t xml:space="preserve">– </w:t>
      </w:r>
      <w:r w:rsidR="00F80C33" w:rsidRPr="00F80C33">
        <w:rPr>
          <w:position w:val="-22"/>
        </w:rPr>
        <w:object w:dxaOrig="220" w:dyaOrig="460" w14:anchorId="6EE1666B">
          <v:shape id="_x0000_i1056" type="#_x0000_t75" style="width:10.65pt;height:22.55pt" o:ole="">
            <v:imagedata r:id="rId50" o:title=""/>
          </v:shape>
          <o:OLEObject Type="Embed" ProgID="Equation.3" ShapeID="_x0000_i1056" DrawAspect="Content" ObjectID="_1655015328" r:id="rId67"/>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sidR="00F80C33" w:rsidRPr="00F80C33">
        <w:rPr>
          <w:position w:val="-22"/>
        </w:rPr>
        <w:object w:dxaOrig="220" w:dyaOrig="460" w14:anchorId="58230923">
          <v:shape id="_x0000_i1057" type="#_x0000_t75" style="width:8.15pt;height:22.55pt" o:ole="">
            <v:imagedata r:id="rId50" o:title=""/>
          </v:shape>
          <o:OLEObject Type="Embed" ProgID="Equation.3" ShapeID="_x0000_i1057" DrawAspect="Content" ObjectID="_1655015329" r:id="rId68"/>
        </w:object>
      </w:r>
      <w:r>
        <w:rPr>
          <w:position w:val="-22"/>
        </w:rPr>
        <w:t xml:space="preserve"> </w:t>
      </w:r>
      <w:r>
        <w:t xml:space="preserve">DCIMPADJ </w:t>
      </w:r>
      <w:r>
        <w:rPr>
          <w:i/>
          <w:vertAlign w:val="subscript"/>
        </w:rPr>
        <w:t xml:space="preserve">q, p, </w:t>
      </w:r>
      <w:proofErr w:type="spellStart"/>
      <w:r>
        <w:rPr>
          <w:i/>
          <w:vertAlign w:val="subscript"/>
        </w:rPr>
        <w:t>i</w:t>
      </w:r>
      <w:proofErr w:type="spellEnd"/>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lastRenderedPageBreak/>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proofErr w:type="spellStart"/>
            <w:r w:rsidR="00FF64D5" w:rsidRPr="00921E96">
              <w:rPr>
                <w:i/>
              </w:rPr>
              <w:t>i</w:t>
            </w:r>
            <w:proofErr w:type="spellEnd"/>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w:t>
            </w:r>
            <w:proofErr w:type="spellStart"/>
            <w:r w:rsidR="00FF64D5" w:rsidRPr="00921E96">
              <w:rPr>
                <w:i/>
              </w:rPr>
              <w:t>i</w:t>
            </w:r>
            <w:proofErr w:type="spellEnd"/>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proofErr w:type="spellStart"/>
            <w:r w:rsidR="00723BFB">
              <w:rPr>
                <w:i/>
                <w:vertAlign w:val="subscript"/>
              </w:rPr>
              <w:t>i</w:t>
            </w:r>
            <w:proofErr w:type="spellEnd"/>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w:t>
            </w:r>
            <w:proofErr w:type="spellStart"/>
            <w:r w:rsidR="00FF64D5" w:rsidRPr="00921E96">
              <w:rPr>
                <w:i/>
              </w:rPr>
              <w:t>i</w:t>
            </w:r>
            <w:proofErr w:type="spellEnd"/>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w:t>
            </w:r>
            <w:proofErr w:type="spellStart"/>
            <w:r w:rsidR="00FF64D5" w:rsidRPr="00921E96">
              <w:rPr>
                <w:i/>
              </w:rPr>
              <w:t>i</w:t>
            </w:r>
            <w:proofErr w:type="spellEnd"/>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w:t>
            </w:r>
            <w:proofErr w:type="spellStart"/>
            <w:r w:rsidR="00FF64D5" w:rsidRPr="00921E96">
              <w:rPr>
                <w:i/>
              </w:rPr>
              <w:t>i</w:t>
            </w:r>
            <w:proofErr w:type="spellEnd"/>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w:t>
            </w:r>
            <w:r w:rsidR="003D22F1">
              <w:t>Region</w:t>
            </w:r>
            <w:r>
              <w:t>, for the 15-minute Settlement Interval</w:t>
            </w:r>
            <w:r w:rsidR="00FF64D5" w:rsidRPr="00921E96">
              <w:rPr>
                <w:i/>
              </w:rPr>
              <w:t xml:space="preserve"> </w:t>
            </w:r>
            <w:proofErr w:type="spellStart"/>
            <w:r w:rsidR="00FF64D5" w:rsidRPr="00921E96">
              <w:rPr>
                <w:i/>
              </w:rPr>
              <w:t>i</w:t>
            </w:r>
            <w:proofErr w:type="spellEnd"/>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w:t>
            </w:r>
            <w:proofErr w:type="spellStart"/>
            <w:r w:rsidR="00FF64D5" w:rsidRPr="00921E96">
              <w:rPr>
                <w:i/>
              </w:rPr>
              <w:t>i</w:t>
            </w:r>
            <w:proofErr w:type="spellEnd"/>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w:t>
            </w:r>
            <w:proofErr w:type="spellStart"/>
            <w:r w:rsidR="00FF64D5" w:rsidRPr="00921E96">
              <w:rPr>
                <w:i/>
              </w:rPr>
              <w:t>i</w:t>
            </w:r>
            <w:proofErr w:type="spellEnd"/>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w:t>
            </w:r>
            <w:proofErr w:type="spellStart"/>
            <w:r w:rsidR="00FF64D5" w:rsidRPr="0074109A">
              <w:rPr>
                <w:i/>
              </w:rPr>
              <w:t>i</w:t>
            </w:r>
            <w:proofErr w:type="spellEnd"/>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lastRenderedPageBreak/>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49E8AF68" w14:textId="33E6224C" w:rsidR="008031ED" w:rsidRDefault="001D6962" w:rsidP="00C221CE">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w:t>
            </w:r>
            <w:proofErr w:type="spellStart"/>
            <w:r w:rsidRPr="007C1298">
              <w:t>decommitted</w:t>
            </w:r>
            <w:proofErr w:type="spellEnd"/>
            <w:r w:rsidRPr="007C1298">
              <w:t xml:space="preserve">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p w14:paraId="5156788F" w14:textId="77777777" w:rsidR="00F80C33" w:rsidRDefault="00F80C33" w:rsidP="00C221CE">
            <w:pPr>
              <w:pStyle w:val="TableBody"/>
            </w:pP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proofErr w:type="spellStart"/>
            <w:r>
              <w:rPr>
                <w:i/>
              </w:rPr>
              <w:t>i</w:t>
            </w:r>
            <w:proofErr w:type="spellEnd"/>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29CDB540" w14:textId="77777777" w:rsidR="00F80C33" w:rsidRDefault="00723BFB" w:rsidP="000B7479">
      <w:pPr>
        <w:pStyle w:val="H5"/>
        <w:spacing w:before="480"/>
        <w:ind w:left="1627" w:hanging="1627"/>
      </w:pPr>
      <w:bookmarkStart w:id="293" w:name="_Toc400547197"/>
      <w:bookmarkStart w:id="294" w:name="_Toc405384302"/>
      <w:bookmarkStart w:id="295" w:name="_Toc405543569"/>
      <w:bookmarkStart w:id="296" w:name="_Toc428178078"/>
      <w:bookmarkStart w:id="297" w:name="_Toc440872708"/>
      <w:bookmarkStart w:id="298" w:name="_Toc458766253"/>
      <w:bookmarkStart w:id="299" w:name="_Toc459292658"/>
      <w:bookmarkStart w:id="300" w:name="_Toc9590469"/>
      <w:r>
        <w:lastRenderedPageBreak/>
        <w:t>5.7.4.1.2</w:t>
      </w:r>
      <w:r>
        <w:tab/>
        <w:t>RUC Capacity Credit</w:t>
      </w:r>
      <w:bookmarkEnd w:id="293"/>
      <w:bookmarkEnd w:id="294"/>
      <w:bookmarkEnd w:id="295"/>
      <w:bookmarkEnd w:id="296"/>
      <w:bookmarkEnd w:id="297"/>
      <w:bookmarkEnd w:id="298"/>
      <w:bookmarkEnd w:id="299"/>
      <w:bookmarkEnd w:id="300"/>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proofErr w:type="spellStart"/>
            <w:r>
              <w:rPr>
                <w:i/>
              </w:rPr>
              <w:t>i</w:t>
            </w:r>
            <w:proofErr w:type="spellEnd"/>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1" w:name="_Toc400547198"/>
      <w:bookmarkStart w:id="302" w:name="_Toc405384303"/>
      <w:bookmarkStart w:id="303" w:name="_Toc405543570"/>
      <w:bookmarkStart w:id="304" w:name="_Toc428178079"/>
      <w:bookmarkStart w:id="305" w:name="_Toc440872709"/>
      <w:bookmarkStart w:id="306" w:name="_Toc458766254"/>
      <w:bookmarkStart w:id="307" w:name="_Toc459292659"/>
      <w:bookmarkStart w:id="308" w:name="_Toc9590470"/>
      <w:r>
        <w:t>5.7.4.2</w:t>
      </w:r>
      <w:r>
        <w:tab/>
        <w:t>RUC Make-Whole Uplift Charge</w:t>
      </w:r>
      <w:bookmarkEnd w:id="301"/>
      <w:bookmarkEnd w:id="302"/>
      <w:bookmarkEnd w:id="303"/>
      <w:bookmarkEnd w:id="304"/>
      <w:bookmarkEnd w:id="305"/>
      <w:bookmarkEnd w:id="306"/>
      <w:bookmarkEnd w:id="307"/>
      <w:bookmarkEnd w:id="308"/>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BC1A34">
      <w:pPr>
        <w:pStyle w:val="FormulaBold"/>
      </w:pPr>
      <w:r>
        <w:t>Where:</w:t>
      </w:r>
    </w:p>
    <w:p w14:paraId="4D4CF0D0" w14:textId="77777777" w:rsidR="00F80C33" w:rsidRDefault="00723BFB" w:rsidP="007671D8">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58" type="#_x0000_t75" style="width:14.4pt;height:22.55pt" o:ole="">
            <v:imagedata r:id="rId69" o:title=""/>
          </v:shape>
          <o:OLEObject Type="Embed" ProgID="Equation.3" ShapeID="_x0000_i1058" DrawAspect="Content" ObjectID="_1655015330" r:id="rId70"/>
        </w:object>
      </w:r>
      <w:proofErr w:type="spellStart"/>
      <w:r>
        <w:t>RUCMWAMTRUCTOT</w:t>
      </w:r>
      <w:r>
        <w:rPr>
          <w:i/>
          <w:vertAlign w:val="subscript"/>
        </w:rPr>
        <w:t>ruc,h</w:t>
      </w:r>
      <w:proofErr w:type="spellEnd"/>
    </w:p>
    <w:p w14:paraId="1BBF2B83" w14:textId="77777777" w:rsidR="00F80C33" w:rsidRDefault="00723BFB" w:rsidP="007671D8">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59" type="#_x0000_t75" style="width:14.4pt;height:22.55pt" o:ole="">
            <v:imagedata r:id="rId71" o:title=""/>
          </v:shape>
          <o:OLEObject Type="Embed" ProgID="Equation.3" ShapeID="_x0000_i1059" DrawAspect="Content" ObjectID="_1655015331" r:id="rId72"/>
        </w:object>
      </w:r>
      <w:r w:rsidR="00F80C33" w:rsidRPr="00F80C33">
        <w:rPr>
          <w:position w:val="-22"/>
        </w:rPr>
        <w:object w:dxaOrig="220" w:dyaOrig="460" w14:anchorId="3A8B3DB1">
          <v:shape id="_x0000_i1060" type="#_x0000_t75" style="width:10.65pt;height:22.55pt" o:ole="">
            <v:imagedata r:id="rId34" o:title=""/>
          </v:shape>
          <o:OLEObject Type="Embed" ProgID="Equation.3" ShapeID="_x0000_i1060" DrawAspect="Content" ObjectID="_1655015332" r:id="rId73"/>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proofErr w:type="spellStart"/>
            <w:r>
              <w:rPr>
                <w:i/>
              </w:rPr>
              <w:t>i</w:t>
            </w:r>
            <w:proofErr w:type="spellEnd"/>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09" w:name="_Toc400547199"/>
      <w:bookmarkStart w:id="310" w:name="_Toc405384304"/>
      <w:bookmarkStart w:id="311" w:name="_Toc405543571"/>
      <w:bookmarkStart w:id="312" w:name="_Toc428178080"/>
      <w:bookmarkStart w:id="313" w:name="_Toc440872710"/>
      <w:bookmarkStart w:id="314" w:name="_Toc458766255"/>
      <w:bookmarkStart w:id="315" w:name="_Toc459292660"/>
      <w:bookmarkStart w:id="316" w:name="_Toc9590471"/>
      <w:bookmarkStart w:id="317"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09"/>
      <w:bookmarkEnd w:id="310"/>
      <w:bookmarkEnd w:id="311"/>
      <w:bookmarkEnd w:id="312"/>
      <w:bookmarkEnd w:id="313"/>
      <w:bookmarkEnd w:id="314"/>
      <w:bookmarkEnd w:id="315"/>
      <w:bookmarkEnd w:id="316"/>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17"/>
      <w:r w:rsidR="00723BFB">
        <w:t xml:space="preserve">as follows for each QSE for each 15-minute Settlement Interval: </w:t>
      </w:r>
    </w:p>
    <w:p w14:paraId="6798783B" w14:textId="77777777" w:rsidR="00F80C33" w:rsidRDefault="00723BFB" w:rsidP="00BC1A34">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BC1A34">
      <w:pPr>
        <w:pStyle w:val="FormulaBold"/>
      </w:pPr>
      <w:r w:rsidRPr="00D04430">
        <w:t>Where</w:t>
      </w:r>
      <w:r>
        <w:t>:</w:t>
      </w:r>
    </w:p>
    <w:p w14:paraId="1C3EB511" w14:textId="77777777" w:rsidR="00F80C33" w:rsidRDefault="00723BFB" w:rsidP="007671D8">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61" type="#_x0000_t75" style="width:10.65pt;height:22.55pt" o:ole="">
            <v:imagedata r:id="rId74" o:title=""/>
          </v:shape>
          <o:OLEObject Type="Embed" ProgID="Equation.3" ShapeID="_x0000_i1061" DrawAspect="Content" ObjectID="_1655015333" r:id="rId75"/>
        </w:object>
      </w:r>
      <w:r w:rsidR="00F80C33" w:rsidRPr="00F80C33">
        <w:rPr>
          <w:position w:val="-18"/>
        </w:rPr>
        <w:object w:dxaOrig="220" w:dyaOrig="420" w14:anchorId="154CCF27">
          <v:shape id="_x0000_i1062" type="#_x0000_t75" style="width:10.65pt;height:21.9pt" o:ole="">
            <v:imagedata r:id="rId76" o:title=""/>
          </v:shape>
          <o:OLEObject Type="Embed" ProgID="Equation.3" ShapeID="_x0000_i1062" DrawAspect="Content" ObjectID="_1655015334" r:id="rId77"/>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lastRenderedPageBreak/>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proofErr w:type="spellStart"/>
            <w:r>
              <w:rPr>
                <w:i/>
              </w:rPr>
              <w:t>i</w:t>
            </w:r>
            <w:proofErr w:type="spellEnd"/>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18" w:name="_Toc101091061"/>
      <w:bookmarkStart w:id="319" w:name="_Toc400547200"/>
      <w:bookmarkStart w:id="320" w:name="_Toc405384305"/>
      <w:bookmarkStart w:id="321" w:name="_Toc405543572"/>
      <w:bookmarkStart w:id="322" w:name="_Toc428178081"/>
      <w:bookmarkStart w:id="323" w:name="_Toc440872711"/>
      <w:bookmarkStart w:id="324" w:name="_Toc458766256"/>
      <w:bookmarkStart w:id="325" w:name="_Toc459292661"/>
      <w:bookmarkStart w:id="326" w:name="_Toc9590472"/>
      <w:r w:rsidRPr="000B7479">
        <w:rPr>
          <w:b/>
          <w:i/>
        </w:rPr>
        <w:t>5.7.6</w:t>
      </w:r>
      <w:r w:rsidRPr="000B7479">
        <w:rPr>
          <w:b/>
          <w:i/>
        </w:rPr>
        <w:tab/>
        <w:t xml:space="preserve">RUC </w:t>
      </w:r>
      <w:proofErr w:type="spellStart"/>
      <w:r w:rsidRPr="000B7479">
        <w:rPr>
          <w:b/>
          <w:i/>
        </w:rPr>
        <w:t>Decommitment</w:t>
      </w:r>
      <w:proofErr w:type="spellEnd"/>
      <w:r w:rsidRPr="000B7479">
        <w:rPr>
          <w:b/>
          <w:i/>
        </w:rPr>
        <w:t xml:space="preserve"> Charge</w:t>
      </w:r>
      <w:bookmarkEnd w:id="318"/>
      <w:bookmarkEnd w:id="319"/>
      <w:bookmarkEnd w:id="320"/>
      <w:bookmarkEnd w:id="321"/>
      <w:bookmarkEnd w:id="322"/>
      <w:bookmarkEnd w:id="323"/>
      <w:bookmarkEnd w:id="324"/>
      <w:bookmarkEnd w:id="325"/>
      <w:bookmarkEnd w:id="326"/>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w:t>
      </w:r>
      <w:proofErr w:type="spellStart"/>
      <w:r w:rsidR="00723BFB">
        <w:t>Decommitment</w:t>
      </w:r>
      <w:proofErr w:type="spellEnd"/>
      <w:r w:rsidR="00723BFB">
        <w:t xml:space="preserve"> Charge, on </w:t>
      </w:r>
      <w:r w:rsidR="003667DB">
        <w:t>an LRS</w:t>
      </w:r>
      <w:r w:rsidR="00723BFB">
        <w:t xml:space="preserve"> basis, all revenues paid as a result of RUC </w:t>
      </w:r>
      <w:proofErr w:type="spellStart"/>
      <w:r w:rsidR="00723BFB">
        <w:t>Decommitment</w:t>
      </w:r>
      <w:proofErr w:type="spellEnd"/>
      <w:r w:rsidR="00723BFB">
        <w:t xml:space="preserve"> Payments, including amounts for RMR </w:t>
      </w:r>
      <w:r w:rsidR="003667DB">
        <w:t>U</w:t>
      </w:r>
      <w:r w:rsidR="00723BFB">
        <w:t xml:space="preserve">nits. </w:t>
      </w:r>
      <w:r w:rsidR="003667DB">
        <w:t xml:space="preserve"> </w:t>
      </w:r>
      <w:r w:rsidR="00723BFB">
        <w:t xml:space="preserve">The RUC </w:t>
      </w:r>
      <w:proofErr w:type="spellStart"/>
      <w:r w:rsidR="00723BFB">
        <w:t>Decommitment</w:t>
      </w:r>
      <w:proofErr w:type="spellEnd"/>
      <w:r w:rsidR="00723BFB">
        <w:t xml:space="preserve"> Charge for a 15-minute Settlement Interval is calculated as follows:</w:t>
      </w:r>
    </w:p>
    <w:p w14:paraId="7247DC82" w14:textId="77777777" w:rsidR="00F80C33" w:rsidRDefault="00723BFB" w:rsidP="00BC1A34">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7671D8">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63" type="#_x0000_t75" style="width:10.65pt;height:22.55pt" o:ole="">
            <v:imagedata r:id="rId78" o:title=""/>
          </v:shape>
          <o:OLEObject Type="Embed" ProgID="Equation.3" ShapeID="_x0000_i1063" DrawAspect="Content" ObjectID="_1655015335" r:id="rId79"/>
        </w:object>
      </w:r>
      <w:r w:rsidR="00F80C33" w:rsidRPr="00F80C33">
        <w:rPr>
          <w:position w:val="-18"/>
        </w:rPr>
        <w:object w:dxaOrig="220" w:dyaOrig="420" w14:anchorId="113B0AE4">
          <v:shape id="_x0000_i1064" type="#_x0000_t75" style="width:10.65pt;height:21.9pt" o:ole="">
            <v:imagedata r:id="rId76" o:title=""/>
          </v:shape>
          <o:OLEObject Type="Embed" ProgID="Equation.3" ShapeID="_x0000_i1064" DrawAspect="Content" ObjectID="_1655015336" r:id="rId80"/>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w:t>
            </w:r>
            <w:r>
              <w:t xml:space="preserve">—The RUC </w:t>
            </w:r>
            <w:proofErr w:type="spellStart"/>
            <w:r>
              <w:t>Decommitment</w:t>
            </w:r>
            <w:proofErr w:type="spellEnd"/>
            <w:r>
              <w:t xml:space="preserve">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 Total</w:t>
            </w:r>
            <w:r>
              <w:t xml:space="preserve">—The sum of RUC </w:t>
            </w:r>
            <w:proofErr w:type="spellStart"/>
            <w:r>
              <w:t>Decommitment</w:t>
            </w:r>
            <w:proofErr w:type="spellEnd"/>
            <w:r>
              <w:t xml:space="preserve">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w:t>
            </w:r>
            <w:r>
              <w:t xml:space="preserve">—The RUC </w:t>
            </w:r>
            <w:proofErr w:type="spellStart"/>
            <w:r>
              <w:t>Decommitment</w:t>
            </w:r>
            <w:proofErr w:type="spellEnd"/>
            <w:r>
              <w:t xml:space="preserve">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w:t>
            </w:r>
            <w:proofErr w:type="spellStart"/>
            <w:r w:rsidR="003667DB">
              <w:t>decommitted</w:t>
            </w:r>
            <w:proofErr w:type="spellEnd"/>
            <w:r w:rsidR="003667DB">
              <w:t xml:space="preserve"> by RUC, payment is made to the Combined Cycle Train for all RUC-</w:t>
            </w:r>
            <w:proofErr w:type="spellStart"/>
            <w:r w:rsidR="003667DB">
              <w:t>decommitted</w:t>
            </w:r>
            <w:proofErr w:type="spellEnd"/>
            <w:r w:rsidR="003667DB">
              <w:t xml:space="preserve">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proofErr w:type="spellStart"/>
            <w:r w:rsidRPr="00B34C5D">
              <w:rPr>
                <w:i/>
              </w:rPr>
              <w:t>i</w:t>
            </w:r>
            <w:proofErr w:type="spellEnd"/>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lastRenderedPageBreak/>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proofErr w:type="spellStart"/>
            <w:r w:rsidRPr="00B34C5D">
              <w:rPr>
                <w:i/>
              </w:rPr>
              <w:t>i</w:t>
            </w:r>
            <w:proofErr w:type="spellEnd"/>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RUC-</w:t>
            </w:r>
            <w:proofErr w:type="spellStart"/>
            <w:r w:rsidR="003667DB">
              <w:t>decommitted</w:t>
            </w:r>
            <w:proofErr w:type="spellEnd"/>
            <w:r w:rsidR="003667DB">
              <w:t xml:space="preserve"> </w:t>
            </w:r>
            <w:r>
              <w:t>Generation Resource.</w:t>
            </w:r>
          </w:p>
        </w:tc>
      </w:tr>
    </w:tbl>
    <w:p w14:paraId="3FC060D7" w14:textId="77777777" w:rsidR="00383CF9" w:rsidRPr="00BA251F" w:rsidRDefault="00383CF9" w:rsidP="00383CF9">
      <w:pPr>
        <w:pStyle w:val="H3"/>
        <w:spacing w:before="480"/>
        <w:rPr>
          <w:b/>
          <w:i/>
        </w:rPr>
      </w:pPr>
      <w:bookmarkStart w:id="327" w:name="_Toc9590473"/>
      <w:r w:rsidRPr="00BA251F">
        <w:rPr>
          <w:b/>
          <w:i/>
        </w:rPr>
        <w:t xml:space="preserve">5.7.7 </w:t>
      </w:r>
      <w:r w:rsidRPr="00BA251F">
        <w:rPr>
          <w:b/>
          <w:i/>
        </w:rPr>
        <w:tab/>
        <w:t>Settlement of Switchable Generation Resources (SWGRs) Operating in a Non-ERCOT Control Area</w:t>
      </w:r>
      <w:bookmarkEnd w:id="327"/>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28" w:name="_Toc428178082"/>
      <w:bookmarkStart w:id="329" w:name="_Toc440872712"/>
      <w:bookmarkStart w:id="330" w:name="_Toc458766257"/>
      <w:bookmarkStart w:id="331" w:name="_Toc459292662"/>
      <w:bookmarkStart w:id="332" w:name="_Toc9590474"/>
      <w:r w:rsidRPr="004979A0">
        <w:t>5.8</w:t>
      </w:r>
      <w:r w:rsidRPr="004979A0">
        <w:tab/>
        <w:t>Annual RUC Reporting Requirement</w:t>
      </w:r>
      <w:bookmarkEnd w:id="328"/>
      <w:bookmarkEnd w:id="329"/>
      <w:bookmarkEnd w:id="330"/>
      <w:bookmarkEnd w:id="331"/>
      <w:bookmarkEnd w:id="332"/>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p w14:paraId="6E52DA07" w14:textId="77777777" w:rsidR="004F1443" w:rsidRDefault="004F1443" w:rsidP="004F1443">
      <w:pPr>
        <w:pStyle w:val="BodyText"/>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w:t>
      </w:r>
      <w:proofErr w:type="spellStart"/>
      <w:r>
        <w:t>i</w:t>
      </w:r>
      <w:proofErr w:type="spellEnd"/>
      <w:r>
        <w:t>)</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81"/>
      <w:headerReference w:type="default" r:id="rId82"/>
      <w:footerReference w:type="default" r:id="rId8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33E96" w14:textId="77777777" w:rsidR="008A064B" w:rsidRDefault="008A064B">
      <w:r>
        <w:separator/>
      </w:r>
    </w:p>
    <w:p w14:paraId="7174E44B" w14:textId="77777777" w:rsidR="008A064B" w:rsidRDefault="008A064B"/>
  </w:endnote>
  <w:endnote w:type="continuationSeparator" w:id="0">
    <w:p w14:paraId="08C4BE26" w14:textId="77777777" w:rsidR="008A064B" w:rsidRDefault="008A064B">
      <w:r>
        <w:continuationSeparator/>
      </w:r>
    </w:p>
    <w:p w14:paraId="7EBF7218" w14:textId="77777777" w:rsidR="008A064B" w:rsidRDefault="008A0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D4F3" w14:textId="77777777" w:rsidR="008A064B" w:rsidRDefault="008A06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8A064B" w:rsidRDefault="008A06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ED38" w14:textId="77777777" w:rsidR="008A064B" w:rsidRDefault="008A06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0AFE" w14:textId="400D0988" w:rsidR="008A064B" w:rsidRDefault="008A064B">
    <w:pPr>
      <w:pStyle w:val="Footer"/>
      <w:spacing w:before="0" w:after="0"/>
    </w:pPr>
    <w:r>
      <w:t xml:space="preserve">ERCOT Nodal Protocols – </w:t>
    </w:r>
    <w:r w:rsidR="00D96499">
      <w:t>July 1</w:t>
    </w:r>
    <w:r>
      <w:t>, 2020</w:t>
    </w:r>
  </w:p>
  <w:p w14:paraId="221EA212" w14:textId="77777777" w:rsidR="008A064B" w:rsidRDefault="008A064B">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07E19" w14:textId="4F3370BC" w:rsidR="008A064B" w:rsidRDefault="008A064B">
    <w:pPr>
      <w:pStyle w:val="Footer"/>
      <w:tabs>
        <w:tab w:val="clear" w:pos="4680"/>
        <w:tab w:val="left" w:pos="-90"/>
      </w:tabs>
      <w:spacing w:before="0" w:after="0"/>
    </w:pPr>
    <w:r>
      <w:t xml:space="preserve">ERCOT Nodal Protocols – </w:t>
    </w:r>
    <w:r w:rsidR="00D96499">
      <w:t>July 1</w:t>
    </w:r>
    <w:r>
      <w:t>, 2020</w:t>
    </w:r>
    <w:r>
      <w:tab/>
    </w:r>
    <w:r>
      <w:rPr>
        <w:rStyle w:val="PageNumber"/>
      </w:rPr>
      <w:fldChar w:fldCharType="begin"/>
    </w:r>
    <w:r>
      <w:rPr>
        <w:rStyle w:val="PageNumber"/>
      </w:rPr>
      <w:instrText xml:space="preserve"> PAGE </w:instrText>
    </w:r>
    <w:r>
      <w:rPr>
        <w:rStyle w:val="PageNumber"/>
      </w:rPr>
      <w:fldChar w:fldCharType="separate"/>
    </w:r>
    <w:r w:rsidR="00B33756">
      <w:rPr>
        <w:rStyle w:val="PageNumber"/>
        <w:noProof/>
      </w:rPr>
      <w:t>5-18</w:t>
    </w:r>
    <w:r>
      <w:rPr>
        <w:rStyle w:val="PageNumber"/>
      </w:rPr>
      <w:fldChar w:fldCharType="end"/>
    </w:r>
  </w:p>
  <w:p w14:paraId="21B2435A" w14:textId="77777777" w:rsidR="008A064B" w:rsidRDefault="008A064B">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036E5" w14:textId="77777777" w:rsidR="008A064B" w:rsidRDefault="008A064B">
      <w:r>
        <w:separator/>
      </w:r>
    </w:p>
    <w:p w14:paraId="5E36BE64" w14:textId="77777777" w:rsidR="008A064B" w:rsidRDefault="008A064B"/>
  </w:footnote>
  <w:footnote w:type="continuationSeparator" w:id="0">
    <w:p w14:paraId="3B2C8FAE" w14:textId="77777777" w:rsidR="008A064B" w:rsidRDefault="008A064B">
      <w:r>
        <w:continuationSeparator/>
      </w:r>
    </w:p>
    <w:p w14:paraId="3790EC0A" w14:textId="77777777" w:rsidR="008A064B" w:rsidRDefault="008A06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9488" w14:textId="77777777" w:rsidR="008A064B" w:rsidRPr="00AA2617" w:rsidRDefault="008A064B" w:rsidP="00AA2617">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D317" w14:textId="77777777" w:rsidR="008A064B" w:rsidRDefault="008A064B">
    <w:pPr>
      <w:pStyle w:val="Header"/>
    </w:pPr>
    <w:r>
      <w:t xml:space="preserve">Table of Contents:  Section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2A9B" w14:textId="77777777" w:rsidR="008A064B" w:rsidRDefault="008A064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C91" w14:textId="77777777" w:rsidR="008A064B" w:rsidRDefault="008A064B">
    <w:pPr>
      <w:pStyle w:val="Header"/>
    </w:pPr>
    <w:r>
      <w:t>Section 5:  Transmission Security Analysis and Reliability Unit Commitment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4"/>
  </w:num>
  <w:num w:numId="2">
    <w:abstractNumId w:val="0"/>
  </w:num>
  <w:num w:numId="3">
    <w:abstractNumId w:val="2"/>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9697"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33"/>
    <w:rsid w:val="00000984"/>
    <w:rsid w:val="0000211B"/>
    <w:rsid w:val="000022EC"/>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A8C"/>
    <w:rsid w:val="000741D7"/>
    <w:rsid w:val="000747AF"/>
    <w:rsid w:val="00074E8E"/>
    <w:rsid w:val="00075D14"/>
    <w:rsid w:val="00080BEB"/>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427F"/>
    <w:rsid w:val="000D668E"/>
    <w:rsid w:val="000E199C"/>
    <w:rsid w:val="000E4921"/>
    <w:rsid w:val="000E5656"/>
    <w:rsid w:val="000E790D"/>
    <w:rsid w:val="000F0270"/>
    <w:rsid w:val="000F2AFB"/>
    <w:rsid w:val="000F767F"/>
    <w:rsid w:val="00103C2C"/>
    <w:rsid w:val="001043F8"/>
    <w:rsid w:val="00106516"/>
    <w:rsid w:val="00107D6D"/>
    <w:rsid w:val="00107FC4"/>
    <w:rsid w:val="001134B8"/>
    <w:rsid w:val="00116ED1"/>
    <w:rsid w:val="00117953"/>
    <w:rsid w:val="00117B3E"/>
    <w:rsid w:val="00120456"/>
    <w:rsid w:val="0012453F"/>
    <w:rsid w:val="00131FF6"/>
    <w:rsid w:val="00132793"/>
    <w:rsid w:val="00134056"/>
    <w:rsid w:val="00136E19"/>
    <w:rsid w:val="00142E85"/>
    <w:rsid w:val="00155E34"/>
    <w:rsid w:val="00156279"/>
    <w:rsid w:val="00156E2D"/>
    <w:rsid w:val="001609AC"/>
    <w:rsid w:val="00160FD3"/>
    <w:rsid w:val="001616EC"/>
    <w:rsid w:val="00163326"/>
    <w:rsid w:val="00165DCA"/>
    <w:rsid w:val="00165EE1"/>
    <w:rsid w:val="00166F53"/>
    <w:rsid w:val="00180775"/>
    <w:rsid w:val="00181432"/>
    <w:rsid w:val="001836C6"/>
    <w:rsid w:val="00186F76"/>
    <w:rsid w:val="00193ECD"/>
    <w:rsid w:val="001946A2"/>
    <w:rsid w:val="00194DD5"/>
    <w:rsid w:val="00196B1A"/>
    <w:rsid w:val="00196FCA"/>
    <w:rsid w:val="001A0CC3"/>
    <w:rsid w:val="001A0DAA"/>
    <w:rsid w:val="001A16E3"/>
    <w:rsid w:val="001A38DC"/>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947"/>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DE3"/>
    <w:rsid w:val="00277C2C"/>
    <w:rsid w:val="00281C16"/>
    <w:rsid w:val="00282040"/>
    <w:rsid w:val="00282166"/>
    <w:rsid w:val="00283ACE"/>
    <w:rsid w:val="0028671A"/>
    <w:rsid w:val="00286E7B"/>
    <w:rsid w:val="00291AC2"/>
    <w:rsid w:val="00293287"/>
    <w:rsid w:val="00293C9B"/>
    <w:rsid w:val="002944A8"/>
    <w:rsid w:val="00295C16"/>
    <w:rsid w:val="00297AEC"/>
    <w:rsid w:val="002A1E32"/>
    <w:rsid w:val="002A41C9"/>
    <w:rsid w:val="002A49FB"/>
    <w:rsid w:val="002A5958"/>
    <w:rsid w:val="002A5E21"/>
    <w:rsid w:val="002A6303"/>
    <w:rsid w:val="002B2F24"/>
    <w:rsid w:val="002B5BD4"/>
    <w:rsid w:val="002B6025"/>
    <w:rsid w:val="002C0AA5"/>
    <w:rsid w:val="002C1967"/>
    <w:rsid w:val="002C5B6F"/>
    <w:rsid w:val="002C689F"/>
    <w:rsid w:val="002C69E9"/>
    <w:rsid w:val="002D1AFC"/>
    <w:rsid w:val="002D3310"/>
    <w:rsid w:val="002D4633"/>
    <w:rsid w:val="002D6EC6"/>
    <w:rsid w:val="002E26EA"/>
    <w:rsid w:val="002E323F"/>
    <w:rsid w:val="002E75AD"/>
    <w:rsid w:val="002F72BB"/>
    <w:rsid w:val="003008B4"/>
    <w:rsid w:val="00301534"/>
    <w:rsid w:val="00304231"/>
    <w:rsid w:val="00304CFC"/>
    <w:rsid w:val="0031064A"/>
    <w:rsid w:val="00311274"/>
    <w:rsid w:val="0031188E"/>
    <w:rsid w:val="003159CA"/>
    <w:rsid w:val="003161F7"/>
    <w:rsid w:val="003201F1"/>
    <w:rsid w:val="00320A3F"/>
    <w:rsid w:val="00321127"/>
    <w:rsid w:val="00322C28"/>
    <w:rsid w:val="00325CFB"/>
    <w:rsid w:val="00326421"/>
    <w:rsid w:val="00327BF0"/>
    <w:rsid w:val="0033451A"/>
    <w:rsid w:val="00334E10"/>
    <w:rsid w:val="00341553"/>
    <w:rsid w:val="0034395F"/>
    <w:rsid w:val="0034488A"/>
    <w:rsid w:val="003452D1"/>
    <w:rsid w:val="003509A6"/>
    <w:rsid w:val="00352126"/>
    <w:rsid w:val="00353613"/>
    <w:rsid w:val="003561CF"/>
    <w:rsid w:val="00360A81"/>
    <w:rsid w:val="00360B29"/>
    <w:rsid w:val="00360D4B"/>
    <w:rsid w:val="0036324C"/>
    <w:rsid w:val="00363660"/>
    <w:rsid w:val="00365151"/>
    <w:rsid w:val="003660D3"/>
    <w:rsid w:val="003667DB"/>
    <w:rsid w:val="003718AE"/>
    <w:rsid w:val="00371B0F"/>
    <w:rsid w:val="0037213B"/>
    <w:rsid w:val="003769AA"/>
    <w:rsid w:val="0038193D"/>
    <w:rsid w:val="00383CF9"/>
    <w:rsid w:val="0038515D"/>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6BDA"/>
    <w:rsid w:val="003B6F4E"/>
    <w:rsid w:val="003B790B"/>
    <w:rsid w:val="003C22F2"/>
    <w:rsid w:val="003D22F1"/>
    <w:rsid w:val="003E044A"/>
    <w:rsid w:val="003E4676"/>
    <w:rsid w:val="003F14F8"/>
    <w:rsid w:val="003F1C92"/>
    <w:rsid w:val="003F2225"/>
    <w:rsid w:val="003F3155"/>
    <w:rsid w:val="003F60CA"/>
    <w:rsid w:val="003F77B5"/>
    <w:rsid w:val="00403A43"/>
    <w:rsid w:val="00403FBE"/>
    <w:rsid w:val="0040469B"/>
    <w:rsid w:val="00404ADD"/>
    <w:rsid w:val="004051E9"/>
    <w:rsid w:val="0040528E"/>
    <w:rsid w:val="00406697"/>
    <w:rsid w:val="004136F3"/>
    <w:rsid w:val="004251EF"/>
    <w:rsid w:val="00426274"/>
    <w:rsid w:val="00435069"/>
    <w:rsid w:val="00437B8F"/>
    <w:rsid w:val="004402D9"/>
    <w:rsid w:val="004501A4"/>
    <w:rsid w:val="00450AED"/>
    <w:rsid w:val="0045103A"/>
    <w:rsid w:val="004522A7"/>
    <w:rsid w:val="00452AA1"/>
    <w:rsid w:val="00453C17"/>
    <w:rsid w:val="00453F3F"/>
    <w:rsid w:val="00456A64"/>
    <w:rsid w:val="004764F3"/>
    <w:rsid w:val="004775F0"/>
    <w:rsid w:val="00477769"/>
    <w:rsid w:val="00480618"/>
    <w:rsid w:val="00482FA2"/>
    <w:rsid w:val="00485612"/>
    <w:rsid w:val="00487A8C"/>
    <w:rsid w:val="00490DD9"/>
    <w:rsid w:val="00493654"/>
    <w:rsid w:val="00494A14"/>
    <w:rsid w:val="00494F72"/>
    <w:rsid w:val="004979A0"/>
    <w:rsid w:val="00497FBA"/>
    <w:rsid w:val="004A0BB4"/>
    <w:rsid w:val="004A1367"/>
    <w:rsid w:val="004A15EC"/>
    <w:rsid w:val="004A3F5E"/>
    <w:rsid w:val="004A747B"/>
    <w:rsid w:val="004B3CB5"/>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24596"/>
    <w:rsid w:val="005306CA"/>
    <w:rsid w:val="00533152"/>
    <w:rsid w:val="00533E48"/>
    <w:rsid w:val="0053532D"/>
    <w:rsid w:val="005355F7"/>
    <w:rsid w:val="00540B9C"/>
    <w:rsid w:val="005414B8"/>
    <w:rsid w:val="00541875"/>
    <w:rsid w:val="00542DD0"/>
    <w:rsid w:val="00543F55"/>
    <w:rsid w:val="00545AA2"/>
    <w:rsid w:val="00546C38"/>
    <w:rsid w:val="00546D25"/>
    <w:rsid w:val="0055195C"/>
    <w:rsid w:val="00554B43"/>
    <w:rsid w:val="00561365"/>
    <w:rsid w:val="005626A4"/>
    <w:rsid w:val="005648AF"/>
    <w:rsid w:val="00567391"/>
    <w:rsid w:val="00576FC7"/>
    <w:rsid w:val="00582326"/>
    <w:rsid w:val="00583E14"/>
    <w:rsid w:val="00584369"/>
    <w:rsid w:val="005857B1"/>
    <w:rsid w:val="00591169"/>
    <w:rsid w:val="00594941"/>
    <w:rsid w:val="00596244"/>
    <w:rsid w:val="005A03E7"/>
    <w:rsid w:val="005A1867"/>
    <w:rsid w:val="005A3CDC"/>
    <w:rsid w:val="005A4202"/>
    <w:rsid w:val="005A5394"/>
    <w:rsid w:val="005B30C8"/>
    <w:rsid w:val="005B61D2"/>
    <w:rsid w:val="005C1092"/>
    <w:rsid w:val="005C1354"/>
    <w:rsid w:val="005C1690"/>
    <w:rsid w:val="005C3267"/>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7799"/>
    <w:rsid w:val="0063020F"/>
    <w:rsid w:val="00635174"/>
    <w:rsid w:val="00636187"/>
    <w:rsid w:val="006370A1"/>
    <w:rsid w:val="00641719"/>
    <w:rsid w:val="00643CA8"/>
    <w:rsid w:val="00646994"/>
    <w:rsid w:val="0065372F"/>
    <w:rsid w:val="006602B4"/>
    <w:rsid w:val="006618A6"/>
    <w:rsid w:val="00662F10"/>
    <w:rsid w:val="0066326D"/>
    <w:rsid w:val="0066451A"/>
    <w:rsid w:val="00665FD4"/>
    <w:rsid w:val="006668B8"/>
    <w:rsid w:val="006705EC"/>
    <w:rsid w:val="00670BCE"/>
    <w:rsid w:val="00671465"/>
    <w:rsid w:val="006753F0"/>
    <w:rsid w:val="00677548"/>
    <w:rsid w:val="0068063E"/>
    <w:rsid w:val="00680F45"/>
    <w:rsid w:val="00685AAA"/>
    <w:rsid w:val="006933CC"/>
    <w:rsid w:val="006967E3"/>
    <w:rsid w:val="006A2DF1"/>
    <w:rsid w:val="006A3147"/>
    <w:rsid w:val="006A4F2C"/>
    <w:rsid w:val="006A7B7F"/>
    <w:rsid w:val="006B108B"/>
    <w:rsid w:val="006B128A"/>
    <w:rsid w:val="006B4CDE"/>
    <w:rsid w:val="006B5CA0"/>
    <w:rsid w:val="006B6B01"/>
    <w:rsid w:val="006C45CE"/>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21B0"/>
    <w:rsid w:val="007636D5"/>
    <w:rsid w:val="00765C12"/>
    <w:rsid w:val="007671D8"/>
    <w:rsid w:val="00781562"/>
    <w:rsid w:val="00784751"/>
    <w:rsid w:val="00784ABB"/>
    <w:rsid w:val="007864AD"/>
    <w:rsid w:val="007868E7"/>
    <w:rsid w:val="00790B74"/>
    <w:rsid w:val="007911A9"/>
    <w:rsid w:val="00792985"/>
    <w:rsid w:val="007931FC"/>
    <w:rsid w:val="0079445E"/>
    <w:rsid w:val="0079662B"/>
    <w:rsid w:val="007A0A30"/>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E2EFA"/>
    <w:rsid w:val="007E4FCA"/>
    <w:rsid w:val="007E513C"/>
    <w:rsid w:val="007E7A9F"/>
    <w:rsid w:val="007F0455"/>
    <w:rsid w:val="007F7FF3"/>
    <w:rsid w:val="008031ED"/>
    <w:rsid w:val="008032E7"/>
    <w:rsid w:val="00804A95"/>
    <w:rsid w:val="00806301"/>
    <w:rsid w:val="008116E8"/>
    <w:rsid w:val="00811FC4"/>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3161"/>
    <w:rsid w:val="008434FF"/>
    <w:rsid w:val="008436F6"/>
    <w:rsid w:val="008446FE"/>
    <w:rsid w:val="0084495C"/>
    <w:rsid w:val="00852AC3"/>
    <w:rsid w:val="008538EE"/>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7E6E"/>
    <w:rsid w:val="00893D29"/>
    <w:rsid w:val="008961D9"/>
    <w:rsid w:val="008A064B"/>
    <w:rsid w:val="008A1C73"/>
    <w:rsid w:val="008A3907"/>
    <w:rsid w:val="008A6D05"/>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516D"/>
    <w:rsid w:val="00907DFF"/>
    <w:rsid w:val="0091502B"/>
    <w:rsid w:val="009163FC"/>
    <w:rsid w:val="0092033F"/>
    <w:rsid w:val="009224B6"/>
    <w:rsid w:val="009235A8"/>
    <w:rsid w:val="00927A64"/>
    <w:rsid w:val="009308B0"/>
    <w:rsid w:val="009369D5"/>
    <w:rsid w:val="00942011"/>
    <w:rsid w:val="0094334F"/>
    <w:rsid w:val="009437F4"/>
    <w:rsid w:val="009508DA"/>
    <w:rsid w:val="0095173A"/>
    <w:rsid w:val="00954294"/>
    <w:rsid w:val="009543BA"/>
    <w:rsid w:val="00954EE7"/>
    <w:rsid w:val="0095512F"/>
    <w:rsid w:val="00962048"/>
    <w:rsid w:val="009620E9"/>
    <w:rsid w:val="00964C88"/>
    <w:rsid w:val="009676FC"/>
    <w:rsid w:val="00970FDF"/>
    <w:rsid w:val="00971BA9"/>
    <w:rsid w:val="00971E92"/>
    <w:rsid w:val="00972609"/>
    <w:rsid w:val="00973278"/>
    <w:rsid w:val="0097546B"/>
    <w:rsid w:val="00976C9D"/>
    <w:rsid w:val="00976CE1"/>
    <w:rsid w:val="0097784F"/>
    <w:rsid w:val="009809CA"/>
    <w:rsid w:val="00982D13"/>
    <w:rsid w:val="00984BA1"/>
    <w:rsid w:val="00986828"/>
    <w:rsid w:val="0099260E"/>
    <w:rsid w:val="00993849"/>
    <w:rsid w:val="00993B4D"/>
    <w:rsid w:val="00995A54"/>
    <w:rsid w:val="00995F07"/>
    <w:rsid w:val="009A26EA"/>
    <w:rsid w:val="009A38AE"/>
    <w:rsid w:val="009A3A3E"/>
    <w:rsid w:val="009A5D7D"/>
    <w:rsid w:val="009B4456"/>
    <w:rsid w:val="009C2C85"/>
    <w:rsid w:val="009C3B47"/>
    <w:rsid w:val="009C73FC"/>
    <w:rsid w:val="009C7E0B"/>
    <w:rsid w:val="009D0949"/>
    <w:rsid w:val="009D5B22"/>
    <w:rsid w:val="009E15D0"/>
    <w:rsid w:val="009E34B1"/>
    <w:rsid w:val="009E76F2"/>
    <w:rsid w:val="009E7C55"/>
    <w:rsid w:val="009F1339"/>
    <w:rsid w:val="009F3B04"/>
    <w:rsid w:val="009F4824"/>
    <w:rsid w:val="009F4CC8"/>
    <w:rsid w:val="009F6EA9"/>
    <w:rsid w:val="009F7B25"/>
    <w:rsid w:val="00A014A1"/>
    <w:rsid w:val="00A04153"/>
    <w:rsid w:val="00A04A0B"/>
    <w:rsid w:val="00A04ED8"/>
    <w:rsid w:val="00A077F6"/>
    <w:rsid w:val="00A11569"/>
    <w:rsid w:val="00A122A8"/>
    <w:rsid w:val="00A13C44"/>
    <w:rsid w:val="00A157A8"/>
    <w:rsid w:val="00A15921"/>
    <w:rsid w:val="00A15A78"/>
    <w:rsid w:val="00A15F4A"/>
    <w:rsid w:val="00A1601C"/>
    <w:rsid w:val="00A16291"/>
    <w:rsid w:val="00A23255"/>
    <w:rsid w:val="00A237E1"/>
    <w:rsid w:val="00A32E68"/>
    <w:rsid w:val="00A3409E"/>
    <w:rsid w:val="00A3434F"/>
    <w:rsid w:val="00A364A4"/>
    <w:rsid w:val="00A36DFA"/>
    <w:rsid w:val="00A40374"/>
    <w:rsid w:val="00A40DD2"/>
    <w:rsid w:val="00A41C43"/>
    <w:rsid w:val="00A4246C"/>
    <w:rsid w:val="00A463E0"/>
    <w:rsid w:val="00A5452F"/>
    <w:rsid w:val="00A54A3D"/>
    <w:rsid w:val="00A56540"/>
    <w:rsid w:val="00A57182"/>
    <w:rsid w:val="00A60D4C"/>
    <w:rsid w:val="00A61AFD"/>
    <w:rsid w:val="00A649B9"/>
    <w:rsid w:val="00A6626A"/>
    <w:rsid w:val="00A706D5"/>
    <w:rsid w:val="00A74775"/>
    <w:rsid w:val="00A758F8"/>
    <w:rsid w:val="00A7798A"/>
    <w:rsid w:val="00A838F8"/>
    <w:rsid w:val="00A83CF6"/>
    <w:rsid w:val="00A85446"/>
    <w:rsid w:val="00A86BDE"/>
    <w:rsid w:val="00A87B82"/>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E0C90"/>
    <w:rsid w:val="00AE1C81"/>
    <w:rsid w:val="00AE2253"/>
    <w:rsid w:val="00AE3D09"/>
    <w:rsid w:val="00AE525D"/>
    <w:rsid w:val="00AF1173"/>
    <w:rsid w:val="00AF24DC"/>
    <w:rsid w:val="00AF2DDE"/>
    <w:rsid w:val="00AF4945"/>
    <w:rsid w:val="00AF5656"/>
    <w:rsid w:val="00AF69E5"/>
    <w:rsid w:val="00AF6F22"/>
    <w:rsid w:val="00B00195"/>
    <w:rsid w:val="00B001FF"/>
    <w:rsid w:val="00B01AB5"/>
    <w:rsid w:val="00B04D3E"/>
    <w:rsid w:val="00B137F2"/>
    <w:rsid w:val="00B13A09"/>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10B0"/>
    <w:rsid w:val="00B92350"/>
    <w:rsid w:val="00B93E5F"/>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472"/>
    <w:rsid w:val="00BE7F4F"/>
    <w:rsid w:val="00BF1F9B"/>
    <w:rsid w:val="00BF3162"/>
    <w:rsid w:val="00BF34D8"/>
    <w:rsid w:val="00BF7399"/>
    <w:rsid w:val="00C02CA2"/>
    <w:rsid w:val="00C03383"/>
    <w:rsid w:val="00C14A48"/>
    <w:rsid w:val="00C1673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5737"/>
    <w:rsid w:val="00CB0050"/>
    <w:rsid w:val="00CB0A33"/>
    <w:rsid w:val="00CC04DB"/>
    <w:rsid w:val="00CC1084"/>
    <w:rsid w:val="00CC2940"/>
    <w:rsid w:val="00CC3DC9"/>
    <w:rsid w:val="00CC438C"/>
    <w:rsid w:val="00CC4A9F"/>
    <w:rsid w:val="00CC6490"/>
    <w:rsid w:val="00CC7A99"/>
    <w:rsid w:val="00CD1FC5"/>
    <w:rsid w:val="00CD4CD5"/>
    <w:rsid w:val="00CD504D"/>
    <w:rsid w:val="00CD5631"/>
    <w:rsid w:val="00CD6AD7"/>
    <w:rsid w:val="00CE591B"/>
    <w:rsid w:val="00CE6EA0"/>
    <w:rsid w:val="00CF0B68"/>
    <w:rsid w:val="00CF3294"/>
    <w:rsid w:val="00CF391C"/>
    <w:rsid w:val="00CF6ABB"/>
    <w:rsid w:val="00CF6C33"/>
    <w:rsid w:val="00CF7E9A"/>
    <w:rsid w:val="00D009C6"/>
    <w:rsid w:val="00D01478"/>
    <w:rsid w:val="00D01E5A"/>
    <w:rsid w:val="00D0336D"/>
    <w:rsid w:val="00D04430"/>
    <w:rsid w:val="00D15B3B"/>
    <w:rsid w:val="00D15FED"/>
    <w:rsid w:val="00D17141"/>
    <w:rsid w:val="00D20618"/>
    <w:rsid w:val="00D265EF"/>
    <w:rsid w:val="00D27692"/>
    <w:rsid w:val="00D32EC6"/>
    <w:rsid w:val="00D34AA2"/>
    <w:rsid w:val="00D36089"/>
    <w:rsid w:val="00D37955"/>
    <w:rsid w:val="00D436E8"/>
    <w:rsid w:val="00D44C27"/>
    <w:rsid w:val="00D4756C"/>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B0205"/>
    <w:rsid w:val="00DB1E66"/>
    <w:rsid w:val="00DB2A2A"/>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686B"/>
    <w:rsid w:val="00E06B01"/>
    <w:rsid w:val="00E06B8F"/>
    <w:rsid w:val="00E1112C"/>
    <w:rsid w:val="00E132D5"/>
    <w:rsid w:val="00E13ACE"/>
    <w:rsid w:val="00E218CD"/>
    <w:rsid w:val="00E22558"/>
    <w:rsid w:val="00E234CB"/>
    <w:rsid w:val="00E260F3"/>
    <w:rsid w:val="00E263C3"/>
    <w:rsid w:val="00E2667F"/>
    <w:rsid w:val="00E27663"/>
    <w:rsid w:val="00E31EA3"/>
    <w:rsid w:val="00E32789"/>
    <w:rsid w:val="00E3326A"/>
    <w:rsid w:val="00E34B45"/>
    <w:rsid w:val="00E40741"/>
    <w:rsid w:val="00E457E1"/>
    <w:rsid w:val="00E45ECE"/>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893"/>
    <w:rsid w:val="00EB48AF"/>
    <w:rsid w:val="00EB5E8B"/>
    <w:rsid w:val="00EB62F2"/>
    <w:rsid w:val="00EC53BC"/>
    <w:rsid w:val="00ED0E66"/>
    <w:rsid w:val="00ED27CF"/>
    <w:rsid w:val="00ED386C"/>
    <w:rsid w:val="00ED3A17"/>
    <w:rsid w:val="00ED58C1"/>
    <w:rsid w:val="00EE37AD"/>
    <w:rsid w:val="00EE5970"/>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45B7"/>
    <w:rsid w:val="00F75DBA"/>
    <w:rsid w:val="00F762BD"/>
    <w:rsid w:val="00F7787F"/>
    <w:rsid w:val="00F80C33"/>
    <w:rsid w:val="00F81695"/>
    <w:rsid w:val="00F820D6"/>
    <w:rsid w:val="00F83F08"/>
    <w:rsid w:val="00F9030B"/>
    <w:rsid w:val="00F93436"/>
    <w:rsid w:val="00FA01AB"/>
    <w:rsid w:val="00FA2FDC"/>
    <w:rsid w:val="00FA4880"/>
    <w:rsid w:val="00FA5184"/>
    <w:rsid w:val="00FA6566"/>
    <w:rsid w:val="00FB10C2"/>
    <w:rsid w:val="00FB4EF8"/>
    <w:rsid w:val="00FB7272"/>
    <w:rsid w:val="00FC3BCE"/>
    <w:rsid w:val="00FC4684"/>
    <w:rsid w:val="00FC4C8B"/>
    <w:rsid w:val="00FD1677"/>
    <w:rsid w:val="00FD29DF"/>
    <w:rsid w:val="00FD44DA"/>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C33"/>
    <w:rPr>
      <w:sz w:val="24"/>
    </w:rPr>
  </w:style>
  <w:style w:type="paragraph" w:styleId="Heading1">
    <w:name w:val="heading 1"/>
    <w:aliases w:val="h1"/>
    <w:basedOn w:val="Normal"/>
    <w:next w:val="BodyText"/>
    <w:qFormat/>
    <w:rsid w:val="00F80C33"/>
    <w:pPr>
      <w:keepNext/>
      <w:numPr>
        <w:numId w:val="3"/>
      </w:numPr>
      <w:spacing w:after="240"/>
      <w:outlineLvl w:val="0"/>
    </w:pPr>
    <w:rPr>
      <w:b/>
      <w:caps/>
    </w:rPr>
  </w:style>
  <w:style w:type="paragraph" w:styleId="Heading2">
    <w:name w:val="heading 2"/>
    <w:aliases w:val="h2"/>
    <w:basedOn w:val="Normal"/>
    <w:next w:val="BodyText"/>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
    <w:basedOn w:val="Normal"/>
    <w:next w:val="BodyText"/>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basedOn w:val="Normal"/>
    <w:link w:val="ListChar"/>
    <w:rsid w:val="00F80C33"/>
    <w:pPr>
      <w:spacing w:after="240"/>
      <w:ind w:left="990" w:hanging="630"/>
    </w:pPr>
  </w:style>
  <w:style w:type="character" w:customStyle="1" w:styleId="ListChar">
    <w:name w:val="List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80C33"/>
    <w:rPr>
      <w:sz w:val="18"/>
    </w:rPr>
  </w:style>
  <w:style w:type="paragraph" w:styleId="Header">
    <w:name w:val="header"/>
    <w:basedOn w:val="Normal"/>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semiHidden/>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80C33"/>
    <w:pPr>
      <w:ind w:left="1680"/>
    </w:pPr>
    <w:rPr>
      <w:sz w:val="18"/>
      <w:szCs w:val="18"/>
    </w:rPr>
  </w:style>
  <w:style w:type="paragraph" w:styleId="TOC9">
    <w:name w:val="toc 9"/>
    <w:basedOn w:val="Normal"/>
    <w:next w:val="Normal"/>
    <w:autoRedefine/>
    <w:semiHidden/>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7671D8"/>
    <w:pPr>
      <w:tabs>
        <w:tab w:val="left" w:pos="1440"/>
        <w:tab w:val="left" w:pos="2340"/>
      </w:tabs>
      <w:spacing w:before="240"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semiHidden/>
    <w:rsid w:val="00F80C33"/>
    <w:rPr>
      <w:rFonts w:ascii="Tahoma" w:hAnsi="Tahoma" w:cs="Tahoma"/>
      <w:sz w:val="16"/>
      <w:szCs w:val="16"/>
    </w:rPr>
  </w:style>
  <w:style w:type="character" w:styleId="CommentReference">
    <w:name w:val="annotation reference"/>
    <w:semiHidden/>
    <w:rsid w:val="00F80C33"/>
    <w:rPr>
      <w:sz w:val="16"/>
      <w:szCs w:val="16"/>
    </w:rPr>
  </w:style>
  <w:style w:type="paragraph" w:styleId="CommentText">
    <w:name w:val="annotation text"/>
    <w:basedOn w:val="Normal"/>
    <w:semiHidden/>
    <w:rsid w:val="00F80C33"/>
    <w:rPr>
      <w:sz w:val="20"/>
    </w:rPr>
  </w:style>
  <w:style w:type="paragraph" w:styleId="CommentSubject">
    <w:name w:val="annotation subject"/>
    <w:basedOn w:val="CommentText"/>
    <w:next w:val="CommentText"/>
    <w:semiHidden/>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semiHidden/>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semiHidden/>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7671D8"/>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oleObject" Target="embeddings/oleObject1.bin"/><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oleObject" Target="embeddings/oleObject3.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17.bin"/><Relationship Id="rId50" Type="http://schemas.openxmlformats.org/officeDocument/2006/relationships/image" Target="media/image20.wmf"/><Relationship Id="rId55" Type="http://schemas.openxmlformats.org/officeDocument/2006/relationships/image" Target="media/image22.wmf"/><Relationship Id="rId63" Type="http://schemas.openxmlformats.org/officeDocument/2006/relationships/oleObject" Target="embeddings/oleObject27.bin"/><Relationship Id="rId68" Type="http://schemas.openxmlformats.org/officeDocument/2006/relationships/oleObject" Target="embeddings/oleObject32.bin"/><Relationship Id="rId76" Type="http://schemas.openxmlformats.org/officeDocument/2006/relationships/image" Target="media/image28.wmf"/><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6.wmf"/><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oleObject" Target="embeddings/oleObject6.bin"/><Relationship Id="rId11" Type="http://schemas.openxmlformats.org/officeDocument/2006/relationships/header" Target="header2.xml"/><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image" Target="media/image15.w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oleObject" Target="embeddings/oleObject24.bin"/><Relationship Id="rId66" Type="http://schemas.openxmlformats.org/officeDocument/2006/relationships/oleObject" Target="embeddings/oleObject30.bin"/><Relationship Id="rId74" Type="http://schemas.openxmlformats.org/officeDocument/2006/relationships/image" Target="media/image27.wmf"/><Relationship Id="rId79" Type="http://schemas.openxmlformats.org/officeDocument/2006/relationships/oleObject" Target="embeddings/oleObject38.bin"/><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header" Target="header4.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oleObject" Target="embeddings/oleObject22.bin"/><Relationship Id="rId64" Type="http://schemas.openxmlformats.org/officeDocument/2006/relationships/oleObject" Target="embeddings/oleObject28.bin"/><Relationship Id="rId69" Type="http://schemas.openxmlformats.org/officeDocument/2006/relationships/image" Target="media/image25.wmf"/><Relationship Id="rId77" Type="http://schemas.openxmlformats.org/officeDocument/2006/relationships/oleObject" Target="embeddings/oleObject37.bin"/><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4.bin"/><Relationship Id="rId80" Type="http://schemas.openxmlformats.org/officeDocument/2006/relationships/oleObject" Target="embeddings/oleObject39.bin"/><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image" Target="media/image10.wmf"/><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5.bin"/><Relationship Id="rId67" Type="http://schemas.openxmlformats.org/officeDocument/2006/relationships/oleObject" Target="embeddings/oleObject31.bin"/><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1.bin"/><Relationship Id="rId62" Type="http://schemas.openxmlformats.org/officeDocument/2006/relationships/image" Target="media/image24.wmf"/><Relationship Id="rId70" Type="http://schemas.openxmlformats.org/officeDocument/2006/relationships/oleObject" Target="embeddings/oleObject33.bin"/><Relationship Id="rId75" Type="http://schemas.openxmlformats.org/officeDocument/2006/relationships/oleObject" Target="embeddings/oleObject36.bin"/><Relationship Id="rId83"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3.bin"/><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5.bin"/><Relationship Id="rId78" Type="http://schemas.openxmlformats.org/officeDocument/2006/relationships/image" Target="media/image29.wmf"/><Relationship Id="rId81"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BD81-29BF-4CC2-BAEA-EC962E77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57</Pages>
  <Words>20971</Words>
  <Characters>113160</Characters>
  <Application>Microsoft Office Word</Application>
  <DocSecurity>0</DocSecurity>
  <Lines>943</Lines>
  <Paragraphs>267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133864</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2019-04-29T17:26:00Z</cp:lastPrinted>
  <dcterms:created xsi:type="dcterms:W3CDTF">2020-06-30T14:39:00Z</dcterms:created>
  <dcterms:modified xsi:type="dcterms:W3CDTF">2020-06-30T14:41:00Z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