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Start w:id="5" w:name="_GoBack"/>
      <w:bookmarkEnd w:id="0"/>
      <w:bookmarkEnd w:id="5"/>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1418FCFF" w:rsidR="0011691A" w:rsidRDefault="002C0A55" w:rsidP="0011691A">
      <w:pPr>
        <w:pStyle w:val="BodyText"/>
        <w:jc w:val="center"/>
        <w:rPr>
          <w:b/>
          <w:szCs w:val="24"/>
        </w:rPr>
      </w:pPr>
      <w:r>
        <w:rPr>
          <w:b/>
          <w:szCs w:val="24"/>
        </w:rPr>
        <w:t>July 1</w:t>
      </w:r>
      <w:r w:rsidR="00272D57">
        <w:rPr>
          <w:b/>
          <w:szCs w:val="24"/>
        </w:rPr>
        <w:t>, 20</w:t>
      </w:r>
      <w:r w:rsidR="00975A01">
        <w:rPr>
          <w:b/>
          <w:szCs w:val="24"/>
        </w:rPr>
        <w:t>20</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6" w:name="_DEFINITIONS"/>
      <w:bookmarkStart w:id="7" w:name="_Toc73847662"/>
      <w:bookmarkStart w:id="8" w:name="_Toc118224377"/>
      <w:bookmarkStart w:id="9" w:name="_Toc118909445"/>
      <w:bookmarkStart w:id="10" w:name="_Toc205190238"/>
      <w:bookmarkEnd w:id="6"/>
      <w:r>
        <w:t>2.1</w:t>
      </w:r>
      <w:r>
        <w:tab/>
      </w:r>
      <w:r w:rsidR="00A442A0">
        <w:t>DEFINITIONS</w:t>
      </w:r>
      <w:bookmarkEnd w:id="7"/>
      <w:bookmarkEnd w:id="8"/>
      <w:bookmarkEnd w:id="9"/>
      <w:bookmarkEnd w:id="10"/>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406B6D"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1" w:name="A"/>
      <w:r>
        <w:rPr>
          <w:b/>
          <w:sz w:val="40"/>
          <w:szCs w:val="40"/>
        </w:rPr>
        <w:t>A</w:t>
      </w:r>
    </w:p>
    <w:bookmarkEnd w:id="11"/>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B61CBB8" w14:textId="77777777" w:rsidR="005D1947" w:rsidRPr="00D5497B" w:rsidRDefault="00A442A0">
      <w:pPr>
        <w:pStyle w:val="H2"/>
        <w:rPr>
          <w:b/>
        </w:rPr>
      </w:pPr>
      <w:bookmarkStart w:id="12" w:name="_Toc73847664"/>
      <w:bookmarkStart w:id="13" w:name="_Toc118224378"/>
      <w:bookmarkStart w:id="14" w:name="_Toc118909446"/>
      <w:bookmarkStart w:id="15" w:name="_Toc205190239"/>
      <w:r w:rsidRPr="00D5497B">
        <w:rPr>
          <w:b/>
        </w:rPr>
        <w:t>Adjusted Metered Load (AML)</w:t>
      </w:r>
      <w:bookmarkEnd w:id="12"/>
      <w:bookmarkEnd w:id="13"/>
      <w:bookmarkEnd w:id="14"/>
      <w:bookmarkEnd w:id="15"/>
    </w:p>
    <w:p w14:paraId="51D1277C" w14:textId="77777777" w:rsidR="005D1947" w:rsidRDefault="00A442A0">
      <w:pPr>
        <w:pStyle w:val="BodyText"/>
      </w:pPr>
      <w:bookmarkStart w:id="16"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 (except for the </w:t>
      </w:r>
      <w:proofErr w:type="spellStart"/>
      <w:r>
        <w:t>Oklaunion</w:t>
      </w:r>
      <w:proofErr w:type="spellEnd"/>
      <w:r>
        <w:t xml:space="preserve"> Exemption).</w:t>
      </w:r>
    </w:p>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7" w:name="_Toc118224379"/>
      <w:bookmarkStart w:id="18" w:name="_Toc118909447"/>
      <w:bookmarkStart w:id="19" w:name="_Toc205190240"/>
      <w:r w:rsidRPr="00D5497B">
        <w:rPr>
          <w:b/>
        </w:rPr>
        <w:t>Adjustment Period</w:t>
      </w:r>
      <w:bookmarkEnd w:id="16"/>
      <w:bookmarkEnd w:id="17"/>
      <w:bookmarkEnd w:id="18"/>
      <w:bookmarkEnd w:id="19"/>
    </w:p>
    <w:p w14:paraId="56DD44E7" w14:textId="77777777" w:rsidR="005D1947" w:rsidRDefault="00A442A0">
      <w:pPr>
        <w:pStyle w:val="BodyText"/>
      </w:pPr>
      <w:bookmarkStart w:id="20" w:name="_Toc73847666"/>
      <w:r>
        <w:t>For each Operating Hour, the time between 1800 in the Day-Ahead up to the start of the hour before that Operating Hour.</w:t>
      </w:r>
    </w:p>
    <w:p w14:paraId="7D912F9F" w14:textId="77777777" w:rsidR="002C0A55" w:rsidRPr="00F057BA" w:rsidRDefault="002C0A55" w:rsidP="002C0A55">
      <w:pPr>
        <w:pStyle w:val="Default"/>
        <w:spacing w:before="240" w:after="240"/>
        <w:rPr>
          <w:b/>
          <w:bCs/>
        </w:rPr>
      </w:pPr>
      <w:r w:rsidRPr="00F057BA">
        <w:rPr>
          <w:b/>
          <w:bCs/>
        </w:rPr>
        <w:t>Advance Action Notice (AAN)</w:t>
      </w:r>
    </w:p>
    <w:p w14:paraId="1067EA38" w14:textId="45DCD954" w:rsidR="002C0A55" w:rsidRDefault="002C0A55" w:rsidP="002C0A55">
      <w:pPr>
        <w:pStyle w:val="BodyText"/>
      </w:pPr>
      <w:r w:rsidRPr="00F057BA">
        <w:t>A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w:t>
      </w:r>
      <w:r>
        <w:t>r by other system developments.</w:t>
      </w:r>
    </w:p>
    <w:p w14:paraId="1798A2B8" w14:textId="77777777" w:rsidR="00842B9A" w:rsidRPr="00D5497B" w:rsidRDefault="00842B9A" w:rsidP="00842B9A">
      <w:pPr>
        <w:pStyle w:val="H2"/>
        <w:rPr>
          <w:b/>
        </w:rPr>
      </w:pPr>
      <w:r w:rsidRPr="00D5497B">
        <w:rPr>
          <w:b/>
        </w:rPr>
        <w:lastRenderedPageBreak/>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1" w:name="_Toc118224380"/>
      <w:bookmarkStart w:id="22" w:name="_Toc118909448"/>
      <w:bookmarkStart w:id="23" w:name="_Toc205190241"/>
      <w:r w:rsidRPr="00D5497B">
        <w:rPr>
          <w:b/>
        </w:rPr>
        <w:t>Advisory</w:t>
      </w:r>
      <w:bookmarkEnd w:id="20"/>
      <w:bookmarkEnd w:id="21"/>
      <w:bookmarkEnd w:id="22"/>
      <w:bookmarkEnd w:id="23"/>
    </w:p>
    <w:p w14:paraId="52ABB3E1" w14:textId="77777777" w:rsidR="005D1947" w:rsidRDefault="00A442A0">
      <w:pPr>
        <w:pStyle w:val="BodyText"/>
      </w:pPr>
      <w:bookmarkStart w:id="24" w:name="_Toc73847667"/>
      <w:r>
        <w:t>The second of four levels of communication issued by ERCOT in anticipation of a possible Emergency Condition.</w:t>
      </w:r>
    </w:p>
    <w:p w14:paraId="202098CE" w14:textId="77777777" w:rsidR="005D1947" w:rsidRPr="00D5497B" w:rsidRDefault="00A442A0">
      <w:pPr>
        <w:pStyle w:val="H2"/>
        <w:rPr>
          <w:b/>
        </w:rPr>
      </w:pPr>
      <w:bookmarkStart w:id="25" w:name="_Toc118224381"/>
      <w:bookmarkStart w:id="26" w:name="_Toc118909449"/>
      <w:bookmarkStart w:id="27" w:name="_Toc205190242"/>
      <w:r w:rsidRPr="00D5497B">
        <w:rPr>
          <w:b/>
        </w:rPr>
        <w:t>Affiliate</w:t>
      </w:r>
      <w:bookmarkEnd w:id="24"/>
      <w:bookmarkEnd w:id="25"/>
      <w:bookmarkEnd w:id="26"/>
      <w:bookmarkEnd w:id="27"/>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8" w:name="_Toc73847668"/>
      <w:r w:rsidRPr="003E0B24">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77777777" w:rsidR="00834E0B" w:rsidRPr="003E0B24" w:rsidRDefault="00834E0B" w:rsidP="00834E0B">
      <w:pPr>
        <w:spacing w:after="240"/>
        <w:ind w:left="1440" w:hanging="720"/>
      </w:pPr>
      <w:r w:rsidRPr="003E0B24">
        <w:t xml:space="preserve">(a) </w:t>
      </w:r>
      <w:r w:rsidRPr="003E0B24">
        <w:tab/>
      </w:r>
      <w:r>
        <w:t>I</w:t>
      </w:r>
      <w:r w:rsidRPr="003E0B24">
        <w:t xml:space="preserve">t does not own 50% or more of the voting securities of any </w:t>
      </w:r>
      <w:r>
        <w:t>other Entity in the chain;</w:t>
      </w:r>
      <w:r w:rsidRPr="003E0B24">
        <w:t xml:space="preserve"> or </w:t>
      </w:r>
    </w:p>
    <w:p w14:paraId="63D24AF8" w14:textId="77777777" w:rsidR="00834E0B" w:rsidRPr="003E0B24" w:rsidRDefault="00834E0B" w:rsidP="00834E0B">
      <w:pPr>
        <w:spacing w:after="240"/>
        <w:ind w:left="1440" w:hanging="720"/>
      </w:pPr>
      <w:r w:rsidRPr="003E0B24">
        <w:lastRenderedPageBreak/>
        <w:t xml:space="preserve">(b) </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Pr="00BA2009"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9" w:name="_Toc73847670"/>
      <w:bookmarkStart w:id="30" w:name="_Toc118224382"/>
      <w:bookmarkStart w:id="31" w:name="_Toc118909450"/>
      <w:bookmarkStart w:id="32" w:name="_Toc205190243"/>
      <w:bookmarkEnd w:id="28"/>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t>Agreement</w:t>
      </w:r>
      <w:bookmarkEnd w:id="29"/>
      <w:bookmarkEnd w:id="30"/>
      <w:bookmarkEnd w:id="31"/>
      <w:bookmarkEnd w:id="32"/>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3" w:name="_Toc73847672"/>
    </w:p>
    <w:p w14:paraId="6D7DD636" w14:textId="77777777" w:rsidR="005D1947" w:rsidRPr="00D5497B" w:rsidRDefault="00A442A0">
      <w:pPr>
        <w:pStyle w:val="H2"/>
        <w:rPr>
          <w:b/>
        </w:rPr>
      </w:pPr>
      <w:bookmarkStart w:id="34" w:name="_Toc118224386"/>
      <w:bookmarkStart w:id="35" w:name="_Toc118909454"/>
      <w:bookmarkStart w:id="36" w:name="_Toc205190247"/>
      <w:r w:rsidRPr="00D5497B">
        <w:rPr>
          <w:b/>
        </w:rPr>
        <w:lastRenderedPageBreak/>
        <w:t>Alternative Dispute Resolution (ADR)</w:t>
      </w:r>
      <w:bookmarkEnd w:id="33"/>
      <w:bookmarkEnd w:id="34"/>
      <w:bookmarkEnd w:id="35"/>
      <w:bookmarkEnd w:id="36"/>
    </w:p>
    <w:p w14:paraId="0F8FB60E" w14:textId="77777777" w:rsidR="005D1947" w:rsidRDefault="00A442A0">
      <w:pPr>
        <w:pStyle w:val="BodyText"/>
      </w:pPr>
      <w:bookmarkStart w:id="37" w:name="_Toc73847673"/>
      <w:r>
        <w:t>Procedures, outlined in Section 20, Alternative Dispute Resolution Procedure, for settling disputes by means other than litigation.</w:t>
      </w:r>
    </w:p>
    <w:p w14:paraId="1747E1DF" w14:textId="77777777" w:rsidR="005D1947" w:rsidRPr="00D5497B" w:rsidRDefault="00A442A0">
      <w:pPr>
        <w:pStyle w:val="H2"/>
        <w:rPr>
          <w:b/>
        </w:rPr>
      </w:pPr>
      <w:bookmarkStart w:id="38" w:name="_Toc118224387"/>
      <w:bookmarkStart w:id="39" w:name="_Toc118909455"/>
      <w:bookmarkStart w:id="40" w:name="_Toc205190248"/>
      <w:r w:rsidRPr="00D5497B">
        <w:rPr>
          <w:b/>
        </w:rPr>
        <w:t>Ancillary Service</w:t>
      </w:r>
      <w:bookmarkEnd w:id="37"/>
      <w:bookmarkEnd w:id="38"/>
      <w:bookmarkEnd w:id="39"/>
      <w:bookmarkEnd w:id="40"/>
    </w:p>
    <w:p w14:paraId="3BB0F6FD" w14:textId="77777777" w:rsidR="005D1947" w:rsidRDefault="00A442A0" w:rsidP="00BD2528">
      <w:pPr>
        <w:pStyle w:val="BodyText"/>
      </w:pPr>
      <w:bookmarkStart w:id="41" w:name="_Toc73847674"/>
      <w:bookmarkStart w:id="42" w:name="_Toc80425416"/>
      <w:bookmarkStart w:id="43"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7777777"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p w14:paraId="3226A871" w14:textId="77777777" w:rsidR="005D1947" w:rsidRPr="00D5497B" w:rsidRDefault="00A442A0" w:rsidP="00BD2528">
      <w:pPr>
        <w:pStyle w:val="H2"/>
        <w:rPr>
          <w:b/>
        </w:rPr>
      </w:pPr>
      <w:bookmarkStart w:id="44" w:name="_Toc118224388"/>
      <w:bookmarkStart w:id="45" w:name="_Toc118909456"/>
      <w:bookmarkStart w:id="46" w:name="_Toc205190249"/>
      <w:bookmarkEnd w:id="41"/>
      <w:r w:rsidRPr="00D5497B">
        <w:rPr>
          <w:b/>
        </w:rPr>
        <w:t>Ancillary Service Capacity Monitor</w:t>
      </w:r>
      <w:bookmarkEnd w:id="44"/>
      <w:bookmarkEnd w:id="45"/>
      <w:bookmarkEnd w:id="46"/>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p w14:paraId="1F04DB30" w14:textId="77777777" w:rsidR="005D1947" w:rsidRPr="00D5497B" w:rsidRDefault="00A442A0">
      <w:pPr>
        <w:pStyle w:val="H2"/>
        <w:rPr>
          <w:b/>
        </w:rPr>
      </w:pPr>
      <w:bookmarkStart w:id="47" w:name="_Toc118224389"/>
      <w:bookmarkStart w:id="48" w:name="_Toc118909457"/>
      <w:bookmarkStart w:id="49" w:name="_Toc205190250"/>
      <w:r w:rsidRPr="00D5497B">
        <w:rPr>
          <w:b/>
        </w:rPr>
        <w:t>Ancillary Service Obligation</w:t>
      </w:r>
      <w:bookmarkEnd w:id="42"/>
      <w:bookmarkEnd w:id="47"/>
      <w:bookmarkEnd w:id="48"/>
      <w:bookmarkEnd w:id="49"/>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50" w:name="_Toc118224390"/>
      <w:bookmarkStart w:id="51" w:name="_Toc118909458"/>
      <w:bookmarkStart w:id="52" w:name="_Toc205190251"/>
      <w:r w:rsidRPr="00D5497B">
        <w:rPr>
          <w:b/>
        </w:rPr>
        <w:t>Ancillary Service Offer</w:t>
      </w:r>
      <w:bookmarkEnd w:id="50"/>
      <w:bookmarkEnd w:id="51"/>
      <w:bookmarkEnd w:id="52"/>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p w14:paraId="44806EDC" w14:textId="77777777" w:rsidR="009470F7" w:rsidRPr="00D5497B" w:rsidRDefault="009470F7" w:rsidP="009470F7">
      <w:pPr>
        <w:pStyle w:val="H2"/>
        <w:rPr>
          <w:b/>
        </w:rPr>
      </w:pPr>
      <w:r w:rsidRPr="00D5497B">
        <w:rPr>
          <w:b/>
        </w:rPr>
        <w:lastRenderedPageBreak/>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p w14:paraId="7154D2DE" w14:textId="77777777" w:rsidR="005D1947" w:rsidRPr="00D5497B" w:rsidRDefault="00A442A0">
      <w:pPr>
        <w:pStyle w:val="H2"/>
        <w:rPr>
          <w:b/>
        </w:rPr>
      </w:pPr>
      <w:bookmarkStart w:id="53" w:name="_Toc205190252"/>
      <w:bookmarkStart w:id="54" w:name="_Toc118224391"/>
      <w:bookmarkStart w:id="55" w:name="_Toc118909459"/>
      <w:r w:rsidRPr="00D5497B">
        <w:rPr>
          <w:b/>
        </w:rPr>
        <w:t>Ancillary Service Resource Responsibility</w:t>
      </w:r>
      <w:bookmarkEnd w:id="53"/>
    </w:p>
    <w:p w14:paraId="5E2A76CC" w14:textId="77777777" w:rsidR="005D1947" w:rsidRDefault="00A442A0">
      <w:pPr>
        <w:pStyle w:val="BodyText"/>
      </w:pPr>
      <w:r>
        <w:t xml:space="preserve">The MW of an Ancillary Service that each Resource is obligated to provide in Real-Time rounded to the nearest MW. </w:t>
      </w:r>
    </w:p>
    <w:p w14:paraId="1E1C5C88" w14:textId="77777777" w:rsidR="005D1947" w:rsidRPr="00D5497B" w:rsidRDefault="00A442A0">
      <w:pPr>
        <w:pStyle w:val="H2"/>
        <w:rPr>
          <w:b/>
        </w:rPr>
      </w:pPr>
      <w:bookmarkStart w:id="56" w:name="_Toc205190253"/>
      <w:r w:rsidRPr="00D5497B">
        <w:rPr>
          <w:b/>
        </w:rPr>
        <w:t>Ancillary Service Schedule</w:t>
      </w:r>
      <w:bookmarkEnd w:id="54"/>
      <w:bookmarkEnd w:id="55"/>
      <w:bookmarkEnd w:id="56"/>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p w14:paraId="1C26988E" w14:textId="77777777" w:rsidR="005D1947" w:rsidRPr="00D5497B" w:rsidRDefault="00A442A0">
      <w:pPr>
        <w:pStyle w:val="H2"/>
        <w:rPr>
          <w:b/>
        </w:rPr>
      </w:pPr>
      <w:bookmarkStart w:id="57" w:name="_Toc118224393"/>
      <w:bookmarkStart w:id="58" w:name="_Toc118909461"/>
      <w:bookmarkStart w:id="59" w:name="_Toc205190255"/>
      <w:bookmarkStart w:id="60" w:name="_Toc73847677"/>
      <w:bookmarkEnd w:id="43"/>
      <w:r w:rsidRPr="00D5497B">
        <w:rPr>
          <w:b/>
        </w:rPr>
        <w:t>Ancillary Service Supply Responsibility</w:t>
      </w:r>
      <w:bookmarkEnd w:id="57"/>
      <w:bookmarkEnd w:id="58"/>
      <w:bookmarkEnd w:id="59"/>
      <w:r w:rsidRPr="00D5497B">
        <w:rPr>
          <w:b/>
        </w:rPr>
        <w:t xml:space="preserve"> </w:t>
      </w:r>
    </w:p>
    <w:p w14:paraId="0FB737A3" w14:textId="77777777" w:rsidR="005D1947" w:rsidRDefault="00A442A0">
      <w:pPr>
        <w:pStyle w:val="List"/>
        <w:ind w:left="0" w:firstLine="0"/>
      </w:pPr>
      <w:r>
        <w:t>The net amount of Ancillary Service capacity that a QSE is obligated to deliver to ERCOT, by hour and service type, from Resources represented by the QSE.</w:t>
      </w:r>
    </w:p>
    <w:p w14:paraId="02DE1699" w14:textId="77777777" w:rsidR="005D1947" w:rsidRPr="00D5497B" w:rsidRDefault="00A442A0">
      <w:pPr>
        <w:pStyle w:val="H2"/>
        <w:rPr>
          <w:b/>
        </w:rPr>
      </w:pPr>
      <w:bookmarkStart w:id="61" w:name="_Toc118224394"/>
      <w:bookmarkStart w:id="62" w:name="_Toc118909462"/>
      <w:bookmarkStart w:id="63" w:name="_Toc205190256"/>
      <w:r w:rsidRPr="00D5497B">
        <w:rPr>
          <w:b/>
        </w:rPr>
        <w:t>Ancillary Service Trade</w:t>
      </w:r>
      <w:bookmarkEnd w:id="61"/>
      <w:bookmarkEnd w:id="62"/>
      <w:bookmarkEnd w:id="63"/>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4" w:name="_Toc205190257"/>
      <w:bookmarkStart w:id="65" w:name="_Toc80425420"/>
      <w:bookmarkStart w:id="66" w:name="_Toc118224395"/>
      <w:bookmarkStart w:id="67" w:name="_Toc118909463"/>
      <w:bookmarkStart w:id="68" w:name="_Toc73847678"/>
      <w:bookmarkEnd w:id="60"/>
      <w:r w:rsidRPr="00D5497B">
        <w:rPr>
          <w:b/>
        </w:rPr>
        <w:t>Applicable Legal Authority (ALA)</w:t>
      </w:r>
      <w:bookmarkEnd w:id="64"/>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9" w:name="_Toc205190258"/>
      <w:r w:rsidRPr="00D5497B">
        <w:rPr>
          <w:b/>
        </w:rPr>
        <w:t>Area Control Error (ACE)</w:t>
      </w:r>
      <w:bookmarkEnd w:id="65"/>
      <w:bookmarkEnd w:id="66"/>
      <w:bookmarkEnd w:id="67"/>
      <w:bookmarkEnd w:id="69"/>
    </w:p>
    <w:p w14:paraId="67E6CAA9" w14:textId="77777777" w:rsidR="005D1947" w:rsidRDefault="00A442A0">
      <w:pPr>
        <w:pStyle w:val="BodyText"/>
      </w:pPr>
      <w:bookmarkStart w:id="70" w:name="_Toc76974098"/>
      <w:r>
        <w:t>A calculation of the MW correction needed to control the actual system frequency to the scheduled system frequency.</w:t>
      </w:r>
      <w:bookmarkEnd w:id="70"/>
    </w:p>
    <w:p w14:paraId="1BF9B05B" w14:textId="77777777" w:rsidR="005D1947" w:rsidRPr="00D5497B" w:rsidRDefault="00A442A0">
      <w:pPr>
        <w:pStyle w:val="H2"/>
        <w:rPr>
          <w:b/>
        </w:rPr>
      </w:pPr>
      <w:bookmarkStart w:id="71" w:name="_Toc205190259"/>
      <w:bookmarkStart w:id="72" w:name="_Toc118224396"/>
      <w:bookmarkStart w:id="73" w:name="_Toc118909464"/>
      <w:r w:rsidRPr="00D5497B">
        <w:rPr>
          <w:b/>
        </w:rPr>
        <w:lastRenderedPageBreak/>
        <w:t>Authorized Representative</w:t>
      </w:r>
      <w:bookmarkEnd w:id="71"/>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4" w:name="_Toc205190260"/>
      <w:r w:rsidRPr="00D5497B">
        <w:rPr>
          <w:b/>
        </w:rPr>
        <w:t>Automatic Voltage Regulator</w:t>
      </w:r>
      <w:bookmarkEnd w:id="68"/>
      <w:bookmarkEnd w:id="72"/>
      <w:bookmarkEnd w:id="73"/>
      <w:bookmarkEnd w:id="74"/>
      <w:r w:rsidR="009470F7" w:rsidRPr="00D5497B">
        <w:rPr>
          <w:b/>
        </w:rPr>
        <w:t xml:space="preserve"> (AVR)</w:t>
      </w:r>
      <w:r w:rsidRPr="00D5497B">
        <w:rPr>
          <w:b/>
        </w:rPr>
        <w:t xml:space="preserve">  </w:t>
      </w:r>
      <w:bookmarkStart w:id="75" w:name="_Toc73847679"/>
    </w:p>
    <w:p w14:paraId="6A2A6164" w14:textId="77777777" w:rsidR="005D1947" w:rsidRDefault="00A442A0">
      <w:pPr>
        <w:pStyle w:val="BodyText"/>
      </w:pPr>
      <w:r>
        <w:t xml:space="preserve">A device on a Generation Resource </w:t>
      </w:r>
      <w:r w:rsidR="0001368F">
        <w:t xml:space="preserve">or a control system at the Facility of a Generation Resource </w:t>
      </w:r>
      <w:r>
        <w:t xml:space="preserve">used to automatically control the voltage to an established </w:t>
      </w:r>
      <w:r w:rsidR="00E131AD">
        <w:t>V</w:t>
      </w:r>
      <w:r w:rsidR="0001368F">
        <w:t xml:space="preserve">oltage </w:t>
      </w:r>
      <w:r w:rsidR="00E131AD">
        <w:t>S</w:t>
      </w:r>
      <w:r>
        <w:t xml:space="preserve">et </w:t>
      </w:r>
      <w:r w:rsidR="00E131AD">
        <w:t>P</w:t>
      </w:r>
      <w:r>
        <w:t>oint.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47EACE9B" w14:textId="77777777" w:rsidTr="00243852">
        <w:trPr>
          <w:trHeight w:val="386"/>
        </w:trPr>
        <w:tc>
          <w:tcPr>
            <w:tcW w:w="9350" w:type="dxa"/>
            <w:shd w:val="pct12" w:color="auto" w:fill="auto"/>
          </w:tcPr>
          <w:p w14:paraId="5341B24E" w14:textId="7128E1EC" w:rsidR="00C51B65" w:rsidRPr="004B32CF" w:rsidRDefault="00C51B65" w:rsidP="00243852">
            <w:pPr>
              <w:spacing w:before="120" w:after="240"/>
              <w:rPr>
                <w:b/>
                <w:i/>
                <w:iCs/>
              </w:rPr>
            </w:pPr>
            <w:bookmarkStart w:id="76" w:name="_Toc118224397"/>
            <w:bookmarkStart w:id="77" w:name="_Toc118909465"/>
            <w:bookmarkStart w:id="78" w:name="_Toc205190261"/>
            <w:bookmarkEnd w:id="75"/>
            <w:r>
              <w:rPr>
                <w:b/>
                <w:i/>
                <w:iCs/>
              </w:rPr>
              <w:t>[NPRR989</w:t>
            </w:r>
            <w:r w:rsidRPr="004B32CF">
              <w:rPr>
                <w:b/>
                <w:i/>
                <w:iCs/>
              </w:rPr>
              <w:t>:  Replace the above definition “</w:t>
            </w:r>
            <w:r w:rsidRPr="00C51B65">
              <w:rPr>
                <w:b/>
                <w:i/>
                <w:iCs/>
              </w:rPr>
              <w:t>Automatic Voltage Regulator (AVR)</w:t>
            </w:r>
            <w:r w:rsidRPr="004B32CF">
              <w:rPr>
                <w:b/>
                <w:i/>
                <w:iCs/>
              </w:rPr>
              <w:t>” with the following upon system implementation:]</w:t>
            </w:r>
          </w:p>
          <w:p w14:paraId="1EA75A5E" w14:textId="77777777" w:rsidR="00C51B65" w:rsidRPr="0078794F" w:rsidRDefault="00C51B65" w:rsidP="00C51B65">
            <w:pPr>
              <w:keepNext/>
              <w:spacing w:after="240"/>
              <w:outlineLvl w:val="1"/>
              <w:rPr>
                <w:b/>
              </w:rPr>
            </w:pPr>
            <w:r w:rsidRPr="0078794F">
              <w:rPr>
                <w:b/>
              </w:rPr>
              <w:t xml:space="preserve">Automatic Voltage Regulator (AVR)  </w:t>
            </w:r>
          </w:p>
          <w:p w14:paraId="46FF36EC" w14:textId="34C0E173" w:rsidR="00C51B65" w:rsidRPr="00C51B65" w:rsidRDefault="00C51B65" w:rsidP="00243852">
            <w:pPr>
              <w:spacing w:after="240"/>
              <w:rPr>
                <w:iCs/>
              </w:rPr>
            </w:pPr>
            <w:r w:rsidRPr="0078794F">
              <w:rPr>
                <w:iCs/>
              </w:rPr>
              <w:t xml:space="preserve">A device on a Generation Resource or a control system at the Facility of a Generation Resource </w:t>
            </w:r>
            <w:r>
              <w:rPr>
                <w:iCs/>
              </w:rPr>
              <w:t xml:space="preserve">or Energy Storage Resource (ESR) </w:t>
            </w:r>
            <w:r w:rsidRPr="0078794F">
              <w:rPr>
                <w:iCs/>
              </w:rPr>
              <w:t>used to automatically control the voltage to an established Voltage Set Point.</w:t>
            </w:r>
          </w:p>
        </w:tc>
      </w:tr>
    </w:tbl>
    <w:p w14:paraId="76E73BED" w14:textId="77777777" w:rsidR="005D1947" w:rsidRPr="00D5497B" w:rsidRDefault="00A442A0">
      <w:pPr>
        <w:pStyle w:val="H2"/>
        <w:rPr>
          <w:b/>
        </w:rPr>
      </w:pPr>
      <w:r w:rsidRPr="00D5497B">
        <w:rPr>
          <w:b/>
        </w:rPr>
        <w:t>Availability Plan</w:t>
      </w:r>
      <w:bookmarkEnd w:id="76"/>
      <w:bookmarkEnd w:id="77"/>
      <w:bookmarkEnd w:id="78"/>
    </w:p>
    <w:p w14:paraId="1FF2E3F1" w14:textId="3DFD0ADD"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77777777" w:rsidR="00AE6DA3" w:rsidRPr="004B32CF" w:rsidRDefault="00AE6DA3" w:rsidP="00951681">
            <w:pPr>
              <w:spacing w:before="120" w:after="240"/>
              <w:rPr>
                <w:b/>
                <w:i/>
                <w:iCs/>
              </w:rPr>
            </w:pPr>
            <w:r>
              <w:rPr>
                <w:b/>
                <w:i/>
                <w:iCs/>
              </w:rPr>
              <w:t>[NPRR885</w:t>
            </w:r>
            <w:r w:rsidRPr="004B32CF">
              <w:rPr>
                <w:b/>
                <w:i/>
                <w:iCs/>
              </w:rPr>
              <w:t>:  Replace 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6AB7E12F"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p>
        </w:tc>
      </w:tr>
    </w:tbl>
    <w:p w14:paraId="5AA7F136" w14:textId="77777777" w:rsidR="005D1947" w:rsidRDefault="00A442A0" w:rsidP="007F7C2F">
      <w:pPr>
        <w:pStyle w:val="BodyText"/>
        <w:keepNext/>
        <w:spacing w:before="240"/>
        <w:rPr>
          <w:b/>
          <w:sz w:val="40"/>
          <w:szCs w:val="40"/>
        </w:rPr>
      </w:pPr>
      <w:r>
        <w:rPr>
          <w:b/>
          <w:sz w:val="40"/>
          <w:szCs w:val="40"/>
        </w:rPr>
        <w:t>B</w:t>
      </w:r>
      <w:bookmarkStart w:id="79" w:name="B"/>
      <w:bookmarkEnd w:id="79"/>
      <w:r>
        <w:rPr>
          <w:b/>
          <w:sz w:val="40"/>
          <w:szCs w:val="40"/>
        </w:rPr>
        <w:t xml:space="preserve"> </w:t>
      </w:r>
    </w:p>
    <w:p w14:paraId="77DD795C" w14:textId="77777777" w:rsidR="00B75513" w:rsidRDefault="00406B6D">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80" w:name="_Toc118224398"/>
      <w:bookmarkStart w:id="81" w:name="_Toc118909466"/>
      <w:bookmarkStart w:id="82" w:name="_Toc205190262"/>
      <w:bookmarkStart w:id="83" w:name="_Toc73847685"/>
      <w:r w:rsidRPr="00D5497B">
        <w:rPr>
          <w:b/>
        </w:rPr>
        <w:lastRenderedPageBreak/>
        <w:t>Bank Business Day</w:t>
      </w:r>
      <w:bookmarkEnd w:id="80"/>
      <w:bookmarkEnd w:id="81"/>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2"/>
    </w:p>
    <w:p w14:paraId="50B01752" w14:textId="77777777" w:rsidR="005D1947" w:rsidRPr="00D5497B" w:rsidRDefault="00A442A0">
      <w:pPr>
        <w:pStyle w:val="H2"/>
        <w:rPr>
          <w:b/>
        </w:rPr>
      </w:pPr>
      <w:bookmarkStart w:id="84" w:name="_Toc118224399"/>
      <w:bookmarkStart w:id="85" w:name="_Toc118909467"/>
      <w:bookmarkStart w:id="86" w:name="_Toc205190263"/>
      <w:r w:rsidRPr="00D5497B">
        <w:rPr>
          <w:b/>
        </w:rPr>
        <w:t>Bankrupt</w:t>
      </w:r>
      <w:bookmarkEnd w:id="83"/>
      <w:bookmarkEnd w:id="84"/>
      <w:bookmarkEnd w:id="85"/>
      <w:bookmarkEnd w:id="86"/>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t>(</w:t>
      </w:r>
      <w:proofErr w:type="gramStart"/>
      <w:r>
        <w:t>d</w:t>
      </w:r>
      <w:proofErr w:type="gramEnd"/>
      <w:r>
        <w:t>)</w:t>
      </w:r>
      <w:r>
        <w:tab/>
        <w:t>Is generally unable to pay its debts as they fall due.</w:t>
      </w:r>
    </w:p>
    <w:p w14:paraId="523659EF" w14:textId="77777777" w:rsidR="005D1947" w:rsidRPr="00D5497B" w:rsidRDefault="00A442A0">
      <w:pPr>
        <w:pStyle w:val="H2"/>
        <w:rPr>
          <w:b/>
        </w:rPr>
      </w:pPr>
      <w:bookmarkStart w:id="87" w:name="_Toc118224400"/>
      <w:bookmarkStart w:id="88" w:name="_Toc118909468"/>
      <w:bookmarkStart w:id="89" w:name="_Toc205190264"/>
      <w:bookmarkStart w:id="90" w:name="_Toc73847686"/>
      <w:r w:rsidRPr="00D5497B">
        <w:rPr>
          <w:b/>
        </w:rPr>
        <w:t>Base Point</w:t>
      </w:r>
      <w:bookmarkEnd w:id="87"/>
      <w:bookmarkEnd w:id="88"/>
      <w:bookmarkEnd w:id="89"/>
    </w:p>
    <w:p w14:paraId="0A24FF38" w14:textId="77777777" w:rsidR="005D1947" w:rsidRDefault="00A442A0">
      <w:pPr>
        <w:pStyle w:val="BodyText"/>
        <w:rPr>
          <w:b/>
        </w:rPr>
      </w:pPr>
      <w:r>
        <w:t xml:space="preserve">The MW output level for a Resource produced by the </w:t>
      </w:r>
      <w:r w:rsidR="009470F7">
        <w:t>Security-Constrained Economic Dispatch (</w:t>
      </w:r>
      <w:r>
        <w:t>SCED</w:t>
      </w:r>
      <w:r w:rsidR="009470F7">
        <w:t>)</w:t>
      </w:r>
      <w:r>
        <w:t xml:space="preserve"> process.</w:t>
      </w:r>
    </w:p>
    <w:p w14:paraId="485FAF35" w14:textId="445BCD8D" w:rsidR="00B75513" w:rsidRPr="00D5497B" w:rsidRDefault="00A442A0">
      <w:pPr>
        <w:pStyle w:val="H2"/>
        <w:keepNext w:val="0"/>
        <w:ind w:left="907" w:hanging="907"/>
        <w:rPr>
          <w:b/>
        </w:rPr>
      </w:pPr>
      <w:bookmarkStart w:id="91" w:name="_Toc80425435"/>
      <w:bookmarkStart w:id="92" w:name="_Toc118224401"/>
      <w:bookmarkStart w:id="93" w:name="_Toc118909469"/>
      <w:bookmarkStart w:id="94" w:name="_Toc205190265"/>
      <w:bookmarkStart w:id="95" w:name="_Toc73847688"/>
      <w:bookmarkEnd w:id="90"/>
      <w:r w:rsidRPr="00D5497B">
        <w:rPr>
          <w:b/>
        </w:rPr>
        <w:t>Black Start Resource</w:t>
      </w:r>
      <w:bookmarkEnd w:id="91"/>
      <w:bookmarkEnd w:id="92"/>
      <w:bookmarkEnd w:id="93"/>
      <w:bookmarkEnd w:id="94"/>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6" w:name="_Toc118224402"/>
      <w:bookmarkStart w:id="97" w:name="_Toc118909470"/>
      <w:bookmarkStart w:id="98" w:name="_Toc205190266"/>
      <w:r w:rsidRPr="00D5497B">
        <w:rPr>
          <w:b/>
        </w:rPr>
        <w:t>Black Start Service</w:t>
      </w:r>
      <w:bookmarkEnd w:id="95"/>
      <w:bookmarkEnd w:id="96"/>
      <w:bookmarkEnd w:id="97"/>
      <w:bookmarkEnd w:id="98"/>
      <w:r w:rsidRPr="00D5497B">
        <w:rPr>
          <w:b/>
        </w:rPr>
        <w:t xml:space="preserve"> </w:t>
      </w:r>
      <w:r w:rsidR="009470F7" w:rsidRPr="00D5497B">
        <w:rPr>
          <w:b/>
        </w:rPr>
        <w:t>(BSS)</w:t>
      </w:r>
    </w:p>
    <w:p w14:paraId="0DF728B5" w14:textId="77777777" w:rsidR="005D1947" w:rsidRDefault="00A442A0">
      <w:pPr>
        <w:pStyle w:val="BodyText"/>
      </w:pPr>
      <w:bookmarkStart w:id="99" w:name="_Toc73847690"/>
      <w:r>
        <w:t>An Ancillary Service provided by a Resource able to start without support of the ERCOT Transmission Grid.</w:t>
      </w:r>
    </w:p>
    <w:p w14:paraId="5DE16245" w14:textId="77777777" w:rsidR="004954E5" w:rsidRPr="00D5497B" w:rsidRDefault="004954E5" w:rsidP="004954E5">
      <w:pPr>
        <w:pStyle w:val="H2"/>
        <w:rPr>
          <w:b/>
        </w:rPr>
      </w:pPr>
      <w:bookmarkStart w:id="100" w:name="Blackout"/>
      <w:bookmarkEnd w:id="100"/>
      <w:r w:rsidRPr="00D5497B">
        <w:rPr>
          <w:b/>
        </w:rPr>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t>Partial Blackout</w:t>
      </w:r>
    </w:p>
    <w:p w14:paraId="66808ECF" w14:textId="77777777"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transmission operator(s) within the ERCOT System which requires ERCOT coordination</w:t>
      </w:r>
      <w:r w:rsidRPr="00735478">
        <w:t>.</w:t>
      </w:r>
    </w:p>
    <w:p w14:paraId="6CF39B8D" w14:textId="77777777" w:rsidR="005D1947" w:rsidRPr="00D5497B" w:rsidRDefault="00A442A0">
      <w:pPr>
        <w:pStyle w:val="H2"/>
        <w:rPr>
          <w:b/>
        </w:rPr>
      </w:pPr>
      <w:bookmarkStart w:id="101" w:name="_Toc118224403"/>
      <w:bookmarkStart w:id="102" w:name="_Toc118909471"/>
      <w:bookmarkStart w:id="103" w:name="_Toc205190267"/>
      <w:r w:rsidRPr="00D5497B">
        <w:rPr>
          <w:b/>
        </w:rPr>
        <w:lastRenderedPageBreak/>
        <w:t>Block Load Transfer</w:t>
      </w:r>
      <w:bookmarkEnd w:id="99"/>
      <w:r w:rsidRPr="00D5497B">
        <w:rPr>
          <w:b/>
        </w:rPr>
        <w:t xml:space="preserve"> (BLT)</w:t>
      </w:r>
      <w:bookmarkEnd w:id="101"/>
      <w:bookmarkEnd w:id="102"/>
      <w:bookmarkEnd w:id="103"/>
    </w:p>
    <w:p w14:paraId="58A34FD4" w14:textId="77777777" w:rsidR="005D1947" w:rsidRDefault="00A442A0">
      <w:pPr>
        <w:pStyle w:val="BodyText"/>
      </w:pPr>
      <w:bookmarkStart w:id="104" w:name="_Toc73847692"/>
      <w:r>
        <w:t>A transfer system that isolates a group of Loads from the Control Area in which they normally are served and then connects them to an</w:t>
      </w:r>
      <w:r w:rsidR="000A7A2A">
        <w:t>other</w:t>
      </w:r>
      <w:r>
        <w:t xml:space="preserve"> Control Area.  Such transfer systems involve either 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5" w:name="_Toc118224404"/>
      <w:bookmarkStart w:id="106" w:name="_Toc118909472"/>
      <w:bookmarkStart w:id="107" w:name="_Toc205190268"/>
      <w:r w:rsidRPr="00D5497B">
        <w:rPr>
          <w:b/>
        </w:rPr>
        <w:t>Bus Load Forecast</w:t>
      </w:r>
      <w:bookmarkEnd w:id="105"/>
      <w:bookmarkEnd w:id="106"/>
      <w:bookmarkEnd w:id="107"/>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8" w:name="_Toc118224405"/>
      <w:bookmarkStart w:id="109" w:name="_Toc118909473"/>
      <w:bookmarkStart w:id="110" w:name="_Toc205190269"/>
      <w:r w:rsidRPr="00D5497B">
        <w:rPr>
          <w:b/>
        </w:rPr>
        <w:t>Business Day</w:t>
      </w:r>
      <w:bookmarkStart w:id="111" w:name="Business"/>
      <w:bookmarkEnd w:id="104"/>
      <w:bookmarkEnd w:id="108"/>
      <w:bookmarkEnd w:id="109"/>
      <w:bookmarkEnd w:id="110"/>
      <w:bookmarkEnd w:id="111"/>
    </w:p>
    <w:p w14:paraId="78D0FD2B" w14:textId="77777777" w:rsidR="005D1947" w:rsidRDefault="00A442A0">
      <w:pPr>
        <w:pStyle w:val="BodyText"/>
      </w:pPr>
      <w:bookmarkStart w:id="112"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3" w:name="_Toc118224406"/>
      <w:bookmarkStart w:id="114" w:name="_Toc118909474"/>
      <w:r>
        <w:tab/>
      </w:r>
    </w:p>
    <w:p w14:paraId="6FBD931F" w14:textId="77777777" w:rsidR="00B75513" w:rsidRDefault="00A442A0">
      <w:pPr>
        <w:pStyle w:val="H3"/>
        <w:ind w:hanging="720"/>
      </w:pPr>
      <w:bookmarkStart w:id="115" w:name="_Toc205190270"/>
      <w:r w:rsidRPr="009D0979">
        <w:rPr>
          <w:iCs/>
        </w:rPr>
        <w:t>Bank</w:t>
      </w:r>
      <w:r>
        <w:t xml:space="preserve"> Business Day</w:t>
      </w:r>
      <w:bookmarkEnd w:id="115"/>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6" w:name="_Toc205190271"/>
      <w:r w:rsidRPr="009D0979">
        <w:rPr>
          <w:iCs/>
        </w:rPr>
        <w:t>Retail</w:t>
      </w:r>
      <w:r>
        <w:t xml:space="preserve"> Business Day</w:t>
      </w:r>
      <w:bookmarkEnd w:id="116"/>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7" w:name="_Toc205190272"/>
      <w:r w:rsidRPr="00D5497B">
        <w:rPr>
          <w:b/>
        </w:rPr>
        <w:lastRenderedPageBreak/>
        <w:t>Business Hours</w:t>
      </w:r>
      <w:bookmarkEnd w:id="112"/>
      <w:bookmarkEnd w:id="113"/>
      <w:bookmarkEnd w:id="114"/>
      <w:bookmarkEnd w:id="117"/>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t>C</w:t>
      </w:r>
      <w:bookmarkStart w:id="118" w:name="C"/>
      <w:bookmarkEnd w:id="118"/>
    </w:p>
    <w:p w14:paraId="29FA7742" w14:textId="77777777" w:rsidR="00B75513" w:rsidRDefault="00406B6D">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9" w:name="_Toc118224407"/>
      <w:bookmarkStart w:id="120" w:name="_Toc118909475"/>
      <w:bookmarkStart w:id="121" w:name="_Toc205190273"/>
      <w:bookmarkStart w:id="122" w:name="_Toc80425441"/>
      <w:bookmarkStart w:id="123" w:name="_Toc73847695"/>
      <w:r w:rsidRPr="00D5497B">
        <w:rPr>
          <w:b/>
        </w:rPr>
        <w:t>Capacity Trade</w:t>
      </w:r>
      <w:bookmarkEnd w:id="119"/>
      <w:bookmarkEnd w:id="120"/>
      <w:bookmarkEnd w:id="121"/>
      <w:r w:rsidRPr="00D5497B">
        <w:rPr>
          <w:b/>
        </w:rPr>
        <w:t xml:space="preserve"> </w:t>
      </w:r>
      <w:bookmarkEnd w:id="122"/>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77777777" w:rsidR="005D1947" w:rsidRDefault="00897360" w:rsidP="00897360">
      <w:pPr>
        <w:pStyle w:val="BodyText"/>
      </w:pPr>
      <w:r>
        <w:rPr>
          <w:color w:val="000000"/>
        </w:rPr>
        <w:t xml:space="preserve">A Counter-Party’s cash funds held by ERCOT to satisfy ERCOT creditworthiness requirements, as described in paragraph (d)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4" w:name="_Toc118224408"/>
      <w:bookmarkStart w:id="125" w:name="_Toc118909476"/>
      <w:bookmarkStart w:id="126" w:name="_Toc205190274"/>
      <w:r w:rsidRPr="00D5497B">
        <w:rPr>
          <w:b/>
        </w:rPr>
        <w:t>Central Prevailing Time</w:t>
      </w:r>
      <w:bookmarkEnd w:id="123"/>
      <w:r w:rsidRPr="00D5497B">
        <w:rPr>
          <w:b/>
        </w:rPr>
        <w:t xml:space="preserve"> (CPT)</w:t>
      </w:r>
      <w:bookmarkEnd w:id="124"/>
      <w:bookmarkEnd w:id="125"/>
      <w:bookmarkEnd w:id="126"/>
    </w:p>
    <w:p w14:paraId="56C09410" w14:textId="77777777" w:rsidR="005D1947" w:rsidRDefault="00A442A0">
      <w:pPr>
        <w:pStyle w:val="BodyText"/>
      </w:pPr>
      <w:bookmarkStart w:id="127" w:name="_Toc73847696"/>
      <w:r>
        <w:t xml:space="preserve">Either Central Standard Time or Central Daylight Time, in effect in Austin, Texas. </w:t>
      </w:r>
      <w:bookmarkStart w:id="128" w:name="_Toc73847701"/>
      <w:bookmarkStart w:id="129" w:name="_Toc80425449"/>
      <w:bookmarkEnd w:id="127"/>
    </w:p>
    <w:p w14:paraId="34FCFC16" w14:textId="77777777" w:rsidR="005D1947" w:rsidRPr="00D5497B" w:rsidRDefault="00A442A0">
      <w:pPr>
        <w:pStyle w:val="H2"/>
        <w:rPr>
          <w:b/>
          <w:lang w:val="es-ES"/>
        </w:rPr>
      </w:pPr>
      <w:bookmarkStart w:id="130" w:name="_Toc205190276"/>
      <w:bookmarkStart w:id="131" w:name="_Toc118224410"/>
      <w:bookmarkStart w:id="132" w:name="_Toc118909478"/>
      <w:bookmarkEnd w:id="128"/>
      <w:bookmarkEnd w:id="129"/>
      <w:proofErr w:type="spellStart"/>
      <w:r w:rsidRPr="00D5497B">
        <w:rPr>
          <w:b/>
          <w:lang w:val="es-ES"/>
        </w:rPr>
        <w:t>Comision</w:t>
      </w:r>
      <w:proofErr w:type="spellEnd"/>
      <w:r w:rsidRPr="00D5497B">
        <w:rPr>
          <w:b/>
          <w:lang w:val="es-ES"/>
        </w:rPr>
        <w:t xml:space="preserve"> Federal de Electricidad (CFE)</w:t>
      </w:r>
      <w:bookmarkEnd w:id="130"/>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3" w:name="_Toc205190277"/>
      <w:r w:rsidRPr="00467300">
        <w:rPr>
          <w:b/>
        </w:rPr>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1"/>
      <w:bookmarkEnd w:id="132"/>
      <w:bookmarkEnd w:id="133"/>
    </w:p>
    <w:p w14:paraId="0C709510" w14:textId="77777777" w:rsidR="005D1947" w:rsidRDefault="00A442A0">
      <w:pPr>
        <w:pStyle w:val="BodyText"/>
      </w:pPr>
      <w:bookmarkStart w:id="134" w:name="_Toc73847708"/>
      <w:bookmarkStart w:id="135"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77777777" w:rsidR="006C27B9" w:rsidRPr="004B32CF" w:rsidRDefault="006C27B9" w:rsidP="0002769B">
            <w:pPr>
              <w:spacing w:before="120" w:after="240"/>
              <w:rPr>
                <w:b/>
                <w:i/>
                <w:iCs/>
              </w:rPr>
            </w:pPr>
            <w:bookmarkStart w:id="136" w:name="_Toc118224411"/>
            <w:bookmarkStart w:id="137" w:name="_Toc118909479"/>
            <w:bookmarkStart w:id="138" w:name="_Toc205190278"/>
            <w:bookmarkEnd w:id="134"/>
            <w:r>
              <w:rPr>
                <w:b/>
                <w:i/>
                <w:iCs/>
              </w:rPr>
              <w:lastRenderedPageBreak/>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t>Competitive Constraint</w:t>
      </w:r>
      <w:bookmarkEnd w:id="136"/>
      <w:bookmarkEnd w:id="137"/>
      <w:bookmarkEnd w:id="138"/>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9" w:name="_Toc118224412"/>
      <w:bookmarkStart w:id="140" w:name="_Toc118909480"/>
      <w:bookmarkStart w:id="141" w:name="_Toc205190279"/>
      <w:r w:rsidRPr="00D5497B">
        <w:rPr>
          <w:b/>
        </w:rPr>
        <w:t>Competitive Retailer (CR)</w:t>
      </w:r>
      <w:bookmarkEnd w:id="135"/>
      <w:bookmarkEnd w:id="139"/>
      <w:bookmarkEnd w:id="140"/>
      <w:bookmarkEnd w:id="141"/>
    </w:p>
    <w:p w14:paraId="79C06CDD" w14:textId="77777777" w:rsidR="00715EC5" w:rsidRDefault="00715EC5">
      <w:pPr>
        <w:pStyle w:val="BodyText"/>
      </w:pPr>
      <w:bookmarkStart w:id="142" w:name="_Toc80425459"/>
      <w:bookmarkStart w:id="143"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661D4A9A" w14:textId="77777777" w:rsidR="00715EC5" w:rsidRPr="00D5497B" w:rsidRDefault="00715EC5" w:rsidP="00715EC5">
      <w:pPr>
        <w:pStyle w:val="H2"/>
        <w:ind w:left="907" w:hanging="907"/>
        <w:rPr>
          <w:b/>
        </w:rPr>
      </w:pPr>
      <w:r w:rsidRPr="00D5497B">
        <w:rPr>
          <w:b/>
        </w:rPr>
        <w:t>Competitive Retailer (CR) of Record</w:t>
      </w:r>
    </w:p>
    <w:p w14:paraId="0CC3E837" w14:textId="77777777" w:rsidR="005D1947" w:rsidRDefault="00715EC5" w:rsidP="00715EC5">
      <w:pPr>
        <w:pStyle w:val="BodyText"/>
      </w:pPr>
      <w:r>
        <w:rPr>
          <w:iCs w:val="0"/>
        </w:rPr>
        <w:t>The CR assigned to the Electric Service Identifier (ESI ID) in ERCOT’s database.  There can be no more than one CR of Record assigned to an ESI ID for any given time period.</w:t>
      </w:r>
    </w:p>
    <w:p w14:paraId="52B03988" w14:textId="77777777" w:rsidR="005D1947" w:rsidRPr="00D5497B" w:rsidRDefault="00A442A0">
      <w:pPr>
        <w:pStyle w:val="H2"/>
        <w:rPr>
          <w:b/>
        </w:rPr>
      </w:pPr>
      <w:bookmarkStart w:id="144" w:name="_Toc205190280"/>
      <w:bookmarkStart w:id="145" w:name="_Toc118224413"/>
      <w:bookmarkStart w:id="146" w:name="_Toc118909481"/>
      <w:bookmarkEnd w:id="142"/>
      <w:r w:rsidRPr="00D5497B">
        <w:rPr>
          <w:b/>
        </w:rPr>
        <w:t>Compliance Period</w:t>
      </w:r>
      <w:bookmarkEnd w:id="144"/>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7" w:name="_Toc205190281"/>
      <w:r w:rsidRPr="00D5497B">
        <w:rPr>
          <w:b/>
        </w:rPr>
        <w:t>Compliance Premium</w:t>
      </w:r>
      <w:bookmarkEnd w:id="147"/>
    </w:p>
    <w:p w14:paraId="7B3D1316" w14:textId="77777777" w:rsidR="005D1947" w:rsidRDefault="00454824">
      <w:pPr>
        <w:pStyle w:val="BodyText"/>
      </w:pPr>
      <w:r>
        <w:t>A payment a</w:t>
      </w:r>
      <w:r w:rsidR="00A442A0">
        <w:t>warded by the Program Administrator in conjunction with a REC that is generated by a renewable energy source that is not powered by wind and meets the criteria of subsection (l) of P.U.C. S</w:t>
      </w:r>
      <w:r w:rsidR="00A442A0">
        <w:rPr>
          <w:smallCaps/>
          <w:szCs w:val="24"/>
        </w:rPr>
        <w:t>ubst</w:t>
      </w:r>
      <w:r w:rsidR="00A442A0">
        <w:t>. R. 25.173, Goal for Renewable Energy.  For the purpose of the Renewable Portfolio Standard (RPS) requirements, one Compliance Premium is equal to one REC.</w:t>
      </w:r>
    </w:p>
    <w:p w14:paraId="711221A9" w14:textId="77777777" w:rsidR="008B2FB5" w:rsidRPr="008B2FB5" w:rsidRDefault="008B2FB5" w:rsidP="008B2FB5">
      <w:pPr>
        <w:pStyle w:val="H3"/>
        <w:tabs>
          <w:tab w:val="clear" w:pos="1080"/>
        </w:tabs>
        <w:ind w:left="0" w:firstLine="0"/>
        <w:outlineLvl w:val="1"/>
        <w:rPr>
          <w:i w:val="0"/>
        </w:rPr>
      </w:pPr>
      <w:r w:rsidRPr="008B2FB5">
        <w:rPr>
          <w:i w:val="0"/>
        </w:rPr>
        <w:lastRenderedPageBreak/>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8" w:name="_Toc205190282"/>
      <w:bookmarkStart w:id="149" w:name="CRR"/>
      <w:r w:rsidRPr="00D5497B">
        <w:rPr>
          <w:b/>
        </w:rPr>
        <w:t>Congestion Revenue Right (CRR)</w:t>
      </w:r>
      <w:bookmarkEnd w:id="143"/>
      <w:bookmarkEnd w:id="145"/>
      <w:bookmarkEnd w:id="146"/>
      <w:bookmarkEnd w:id="148"/>
    </w:p>
    <w:p w14:paraId="6CDEBEA9" w14:textId="77777777" w:rsidR="005D1947" w:rsidRDefault="00A442A0">
      <w:pPr>
        <w:pStyle w:val="BodyText"/>
      </w:pPr>
      <w:bookmarkStart w:id="150" w:name="_Toc80425460"/>
      <w:bookmarkEnd w:id="149"/>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1" w:name="_Toc205190283"/>
      <w:bookmarkStart w:id="152" w:name="_Toc73847714"/>
      <w:bookmarkStart w:id="153" w:name="_Toc118224415"/>
      <w:bookmarkStart w:id="154" w:name="_Toc118909483"/>
      <w:bookmarkEnd w:id="150"/>
      <w:proofErr w:type="spellStart"/>
      <w:r w:rsidRPr="009D0979">
        <w:rPr>
          <w:iCs/>
        </w:rPr>
        <w:t>Flowgate</w:t>
      </w:r>
      <w:proofErr w:type="spellEnd"/>
      <w:r>
        <w:t xml:space="preserve"> Right (FGR)</w:t>
      </w:r>
      <w:bookmarkEnd w:id="151"/>
      <w:r>
        <w:t xml:space="preserve"> </w:t>
      </w:r>
    </w:p>
    <w:p w14:paraId="54971644" w14:textId="77777777" w:rsidR="00B75513" w:rsidRDefault="00A442A0">
      <w:pPr>
        <w:pStyle w:val="BodyTextNumbered"/>
        <w:ind w:left="360" w:firstLine="0"/>
      </w:pPr>
      <w:r>
        <w:t xml:space="preserve">A type of CRR that entitles the holder to receive compensation and is evaluated in each CRR Auction and DAM as the positive power flows represented by the quantity of the CRR bid or offer (MW) on a </w:t>
      </w:r>
      <w:proofErr w:type="spellStart"/>
      <w:r>
        <w:t>flowgate</w:t>
      </w:r>
      <w:proofErr w:type="spellEnd"/>
      <w:r>
        <w:t xml:space="preserve"> (i.e., predefined directional network element or a predefined bundle of directional network elements).</w:t>
      </w:r>
    </w:p>
    <w:p w14:paraId="433E11C2" w14:textId="77777777" w:rsidR="00B75513" w:rsidRDefault="00A442A0">
      <w:pPr>
        <w:pStyle w:val="H3"/>
        <w:ind w:hanging="720"/>
      </w:pPr>
      <w:bookmarkStart w:id="155" w:name="_Toc205190284"/>
      <w:r w:rsidRPr="009D0979">
        <w:rPr>
          <w:iCs/>
        </w:rPr>
        <w:t>Point</w:t>
      </w:r>
      <w:r>
        <w:t>-to-Point (PTP) Obligation</w:t>
      </w:r>
      <w:bookmarkEnd w:id="155"/>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6" w:name="_Toc205190285"/>
      <w:r>
        <w:t>Point-to-Point (PTP) Option</w:t>
      </w:r>
      <w:bookmarkEnd w:id="156"/>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7" w:name="_Toc205190286"/>
      <w:r w:rsidRPr="00D5497B">
        <w:rPr>
          <w:b/>
        </w:rPr>
        <w:lastRenderedPageBreak/>
        <w:t>Congestion Revenue Right (CRR) Account Holder</w:t>
      </w:r>
      <w:bookmarkStart w:id="158" w:name="CRRAH"/>
      <w:bookmarkEnd w:id="158"/>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 xml:space="preserve">For a given CRR Auction, a CRR Account Holder who either owns one or more CRRs effective during the Operating Days covered by the CRR Auction, or </w:t>
      </w:r>
      <w:proofErr w:type="gramStart"/>
      <w:r>
        <w:t>whose</w:t>
      </w:r>
      <w:proofErr w:type="gramEnd"/>
      <w:r>
        <w:t xml:space="preserv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in a given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lastRenderedPageBreak/>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9"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9"/>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p w14:paraId="215C4283" w14:textId="77777777" w:rsidR="003321CF" w:rsidRDefault="003321CF" w:rsidP="003321CF">
      <w:pPr>
        <w:pStyle w:val="H3"/>
        <w:spacing w:after="120"/>
        <w:ind w:left="360" w:firstLine="0"/>
      </w:pPr>
      <w:r>
        <w:t>Automatic Mitigation Plan (AMP)</w:t>
      </w:r>
      <w:r>
        <w:rPr>
          <w:rStyle w:val="CommentReference"/>
          <w:b w:val="0"/>
          <w:bCs w:val="0"/>
          <w:i w:val="0"/>
        </w:rPr>
        <w:t xml:space="preserve"> </w:t>
      </w:r>
    </w:p>
    <w:p w14:paraId="6B705CED" w14:textId="77777777" w:rsidR="003321CF" w:rsidRDefault="003321CF" w:rsidP="003321CF">
      <w:pPr>
        <w:pStyle w:val="BodyText"/>
        <w:ind w:left="360"/>
        <w:rPr>
          <w:iCs w:val="0"/>
        </w:rPr>
      </w:pPr>
      <w:r>
        <w:rPr>
          <w:iCs w:val="0"/>
        </w:rPr>
        <w:t xml:space="preserve">A set of pre-defined automatic actions to execute post-contingency to address voltage issues or reduce overloading on one or more given, monitored Transmission Facilities to below their Emergency Rating, excluding any set of automatic actions that constitute a Remedial Action Scheme.  AMPs shall only include schemes which switch series reactors by </w:t>
      </w:r>
      <w:r>
        <w:rPr>
          <w:sz w:val="23"/>
          <w:szCs w:val="23"/>
        </w:rPr>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p w14:paraId="50A9D8EC" w14:textId="77777777" w:rsidR="003321CF" w:rsidRDefault="003321CF" w:rsidP="003321CF">
      <w:pPr>
        <w:pStyle w:val="H3"/>
        <w:spacing w:after="120"/>
        <w:ind w:left="360" w:firstLine="0"/>
        <w:rPr>
          <w:b w:val="0"/>
          <w:szCs w:val="24"/>
        </w:rPr>
      </w:pPr>
      <w:r>
        <w:rPr>
          <w:szCs w:val="24"/>
        </w:rPr>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lastRenderedPageBreak/>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t>Remedial Action Plan (RAP)</w:t>
      </w:r>
    </w:p>
    <w:p w14:paraId="027D44DA" w14:textId="77777777" w:rsidR="003321CF" w:rsidRDefault="003321CF" w:rsidP="003321CF">
      <w:pPr>
        <w:pStyle w:val="BodyText"/>
        <w:ind w:left="360"/>
        <w:rPr>
          <w:iCs w:val="0"/>
        </w:rPr>
      </w:pPr>
      <w:r>
        <w:rPr>
          <w:iCs w:val="0"/>
        </w:rP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2"/>
      <w:bookmarkEnd w:id="153"/>
      <w:bookmarkEnd w:id="154"/>
      <w:bookmarkEnd w:id="157"/>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60" w:name="_Toc205190288"/>
      <w:bookmarkStart w:id="161" w:name="_Toc74126418"/>
      <w:bookmarkStart w:id="162" w:name="_Toc118224416"/>
      <w:bookmarkStart w:id="163" w:name="_Toc118909484"/>
      <w:bookmarkStart w:id="164"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lastRenderedPageBreak/>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77777777" w:rsidR="00B75513" w:rsidRPr="00D5497B" w:rsidRDefault="00A442A0">
      <w:pPr>
        <w:pStyle w:val="H2"/>
        <w:keepNext w:val="0"/>
        <w:ind w:left="907" w:hanging="907"/>
        <w:rPr>
          <w:b/>
        </w:rPr>
      </w:pPr>
      <w:r w:rsidRPr="00D5497B">
        <w:rPr>
          <w:b/>
        </w:rPr>
        <w:t>Controllable Load Resource (</w:t>
      </w:r>
      <w:r w:rsidRPr="00D5497B">
        <w:rPr>
          <w:b/>
          <w:i/>
        </w:rPr>
        <w:t xml:space="preserve">see </w:t>
      </w:r>
      <w:hyperlink w:anchor="Resource" w:history="1">
        <w:r w:rsidRPr="00D5497B">
          <w:rPr>
            <w:rStyle w:val="Hyperlink"/>
            <w:b/>
          </w:rPr>
          <w:t>Resource</w:t>
        </w:r>
      </w:hyperlink>
      <w:r w:rsidRPr="00D5497B">
        <w:rPr>
          <w:b/>
        </w:rPr>
        <w:t>)</w:t>
      </w:r>
      <w:bookmarkEnd w:id="160"/>
    </w:p>
    <w:p w14:paraId="13A4C0A6" w14:textId="77777777" w:rsidR="00590133" w:rsidRPr="00D5497B" w:rsidRDefault="00590133" w:rsidP="00590133">
      <w:pPr>
        <w:pStyle w:val="H2"/>
        <w:rPr>
          <w:b/>
        </w:rPr>
      </w:pPr>
      <w:bookmarkStart w:id="165" w:name="_Toc205190289"/>
      <w:r w:rsidRPr="00D5497B">
        <w:rPr>
          <w:b/>
        </w:rPr>
        <w:t>Controllable Load Resource Desired Load</w:t>
      </w:r>
    </w:p>
    <w:p w14:paraId="327F63E4" w14:textId="77777777" w:rsidR="00B75513" w:rsidRDefault="00927819">
      <w:pPr>
        <w:pStyle w:val="BodyText"/>
        <w:rPr>
          <w:color w:val="000000"/>
        </w:rPr>
      </w:pPr>
      <w:r w:rsidRPr="00927819">
        <w:rPr>
          <w:iCs w:val="0"/>
          <w:color w:val="000000"/>
        </w:rPr>
        <w:t>The MW consumption for a Controllable Load Resource produced by summing its Scheduled Power Consumption and Ancillary Service deployments.</w:t>
      </w:r>
    </w:p>
    <w:p w14:paraId="5C27F586" w14:textId="77777777" w:rsidR="005D1947" w:rsidRPr="00D5497B" w:rsidRDefault="00A442A0">
      <w:pPr>
        <w:pStyle w:val="H2"/>
        <w:rPr>
          <w:b/>
        </w:rPr>
      </w:pPr>
      <w:bookmarkStart w:id="166" w:name="_Toc118224418"/>
      <w:bookmarkStart w:id="167" w:name="_Toc118909486"/>
      <w:bookmarkStart w:id="168" w:name="_Toc205190291"/>
      <w:bookmarkStart w:id="169" w:name="_Toc80425470"/>
      <w:bookmarkStart w:id="170" w:name="_Toc73847719"/>
      <w:bookmarkEnd w:id="161"/>
      <w:bookmarkEnd w:id="162"/>
      <w:bookmarkEnd w:id="163"/>
      <w:bookmarkEnd w:id="164"/>
      <w:bookmarkEnd w:id="165"/>
      <w:r w:rsidRPr="00D5497B">
        <w:rPr>
          <w:b/>
        </w:rPr>
        <w:t>Cost Allocation Zone</w:t>
      </w:r>
      <w:bookmarkEnd w:id="166"/>
      <w:bookmarkEnd w:id="167"/>
      <w:bookmarkEnd w:id="168"/>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1" w:name="_Toc205190292"/>
      <w:bookmarkStart w:id="172" w:name="_Toc118224419"/>
      <w:bookmarkStart w:id="173" w:name="_Toc118909487"/>
      <w:r w:rsidRPr="00D5497B">
        <w:rPr>
          <w:b/>
        </w:rPr>
        <w:t>Counter-Party</w:t>
      </w:r>
      <w:bookmarkEnd w:id="171"/>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The Forced Outage of a double-circuit transmission line in excess of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p w14:paraId="230FC614" w14:textId="77777777" w:rsidR="005D1947" w:rsidRPr="00D5497B" w:rsidRDefault="00A442A0">
      <w:pPr>
        <w:pStyle w:val="H2"/>
        <w:rPr>
          <w:b/>
        </w:rPr>
      </w:pPr>
      <w:bookmarkStart w:id="174" w:name="_Toc205190294"/>
      <w:r w:rsidRPr="00D5497B">
        <w:rPr>
          <w:b/>
        </w:rPr>
        <w:t>Critical Energy Infrastructure Information (CEII)</w:t>
      </w:r>
      <w:bookmarkEnd w:id="172"/>
      <w:bookmarkEnd w:id="173"/>
      <w:bookmarkEnd w:id="174"/>
      <w:r w:rsidRPr="00D5497B">
        <w:rPr>
          <w:b/>
        </w:rPr>
        <w:t xml:space="preserve"> </w:t>
      </w:r>
    </w:p>
    <w:p w14:paraId="2F2EB2A7" w14:textId="77777777" w:rsidR="005D1947" w:rsidRDefault="00A442A0">
      <w:pPr>
        <w:pStyle w:val="BodyText"/>
        <w:rPr>
          <w:szCs w:val="24"/>
        </w:rPr>
      </w:pPr>
      <w:r>
        <w:rPr>
          <w:szCs w:val="24"/>
        </w:rPr>
        <w:t xml:space="preserve">Information concerning proposed or existing critical infrastructure (physical or virtual) that: </w:t>
      </w:r>
    </w:p>
    <w:p w14:paraId="2D886BCA" w14:textId="77777777" w:rsidR="005D1947" w:rsidRDefault="00A442A0">
      <w:pPr>
        <w:pStyle w:val="List"/>
      </w:pPr>
      <w:r>
        <w:rPr>
          <w:szCs w:val="24"/>
        </w:rPr>
        <w:t>(a)</w:t>
      </w:r>
      <w:r>
        <w:rPr>
          <w:szCs w:val="24"/>
        </w:rPr>
        <w:tab/>
      </w:r>
      <w:r>
        <w:t xml:space="preserve">Relates to the production, generation, transmission or distribution of energy; </w:t>
      </w:r>
    </w:p>
    <w:p w14:paraId="659BE3EC" w14:textId="77777777" w:rsidR="005D1947" w:rsidRDefault="00A442A0">
      <w:pPr>
        <w:pStyle w:val="List"/>
      </w:pPr>
      <w:r>
        <w:t>(b)</w:t>
      </w:r>
      <w:r>
        <w:tab/>
        <w:t xml:space="preserve">Could be useful to a person planning an attack on critical infrastructure; </w:t>
      </w:r>
    </w:p>
    <w:p w14:paraId="2883AFC6" w14:textId="77777777" w:rsidR="005D1947" w:rsidRDefault="00A442A0">
      <w:pPr>
        <w:pStyle w:val="List"/>
      </w:pPr>
      <w:r>
        <w:lastRenderedPageBreak/>
        <w:t>(c)</w:t>
      </w:r>
      <w:r>
        <w:tab/>
        <w:t>Is exempt from mandatory disclosure under the Freedom of Information Act, 5 U.S.C. §</w:t>
      </w:r>
      <w:r w:rsidR="00386E6C">
        <w:t xml:space="preserve"> </w:t>
      </w:r>
      <w:r>
        <w:t>5</w:t>
      </w:r>
      <w:r w:rsidR="00F753FE">
        <w:t>5</w:t>
      </w:r>
      <w:r>
        <w:t xml:space="preserve">2; and </w:t>
      </w:r>
    </w:p>
    <w:p w14:paraId="5EFB0D01" w14:textId="77777777" w:rsidR="00B75513" w:rsidRDefault="00A442A0">
      <w:pPr>
        <w:pStyle w:val="List"/>
      </w:pPr>
      <w:r>
        <w:t>(d)</w:t>
      </w:r>
      <w:r>
        <w:tab/>
        <w:t>Gives</w:t>
      </w:r>
      <w:r>
        <w:rPr>
          <w:szCs w:val="24"/>
        </w:rPr>
        <w:t xml:space="preserve"> strategic information beyond the location of the critical infrastructure.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59DCD500" w14:textId="77777777" w:rsidTr="00EA1F57">
        <w:trPr>
          <w:trHeight w:val="476"/>
        </w:trPr>
        <w:tc>
          <w:tcPr>
            <w:tcW w:w="9350" w:type="dxa"/>
            <w:shd w:val="clear" w:color="auto" w:fill="E0E0E0"/>
          </w:tcPr>
          <w:p w14:paraId="55F9591F" w14:textId="7D093AC4" w:rsidR="00975A01" w:rsidRPr="00975A01" w:rsidRDefault="00975A01" w:rsidP="004757FD">
            <w:pPr>
              <w:pStyle w:val="Instructions"/>
              <w:spacing w:before="120"/>
              <w:rPr>
                <w:lang w:val="en-US" w:eastAsia="en-US"/>
              </w:rPr>
            </w:pPr>
            <w:bookmarkStart w:id="175" w:name="_Toc118224423"/>
            <w:bookmarkStart w:id="176" w:name="_Toc118909491"/>
            <w:bookmarkStart w:id="177" w:name="_Toc205190299"/>
            <w:r>
              <w:rPr>
                <w:lang w:val="en-US" w:eastAsia="en-US"/>
              </w:rPr>
              <w:t>[NPRR902</w:t>
            </w:r>
            <w:r w:rsidRPr="00625E9F">
              <w:rPr>
                <w:lang w:val="en-US" w:eastAsia="en-US"/>
              </w:rPr>
              <w:t xml:space="preserve">: </w:t>
            </w:r>
            <w:r>
              <w:rPr>
                <w:lang w:val="en-US" w:eastAsia="en-US"/>
              </w:rPr>
              <w:t xml:space="preserve"> Delete the</w:t>
            </w:r>
            <w:r w:rsidRPr="00625E9F">
              <w:rPr>
                <w:lang w:val="en-US" w:eastAsia="en-US"/>
              </w:rPr>
              <w:t xml:space="preserve"> definition “</w:t>
            </w:r>
            <w:r w:rsidRPr="00975A01">
              <w:rPr>
                <w:lang w:val="en-US" w:eastAsia="en-US"/>
              </w:rPr>
              <w:t>Critical Energy I</w:t>
            </w:r>
            <w:r>
              <w:rPr>
                <w:lang w:val="en-US" w:eastAsia="en-US"/>
              </w:rPr>
              <w:t>nfrastructure Information (CEII)</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but no</w:t>
            </w:r>
            <w:r w:rsidR="004757FD">
              <w:rPr>
                <w:lang w:val="en-US" w:eastAsia="en-US"/>
              </w:rPr>
              <w:t xml:space="preserve"> earlier</w:t>
            </w:r>
            <w:r>
              <w:rPr>
                <w:lang w:val="en-US" w:eastAsia="en-US"/>
              </w:rPr>
              <w:t xml:space="preserve"> than July 1, 2020.</w:t>
            </w:r>
            <w:r w:rsidRPr="00625E9F">
              <w:rPr>
                <w:lang w:val="en-US" w:eastAsia="en-US"/>
              </w:rPr>
              <w:t>]</w:t>
            </w:r>
          </w:p>
        </w:tc>
      </w:tr>
    </w:tbl>
    <w:p w14:paraId="602EC38A" w14:textId="03A5F77F" w:rsidR="005D1947" w:rsidRPr="00D5497B" w:rsidRDefault="00A442A0" w:rsidP="00E56E9C">
      <w:pPr>
        <w:pStyle w:val="H2"/>
        <w:spacing w:before="480"/>
        <w:rPr>
          <w:b/>
        </w:rPr>
      </w:pPr>
      <w:r w:rsidRPr="00D5497B">
        <w:rPr>
          <w:b/>
        </w:rPr>
        <w:t>Current Operating Plan (COP)</w:t>
      </w:r>
      <w:bookmarkEnd w:id="169"/>
      <w:bookmarkEnd w:id="175"/>
      <w:bookmarkEnd w:id="176"/>
      <w:bookmarkEnd w:id="177"/>
    </w:p>
    <w:p w14:paraId="7D107FB6" w14:textId="77777777" w:rsidR="005D1947" w:rsidRDefault="00A442A0">
      <w:pPr>
        <w:pStyle w:val="BodyText"/>
      </w:pPr>
      <w:bookmarkStart w:id="178" w:name="_Toc80425471"/>
      <w:r>
        <w:t xml:space="preserve">A plan by a QSE reflecting anticipated operating conditions for each of the Resources that it represents for each hour in the next seven Operating Days, including Resource operational data, Resource Status, and Ancillary Service Schedule. </w:t>
      </w:r>
    </w:p>
    <w:p w14:paraId="7D006F9C" w14:textId="77777777" w:rsidR="005D1947" w:rsidRPr="00D5497B" w:rsidRDefault="00590133">
      <w:pPr>
        <w:pStyle w:val="H2"/>
        <w:rPr>
          <w:b/>
        </w:rPr>
      </w:pPr>
      <w:bookmarkStart w:id="179" w:name="_Toc118224424"/>
      <w:bookmarkStart w:id="180" w:name="_Toc118909492"/>
      <w:bookmarkStart w:id="181" w:name="_Toc205190300"/>
      <w:r w:rsidRPr="00D5497B">
        <w:rPr>
          <w:b/>
        </w:rPr>
        <w:t>Current Operating Plan (</w:t>
      </w:r>
      <w:r w:rsidR="00A442A0" w:rsidRPr="00D5497B">
        <w:rPr>
          <w:b/>
        </w:rPr>
        <w:t>COP</w:t>
      </w:r>
      <w:r w:rsidRPr="00D5497B">
        <w:rPr>
          <w:b/>
        </w:rPr>
        <w:t>)</w:t>
      </w:r>
      <w:r w:rsidR="00A442A0" w:rsidRPr="00D5497B">
        <w:rPr>
          <w:b/>
        </w:rPr>
        <w:t xml:space="preserve"> and Trades Snapshot</w:t>
      </w:r>
      <w:bookmarkEnd w:id="179"/>
      <w:bookmarkEnd w:id="180"/>
      <w:bookmarkEnd w:id="181"/>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p w14:paraId="26346705" w14:textId="77777777" w:rsidR="005D1947" w:rsidRPr="00D5497B" w:rsidRDefault="00A442A0">
      <w:pPr>
        <w:pStyle w:val="H2"/>
        <w:rPr>
          <w:b/>
        </w:rPr>
      </w:pPr>
      <w:bookmarkStart w:id="182" w:name="_Toc73847720"/>
      <w:bookmarkStart w:id="183" w:name="_Toc118224425"/>
      <w:bookmarkStart w:id="184" w:name="_Toc118909493"/>
      <w:bookmarkStart w:id="185" w:name="_Toc205190301"/>
      <w:bookmarkEnd w:id="170"/>
      <w:bookmarkEnd w:id="178"/>
      <w:r w:rsidRPr="00D5497B">
        <w:rPr>
          <w:b/>
        </w:rPr>
        <w:t>Customer</w:t>
      </w:r>
      <w:bookmarkEnd w:id="182"/>
      <w:bookmarkEnd w:id="183"/>
      <w:bookmarkEnd w:id="184"/>
      <w:bookmarkEnd w:id="185"/>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6" w:name="_Toc73847721"/>
      <w:bookmarkStart w:id="187" w:name="_Toc118224426"/>
      <w:bookmarkStart w:id="188" w:name="_Toc118909494"/>
      <w:bookmarkStart w:id="189" w:name="_Toc205190302"/>
      <w:r w:rsidRPr="00D5497B">
        <w:rPr>
          <w:b/>
        </w:rPr>
        <w:t>Customer Choice</w:t>
      </w:r>
      <w:bookmarkEnd w:id="186"/>
      <w:bookmarkEnd w:id="187"/>
      <w:bookmarkEnd w:id="188"/>
      <w:bookmarkEnd w:id="189"/>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90" w:name="_Toc73847724"/>
      <w:bookmarkStart w:id="191" w:name="_Toc118224427"/>
      <w:bookmarkStart w:id="192" w:name="_Toc118909495"/>
      <w:bookmarkStart w:id="193" w:name="_Toc205190303"/>
      <w:r w:rsidRPr="00D5497B">
        <w:rPr>
          <w:b/>
        </w:rPr>
        <w:t>Customer Registration Database</w:t>
      </w:r>
      <w:bookmarkEnd w:id="190"/>
      <w:bookmarkEnd w:id="191"/>
      <w:bookmarkEnd w:id="192"/>
      <w:bookmarkEnd w:id="193"/>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lastRenderedPageBreak/>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94" w:name="D"/>
      <w:bookmarkEnd w:id="194"/>
      <w:r>
        <w:rPr>
          <w:b/>
          <w:sz w:val="40"/>
          <w:szCs w:val="40"/>
        </w:rPr>
        <w:t>D</w:t>
      </w:r>
    </w:p>
    <w:p w14:paraId="6371DC2F" w14:textId="77777777" w:rsidR="00B75513" w:rsidRDefault="00406B6D">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5" w:name="_Toc73847726"/>
      <w:bookmarkStart w:id="196" w:name="_Toc118224430"/>
      <w:bookmarkStart w:id="197" w:name="_Toc118909498"/>
      <w:bookmarkStart w:id="198" w:name="_Toc205190306"/>
      <w:r>
        <w:rPr>
          <w:b/>
        </w:rPr>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5"/>
      <w:bookmarkEnd w:id="196"/>
      <w:bookmarkEnd w:id="197"/>
      <w:bookmarkEnd w:id="198"/>
    </w:p>
    <w:p w14:paraId="12956A4A" w14:textId="77777777" w:rsidR="005D1947" w:rsidRDefault="00A442A0">
      <w:pPr>
        <w:pStyle w:val="BodyText"/>
      </w:pPr>
      <w:bookmarkStart w:id="199"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200" w:name="_Toc118224431"/>
      <w:bookmarkStart w:id="201" w:name="_Toc118909499"/>
      <w:bookmarkStart w:id="202" w:name="_Toc205190307"/>
      <w:r w:rsidRPr="00D5497B">
        <w:rPr>
          <w:b/>
        </w:rPr>
        <w:t>Data Aggregation System</w:t>
      </w:r>
      <w:bookmarkEnd w:id="199"/>
      <w:r w:rsidRPr="00D5497B">
        <w:rPr>
          <w:b/>
        </w:rPr>
        <w:t xml:space="preserve"> (DAS)</w:t>
      </w:r>
      <w:bookmarkEnd w:id="200"/>
      <w:bookmarkEnd w:id="201"/>
      <w:bookmarkEnd w:id="202"/>
    </w:p>
    <w:p w14:paraId="7A0A9789" w14:textId="77777777" w:rsidR="005D1947" w:rsidRDefault="00A442A0">
      <w:pPr>
        <w:pStyle w:val="BodyText"/>
      </w:pPr>
      <w:bookmarkStart w:id="203"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in order to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4" w:name="_Toc118224432"/>
      <w:bookmarkStart w:id="205" w:name="_Toc118909500"/>
      <w:bookmarkStart w:id="206" w:name="_Toc205190308"/>
      <w:r w:rsidRPr="00D5497B">
        <w:rPr>
          <w:b/>
        </w:rPr>
        <w:t>Data Archive</w:t>
      </w:r>
      <w:bookmarkEnd w:id="203"/>
      <w:bookmarkEnd w:id="204"/>
      <w:bookmarkEnd w:id="205"/>
      <w:bookmarkEnd w:id="206"/>
    </w:p>
    <w:p w14:paraId="3BEE0AF3" w14:textId="77777777" w:rsidR="005D1947" w:rsidRDefault="00A442A0">
      <w:pPr>
        <w:pStyle w:val="BodyText"/>
      </w:pPr>
      <w:bookmarkStart w:id="207"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8" w:name="_Toc118224433"/>
      <w:bookmarkStart w:id="209" w:name="_Toc118909501"/>
      <w:bookmarkStart w:id="210" w:name="_Toc205190309"/>
      <w:r w:rsidRPr="00D5497B">
        <w:rPr>
          <w:b/>
        </w:rPr>
        <w:t>Data Warehouse</w:t>
      </w:r>
      <w:bookmarkEnd w:id="207"/>
      <w:bookmarkEnd w:id="208"/>
      <w:bookmarkEnd w:id="209"/>
      <w:bookmarkEnd w:id="210"/>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11" w:name="_Toc73847730"/>
      <w:bookmarkStart w:id="212" w:name="_Toc118224434"/>
      <w:bookmarkStart w:id="213" w:name="_Toc118909502"/>
      <w:bookmarkStart w:id="214" w:name="_Toc205190310"/>
      <w:r w:rsidRPr="00D5497B">
        <w:rPr>
          <w:b/>
        </w:rPr>
        <w:lastRenderedPageBreak/>
        <w:t>Day-Ahead</w:t>
      </w:r>
      <w:bookmarkEnd w:id="211"/>
      <w:bookmarkEnd w:id="212"/>
      <w:bookmarkEnd w:id="213"/>
      <w:bookmarkEnd w:id="214"/>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5" w:name="_Toc80425484"/>
      <w:bookmarkStart w:id="216" w:name="_Toc118224435"/>
      <w:bookmarkStart w:id="217" w:name="_Toc118909503"/>
      <w:bookmarkStart w:id="218" w:name="_Toc205190311"/>
      <w:r w:rsidRPr="00D5497B">
        <w:rPr>
          <w:b/>
        </w:rPr>
        <w:t>Day-Ahead Market</w:t>
      </w:r>
      <w:bookmarkEnd w:id="215"/>
      <w:r w:rsidRPr="00D5497B">
        <w:rPr>
          <w:b/>
        </w:rPr>
        <w:t xml:space="preserve"> (DAM)</w:t>
      </w:r>
      <w:bookmarkEnd w:id="216"/>
      <w:bookmarkEnd w:id="217"/>
      <w:bookmarkEnd w:id="218"/>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9" w:name="_Toc80425485"/>
      <w:bookmarkStart w:id="220" w:name="_Toc118224436"/>
      <w:bookmarkStart w:id="221" w:name="_Toc118909504"/>
      <w:bookmarkStart w:id="222"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t>Day-Ahead Operations</w:t>
      </w:r>
      <w:bookmarkEnd w:id="219"/>
      <w:bookmarkEnd w:id="220"/>
      <w:bookmarkEnd w:id="221"/>
      <w:bookmarkEnd w:id="222"/>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3" w:name="_Toc80425486"/>
      <w:bookmarkStart w:id="224" w:name="_Toc118224437"/>
      <w:bookmarkStart w:id="225" w:name="_Toc118909505"/>
      <w:bookmarkStart w:id="226" w:name="_Toc205190313"/>
      <w:r w:rsidRPr="00D5497B">
        <w:rPr>
          <w:b/>
        </w:rPr>
        <w:t>Day-Ahead Reliability Unit Commitment (DRUC)</w:t>
      </w:r>
      <w:bookmarkEnd w:id="223"/>
      <w:bookmarkEnd w:id="224"/>
      <w:bookmarkEnd w:id="225"/>
      <w:bookmarkEnd w:id="226"/>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p w14:paraId="3ADDA746" w14:textId="77777777" w:rsidR="005D1947" w:rsidRPr="00D5497B" w:rsidRDefault="00A442A0" w:rsidP="000369FC">
      <w:pPr>
        <w:pStyle w:val="H2"/>
        <w:ind w:left="907" w:hanging="907"/>
        <w:rPr>
          <w:b/>
        </w:rPr>
      </w:pPr>
      <w:bookmarkStart w:id="227" w:name="_Toc73847734"/>
      <w:bookmarkStart w:id="228" w:name="_Toc118224441"/>
      <w:bookmarkStart w:id="229" w:name="_Toc118909509"/>
      <w:bookmarkStart w:id="230" w:name="_Toc205190317"/>
      <w:r w:rsidRPr="00D5497B">
        <w:rPr>
          <w:b/>
        </w:rPr>
        <w:lastRenderedPageBreak/>
        <w:t>Delivery Plan</w:t>
      </w:r>
      <w:bookmarkEnd w:id="227"/>
      <w:bookmarkEnd w:id="228"/>
      <w:bookmarkEnd w:id="229"/>
      <w:bookmarkEnd w:id="230"/>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31" w:name="_Toc73847735"/>
      <w:bookmarkStart w:id="232" w:name="_Toc118224442"/>
      <w:bookmarkStart w:id="233" w:name="_Toc118909510"/>
      <w:bookmarkStart w:id="234" w:name="_Toc205190318"/>
      <w:r w:rsidRPr="00D5497B">
        <w:rPr>
          <w:b/>
        </w:rPr>
        <w:t>Demand</w:t>
      </w:r>
      <w:bookmarkEnd w:id="231"/>
      <w:bookmarkEnd w:id="232"/>
      <w:bookmarkEnd w:id="233"/>
      <w:bookmarkEnd w:id="234"/>
    </w:p>
    <w:p w14:paraId="41DD460D" w14:textId="77777777" w:rsidR="005D1947" w:rsidRDefault="00A442A0">
      <w:pPr>
        <w:pStyle w:val="BodyText"/>
      </w:pPr>
      <w:bookmarkStart w:id="235"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6" w:name="_Toc205190319"/>
      <w:bookmarkStart w:id="237" w:name="_Toc80425494"/>
      <w:bookmarkStart w:id="238" w:name="_Toc118224443"/>
      <w:bookmarkStart w:id="239" w:name="_Toc118909511"/>
      <w:r w:rsidRPr="00D5497B">
        <w:rPr>
          <w:b/>
        </w:rPr>
        <w:t>Designated Representative</w:t>
      </w:r>
      <w:bookmarkEnd w:id="236"/>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40" w:name="_Toc205190320"/>
      <w:r w:rsidRPr="00D5497B">
        <w:rPr>
          <w:b/>
          <w:lang w:val="fr-FR"/>
        </w:rPr>
        <w:t xml:space="preserve">Direct </w:t>
      </w:r>
      <w:proofErr w:type="spellStart"/>
      <w:r w:rsidRPr="00D5497B">
        <w:rPr>
          <w:b/>
          <w:lang w:val="fr-FR"/>
        </w:rPr>
        <w:t>Current</w:t>
      </w:r>
      <w:proofErr w:type="spellEnd"/>
      <w:r w:rsidRPr="00D5497B">
        <w:rPr>
          <w:b/>
          <w:lang w:val="fr-FR"/>
        </w:rPr>
        <w:t xml:space="preserve"> </w:t>
      </w:r>
      <w:proofErr w:type="spellStart"/>
      <w:r w:rsidRPr="00D5497B">
        <w:rPr>
          <w:b/>
          <w:lang w:val="fr-FR"/>
        </w:rPr>
        <w:t>Tie</w:t>
      </w:r>
      <w:proofErr w:type="spellEnd"/>
      <w:r w:rsidRPr="00D5497B">
        <w:rPr>
          <w:b/>
          <w:lang w:val="fr-FR"/>
        </w:rPr>
        <w:t xml:space="preserve"> (DC </w:t>
      </w:r>
      <w:proofErr w:type="spellStart"/>
      <w:r w:rsidRPr="00D5497B">
        <w:rPr>
          <w:b/>
          <w:lang w:val="fr-FR"/>
        </w:rPr>
        <w:t>Tie</w:t>
      </w:r>
      <w:proofErr w:type="spellEnd"/>
      <w:r w:rsidRPr="00D5497B">
        <w:rPr>
          <w:b/>
          <w:lang w:val="fr-FR"/>
        </w:rPr>
        <w:t>)</w:t>
      </w:r>
      <w:bookmarkEnd w:id="237"/>
      <w:bookmarkEnd w:id="238"/>
      <w:bookmarkEnd w:id="239"/>
      <w:bookmarkEnd w:id="240"/>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41" w:name="_Toc73847738"/>
      <w:bookmarkStart w:id="242" w:name="_Toc118224444"/>
      <w:bookmarkStart w:id="243" w:name="_Toc118909512"/>
      <w:bookmarkStart w:id="244" w:name="_Toc205190321"/>
      <w:bookmarkEnd w:id="235"/>
      <w:r w:rsidRPr="00D5497B">
        <w:rPr>
          <w:b/>
          <w:lang w:val="fr-FR"/>
        </w:rPr>
        <w:t xml:space="preserve">Direct </w:t>
      </w:r>
      <w:proofErr w:type="spellStart"/>
      <w:r w:rsidRPr="00D5497B">
        <w:rPr>
          <w:b/>
          <w:lang w:val="fr-FR"/>
        </w:rPr>
        <w:t>Current</w:t>
      </w:r>
      <w:proofErr w:type="spellEnd"/>
      <w:r w:rsidRPr="00D5497B">
        <w:rPr>
          <w:b/>
          <w:lang w:val="fr-FR"/>
        </w:rPr>
        <w:t xml:space="preserve"> </w:t>
      </w:r>
      <w:proofErr w:type="spellStart"/>
      <w:r w:rsidRPr="00D5497B">
        <w:rPr>
          <w:b/>
          <w:lang w:val="fr-FR"/>
        </w:rPr>
        <w:t>Tie</w:t>
      </w:r>
      <w:proofErr w:type="spellEnd"/>
      <w:r w:rsidRPr="00D5497B">
        <w:rPr>
          <w:b/>
          <w:lang w:val="fr-FR"/>
        </w:rPr>
        <w:t xml:space="preserve"> (DC </w:t>
      </w:r>
      <w:proofErr w:type="spellStart"/>
      <w:r w:rsidRPr="00D5497B">
        <w:rPr>
          <w:b/>
          <w:lang w:val="fr-FR"/>
        </w:rPr>
        <w:t>Tie</w:t>
      </w:r>
      <w:proofErr w:type="spellEnd"/>
      <w:r w:rsidRPr="00D5497B">
        <w:rPr>
          <w:b/>
          <w:lang w:val="fr-FR"/>
        </w:rPr>
        <w:t>)</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77777777"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lastRenderedPageBreak/>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lastRenderedPageBreak/>
        <w:t xml:space="preserve">Direct </w:t>
      </w:r>
      <w:proofErr w:type="spellStart"/>
      <w:r w:rsidRPr="00D5497B">
        <w:rPr>
          <w:b/>
          <w:lang w:val="fr-FR"/>
        </w:rPr>
        <w:t>Current</w:t>
      </w:r>
      <w:proofErr w:type="spellEnd"/>
      <w:r w:rsidRPr="00D5497B">
        <w:rPr>
          <w:b/>
          <w:lang w:val="fr-FR"/>
        </w:rPr>
        <w:t xml:space="preserve"> </w:t>
      </w:r>
      <w:proofErr w:type="spellStart"/>
      <w:r w:rsidRPr="00D5497B">
        <w:rPr>
          <w:b/>
          <w:lang w:val="fr-FR"/>
        </w:rPr>
        <w:t>Tie</w:t>
      </w:r>
      <w:proofErr w:type="spellEnd"/>
      <w:r w:rsidRPr="00D5497B">
        <w:rPr>
          <w:b/>
          <w:lang w:val="fr-FR"/>
        </w:rPr>
        <w:t xml:space="preserve"> (DC </w:t>
      </w:r>
      <w:proofErr w:type="spellStart"/>
      <w:r w:rsidRPr="00D5497B">
        <w:rPr>
          <w:b/>
          <w:lang w:val="fr-FR"/>
        </w:rPr>
        <w:t>Tie</w:t>
      </w:r>
      <w:proofErr w:type="spellEnd"/>
      <w:r w:rsidRPr="00D5497B">
        <w:rPr>
          <w:b/>
          <w:lang w:val="fr-FR"/>
        </w:rPr>
        <w:t>)</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t xml:space="preserve">Direct </w:t>
      </w:r>
      <w:proofErr w:type="spellStart"/>
      <w:r w:rsidRPr="00D5497B">
        <w:rPr>
          <w:b/>
          <w:lang w:val="fr-FR"/>
        </w:rPr>
        <w:t>Current</w:t>
      </w:r>
      <w:proofErr w:type="spellEnd"/>
      <w:r w:rsidRPr="00D5497B">
        <w:rPr>
          <w:b/>
          <w:lang w:val="fr-FR"/>
        </w:rPr>
        <w:t xml:space="preserve"> </w:t>
      </w:r>
      <w:proofErr w:type="spellStart"/>
      <w:r w:rsidRPr="00D5497B">
        <w:rPr>
          <w:b/>
          <w:lang w:val="fr-FR"/>
        </w:rPr>
        <w:t>Tie</w:t>
      </w:r>
      <w:proofErr w:type="spellEnd"/>
      <w:r w:rsidRPr="00D5497B">
        <w:rPr>
          <w:b/>
          <w:lang w:val="fr-FR"/>
        </w:rPr>
        <w:t xml:space="preserve"> (DC </w:t>
      </w:r>
      <w:proofErr w:type="spellStart"/>
      <w:r w:rsidRPr="00D5497B">
        <w:rPr>
          <w:b/>
          <w:lang w:val="fr-FR"/>
        </w:rPr>
        <w:t>Tie</w:t>
      </w:r>
      <w:proofErr w:type="spellEnd"/>
      <w:r w:rsidRPr="00D5497B">
        <w:rPr>
          <w:b/>
          <w:lang w:val="fr-FR"/>
        </w:rPr>
        <w:t>)</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41"/>
      <w:r w:rsidRPr="00D5497B">
        <w:rPr>
          <w:b/>
        </w:rPr>
        <w:t xml:space="preserve"> (DLC)</w:t>
      </w:r>
      <w:bookmarkEnd w:id="242"/>
      <w:bookmarkEnd w:id="243"/>
      <w:bookmarkEnd w:id="244"/>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5" w:name="_Toc73847739"/>
      <w:bookmarkStart w:id="246" w:name="_Toc118224445"/>
      <w:bookmarkStart w:id="247" w:name="_Toc118909513"/>
      <w:bookmarkStart w:id="248" w:name="_Toc205190322"/>
      <w:r w:rsidRPr="00D5497B">
        <w:rPr>
          <w:b/>
        </w:rPr>
        <w:t>Dispatch</w:t>
      </w:r>
      <w:bookmarkEnd w:id="245"/>
      <w:bookmarkEnd w:id="246"/>
      <w:bookmarkEnd w:id="247"/>
      <w:bookmarkEnd w:id="248"/>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9" w:name="_Toc73847740"/>
      <w:bookmarkStart w:id="250" w:name="_Toc118224446"/>
      <w:bookmarkStart w:id="251" w:name="_Toc118909514"/>
      <w:bookmarkStart w:id="252" w:name="_Toc205190323"/>
      <w:r w:rsidRPr="00D5497B">
        <w:rPr>
          <w:b/>
        </w:rPr>
        <w:t>Dispatch Instruction</w:t>
      </w:r>
      <w:bookmarkEnd w:id="249"/>
      <w:bookmarkEnd w:id="250"/>
      <w:bookmarkEnd w:id="251"/>
      <w:bookmarkEnd w:id="252"/>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77777777" w:rsidR="000F6934" w:rsidRPr="004B32CF" w:rsidRDefault="000F6934" w:rsidP="00AC40CD">
            <w:pPr>
              <w:spacing w:before="120" w:after="240"/>
              <w:rPr>
                <w:b/>
                <w:i/>
                <w:iCs/>
              </w:rPr>
            </w:pPr>
            <w:bookmarkStart w:id="253" w:name="_Toc205190324"/>
            <w:bookmarkStart w:id="254" w:name="_Toc73847742"/>
            <w:bookmarkStart w:id="255" w:name="_Toc118224447"/>
            <w:bookmarkStart w:id="256" w:name="_Toc118909515"/>
            <w:bookmarkStart w:id="257" w:name="_Toc73847741"/>
            <w:r>
              <w:rPr>
                <w:b/>
                <w:i/>
                <w:iCs/>
              </w:rPr>
              <w:t>[NPRR857</w:t>
            </w:r>
            <w:r w:rsidRPr="004B32CF">
              <w:rPr>
                <w:b/>
                <w:i/>
                <w:iCs/>
              </w:rPr>
              <w:t>:  Replace the above definition “</w:t>
            </w:r>
            <w:r w:rsidRPr="000F6934">
              <w:rPr>
                <w:b/>
                <w:i/>
                <w:iCs/>
              </w:rPr>
              <w:t>Dispatch Instruction</w:t>
            </w:r>
            <w:r w:rsidRPr="004B32CF">
              <w:rPr>
                <w:b/>
                <w:i/>
                <w:iCs/>
              </w:rPr>
              <w:t>” with the following upon system implementation:]</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lastRenderedPageBreak/>
        <w:t>Dispute Contact</w:t>
      </w:r>
      <w:bookmarkEnd w:id="253"/>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t>Distributed Generation (DG)</w:t>
      </w:r>
    </w:p>
    <w:p w14:paraId="4B959CFF" w14:textId="77777777"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8" w:name="_Toc205190325"/>
      <w:r>
        <w:rPr>
          <w:b/>
        </w:rPr>
        <w:t>Distribution Generation Resource</w:t>
      </w:r>
      <w:r w:rsidRPr="004222A1">
        <w:rPr>
          <w:b/>
          <w:lang w:val="fr-FR"/>
        </w:rPr>
        <w:t xml:space="preserve"> (</w:t>
      </w:r>
      <w:proofErr w:type="spellStart"/>
      <w:r w:rsidRPr="004222A1">
        <w:rPr>
          <w:b/>
          <w:i/>
          <w:lang w:val="fr-FR"/>
        </w:rPr>
        <w:t>see</w:t>
      </w:r>
      <w:proofErr w:type="spellEnd"/>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t>Distribution Loss Factor (DLF)</w:t>
      </w:r>
      <w:bookmarkEnd w:id="254"/>
      <w:bookmarkEnd w:id="255"/>
      <w:bookmarkEnd w:id="256"/>
      <w:bookmarkEnd w:id="258"/>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9" w:name="_Toc118224448"/>
      <w:bookmarkStart w:id="260" w:name="_Toc118909516"/>
      <w:bookmarkStart w:id="261" w:name="_Toc205190326"/>
      <w:r w:rsidRPr="00D5497B">
        <w:rPr>
          <w:b/>
        </w:rPr>
        <w:t>Distribution Losses</w:t>
      </w:r>
      <w:bookmarkEnd w:id="257"/>
      <w:bookmarkEnd w:id="259"/>
      <w:bookmarkEnd w:id="260"/>
      <w:bookmarkEnd w:id="261"/>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2" w:name="_Toc73847743"/>
      <w:bookmarkStart w:id="263" w:name="_Toc118224449"/>
      <w:bookmarkStart w:id="264" w:name="_Toc118909517"/>
      <w:bookmarkStart w:id="265" w:name="_Toc205190327"/>
      <w:r w:rsidRPr="00D5497B">
        <w:rPr>
          <w:b/>
        </w:rPr>
        <w:t>Distribution Service Provider (DSP)</w:t>
      </w:r>
      <w:bookmarkEnd w:id="262"/>
      <w:bookmarkEnd w:id="263"/>
      <w:bookmarkEnd w:id="264"/>
      <w:bookmarkEnd w:id="265"/>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6" w:name="_Toc73847744"/>
      <w:bookmarkStart w:id="267" w:name="_Toc118224450"/>
      <w:bookmarkStart w:id="268" w:name="_Toc118909518"/>
      <w:bookmarkStart w:id="269" w:name="_Toc205190328"/>
      <w:r w:rsidRPr="00D5497B">
        <w:rPr>
          <w:b/>
        </w:rPr>
        <w:t>Distribution System</w:t>
      </w:r>
      <w:bookmarkEnd w:id="266"/>
      <w:bookmarkEnd w:id="267"/>
      <w:bookmarkEnd w:id="268"/>
      <w:bookmarkEnd w:id="269"/>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70" w:name="_Toc73847745"/>
      <w:bookmarkStart w:id="271" w:name="_Toc118224452"/>
      <w:bookmarkStart w:id="272" w:name="_Toc118909520"/>
      <w:bookmarkStart w:id="273" w:name="_Toc205190330"/>
      <w:r w:rsidRPr="00D5497B">
        <w:rPr>
          <w:b/>
        </w:rPr>
        <w:t>DUNS Number</w:t>
      </w:r>
      <w:bookmarkEnd w:id="270"/>
      <w:bookmarkEnd w:id="271"/>
      <w:bookmarkEnd w:id="272"/>
      <w:bookmarkEnd w:id="273"/>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4" w:name="_Toc118224453"/>
      <w:bookmarkStart w:id="275" w:name="_Toc118909521"/>
      <w:bookmarkStart w:id="276" w:name="_Toc205190331"/>
      <w:bookmarkStart w:id="277" w:name="_Toc73847748"/>
      <w:r w:rsidRPr="00D5497B">
        <w:rPr>
          <w:b/>
        </w:rPr>
        <w:lastRenderedPageBreak/>
        <w:t>Dynamic Rating</w:t>
      </w:r>
      <w:bookmarkEnd w:id="274"/>
      <w:bookmarkEnd w:id="275"/>
      <w:bookmarkEnd w:id="276"/>
      <w:r w:rsidRPr="00D5497B">
        <w:rPr>
          <w:b/>
        </w:rPr>
        <w:t xml:space="preserve"> </w:t>
      </w:r>
    </w:p>
    <w:p w14:paraId="792A79F2" w14:textId="77777777" w:rsidR="005D1947" w:rsidRDefault="00A442A0">
      <w:pPr>
        <w:pStyle w:val="BodyText"/>
      </w:pPr>
      <w:r>
        <w:t xml:space="preserve">The current-carrying capability of a Transmission Element adjusted to take into account the effect of ambient weather conditions. </w:t>
      </w:r>
    </w:p>
    <w:p w14:paraId="6D952123" w14:textId="77777777" w:rsidR="005D1947" w:rsidRPr="00D5497B" w:rsidRDefault="00A442A0">
      <w:pPr>
        <w:pStyle w:val="H2"/>
        <w:rPr>
          <w:b/>
        </w:rPr>
      </w:pPr>
      <w:bookmarkStart w:id="278" w:name="_Toc118224454"/>
      <w:bookmarkStart w:id="279" w:name="_Toc118909522"/>
      <w:bookmarkStart w:id="280" w:name="_Toc205190332"/>
      <w:r w:rsidRPr="00D5497B">
        <w:rPr>
          <w:b/>
        </w:rPr>
        <w:t>Dynamic Rating Processor</w:t>
      </w:r>
      <w:bookmarkEnd w:id="278"/>
      <w:bookmarkEnd w:id="279"/>
      <w:bookmarkEnd w:id="280"/>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81" w:name="_Toc118224455"/>
      <w:bookmarkStart w:id="282" w:name="_Toc118909523"/>
      <w:bookmarkStart w:id="283" w:name="_Toc205190333"/>
      <w:r w:rsidRPr="00D5497B">
        <w:rPr>
          <w:b/>
        </w:rPr>
        <w:t>Dynamically Scheduled Resource (DSR)</w:t>
      </w:r>
      <w:bookmarkEnd w:id="277"/>
      <w:bookmarkEnd w:id="281"/>
      <w:bookmarkEnd w:id="282"/>
      <w:bookmarkEnd w:id="283"/>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p w14:paraId="60F1634A" w14:textId="77777777" w:rsidR="005D1947" w:rsidRDefault="00A442A0">
      <w:pPr>
        <w:pStyle w:val="BodyText"/>
        <w:keepNext/>
        <w:rPr>
          <w:b/>
          <w:sz w:val="40"/>
          <w:szCs w:val="40"/>
        </w:rPr>
      </w:pPr>
      <w:r>
        <w:rPr>
          <w:b/>
          <w:sz w:val="40"/>
          <w:szCs w:val="40"/>
        </w:rPr>
        <w:t>E</w:t>
      </w:r>
      <w:bookmarkStart w:id="284" w:name="E"/>
      <w:bookmarkEnd w:id="284"/>
    </w:p>
    <w:p w14:paraId="277AE507" w14:textId="77777777" w:rsidR="00B75513" w:rsidRDefault="00406B6D">
      <w:pPr>
        <w:pStyle w:val="ListIntroduction"/>
        <w:keepNext w:val="0"/>
      </w:pPr>
      <w:hyperlink w:anchor="_DEFINITIONS" w:history="1">
        <w:r w:rsidR="00842B9A">
          <w:rPr>
            <w:rStyle w:val="Hyperlink"/>
          </w:rPr>
          <w:t>[Back to Top]</w:t>
        </w:r>
      </w:hyperlink>
    </w:p>
    <w:p w14:paraId="30B0FA89" w14:textId="77777777" w:rsidR="005D1947" w:rsidRPr="00D5497B" w:rsidRDefault="00A442A0">
      <w:pPr>
        <w:pStyle w:val="H2"/>
        <w:rPr>
          <w:b/>
        </w:rPr>
      </w:pPr>
      <w:bookmarkStart w:id="285" w:name="_Toc80425508"/>
      <w:bookmarkStart w:id="286" w:name="_Toc118224456"/>
      <w:bookmarkStart w:id="287" w:name="_Toc118909524"/>
      <w:bookmarkStart w:id="288" w:name="_Toc205190334"/>
      <w:bookmarkStart w:id="289" w:name="_Toc73847751"/>
      <w:r w:rsidRPr="00D5497B">
        <w:rPr>
          <w:b/>
        </w:rPr>
        <w:t>Electric Cooperative</w:t>
      </w:r>
      <w:bookmarkEnd w:id="285"/>
      <w:bookmarkEnd w:id="286"/>
      <w:bookmarkEnd w:id="287"/>
      <w:r w:rsidRPr="00D5497B">
        <w:rPr>
          <w:b/>
        </w:rPr>
        <w:t xml:space="preserve"> (EC)</w:t>
      </w:r>
      <w:bookmarkEnd w:id="288"/>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proofErr w:type="spellStart"/>
      <w:r w:rsidR="002965B0">
        <w:t>ch</w:t>
      </w:r>
      <w:proofErr w:type="spellEnd"/>
      <w:r w:rsidR="002965B0">
        <w:t xml:space="preserve">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90" w:name="_Toc118224457"/>
      <w:bookmarkStart w:id="291" w:name="_Toc118909525"/>
      <w:bookmarkStart w:id="292" w:name="_Toc205190335"/>
      <w:r w:rsidRPr="00D5497B">
        <w:rPr>
          <w:b/>
        </w:rPr>
        <w:t>Electric Reliability Council of Texas, Inc. (ERCOT)</w:t>
      </w:r>
      <w:bookmarkEnd w:id="289"/>
      <w:bookmarkEnd w:id="290"/>
      <w:bookmarkEnd w:id="291"/>
      <w:bookmarkEnd w:id="292"/>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3" w:name="_Toc73847752"/>
      <w:bookmarkStart w:id="294" w:name="_Toc80425510"/>
      <w:bookmarkStart w:id="295" w:name="_Toc118224458"/>
      <w:bookmarkStart w:id="296" w:name="_Toc118909526"/>
      <w:bookmarkStart w:id="297" w:name="_Toc205190336"/>
      <w:bookmarkStart w:id="298"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lastRenderedPageBreak/>
        <w:t>Electric Service Identifier (ESI ID)</w:t>
      </w:r>
      <w:bookmarkEnd w:id="293"/>
      <w:bookmarkEnd w:id="294"/>
      <w:bookmarkEnd w:id="295"/>
      <w:bookmarkEnd w:id="296"/>
      <w:bookmarkEnd w:id="297"/>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299" w:name="_Toc118224459"/>
      <w:bookmarkStart w:id="300" w:name="_Toc118909527"/>
      <w:bookmarkStart w:id="301" w:name="_Toc205190337"/>
      <w:bookmarkStart w:id="302" w:name="ElectricalBus"/>
      <w:r w:rsidRPr="00D5497B">
        <w:rPr>
          <w:b/>
        </w:rPr>
        <w:t>Electrical Bus</w:t>
      </w:r>
      <w:bookmarkEnd w:id="299"/>
      <w:bookmarkEnd w:id="300"/>
      <w:bookmarkEnd w:id="301"/>
      <w:bookmarkEnd w:id="302"/>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77777777"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3" w:name="_Toc73847754"/>
      <w:bookmarkStart w:id="304" w:name="_Toc80425512"/>
      <w:bookmarkStart w:id="305" w:name="_Toc118224460"/>
      <w:bookmarkStart w:id="306" w:name="_Toc118909528"/>
      <w:bookmarkStart w:id="307" w:name="_Toc205190338"/>
      <w:bookmarkStart w:id="308" w:name="_Toc73847756"/>
      <w:bookmarkEnd w:id="298"/>
      <w:r w:rsidRPr="00D5497B">
        <w:rPr>
          <w:b/>
        </w:rPr>
        <w:lastRenderedPageBreak/>
        <w:t>Eligible Transmission Service Customer</w:t>
      </w:r>
      <w:bookmarkEnd w:id="303"/>
      <w:bookmarkEnd w:id="304"/>
      <w:bookmarkEnd w:id="305"/>
      <w:bookmarkEnd w:id="306"/>
      <w:bookmarkEnd w:id="307"/>
    </w:p>
    <w:p w14:paraId="3AA5F760" w14:textId="77777777" w:rsidR="005D1947" w:rsidRDefault="00A442A0">
      <w:pPr>
        <w:pStyle w:val="BodyText"/>
      </w:pPr>
      <w:bookmarkStart w:id="309" w:name="_Toc73847755"/>
      <w:bookmarkStart w:id="310"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t>M</w:t>
      </w:r>
      <w:r>
        <w:t>arketer, or other Entity that the PUCT has determined to be an Eligible Transmission Service Customer.</w:t>
      </w:r>
    </w:p>
    <w:p w14:paraId="0C0FE835" w14:textId="77777777" w:rsidR="005D1947" w:rsidRPr="00D5497B" w:rsidRDefault="00A442A0">
      <w:pPr>
        <w:pStyle w:val="H2"/>
        <w:rPr>
          <w:b/>
        </w:rPr>
      </w:pPr>
      <w:bookmarkStart w:id="311" w:name="_Toc118224461"/>
      <w:bookmarkStart w:id="312" w:name="_Toc118909529"/>
      <w:bookmarkStart w:id="313" w:name="_Toc205190339"/>
      <w:r w:rsidRPr="00D5497B">
        <w:rPr>
          <w:b/>
        </w:rPr>
        <w:t>Emergency Base Point</w:t>
      </w:r>
      <w:bookmarkEnd w:id="309"/>
      <w:bookmarkEnd w:id="310"/>
      <w:bookmarkEnd w:id="311"/>
      <w:bookmarkEnd w:id="312"/>
      <w:bookmarkEnd w:id="313"/>
    </w:p>
    <w:p w14:paraId="594BF3EC" w14:textId="77777777" w:rsidR="005D1947" w:rsidRDefault="00A442A0">
      <w:pPr>
        <w:pStyle w:val="BodyText"/>
      </w:pPr>
      <w:r>
        <w:t>The target MW output level for a Resource that is selected by ERCOT during an Emergency Condition.</w:t>
      </w:r>
    </w:p>
    <w:p w14:paraId="51D98730" w14:textId="77777777" w:rsidR="005D1947" w:rsidRPr="00D5497B" w:rsidRDefault="00A442A0">
      <w:pPr>
        <w:pStyle w:val="H2"/>
        <w:rPr>
          <w:b/>
        </w:rPr>
      </w:pPr>
      <w:bookmarkStart w:id="314" w:name="_Toc80425514"/>
      <w:bookmarkStart w:id="315" w:name="_Toc118224462"/>
      <w:bookmarkStart w:id="316" w:name="_Toc118909530"/>
      <w:bookmarkStart w:id="317" w:name="_Toc205190340"/>
      <w:bookmarkStart w:id="318" w:name="_Toc73847758"/>
      <w:bookmarkEnd w:id="308"/>
      <w:r w:rsidRPr="00D5497B">
        <w:rPr>
          <w:b/>
        </w:rPr>
        <w:t>Emergency Condition</w:t>
      </w:r>
      <w:bookmarkEnd w:id="314"/>
      <w:bookmarkEnd w:id="315"/>
      <w:bookmarkEnd w:id="316"/>
      <w:bookmarkEnd w:id="317"/>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19" w:name="_Toc118224464"/>
      <w:bookmarkStart w:id="320" w:name="_Toc118909532"/>
      <w:bookmarkStart w:id="321" w:name="_Toc73847760"/>
      <w:bookmarkEnd w:id="318"/>
    </w:p>
    <w:p w14:paraId="045A06B9" w14:textId="77777777" w:rsidR="009C65F0" w:rsidRDefault="005B1C6C">
      <w:pPr>
        <w:pStyle w:val="H2"/>
        <w:ind w:left="907" w:hanging="907"/>
        <w:rPr>
          <w:b/>
        </w:rPr>
      </w:pPr>
      <w:bookmarkStart w:id="322" w:name="_Toc205190347"/>
      <w:r w:rsidRPr="00D5497B">
        <w:rPr>
          <w:b/>
        </w:rPr>
        <w:t>Emergency Notice</w:t>
      </w:r>
    </w:p>
    <w:p w14:paraId="0CC093CB" w14:textId="77777777" w:rsidR="00B75513" w:rsidRDefault="005B1C6C">
      <w:pPr>
        <w:pStyle w:val="BodyText"/>
      </w:pPr>
      <w:r>
        <w:t xml:space="preserve">The fourth of four levels of communication issued by ERCOT </w:t>
      </w:r>
      <w:r w:rsidR="00413F56">
        <w:t xml:space="preserve">to declare that ERCOT is operating </w:t>
      </w:r>
      <w:r>
        <w:t xml:space="preserve">in </w:t>
      </w:r>
      <w:r w:rsidR="00413F56">
        <w:t xml:space="preserve">an </w:t>
      </w:r>
      <w:r>
        <w:t>Emergency Condition.</w:t>
      </w:r>
    </w:p>
    <w:p w14:paraId="52F28925" w14:textId="77777777" w:rsidR="005D1947" w:rsidRPr="00D5497B" w:rsidRDefault="00A442A0">
      <w:pPr>
        <w:pStyle w:val="H2"/>
        <w:rPr>
          <w:b/>
        </w:rPr>
      </w:pPr>
      <w:r w:rsidRPr="00D5497B">
        <w:rPr>
          <w:b/>
        </w:rPr>
        <w:t>Emergency Ramp Rate</w:t>
      </w:r>
      <w:bookmarkEnd w:id="319"/>
      <w:bookmarkEnd w:id="320"/>
      <w:bookmarkEnd w:id="322"/>
      <w:r w:rsidRPr="00D5497B">
        <w:rPr>
          <w:b/>
        </w:rPr>
        <w:t xml:space="preserve"> </w:t>
      </w:r>
    </w:p>
    <w:p w14:paraId="3D842556" w14:textId="77777777" w:rsidR="005D1947" w:rsidRDefault="00565A5A">
      <w:pPr>
        <w:pStyle w:val="BodyText"/>
      </w:pPr>
      <w:r>
        <w:t xml:space="preserve">The maximum rate of change (up and down) in MW per minute of a Resource to provide Responsive Reserve (RRS)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77777777" w:rsidR="00E25D31" w:rsidRPr="004B32CF" w:rsidRDefault="00E25D31" w:rsidP="00F200B7">
            <w:pPr>
              <w:spacing w:before="120" w:after="240"/>
              <w:rPr>
                <w:b/>
                <w:i/>
                <w:iCs/>
              </w:rPr>
            </w:pPr>
            <w:bookmarkStart w:id="323" w:name="_Toc80425519"/>
            <w:bookmarkStart w:id="324" w:name="_Toc118224465"/>
            <w:bookmarkStart w:id="325" w:name="_Toc118909533"/>
            <w:bookmarkStart w:id="326" w:name="_Toc205190348"/>
            <w:bookmarkStart w:id="327" w:name="_Toc73847761"/>
            <w:bookmarkEnd w:id="321"/>
            <w:r>
              <w:rPr>
                <w:b/>
                <w:i/>
                <w:iCs/>
              </w:rPr>
              <w:t>[NPRR863</w:t>
            </w:r>
            <w:r w:rsidRPr="004B32CF">
              <w:rPr>
                <w:b/>
                <w:i/>
                <w:iCs/>
              </w:rPr>
              <w:t>:  Replace the above definition “</w:t>
            </w:r>
            <w:r>
              <w:rPr>
                <w:b/>
                <w:i/>
                <w:iCs/>
              </w:rPr>
              <w:t>Emergency Ramp Rate</w:t>
            </w:r>
            <w:r w:rsidRPr="004B32CF">
              <w:rPr>
                <w:b/>
                <w:i/>
                <w:iCs/>
              </w:rPr>
              <w:t>” with the following upon system implementation:]</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77777777" w:rsidR="00E25D31" w:rsidRPr="00E25D31" w:rsidRDefault="00E25D31" w:rsidP="00112B5C">
            <w:pPr>
              <w:spacing w:after="240"/>
              <w:rPr>
                <w:iCs/>
              </w:rPr>
            </w:pPr>
            <w:r w:rsidRPr="00AC520F">
              <w:rPr>
                <w:iCs/>
              </w:rPr>
              <w:t xml:space="preserve">The maximum rate of change (up and down) in MW per minute of a Resource to provide </w:t>
            </w:r>
            <w:r>
              <w:rPr>
                <w:iCs/>
              </w:rPr>
              <w:t>ERCOT Contingency Reserve Service (ECRS)</w:t>
            </w:r>
            <w:r w:rsidRPr="00AC520F">
              <w:rPr>
                <w:iCs/>
              </w:rPr>
              <w:t xml:space="preserve"> that is deployed by ERCOT and that is provided to ERCOT in up to ten segments, each represented by a single MW per minute value (across the capacity of the Resource), which describes the available rate of change for the </w:t>
            </w:r>
            <w:r w:rsidRPr="00AC520F">
              <w:rPr>
                <w:iCs/>
              </w:rPr>
              <w:lastRenderedPageBreak/>
              <w:t xml:space="preserve">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to ERCOT 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lastRenderedPageBreak/>
        <w:t xml:space="preserve">Emergency </w:t>
      </w:r>
      <w:proofErr w:type="gramStart"/>
      <w:r w:rsidRPr="00D5497B">
        <w:rPr>
          <w:b/>
        </w:rPr>
        <w:t>Rating</w:t>
      </w:r>
      <w:bookmarkEnd w:id="323"/>
      <w:proofErr w:type="gramEnd"/>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4"/>
      <w:bookmarkEnd w:id="325"/>
      <w:bookmarkEnd w:id="326"/>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t>Emergency Response Service (ERS)</w:t>
      </w:r>
    </w:p>
    <w:p w14:paraId="00C94864" w14:textId="77777777"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used during an Energy Emergency Alert (EEA) to assist in maintaining or restoring ERCOT System frequency.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lastRenderedPageBreak/>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The designation by a QSE of one or more ERS Resources to meet some or all of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77777777" w:rsidR="00C020EA" w:rsidRDefault="00C020EA" w:rsidP="00C020EA">
      <w:pPr>
        <w:spacing w:after="240"/>
        <w:rPr>
          <w:iCs/>
        </w:rPr>
      </w:pPr>
      <w:r w:rsidRPr="00C83EFD">
        <w:rPr>
          <w:iCs/>
        </w:rPr>
        <w:t>One of three periods for which ERCOT may procure ERS.</w:t>
      </w:r>
    </w:p>
    <w:p w14:paraId="330789F3" w14:textId="77777777" w:rsidR="00AF7CAF" w:rsidRDefault="00AF7CAF" w:rsidP="00AF7CAF">
      <w:pPr>
        <w:keepNext/>
        <w:tabs>
          <w:tab w:val="left" w:pos="900"/>
        </w:tabs>
        <w:spacing w:before="240" w:after="240"/>
        <w:ind w:left="907" w:hanging="907"/>
        <w:outlineLvl w:val="1"/>
        <w:rPr>
          <w:b/>
        </w:rPr>
      </w:pPr>
      <w:r w:rsidRPr="00C83EFD">
        <w:rPr>
          <w:b/>
        </w:rPr>
        <w:t>Emergency Response Service (ERS) Time Period</w:t>
      </w:r>
    </w:p>
    <w:p w14:paraId="43440961" w14:textId="77777777" w:rsidR="00AF7CAF" w:rsidRDefault="00FE4FDD" w:rsidP="00AF7CAF">
      <w:pPr>
        <w:spacing w:after="240"/>
      </w:pPr>
      <w:r w:rsidRPr="00500837">
        <w:t>Blocks of hours in an ERS Standard Contract Term in which ERS Resources are contractually committed to provide ERS.</w:t>
      </w:r>
    </w:p>
    <w:p w14:paraId="2428A51F" w14:textId="77777777" w:rsidR="00BD07BC" w:rsidRPr="00D5497B" w:rsidRDefault="00BD07BC" w:rsidP="00C07145">
      <w:pPr>
        <w:pStyle w:val="H2"/>
        <w:ind w:left="907" w:hanging="907"/>
        <w:rPr>
          <w:b/>
        </w:rPr>
      </w:pPr>
      <w:r w:rsidRPr="00D5497B">
        <w:rPr>
          <w:b/>
        </w:rPr>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28" w:name="_Toc205190349"/>
      <w:bookmarkStart w:id="329" w:name="_Toc80425523"/>
      <w:bookmarkStart w:id="330" w:name="_Toc118224466"/>
      <w:bookmarkStart w:id="331" w:name="_Toc118909534"/>
      <w:bookmarkStart w:id="332" w:name="_Toc73847762"/>
      <w:bookmarkEnd w:id="327"/>
      <w:r w:rsidRPr="00D5497B">
        <w:rPr>
          <w:b/>
        </w:rPr>
        <w:t>Energy Imbalance Service</w:t>
      </w:r>
      <w:bookmarkEnd w:id="328"/>
    </w:p>
    <w:p w14:paraId="4D5A8F09" w14:textId="77777777" w:rsidR="005D1947" w:rsidRDefault="00A442A0">
      <w:pPr>
        <w:pStyle w:val="BodyText"/>
      </w:pPr>
      <w:r>
        <w:t>An Ancillary Service that is provided when a difference occurs between the scheduled and the actual delivery of energy in Real-Time.</w:t>
      </w:r>
    </w:p>
    <w:p w14:paraId="262E2FDA" w14:textId="77777777" w:rsidR="005D1947" w:rsidRPr="00D5497B" w:rsidRDefault="00A442A0">
      <w:pPr>
        <w:pStyle w:val="H2"/>
        <w:rPr>
          <w:b/>
        </w:rPr>
      </w:pPr>
      <w:bookmarkStart w:id="333" w:name="_Toc205190350"/>
      <w:r w:rsidRPr="00D5497B">
        <w:rPr>
          <w:b/>
        </w:rPr>
        <w:lastRenderedPageBreak/>
        <w:t>Energy Offer Curve</w:t>
      </w:r>
      <w:bookmarkEnd w:id="329"/>
      <w:bookmarkEnd w:id="330"/>
      <w:bookmarkEnd w:id="331"/>
      <w:bookmarkEnd w:id="333"/>
    </w:p>
    <w:p w14:paraId="54EE8108" w14:textId="77777777" w:rsidR="005D1947" w:rsidRDefault="00A442A0">
      <w:pPr>
        <w:pStyle w:val="BodyText"/>
      </w:pPr>
      <w:r>
        <w:t xml:space="preserve">A proposal to sell energy at a Settlement Point at a </w:t>
      </w:r>
      <w:bookmarkStart w:id="334" w:name="OLE_LINK1"/>
      <w:bookmarkStart w:id="335" w:name="OLE_LINK2"/>
      <w:r>
        <w:t>monotonically</w:t>
      </w:r>
      <w:bookmarkEnd w:id="334"/>
      <w:bookmarkEnd w:id="335"/>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6" w:name="_Toc118224467"/>
      <w:bookmarkStart w:id="337" w:name="_Toc118909535"/>
      <w:bookmarkStart w:id="338" w:name="_Toc205190351"/>
      <w:bookmarkStart w:id="339" w:name="_Toc73847766"/>
      <w:bookmarkEnd w:id="332"/>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6"/>
      <w:bookmarkEnd w:id="337"/>
      <w:bookmarkEnd w:id="338"/>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40" w:name="_Toc118224468"/>
      <w:bookmarkStart w:id="341" w:name="_Toc118909536"/>
      <w:bookmarkStart w:id="342" w:name="_Toc205190352"/>
      <w:r w:rsidRPr="00D5497B">
        <w:rPr>
          <w:b/>
        </w:rPr>
        <w:t>Entity</w:t>
      </w:r>
      <w:bookmarkEnd w:id="339"/>
      <w:bookmarkEnd w:id="340"/>
      <w:bookmarkEnd w:id="341"/>
      <w:bookmarkEnd w:id="342"/>
    </w:p>
    <w:p w14:paraId="6107C6C3" w14:textId="77777777" w:rsidR="005D1947" w:rsidRDefault="00A442A0" w:rsidP="00AC2EA0">
      <w:pPr>
        <w:pStyle w:val="BodyText"/>
        <w:spacing w:after="480"/>
      </w:pPr>
      <w:r>
        <w:t xml:space="preserve">Any natural person, partnership, </w:t>
      </w:r>
      <w:proofErr w:type="gramStart"/>
      <w:r>
        <w:t>municipal corporation</w:t>
      </w:r>
      <w:proofErr w:type="gramEnd"/>
      <w:r>
        <w:t>, cooperative corporation, association, governmental subdivision, or public or private organization.</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9065D" w14:paraId="74CFD17F" w14:textId="77777777" w:rsidTr="00F200B7">
        <w:trPr>
          <w:trHeight w:val="476"/>
        </w:trPr>
        <w:tc>
          <w:tcPr>
            <w:tcW w:w="9576" w:type="dxa"/>
            <w:shd w:val="clear" w:color="auto" w:fill="E0E0E0"/>
          </w:tcPr>
          <w:p w14:paraId="02611510" w14:textId="77777777" w:rsidR="0089065D" w:rsidRPr="00625E9F" w:rsidRDefault="0089065D" w:rsidP="00F200B7">
            <w:pPr>
              <w:pStyle w:val="Instructions"/>
              <w:spacing w:before="120"/>
              <w:rPr>
                <w:lang w:val="en-US" w:eastAsia="en-US"/>
              </w:rPr>
            </w:pPr>
            <w:bookmarkStart w:id="343" w:name="_Toc80425533"/>
            <w:bookmarkStart w:id="344" w:name="_Toc118224473"/>
            <w:bookmarkStart w:id="345" w:name="_Toc118909541"/>
            <w:bookmarkStart w:id="346" w:name="_Toc205190357"/>
            <w:bookmarkStart w:id="347" w:name="_Toc73847771"/>
            <w:r>
              <w:rPr>
                <w:lang w:val="en-US" w:eastAsia="en-US"/>
              </w:rPr>
              <w:t>[NPRR863</w:t>
            </w:r>
            <w:r w:rsidRPr="00625E9F">
              <w:rPr>
                <w:lang w:val="en-US" w:eastAsia="en-US"/>
              </w:rPr>
              <w:t>:  Insert the following definition “</w:t>
            </w:r>
            <w:r w:rsidRPr="0089065D">
              <w:rPr>
                <w:lang w:val="en-US" w:eastAsia="en-US"/>
              </w:rPr>
              <w:t>ERCOT Contingency Reserve Service (ECRS)</w:t>
            </w:r>
            <w:r w:rsidRPr="00625E9F">
              <w:rPr>
                <w:lang w:val="en-US" w:eastAsia="en-US"/>
              </w:rPr>
              <w:t>” upon system implementation:]</w:t>
            </w:r>
          </w:p>
          <w:p w14:paraId="6171C1B4" w14:textId="77777777" w:rsidR="0089065D" w:rsidRDefault="0089065D" w:rsidP="0089065D">
            <w:pPr>
              <w:spacing w:after="240"/>
              <w:rPr>
                <w:b/>
              </w:rPr>
            </w:pPr>
            <w:r w:rsidRPr="00DF0365">
              <w:rPr>
                <w:b/>
              </w:rPr>
              <w:t>ERCOT Contingency Reserve Service (ECRS)</w:t>
            </w:r>
            <w:r>
              <w:rPr>
                <w:b/>
              </w:rPr>
              <w:t xml:space="preserve"> </w:t>
            </w:r>
          </w:p>
          <w:p w14:paraId="64210DC0" w14:textId="77777777" w:rsidR="0089065D" w:rsidRPr="0003648D" w:rsidRDefault="0089065D" w:rsidP="0089065D">
            <w:pPr>
              <w:spacing w:after="240"/>
              <w:rPr>
                <w:iCs/>
              </w:rPr>
            </w:pPr>
            <w:r w:rsidRPr="0003648D">
              <w:rPr>
                <w:iCs/>
              </w:rPr>
              <w:t xml:space="preserve">An Ancillary Service that provides operating reserves that is intended to: </w:t>
            </w:r>
          </w:p>
          <w:p w14:paraId="63197D27" w14:textId="77777777" w:rsidR="0089065D" w:rsidRPr="0003648D" w:rsidRDefault="0089065D" w:rsidP="0089065D">
            <w:pPr>
              <w:spacing w:after="240"/>
              <w:ind w:left="1440" w:hanging="720"/>
              <w:rPr>
                <w:lang w:val="x-none" w:eastAsia="x-none"/>
              </w:rPr>
            </w:pPr>
            <w:r w:rsidRPr="0003648D">
              <w:rPr>
                <w:lang w:val="x-none" w:eastAsia="x-none"/>
              </w:rPr>
              <w:t xml:space="preserve">(a) </w:t>
            </w:r>
            <w:r w:rsidRPr="0003648D">
              <w:rPr>
                <w:lang w:val="x-none" w:eastAsia="x-none"/>
              </w:rPr>
              <w:tab/>
            </w:r>
            <w:r w:rsidRPr="0003648D">
              <w:rPr>
                <w:lang w:eastAsia="x-none"/>
              </w:rPr>
              <w:t xml:space="preserve">Restore </w:t>
            </w:r>
            <w:r>
              <w:rPr>
                <w:lang w:eastAsia="x-none"/>
              </w:rPr>
              <w:t>Responsive Reserve</w:t>
            </w:r>
            <w:r w:rsidRPr="0003648D">
              <w:rPr>
                <w:lang w:eastAsia="x-none"/>
              </w:rPr>
              <w:t xml:space="preserve"> (</w:t>
            </w:r>
            <w:r>
              <w:rPr>
                <w:lang w:eastAsia="x-none"/>
              </w:rPr>
              <w:t>RRS</w:t>
            </w:r>
            <w:r w:rsidRPr="0003648D">
              <w:rPr>
                <w:lang w:eastAsia="x-none"/>
              </w:rPr>
              <w:t xml:space="preserve">) within ten minutes of a frequency deviation that results in significant depletion of </w:t>
            </w:r>
            <w:r>
              <w:rPr>
                <w:lang w:eastAsia="x-none"/>
              </w:rPr>
              <w:t>RRS</w:t>
            </w:r>
            <w:r w:rsidRPr="0003648D">
              <w:rPr>
                <w:lang w:eastAsia="x-none"/>
              </w:rPr>
              <w:t xml:space="preserve"> by restoring frequency to its scheduled value to return the system to normal</w:t>
            </w:r>
            <w:r w:rsidRPr="0003648D">
              <w:rPr>
                <w:lang w:val="x-none" w:eastAsia="x-none"/>
              </w:rPr>
              <w:t xml:space="preserve">; </w:t>
            </w:r>
          </w:p>
          <w:p w14:paraId="63E32B6A" w14:textId="77777777" w:rsidR="0089065D" w:rsidRPr="0003648D" w:rsidRDefault="0089065D" w:rsidP="0089065D">
            <w:pPr>
              <w:spacing w:after="240"/>
              <w:ind w:left="1440" w:hanging="720"/>
              <w:rPr>
                <w:lang w:val="x-none" w:eastAsia="x-none"/>
              </w:rPr>
            </w:pPr>
            <w:r w:rsidRPr="0003648D">
              <w:rPr>
                <w:lang w:val="x-none" w:eastAsia="x-none"/>
              </w:rPr>
              <w:t>(</w:t>
            </w:r>
            <w:r w:rsidRPr="0003648D">
              <w:rPr>
                <w:lang w:eastAsia="x-none"/>
              </w:rPr>
              <w:t>b</w:t>
            </w:r>
            <w:r w:rsidRPr="0003648D">
              <w:rPr>
                <w:lang w:val="x-none" w:eastAsia="x-none"/>
              </w:rPr>
              <w:t>)</w:t>
            </w:r>
            <w:r w:rsidRPr="0003648D">
              <w:rPr>
                <w:lang w:val="x-none" w:eastAsia="x-none"/>
              </w:rPr>
              <w:tab/>
              <w:t xml:space="preserve">Provide energy or continued Load interruption </w:t>
            </w:r>
            <w:r>
              <w:rPr>
                <w:lang w:eastAsia="x-none"/>
              </w:rPr>
              <w:t>to avoid</w:t>
            </w:r>
            <w:r w:rsidRPr="0003648D">
              <w:rPr>
                <w:lang w:val="x-none" w:eastAsia="x-none"/>
              </w:rPr>
              <w:t xml:space="preserve"> </w:t>
            </w:r>
            <w:r w:rsidRPr="0003648D">
              <w:rPr>
                <w:lang w:eastAsia="x-none"/>
              </w:rPr>
              <w:t xml:space="preserve">or during </w:t>
            </w:r>
            <w:r w:rsidRPr="0003648D">
              <w:rPr>
                <w:lang w:val="x-none" w:eastAsia="x-none"/>
              </w:rPr>
              <w:t xml:space="preserve">the implementation of </w:t>
            </w:r>
            <w:r>
              <w:rPr>
                <w:lang w:eastAsia="x-none"/>
              </w:rPr>
              <w:t>an</w:t>
            </w:r>
            <w:r w:rsidRPr="0003648D">
              <w:rPr>
                <w:lang w:val="x-none" w:eastAsia="x-none"/>
              </w:rPr>
              <w:t xml:space="preserve"> Energy Emergency Alert </w:t>
            </w:r>
            <w:r w:rsidRPr="0003648D">
              <w:rPr>
                <w:lang w:eastAsia="x-none"/>
              </w:rPr>
              <w:t>(</w:t>
            </w:r>
            <w:r w:rsidRPr="0003648D">
              <w:rPr>
                <w:lang w:val="x-none" w:eastAsia="x-none"/>
              </w:rPr>
              <w:t>EEA</w:t>
            </w:r>
            <w:r w:rsidRPr="0003648D">
              <w:rPr>
                <w:lang w:eastAsia="x-none"/>
              </w:rPr>
              <w:t>)</w:t>
            </w:r>
            <w:r w:rsidRPr="0003648D">
              <w:rPr>
                <w:lang w:val="x-none" w:eastAsia="x-none"/>
              </w:rPr>
              <w:t xml:space="preserve">; and </w:t>
            </w:r>
          </w:p>
          <w:p w14:paraId="1D057114" w14:textId="77777777" w:rsidR="0089065D" w:rsidRPr="0089065D" w:rsidRDefault="0089065D" w:rsidP="0089065D">
            <w:pPr>
              <w:spacing w:after="240"/>
              <w:ind w:left="1440" w:hanging="720"/>
              <w:rPr>
                <w:lang w:eastAsia="x-none"/>
              </w:rPr>
            </w:pPr>
            <w:r w:rsidRPr="0003648D">
              <w:rPr>
                <w:lang w:val="x-none" w:eastAsia="x-none"/>
              </w:rPr>
              <w:t>(</w:t>
            </w:r>
            <w:r w:rsidRPr="0003648D">
              <w:rPr>
                <w:lang w:eastAsia="x-none"/>
              </w:rPr>
              <w:t>c</w:t>
            </w:r>
            <w:r w:rsidRPr="0003648D">
              <w:rPr>
                <w:lang w:val="x-none" w:eastAsia="x-none"/>
              </w:rPr>
              <w:t>)</w:t>
            </w:r>
            <w:r w:rsidRPr="0003648D">
              <w:rPr>
                <w:lang w:val="x-none" w:eastAsia="x-none"/>
              </w:rPr>
              <w:tab/>
              <w:t>Provide backup regulation.</w:t>
            </w:r>
          </w:p>
        </w:tc>
      </w:tr>
    </w:tbl>
    <w:p w14:paraId="4B859492" w14:textId="77777777" w:rsidR="00975A01" w:rsidRDefault="00975A01" w:rsidP="00975A01">
      <w:pPr>
        <w:pStyle w:val="H2"/>
        <w:spacing w:before="0" w:after="0"/>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5FE76698" w14:textId="77777777" w:rsidTr="00EA1F57">
        <w:trPr>
          <w:trHeight w:val="476"/>
        </w:trPr>
        <w:tc>
          <w:tcPr>
            <w:tcW w:w="9350" w:type="dxa"/>
            <w:shd w:val="clear" w:color="auto" w:fill="E0E0E0"/>
          </w:tcPr>
          <w:p w14:paraId="7D00E7E6" w14:textId="00B5FB61" w:rsidR="00975A01" w:rsidRPr="00625E9F" w:rsidRDefault="00975A01" w:rsidP="00EA1F57">
            <w:pPr>
              <w:pStyle w:val="Instructions"/>
              <w:spacing w:before="120"/>
              <w:rPr>
                <w:lang w:val="en-US" w:eastAsia="en-US"/>
              </w:rPr>
            </w:pPr>
            <w:r>
              <w:rPr>
                <w:lang w:val="en-US" w:eastAsia="en-US"/>
              </w:rPr>
              <w:t>[NPRR902</w:t>
            </w:r>
            <w:r w:rsidRPr="00625E9F">
              <w:rPr>
                <w:lang w:val="en-US" w:eastAsia="en-US"/>
              </w:rPr>
              <w:t xml:space="preserve">: </w:t>
            </w:r>
            <w:r>
              <w:rPr>
                <w:lang w:val="en-US" w:eastAsia="en-US"/>
              </w:rPr>
              <w:t xml:space="preserve"> </w:t>
            </w:r>
            <w:r w:rsidRPr="00625E9F">
              <w:rPr>
                <w:lang w:val="en-US" w:eastAsia="en-US"/>
              </w:rPr>
              <w:t>Insert the following definition “</w:t>
            </w:r>
            <w:r w:rsidRPr="00975A01">
              <w:t>ERCOT Critical Energy Infrastructure Information (ECEII)</w:t>
            </w:r>
            <w:r w:rsidRPr="00625E9F">
              <w:rPr>
                <w:lang w:val="en-US" w:eastAsia="en-US"/>
              </w:rPr>
              <w:t>” upon system implementation</w:t>
            </w:r>
            <w:r>
              <w:rPr>
                <w:lang w:val="en-US" w:eastAsia="en-US"/>
              </w:rPr>
              <w:t xml:space="preserve">, but no </w:t>
            </w:r>
            <w:r w:rsidR="004757FD">
              <w:rPr>
                <w:lang w:val="en-US" w:eastAsia="en-US"/>
              </w:rPr>
              <w:t>earlier</w:t>
            </w:r>
            <w:r>
              <w:rPr>
                <w:lang w:val="en-US" w:eastAsia="en-US"/>
              </w:rPr>
              <w:t xml:space="preserve"> than July 1, 2020</w:t>
            </w:r>
            <w:r w:rsidRPr="00625E9F">
              <w:rPr>
                <w:lang w:val="en-US" w:eastAsia="en-US"/>
              </w:rPr>
              <w:t>:]</w:t>
            </w:r>
          </w:p>
          <w:p w14:paraId="450F65A8" w14:textId="77777777" w:rsidR="00975A01" w:rsidRPr="00975A01" w:rsidRDefault="00975A01" w:rsidP="008742AB">
            <w:pPr>
              <w:keepNext/>
              <w:tabs>
                <w:tab w:val="left" w:pos="900"/>
              </w:tabs>
              <w:spacing w:after="240"/>
              <w:ind w:left="900" w:hanging="900"/>
              <w:outlineLvl w:val="1"/>
              <w:rPr>
                <w:b/>
                <w:szCs w:val="24"/>
              </w:rPr>
            </w:pPr>
            <w:r w:rsidRPr="00975A01">
              <w:rPr>
                <w:b/>
                <w:szCs w:val="24"/>
              </w:rPr>
              <w:lastRenderedPageBreak/>
              <w:t xml:space="preserve">ERCOT Critical Energy Infrastructure Information (ECEII) </w:t>
            </w:r>
          </w:p>
          <w:p w14:paraId="7ABBA7E8" w14:textId="77777777" w:rsidR="00975A01" w:rsidRPr="00975A01" w:rsidRDefault="00975A01" w:rsidP="008742AB">
            <w:pPr>
              <w:spacing w:after="120"/>
              <w:rPr>
                <w:szCs w:val="24"/>
              </w:rPr>
            </w:pPr>
            <w:r w:rsidRPr="00975A01">
              <w:rPr>
                <w:szCs w:val="24"/>
              </w:rPr>
              <w:t xml:space="preserve">Specific engineering, vulnerability, or detailed design information concerning proposed or existing ERCOT System Infrastructure that: </w:t>
            </w:r>
          </w:p>
          <w:p w14:paraId="0C25733C" w14:textId="77777777" w:rsidR="00975A01" w:rsidRPr="00975A01" w:rsidRDefault="00975A01" w:rsidP="00975A01">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13C27355" w14:textId="77777777" w:rsidR="00975A01" w:rsidRPr="00975A01" w:rsidRDefault="00975A01" w:rsidP="00975A01">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25CF2FA4" w14:textId="77777777" w:rsidR="00975A01" w:rsidRPr="00975A01" w:rsidRDefault="00975A01" w:rsidP="00975A01">
            <w:pPr>
              <w:spacing w:after="240"/>
              <w:ind w:left="720" w:hanging="720"/>
              <w:rPr>
                <w:szCs w:val="24"/>
              </w:rPr>
            </w:pPr>
            <w:r w:rsidRPr="00975A01">
              <w:rPr>
                <w:szCs w:val="24"/>
              </w:rPr>
              <w:t>(c)</w:t>
            </w:r>
            <w:r w:rsidRPr="00975A01">
              <w:rPr>
                <w:szCs w:val="24"/>
              </w:rPr>
              <w:tab/>
              <w:t>Is exempt from mandatory disclosure under the Freedom of Information Act, 5 U.S.C. § 552, and has not been disclosed to the public</w:t>
            </w:r>
            <w:r w:rsidRPr="00975A01">
              <w:t xml:space="preserve"> through lawful means</w:t>
            </w:r>
            <w:r w:rsidRPr="00975A01">
              <w:rPr>
                <w:szCs w:val="24"/>
              </w:rPr>
              <w:t xml:space="preserve">; and </w:t>
            </w:r>
          </w:p>
          <w:p w14:paraId="302A4009" w14:textId="36F59796" w:rsidR="00975A01" w:rsidRPr="00975A01" w:rsidRDefault="00975A01" w:rsidP="00975A01">
            <w:pPr>
              <w:spacing w:after="240"/>
              <w:ind w:left="720" w:hanging="720"/>
              <w:rPr>
                <w:szCs w:val="24"/>
              </w:rPr>
            </w:pPr>
            <w:r w:rsidRPr="00975A01">
              <w:rPr>
                <w:szCs w:val="24"/>
              </w:rPr>
              <w:t>(d)</w:t>
            </w:r>
            <w:r w:rsidRPr="00975A01">
              <w:rPr>
                <w:szCs w:val="24"/>
              </w:rPr>
              <w:tab/>
              <w:t>Does not simply give the general location of the ERCOT System Infrastructure.</w:t>
            </w:r>
          </w:p>
        </w:tc>
      </w:tr>
    </w:tbl>
    <w:p w14:paraId="63A4EF0B" w14:textId="6F77689E" w:rsidR="005D1947" w:rsidRPr="00D5497B" w:rsidRDefault="00A442A0" w:rsidP="00AC2EA0">
      <w:pPr>
        <w:pStyle w:val="H2"/>
        <w:spacing w:before="480"/>
        <w:rPr>
          <w:b/>
        </w:rPr>
      </w:pPr>
      <w:r w:rsidRPr="00D5497B">
        <w:rPr>
          <w:b/>
        </w:rPr>
        <w:lastRenderedPageBreak/>
        <w:t>ERCOT-Polled Settlement (EPS) Meter</w:t>
      </w:r>
      <w:bookmarkEnd w:id="343"/>
      <w:bookmarkEnd w:id="344"/>
      <w:bookmarkEnd w:id="345"/>
      <w:bookmarkEnd w:id="346"/>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48" w:name="_Toc80425534"/>
      <w:bookmarkStart w:id="349" w:name="_Toc118224474"/>
      <w:bookmarkStart w:id="350" w:name="_Toc118909542"/>
      <w:bookmarkStart w:id="351" w:name="_Toc205190358"/>
      <w:bookmarkStart w:id="352" w:name="_Toc73847772"/>
      <w:bookmarkEnd w:id="347"/>
      <w:r w:rsidRPr="00D5497B">
        <w:rPr>
          <w:b/>
        </w:rPr>
        <w:t>ERCOT Region</w:t>
      </w:r>
      <w:bookmarkEnd w:id="348"/>
      <w:bookmarkEnd w:id="349"/>
      <w:bookmarkEnd w:id="350"/>
      <w:bookmarkEnd w:id="351"/>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3" w:name="_Toc80425536"/>
      <w:bookmarkStart w:id="354" w:name="_Toc118224475"/>
      <w:bookmarkStart w:id="355" w:name="_Toc118909543"/>
      <w:bookmarkStart w:id="356" w:name="_Toc205190359"/>
      <w:bookmarkStart w:id="357" w:name="_Toc73847774"/>
      <w:bookmarkEnd w:id="352"/>
      <w:r w:rsidRPr="00D5497B">
        <w:rPr>
          <w:b/>
        </w:rPr>
        <w:t>ERCOT System</w:t>
      </w:r>
      <w:bookmarkEnd w:id="353"/>
      <w:bookmarkEnd w:id="354"/>
      <w:bookmarkEnd w:id="355"/>
      <w:bookmarkEnd w:id="356"/>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58" w:name="_Toc80425537"/>
      <w:bookmarkStart w:id="359" w:name="_Toc118224476"/>
      <w:bookmarkStart w:id="360" w:name="_Toc118909544"/>
      <w:bookmarkStart w:id="361" w:name="_Toc205190360"/>
      <w:bookmarkStart w:id="362" w:name="_Toc73847775"/>
      <w:bookmarkEnd w:id="357"/>
      <w:r w:rsidRPr="00D5497B">
        <w:rPr>
          <w:b/>
        </w:rPr>
        <w:t xml:space="preserve">ERCOT System </w:t>
      </w:r>
      <w:bookmarkEnd w:id="358"/>
      <w:r w:rsidRPr="00D5497B">
        <w:rPr>
          <w:b/>
        </w:rPr>
        <w:t>Demand</w:t>
      </w:r>
      <w:bookmarkEnd w:id="359"/>
      <w:bookmarkEnd w:id="360"/>
      <w:bookmarkEnd w:id="361"/>
      <w:r w:rsidRPr="00D5497B">
        <w:rPr>
          <w:b/>
        </w:rPr>
        <w:t xml:space="preserve"> </w:t>
      </w:r>
    </w:p>
    <w:p w14:paraId="65EA795B" w14:textId="77777777"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92045" w14:paraId="353F8D84" w14:textId="77777777" w:rsidTr="00EA1F57">
        <w:trPr>
          <w:trHeight w:val="476"/>
        </w:trPr>
        <w:tc>
          <w:tcPr>
            <w:tcW w:w="9350" w:type="dxa"/>
            <w:shd w:val="clear" w:color="auto" w:fill="E0E0E0"/>
          </w:tcPr>
          <w:p w14:paraId="2CEE96BA" w14:textId="77777777" w:rsidR="00792045" w:rsidRPr="00625E9F" w:rsidRDefault="00792045" w:rsidP="00EA1F57">
            <w:pPr>
              <w:pStyle w:val="Instructions"/>
              <w:spacing w:before="120"/>
              <w:rPr>
                <w:lang w:val="en-US" w:eastAsia="en-US"/>
              </w:rPr>
            </w:pPr>
            <w:bookmarkStart w:id="363" w:name="_Toc80425538"/>
            <w:bookmarkStart w:id="364" w:name="_Toc118224477"/>
            <w:bookmarkStart w:id="365" w:name="_Toc118909545"/>
            <w:bookmarkStart w:id="366" w:name="_Toc205190361"/>
            <w:bookmarkStart w:id="367" w:name="_Toc73847776"/>
            <w:bookmarkEnd w:id="362"/>
            <w:r>
              <w:rPr>
                <w:lang w:val="en-US" w:eastAsia="en-US"/>
              </w:rPr>
              <w:t>[NPRR902</w:t>
            </w:r>
            <w:r w:rsidRPr="00625E9F">
              <w:rPr>
                <w:lang w:val="en-US" w:eastAsia="en-US"/>
              </w:rPr>
              <w:t xml:space="preserve">: </w:t>
            </w:r>
            <w:r>
              <w:rPr>
                <w:lang w:val="en-US" w:eastAsia="en-US"/>
              </w:rPr>
              <w:t xml:space="preserve"> </w:t>
            </w:r>
            <w:r w:rsidRPr="00625E9F">
              <w:rPr>
                <w:lang w:val="en-US" w:eastAsia="en-US"/>
              </w:rPr>
              <w:t>Insert the following definition “</w:t>
            </w:r>
            <w:r w:rsidRPr="00975A01">
              <w:rPr>
                <w:lang w:val="en-US" w:eastAsia="en-US"/>
              </w:rPr>
              <w:t>ERCOT System Infrastructure</w:t>
            </w:r>
            <w:r w:rsidRPr="00625E9F">
              <w:rPr>
                <w:lang w:val="en-US" w:eastAsia="en-US"/>
              </w:rPr>
              <w:t>” upon system implementation</w:t>
            </w:r>
            <w:r>
              <w:rPr>
                <w:lang w:val="en-US" w:eastAsia="en-US"/>
              </w:rPr>
              <w:t>, but no earlier than July 1, 2020</w:t>
            </w:r>
            <w:r w:rsidRPr="00625E9F">
              <w:rPr>
                <w:lang w:val="en-US" w:eastAsia="en-US"/>
              </w:rPr>
              <w:t>:]</w:t>
            </w:r>
          </w:p>
          <w:p w14:paraId="581931CA" w14:textId="77777777" w:rsidR="00792045" w:rsidRPr="00975A01" w:rsidRDefault="00792045" w:rsidP="00EA1F57">
            <w:pPr>
              <w:keepNext/>
              <w:tabs>
                <w:tab w:val="left" w:pos="900"/>
              </w:tabs>
              <w:spacing w:after="240"/>
              <w:ind w:left="900" w:hanging="900"/>
              <w:outlineLvl w:val="1"/>
              <w:rPr>
                <w:b/>
                <w:szCs w:val="24"/>
              </w:rPr>
            </w:pPr>
            <w:r w:rsidRPr="00975A01">
              <w:rPr>
                <w:b/>
                <w:szCs w:val="24"/>
              </w:rPr>
              <w:t>ERCOT System Infrastructure</w:t>
            </w:r>
          </w:p>
          <w:p w14:paraId="5997F284" w14:textId="77777777" w:rsidR="00792045" w:rsidRPr="00975A01" w:rsidRDefault="00792045" w:rsidP="00EA1F57">
            <w:pPr>
              <w:spacing w:after="120"/>
              <w:rPr>
                <w:szCs w:val="24"/>
              </w:rPr>
            </w:pPr>
            <w:r w:rsidRPr="00975A01">
              <w:rPr>
                <w:szCs w:val="24"/>
              </w:rPr>
              <w:t>The transmission, distribution</w:t>
            </w:r>
            <w:r>
              <w:rPr>
                <w:szCs w:val="24"/>
              </w:rPr>
              <w:t>,</w:t>
            </w:r>
            <w:r w:rsidRPr="00975A01">
              <w:rPr>
                <w:szCs w:val="24"/>
              </w:rPr>
              <w:t xml:space="preserve"> and generation assets that comprise the ERCOT System and the physical and virtual cyber assets used to control the ERCOT System.</w:t>
            </w:r>
          </w:p>
        </w:tc>
      </w:tr>
    </w:tbl>
    <w:p w14:paraId="6F3E9569" w14:textId="77777777" w:rsidR="005D1947" w:rsidRPr="00D5497B" w:rsidRDefault="00A442A0" w:rsidP="00792045">
      <w:pPr>
        <w:pStyle w:val="H2"/>
        <w:spacing w:before="480"/>
        <w:rPr>
          <w:b/>
        </w:rPr>
      </w:pPr>
      <w:r w:rsidRPr="00D5497B">
        <w:rPr>
          <w:b/>
        </w:rPr>
        <w:lastRenderedPageBreak/>
        <w:t>ERCOT Transmission Grid</w:t>
      </w:r>
      <w:bookmarkEnd w:id="363"/>
      <w:bookmarkEnd w:id="364"/>
      <w:bookmarkEnd w:id="365"/>
      <w:bookmarkEnd w:id="366"/>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77777777" w:rsidR="00B20DB8" w:rsidRDefault="00B20DB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67300" w14:paraId="09D44D3C" w14:textId="77777777" w:rsidTr="000735DE">
        <w:trPr>
          <w:trHeight w:val="476"/>
        </w:trPr>
        <w:tc>
          <w:tcPr>
            <w:tcW w:w="9576" w:type="dxa"/>
            <w:shd w:val="clear" w:color="auto" w:fill="E0E0E0"/>
          </w:tcPr>
          <w:p w14:paraId="17B19A87" w14:textId="77777777" w:rsidR="00467300" w:rsidRPr="00625E9F" w:rsidRDefault="00467300" w:rsidP="000735DE">
            <w:pPr>
              <w:pStyle w:val="Instructions"/>
              <w:spacing w:before="120"/>
              <w:rPr>
                <w:lang w:val="en-US" w:eastAsia="en-US"/>
              </w:rPr>
            </w:pPr>
            <w:r>
              <w:rPr>
                <w:lang w:val="en-US" w:eastAsia="en-US"/>
              </w:rPr>
              <w:t>[NPRR702</w:t>
            </w:r>
            <w:r w:rsidRPr="00625E9F">
              <w:rPr>
                <w:lang w:val="en-US" w:eastAsia="en-US"/>
              </w:rPr>
              <w:t>:  Insert the following definition “</w:t>
            </w:r>
            <w:r>
              <w:rPr>
                <w:lang w:val="en-US" w:eastAsia="en-US"/>
              </w:rPr>
              <w:t>Excess Cash Collateral</w:t>
            </w:r>
            <w:r w:rsidRPr="00625E9F">
              <w:rPr>
                <w:lang w:val="en-US" w:eastAsia="en-US"/>
              </w:rPr>
              <w:t>” upon system implementation:]</w:t>
            </w:r>
          </w:p>
          <w:p w14:paraId="1381F055" w14:textId="77777777" w:rsidR="00467300" w:rsidRDefault="00467300" w:rsidP="00467300">
            <w:pPr>
              <w:spacing w:after="240"/>
              <w:rPr>
                <w:color w:val="000000"/>
                <w:u w:val="single"/>
              </w:rPr>
            </w:pPr>
            <w:r>
              <w:rPr>
                <w:b/>
                <w:color w:val="000000"/>
              </w:rPr>
              <w:t>Excess Cash Collateral</w:t>
            </w:r>
          </w:p>
          <w:p w14:paraId="7AEDA4B2" w14:textId="77777777" w:rsidR="00467300" w:rsidRPr="00467300" w:rsidRDefault="00467300" w:rsidP="000735DE">
            <w:pPr>
              <w:spacing w:after="240"/>
              <w:rPr>
                <w:color w:val="000000"/>
              </w:rPr>
            </w:pPr>
            <w:r w:rsidRPr="00AC416A">
              <w:rPr>
                <w:color w:val="000000"/>
              </w:rPr>
              <w:t xml:space="preserve">A </w:t>
            </w:r>
            <w:r>
              <w:rPr>
                <w:color w:val="000000"/>
              </w:rPr>
              <w:t>Counter-Party</w:t>
            </w:r>
            <w:r w:rsidRPr="00AC416A">
              <w:rPr>
                <w:color w:val="000000"/>
              </w:rPr>
              <w:t xml:space="preserve">’s </w:t>
            </w:r>
            <w:r>
              <w:rPr>
                <w:color w:val="000000"/>
              </w:rPr>
              <w:t xml:space="preserve">Cash Collateral </w:t>
            </w:r>
            <w:r w:rsidRPr="00AC416A">
              <w:rPr>
                <w:color w:val="000000"/>
              </w:rPr>
              <w:t xml:space="preserve">in excess of </w:t>
            </w:r>
            <w:r>
              <w:rPr>
                <w:color w:val="000000"/>
              </w:rPr>
              <w:t xml:space="preserve">its </w:t>
            </w:r>
            <w:r w:rsidRPr="00AC416A">
              <w:rPr>
                <w:color w:val="000000"/>
              </w:rPr>
              <w:t>Total Potential Exposure</w:t>
            </w:r>
            <w:r>
              <w:rPr>
                <w:color w:val="000000"/>
              </w:rPr>
              <w:t xml:space="preserve"> (TPE), </w:t>
            </w:r>
            <w:r w:rsidRPr="00271F9C">
              <w:rPr>
                <w:color w:val="000000"/>
              </w:rPr>
              <w:t>as calculated in Section 16.11.4.1, Determination of Total Potential Exposure for a Counter-Party</w:t>
            </w:r>
            <w:r w:rsidRPr="00AC416A">
              <w:rPr>
                <w:color w:val="000000"/>
              </w:rPr>
              <w:t>.</w:t>
            </w:r>
          </w:p>
        </w:tc>
      </w:tr>
    </w:tbl>
    <w:p w14:paraId="30A3A0FC" w14:textId="77777777" w:rsidR="00272D57" w:rsidRPr="00C36BCE" w:rsidRDefault="00272D57" w:rsidP="00272D57">
      <w:pPr>
        <w:pStyle w:val="H2"/>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67"/>
    <w:p w14:paraId="754C2A16" w14:textId="77777777" w:rsidR="005D1947" w:rsidRDefault="00A442A0">
      <w:pPr>
        <w:pStyle w:val="BodyText"/>
        <w:keepNext/>
        <w:rPr>
          <w:b/>
          <w:sz w:val="40"/>
          <w:szCs w:val="40"/>
        </w:rPr>
      </w:pPr>
      <w:r>
        <w:rPr>
          <w:b/>
          <w:sz w:val="40"/>
          <w:szCs w:val="40"/>
        </w:rPr>
        <w:t>F</w:t>
      </w:r>
      <w:bookmarkStart w:id="368" w:name="F"/>
      <w:bookmarkEnd w:id="368"/>
      <w:r>
        <w:rPr>
          <w:b/>
          <w:sz w:val="40"/>
          <w:szCs w:val="40"/>
        </w:rPr>
        <w:t xml:space="preserve"> </w:t>
      </w:r>
    </w:p>
    <w:p w14:paraId="05F7976A" w14:textId="77777777" w:rsidR="00B75513" w:rsidRDefault="00406B6D">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69" w:name="_Toc205190362"/>
      <w:bookmarkStart w:id="370" w:name="_Toc118224478"/>
      <w:bookmarkStart w:id="371" w:name="_Toc118909546"/>
      <w:r w:rsidRPr="00D5497B">
        <w:rPr>
          <w:b/>
        </w:rPr>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lastRenderedPageBreak/>
        <w:t>Facility Identification Number</w:t>
      </w:r>
      <w:bookmarkEnd w:id="369"/>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72" w:name="_Toc205190363"/>
      <w:r w:rsidRPr="0003648D">
        <w:rPr>
          <w:i w:val="0"/>
        </w:rPr>
        <w:t xml:space="preserve">Fast Frequency Response (FFR) </w:t>
      </w:r>
    </w:p>
    <w:p w14:paraId="41F177E7" w14:textId="77777777" w:rsidR="00FA14D1" w:rsidRDefault="00FA14D1" w:rsidP="00FA14D1">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a deployment in response to an ERCOT Verbal Dispatch Instruction (VDI)</w:t>
      </w:r>
      <w:r>
        <w:t xml:space="preserve"> within 10 minutes</w:t>
      </w:r>
      <w:r w:rsidRPr="00D74740">
        <w:t>.</w:t>
      </w:r>
      <w:r w:rsidRPr="0003648D">
        <w:t xml:space="preserve">  Resources capable of automatically self-deploying and providing their full Ancillary Service Resource Responsibility 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p w14:paraId="63677D29" w14:textId="6791C2A4" w:rsidR="00973153" w:rsidRDefault="00973153" w:rsidP="00C429D0">
      <w:pPr>
        <w:pStyle w:val="H2"/>
        <w:keepNext w:val="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 xml:space="preserve">Fast Responding Regulation </w:t>
      </w:r>
      <w:proofErr w:type="gramStart"/>
      <w:r>
        <w:rPr>
          <w:b/>
          <w:iCs/>
        </w:rPr>
        <w:t>Down</w:t>
      </w:r>
      <w:proofErr w:type="gramEnd"/>
      <w:r>
        <w:rPr>
          <w:b/>
          <w:iCs/>
        </w:rPr>
        <w:t xml:space="preserve">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 xml:space="preserve">Fast Responding Regulation </w:t>
      </w:r>
      <w:proofErr w:type="gramStart"/>
      <w:r>
        <w:rPr>
          <w:b/>
          <w:iCs/>
        </w:rPr>
        <w:t>Up</w:t>
      </w:r>
      <w:proofErr w:type="gramEnd"/>
      <w:r>
        <w:rPr>
          <w:b/>
          <w:iCs/>
        </w:rPr>
        <w:t xml:space="preserve">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70"/>
      <w:bookmarkEnd w:id="371"/>
      <w:bookmarkEnd w:id="372"/>
    </w:p>
    <w:p w14:paraId="5261E8C7" w14:textId="77777777" w:rsidR="005D1947" w:rsidRPr="00D5497B" w:rsidRDefault="00A442A0">
      <w:pPr>
        <w:pStyle w:val="H2"/>
        <w:rPr>
          <w:b/>
        </w:rPr>
      </w:pPr>
      <w:bookmarkStart w:id="373" w:name="_Toc73847780"/>
      <w:bookmarkStart w:id="374" w:name="_Toc80425542"/>
      <w:bookmarkStart w:id="375" w:name="_Toc118224479"/>
      <w:bookmarkStart w:id="376" w:name="_Toc118909547"/>
      <w:bookmarkStart w:id="377" w:name="_Toc205190364"/>
      <w:bookmarkStart w:id="378" w:name="_Toc73847781"/>
      <w:r w:rsidRPr="00D5497B">
        <w:rPr>
          <w:b/>
        </w:rPr>
        <w:t>Financing Person</w:t>
      </w:r>
      <w:bookmarkEnd w:id="373"/>
      <w:bookmarkEnd w:id="374"/>
      <w:bookmarkEnd w:id="375"/>
      <w:bookmarkEnd w:id="376"/>
      <w:bookmarkEnd w:id="377"/>
    </w:p>
    <w:p w14:paraId="112C0538" w14:textId="77777777" w:rsidR="005D1947" w:rsidRDefault="00A442A0">
      <w:pPr>
        <w:pStyle w:val="BodyText"/>
      </w:pPr>
      <w:bookmarkStart w:id="379" w:name="_Toc80425543"/>
      <w:bookmarkStart w:id="380" w:name="_Toc73847782"/>
      <w:bookmarkEnd w:id="378"/>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67300" w14:paraId="00F01C97" w14:textId="77777777" w:rsidTr="000735DE">
        <w:trPr>
          <w:trHeight w:val="476"/>
        </w:trPr>
        <w:tc>
          <w:tcPr>
            <w:tcW w:w="9576" w:type="dxa"/>
            <w:shd w:val="clear" w:color="auto" w:fill="E0E0E0"/>
          </w:tcPr>
          <w:p w14:paraId="60D0F089" w14:textId="77777777" w:rsidR="00467300" w:rsidRPr="00625E9F" w:rsidRDefault="00467300" w:rsidP="000735DE">
            <w:pPr>
              <w:pStyle w:val="Instructions"/>
              <w:spacing w:before="120"/>
              <w:rPr>
                <w:lang w:val="en-US" w:eastAsia="en-US"/>
              </w:rPr>
            </w:pPr>
            <w:bookmarkStart w:id="381" w:name="_Toc205190365"/>
            <w:bookmarkStart w:id="382" w:name="_Toc118224480"/>
            <w:bookmarkStart w:id="383" w:name="_Toc118909548"/>
            <w:bookmarkEnd w:id="379"/>
            <w:r>
              <w:rPr>
                <w:lang w:val="en-US" w:eastAsia="en-US"/>
              </w:rPr>
              <w:t>[NPRR702</w:t>
            </w:r>
            <w:r w:rsidRPr="00625E9F">
              <w:rPr>
                <w:lang w:val="en-US" w:eastAsia="en-US"/>
              </w:rPr>
              <w:t>:  Insert the following definition “</w:t>
            </w:r>
            <w:r>
              <w:rPr>
                <w:lang w:val="en-US" w:eastAsia="en-US"/>
              </w:rPr>
              <w:t>Flexible Account</w:t>
            </w:r>
            <w:r w:rsidRPr="00625E9F">
              <w:rPr>
                <w:lang w:val="en-US" w:eastAsia="en-US"/>
              </w:rPr>
              <w:t>” upon system implementation:]</w:t>
            </w:r>
          </w:p>
          <w:p w14:paraId="4AA8A4A4" w14:textId="77777777" w:rsidR="00467300" w:rsidRPr="00E23571" w:rsidRDefault="00467300" w:rsidP="00467300">
            <w:pPr>
              <w:spacing w:after="240"/>
              <w:rPr>
                <w:color w:val="000000"/>
              </w:rPr>
            </w:pPr>
            <w:r>
              <w:rPr>
                <w:b/>
                <w:color w:val="000000"/>
              </w:rPr>
              <w:t>Flexible</w:t>
            </w:r>
            <w:r w:rsidRPr="00E23571">
              <w:rPr>
                <w:b/>
                <w:color w:val="000000"/>
              </w:rPr>
              <w:t xml:space="preserve"> Account</w:t>
            </w:r>
          </w:p>
          <w:p w14:paraId="42C0FE7F" w14:textId="77777777" w:rsidR="00467300" w:rsidRPr="00467300" w:rsidRDefault="00467300" w:rsidP="000735DE">
            <w:pPr>
              <w:spacing w:after="240"/>
              <w:rPr>
                <w:color w:val="000000"/>
              </w:rPr>
            </w:pPr>
            <w:r w:rsidRPr="00D63B16">
              <w:rPr>
                <w:color w:val="000000"/>
              </w:rPr>
              <w:t xml:space="preserve">A </w:t>
            </w:r>
            <w:r>
              <w:rPr>
                <w:color w:val="000000"/>
              </w:rPr>
              <w:t xml:space="preserve">cash </w:t>
            </w:r>
            <w:r w:rsidRPr="00D63B16">
              <w:rPr>
                <w:color w:val="000000"/>
              </w:rPr>
              <w:t xml:space="preserve">account maintained by ERCOT </w:t>
            </w:r>
            <w:r>
              <w:rPr>
                <w:color w:val="000000"/>
              </w:rPr>
              <w:t xml:space="preserve">for a Counter-Party for the purposes described in Section 9.21, </w:t>
            </w:r>
            <w:r w:rsidRPr="002F023D">
              <w:rPr>
                <w:color w:val="000000"/>
              </w:rPr>
              <w:t>Flexible Accounts</w:t>
            </w:r>
            <w:r w:rsidRPr="00D63B16">
              <w:rPr>
                <w:color w:val="000000"/>
              </w:rPr>
              <w:t>.</w:t>
            </w:r>
          </w:p>
        </w:tc>
      </w:tr>
    </w:tbl>
    <w:p w14:paraId="16858727" w14:textId="77777777" w:rsidR="00B75513" w:rsidRPr="00D5497B" w:rsidRDefault="00A442A0">
      <w:pPr>
        <w:pStyle w:val="H2"/>
        <w:keepNext w:val="0"/>
        <w:ind w:left="907" w:hanging="907"/>
        <w:rPr>
          <w:b/>
        </w:rPr>
      </w:pPr>
      <w:proofErr w:type="spellStart"/>
      <w:r w:rsidRPr="00D5497B">
        <w:rPr>
          <w:b/>
        </w:rPr>
        <w:t>Flowgate</w:t>
      </w:r>
      <w:proofErr w:type="spellEnd"/>
      <w:r w:rsidRPr="00D5497B">
        <w:rPr>
          <w:b/>
        </w:rPr>
        <w:t xml:space="preserv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81"/>
    </w:p>
    <w:p w14:paraId="1B9EA2C9" w14:textId="77777777" w:rsidR="005D1947" w:rsidRPr="00D5497B" w:rsidRDefault="00A442A0">
      <w:pPr>
        <w:pStyle w:val="H2"/>
        <w:ind w:left="907" w:hanging="907"/>
        <w:rPr>
          <w:b/>
        </w:rPr>
      </w:pPr>
      <w:bookmarkStart w:id="384" w:name="_Toc205190366"/>
      <w:r w:rsidRPr="00D5497B">
        <w:rPr>
          <w:b/>
        </w:rPr>
        <w:lastRenderedPageBreak/>
        <w:t>Force Majeure Event</w:t>
      </w:r>
      <w:bookmarkEnd w:id="380"/>
      <w:bookmarkEnd w:id="382"/>
      <w:bookmarkEnd w:id="383"/>
      <w:bookmarkEnd w:id="384"/>
      <w:r w:rsidRPr="00D5497B">
        <w:rPr>
          <w:b/>
        </w:rPr>
        <w:t xml:space="preserve"> </w:t>
      </w:r>
    </w:p>
    <w:p w14:paraId="2FD7C02A" w14:textId="77777777" w:rsidR="005D1947" w:rsidRDefault="00A442A0">
      <w:pPr>
        <w:pStyle w:val="BodyText"/>
      </w:pPr>
      <w:bookmarkStart w:id="385"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t xml:space="preserve">Forced </w:t>
      </w:r>
      <w:proofErr w:type="spellStart"/>
      <w:r w:rsidRPr="00D5497B">
        <w:rPr>
          <w:b/>
        </w:rPr>
        <w:t>Derate</w:t>
      </w:r>
      <w:proofErr w:type="spellEnd"/>
      <w:r w:rsidRPr="00D5497B">
        <w:rPr>
          <w:b/>
        </w:rPr>
        <w:t xml:space="preserve"> </w:t>
      </w:r>
    </w:p>
    <w:p w14:paraId="617953E3" w14:textId="77777777" w:rsidR="00260ED4" w:rsidRDefault="00260ED4" w:rsidP="00BD2528">
      <w:pPr>
        <w:pStyle w:val="BodyText"/>
      </w:pPr>
      <w:r w:rsidRPr="006313BD">
        <w:t>The portion of the Resource removed from service</w:t>
      </w:r>
      <w:r w:rsidR="00705609">
        <w:t xml:space="preserve"> when the derating</w:t>
      </w:r>
      <w:r w:rsidRPr="006313BD">
        <w:t xml:space="preserve"> exceed</w:t>
      </w:r>
      <w:r w:rsidR="00705609">
        <w:t xml:space="preserve">s the </w:t>
      </w:r>
      <w:proofErr w:type="gramStart"/>
      <w:r w:rsidR="00705609">
        <w:t>greater</w:t>
      </w:r>
      <w:proofErr w:type="gramEnd"/>
      <w:r w:rsidR="00705609">
        <w:t xml:space="preserve"> of ten MW or 5% of its Seasonal net max sustainable rating provided through the Resource </w:t>
      </w:r>
      <w:r w:rsidR="004D3243">
        <w:t>R</w:t>
      </w:r>
      <w:r w:rsidR="00705609">
        <w:t xml:space="preserve">egistration process.  </w:t>
      </w:r>
      <w:r w:rsidRPr="006313BD">
        <w:t xml:space="preserve">For </w:t>
      </w:r>
      <w:r w:rsidR="00B21344">
        <w:t>Qualified Scheduling Entities (</w:t>
      </w:r>
      <w:r w:rsidRPr="006313BD">
        <w:t>QSEs</w:t>
      </w:r>
      <w:r w:rsidR="00B21344">
        <w:t>)</w:t>
      </w:r>
      <w:r w:rsidRPr="006313BD">
        <w:t xml:space="preserve"> representing </w:t>
      </w:r>
      <w:r w:rsidR="001B13F2" w:rsidRPr="008E4BDB">
        <w:t>Intermittent Renewable</w:t>
      </w:r>
      <w:r w:rsidRPr="006313BD">
        <w:t xml:space="preserve"> Resources (</w:t>
      </w:r>
      <w:r w:rsidR="001B13F2">
        <w:t>IR</w:t>
      </w:r>
      <w:r w:rsidRPr="006313BD">
        <w:t xml:space="preserve">Rs), the loss of a portion of the capacity shall be due to the unavailability of a portion of the equipment and shall not include capacity changes due to changes in </w:t>
      </w:r>
      <w:r w:rsidR="001B13F2" w:rsidRPr="008E4BDB">
        <w:t>the power source (e.g.,</w:t>
      </w:r>
      <w:r w:rsidR="001B13F2">
        <w:t xml:space="preserve"> </w:t>
      </w:r>
      <w:r w:rsidRPr="006313BD">
        <w:t xml:space="preserve">wind speed at the </w:t>
      </w:r>
      <w:r w:rsidR="001B13F2" w:rsidRPr="008E4BDB">
        <w:t>Wind-powered Generation Resource (</w:t>
      </w:r>
      <w:r w:rsidRPr="006313BD">
        <w:t>WGR</w:t>
      </w:r>
      <w:r w:rsidR="001B13F2">
        <w:t>)</w:t>
      </w:r>
      <w:r w:rsidRPr="006313BD">
        <w:t xml:space="preserve"> facility</w:t>
      </w:r>
      <w:r w:rsidR="001B13F2" w:rsidRPr="008E4BDB">
        <w:t xml:space="preserve"> for a WGR, or changes in solar irradiance at the </w:t>
      </w:r>
      <w:proofErr w:type="spellStart"/>
      <w:r w:rsidR="001B13F2" w:rsidRPr="008E4BDB">
        <w:t>PhotoVoltaic</w:t>
      </w:r>
      <w:proofErr w:type="spellEnd"/>
      <w:r w:rsidR="001B13F2" w:rsidRPr="008E4BDB">
        <w:t xml:space="preserve"> Generation Resource (PVGR) facility for a PVGR)</w:t>
      </w:r>
      <w:r w:rsidRPr="006313BD">
        <w:t xml:space="preserve">.  </w:t>
      </w:r>
    </w:p>
    <w:p w14:paraId="06940F50" w14:textId="77777777" w:rsidR="00B75513" w:rsidRDefault="00A442A0" w:rsidP="000369FC">
      <w:pPr>
        <w:pStyle w:val="H2"/>
        <w:keepNext w:val="0"/>
        <w:ind w:left="907" w:hanging="907"/>
        <w:rPr>
          <w:b/>
        </w:rPr>
      </w:pPr>
      <w:bookmarkStart w:id="386" w:name="_Toc118224481"/>
      <w:bookmarkStart w:id="387" w:name="_Toc118909549"/>
      <w:bookmarkStart w:id="388" w:name="_Toc205190367"/>
      <w:bookmarkStart w:id="389" w:name="_Toc73847784"/>
      <w:bookmarkEnd w:id="385"/>
      <w:r w:rsidRPr="00D5497B">
        <w:rPr>
          <w:b/>
        </w:rPr>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86"/>
      <w:bookmarkEnd w:id="387"/>
      <w:bookmarkEnd w:id="388"/>
    </w:p>
    <w:p w14:paraId="791C28B5" w14:textId="77777777" w:rsidR="00E545B3" w:rsidRDefault="00E545B3" w:rsidP="00E545B3">
      <w:pPr>
        <w:autoSpaceDE w:val="0"/>
        <w:autoSpaceDN w:val="0"/>
        <w:adjustRightInd w:val="0"/>
        <w:spacing w:before="240" w:after="240"/>
        <w:rPr>
          <w:rFonts w:eastAsia="Calibri"/>
          <w:b/>
          <w:bCs/>
        </w:rPr>
      </w:pPr>
      <w:bookmarkStart w:id="390" w:name="_Toc118224482"/>
      <w:bookmarkStart w:id="391" w:name="_Toc118909550"/>
      <w:bookmarkStart w:id="392"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period of time before t(0)] average frequency to post-perturbation [the 32-second period of time starting 20 seconds after t(0)] average frequency absolute deviation greater than 100 </w:t>
      </w:r>
      <w:proofErr w:type="spellStart"/>
      <w:r w:rsidRPr="00934F33">
        <w:t>mHz</w:t>
      </w:r>
      <w:proofErr w:type="spellEnd"/>
      <w:r w:rsidRPr="00934F33">
        <w:t xml:space="preserve"> (the 100 </w:t>
      </w:r>
      <w:proofErr w:type="spellStart"/>
      <w:r w:rsidRPr="00934F33">
        <w:t>mHz</w:t>
      </w:r>
      <w:proofErr w:type="spellEnd"/>
      <w:r w:rsidRPr="00934F33">
        <w:t xml:space="preserve">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p w14:paraId="307A4EB7" w14:textId="77777777" w:rsidR="005D1947" w:rsidRPr="00D5497B" w:rsidRDefault="00A442A0" w:rsidP="00BD2528">
      <w:pPr>
        <w:pStyle w:val="H2"/>
        <w:ind w:left="0" w:firstLine="0"/>
        <w:rPr>
          <w:b/>
        </w:rPr>
      </w:pPr>
      <w:r w:rsidRPr="00D5497B">
        <w:rPr>
          <w:b/>
        </w:rPr>
        <w:t>Fuel Index</w:t>
      </w:r>
      <w:bookmarkEnd w:id="389"/>
      <w:r w:rsidRPr="00D5497B">
        <w:rPr>
          <w:b/>
        </w:rPr>
        <w:t xml:space="preserve"> Price (FIP)</w:t>
      </w:r>
      <w:bookmarkEnd w:id="390"/>
      <w:bookmarkEnd w:id="391"/>
      <w:bookmarkEnd w:id="392"/>
    </w:p>
    <w:p w14:paraId="07716D9F" w14:textId="77777777" w:rsidR="00D31B68" w:rsidRDefault="00D31B68" w:rsidP="00D31B68">
      <w:pPr>
        <w:pStyle w:val="BodyText"/>
      </w:pPr>
      <w:bookmarkStart w:id="393"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w:t>
      </w:r>
      <w:r>
        <w:lastRenderedPageBreak/>
        <w:t xml:space="preserve">used to calculate FIP.  In the event that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4" w:name="_Toc118224483"/>
      <w:bookmarkStart w:id="395" w:name="_Toc118909551"/>
      <w:bookmarkStart w:id="396" w:name="_Toc205190369"/>
      <w:bookmarkEnd w:id="393"/>
      <w:r w:rsidRPr="00D5497B">
        <w:rPr>
          <w:b/>
        </w:rPr>
        <w:t>Fuel Oil Price (FOP)</w:t>
      </w:r>
      <w:bookmarkEnd w:id="394"/>
      <w:bookmarkEnd w:id="395"/>
      <w:bookmarkEnd w:id="396"/>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t>Full Interconnection Study (FIS)</w:t>
      </w:r>
    </w:p>
    <w:p w14:paraId="00B0C167" w14:textId="1758DDDE"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5.1.1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397" w:name="G"/>
      <w:bookmarkEnd w:id="397"/>
    </w:p>
    <w:p w14:paraId="6BBF2125" w14:textId="77777777" w:rsidR="00B75513" w:rsidRDefault="00406B6D">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398" w:name="_Toc73847785"/>
      <w:bookmarkStart w:id="399" w:name="_Toc80425548"/>
      <w:bookmarkStart w:id="400" w:name="_Toc118224484"/>
      <w:bookmarkStart w:id="401" w:name="_Toc118909552"/>
      <w:bookmarkStart w:id="402" w:name="_Toc205190370"/>
      <w:bookmarkStart w:id="403" w:name="_Toc73847787"/>
      <w:r w:rsidRPr="00D5497B">
        <w:rPr>
          <w:b/>
        </w:rPr>
        <w:lastRenderedPageBreak/>
        <w:t>Generation Entity</w:t>
      </w:r>
      <w:bookmarkEnd w:id="398"/>
      <w:bookmarkEnd w:id="399"/>
      <w:bookmarkEnd w:id="400"/>
      <w:bookmarkEnd w:id="401"/>
      <w:bookmarkEnd w:id="402"/>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p w14:paraId="5DBAB480" w14:textId="77777777" w:rsidR="00B75513" w:rsidRPr="00D5497B" w:rsidRDefault="00A442A0">
      <w:pPr>
        <w:pStyle w:val="H2"/>
        <w:keepNext w:val="0"/>
        <w:ind w:left="907" w:hanging="907"/>
        <w:rPr>
          <w:b/>
        </w:rPr>
      </w:pPr>
      <w:bookmarkStart w:id="404" w:name="_Toc73847786"/>
      <w:bookmarkStart w:id="405" w:name="_Toc80425549"/>
      <w:bookmarkStart w:id="406" w:name="_Toc118224485"/>
      <w:bookmarkStart w:id="407" w:name="_Toc118909553"/>
      <w:bookmarkStart w:id="408" w:name="_Toc205190371"/>
      <w:r w:rsidRPr="00D5497B">
        <w:rPr>
          <w:b/>
        </w:rPr>
        <w:t>Generation Resource</w:t>
      </w:r>
      <w:bookmarkEnd w:id="404"/>
      <w:bookmarkEnd w:id="405"/>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06"/>
      <w:bookmarkEnd w:id="407"/>
      <w:bookmarkEnd w:id="408"/>
    </w:p>
    <w:p w14:paraId="5EAB757B" w14:textId="77777777" w:rsidR="00FB31A4" w:rsidRDefault="00FB31A4" w:rsidP="00FB31A4">
      <w:pPr>
        <w:pStyle w:val="BodyText"/>
        <w:spacing w:before="240"/>
      </w:pPr>
      <w:bookmarkStart w:id="409" w:name="_Toc205190372"/>
      <w:bookmarkStart w:id="410" w:name="_Toc118224486"/>
      <w:bookmarkStart w:id="411" w:name="_Toc118909554"/>
      <w:r w:rsidRPr="00190F77">
        <w:rPr>
          <w:b/>
        </w:rPr>
        <w:t>Generic Transmission Constraint (GTC)</w:t>
      </w:r>
    </w:p>
    <w:p w14:paraId="72C6C77F" w14:textId="77777777" w:rsidR="00FB31A4" w:rsidRDefault="00FB31A4" w:rsidP="00FB31A4">
      <w:pPr>
        <w:spacing w:after="240"/>
      </w:pPr>
      <w:r>
        <w:t xml:space="preserve">A transmission constraint made up of one or more grouped Transmission Elements that is used to constrain flow between geographic areas of ERCOT for the purpose of managing stability, voltage, and other constraints that cannot otherwise be modeled directly in ERCOT’s </w:t>
      </w:r>
      <w:proofErr w:type="spellStart"/>
      <w:r>
        <w:t>powerflow</w:t>
      </w:r>
      <w:proofErr w:type="spellEnd"/>
      <w:r>
        <w:t xml:space="preserve"> and contingency analysis applications.</w:t>
      </w:r>
    </w:p>
    <w:p w14:paraId="4EE04ED8" w14:textId="77777777" w:rsidR="005D1947" w:rsidRPr="00D5497B" w:rsidRDefault="00A442A0">
      <w:pPr>
        <w:pStyle w:val="H2"/>
        <w:rPr>
          <w:b/>
        </w:rPr>
      </w:pPr>
      <w:r w:rsidRPr="00D5497B">
        <w:rPr>
          <w:b/>
        </w:rPr>
        <w:t>Generic Transmission Limit (GTL)</w:t>
      </w:r>
      <w:bookmarkEnd w:id="409"/>
    </w:p>
    <w:p w14:paraId="0E3D8A1D" w14:textId="77777777" w:rsidR="00D32759" w:rsidRDefault="00FB31A4" w:rsidP="00BA26C2">
      <w:pPr>
        <w:spacing w:after="48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2C540C">
      <w:pPr>
        <w:pStyle w:val="H3"/>
        <w:spacing w:before="0"/>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2" w:name="_Toc205190373"/>
      <w:r w:rsidRPr="00D5497B">
        <w:rPr>
          <w:b/>
        </w:rPr>
        <w:t>Good Utility Practice</w:t>
      </w:r>
      <w:bookmarkEnd w:id="403"/>
      <w:bookmarkEnd w:id="410"/>
      <w:bookmarkEnd w:id="411"/>
      <w:bookmarkEnd w:id="412"/>
      <w:r w:rsidRPr="00D5497B">
        <w:rPr>
          <w:b/>
        </w:rPr>
        <w:t xml:space="preserve"> </w:t>
      </w:r>
    </w:p>
    <w:p w14:paraId="6B082987" w14:textId="77777777" w:rsidR="005D1947" w:rsidRDefault="00A442A0">
      <w:pPr>
        <w:pStyle w:val="BodyText"/>
      </w:pPr>
      <w:bookmarkStart w:id="413"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4" w:name="_Toc118224487"/>
      <w:bookmarkStart w:id="415" w:name="_Toc118909555"/>
      <w:bookmarkStart w:id="416" w:name="_Toc205190374"/>
      <w:r w:rsidRPr="00D5497B">
        <w:rPr>
          <w:b/>
        </w:rPr>
        <w:t>Governmental Authority</w:t>
      </w:r>
      <w:bookmarkEnd w:id="413"/>
      <w:bookmarkEnd w:id="414"/>
      <w:bookmarkEnd w:id="415"/>
      <w:bookmarkEnd w:id="416"/>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also involves the interests or responsibilities of any other Market Participant or ERCOT, unless the matter is one in which the Market Participant has exclusive jurisdiction. </w:t>
      </w:r>
    </w:p>
    <w:p w14:paraId="64654645" w14:textId="77777777" w:rsidR="00D051D9" w:rsidRPr="000D6BB4" w:rsidRDefault="00D051D9" w:rsidP="00D051D9">
      <w:pPr>
        <w:spacing w:before="240" w:after="240"/>
        <w:rPr>
          <w:b/>
        </w:rPr>
      </w:pPr>
      <w:r w:rsidRPr="000D6BB4">
        <w:rPr>
          <w:b/>
        </w:rPr>
        <w:lastRenderedPageBreak/>
        <w:t>Governmental Cybersecurity Oversight Agency</w:t>
      </w:r>
    </w:p>
    <w:p w14:paraId="3A26CB54" w14:textId="77777777" w:rsidR="00D051D9" w:rsidRDefault="00D051D9" w:rsidP="00D051D9">
      <w:pPr>
        <w:pStyle w:val="BodyText"/>
      </w:pPr>
      <w:r w:rsidRPr="000D6BB4">
        <w:t>A state or federal agency with cybersecurity oversight responsibility.  Cybersecurity oversight includes the review, monitoring, supervision, and/or enforcement of cybersecurity laws, programs, activities, and policies.</w:t>
      </w:r>
    </w:p>
    <w:p w14:paraId="5542B0F4" w14:textId="7D531FEA" w:rsidR="00A123CA" w:rsidRPr="00D5497B" w:rsidRDefault="00A123CA" w:rsidP="00A67E42">
      <w:pPr>
        <w:pStyle w:val="H2"/>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t>H</w:t>
      </w:r>
      <w:bookmarkStart w:id="417" w:name="H"/>
      <w:bookmarkEnd w:id="417"/>
    </w:p>
    <w:p w14:paraId="416FBECD" w14:textId="77777777" w:rsidR="00B75513" w:rsidRDefault="00406B6D">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18" w:name="_Toc73847790"/>
      <w:bookmarkStart w:id="419" w:name="_Toc118224488"/>
      <w:bookmarkStart w:id="420" w:name="_Toc118909556"/>
      <w:bookmarkStart w:id="421" w:name="_Toc205190375"/>
      <w:r w:rsidRPr="00D5497B">
        <w:rPr>
          <w:b/>
        </w:rPr>
        <w:t>High Ancillary Service Limit (HASL)</w:t>
      </w:r>
      <w:bookmarkEnd w:id="418"/>
      <w:bookmarkEnd w:id="419"/>
      <w:bookmarkEnd w:id="420"/>
      <w:bookmarkEnd w:id="421"/>
      <w:r w:rsidRPr="00D5497B">
        <w:rPr>
          <w:b/>
        </w:rPr>
        <w:t xml:space="preserve"> </w:t>
      </w:r>
    </w:p>
    <w:p w14:paraId="14785CC7" w14:textId="77777777" w:rsidR="005D1947" w:rsidRDefault="00A442A0">
      <w:pPr>
        <w:pStyle w:val="BodyText"/>
      </w:pPr>
      <w:bookmarkStart w:id="422" w:name="_Toc74126496"/>
      <w:bookmarkStart w:id="423" w:name="_Toc73847791"/>
      <w:bookmarkStart w:id="424" w:name="_Toc73847794"/>
      <w:r>
        <w:t>A dynamically calculated MW upper limit on a Resource to reserve the part of the Resource’s capacity committed for Ancillary Service, calculated as described in Section 6.5.7.2, Resource 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 xml:space="preserve">Capacity Shortfall Ratio Share,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p w14:paraId="688C0D57" w14:textId="77777777" w:rsidR="005D1947" w:rsidRPr="00D5497B" w:rsidRDefault="00A442A0">
      <w:pPr>
        <w:pStyle w:val="H2"/>
        <w:rPr>
          <w:b/>
        </w:rPr>
      </w:pPr>
      <w:bookmarkStart w:id="425" w:name="_Toc118224489"/>
      <w:bookmarkStart w:id="426" w:name="_Toc118909557"/>
      <w:bookmarkStart w:id="427" w:name="_Toc205190376"/>
      <w:bookmarkStart w:id="428" w:name="_Toc73847795"/>
      <w:bookmarkEnd w:id="422"/>
      <w:bookmarkEnd w:id="423"/>
      <w:bookmarkEnd w:id="424"/>
      <w:r w:rsidRPr="00D5497B">
        <w:rPr>
          <w:b/>
        </w:rPr>
        <w:t>High Emergency Limit (HEL)</w:t>
      </w:r>
      <w:bookmarkEnd w:id="425"/>
      <w:bookmarkEnd w:id="426"/>
      <w:bookmarkEnd w:id="427"/>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29" w:name="_Toc74126503"/>
      <w:bookmarkStart w:id="430" w:name="_Toc118224490"/>
      <w:bookmarkStart w:id="431" w:name="_Toc118909558"/>
      <w:bookmarkStart w:id="432" w:name="_Toc205190377"/>
      <w:bookmarkStart w:id="433" w:name="_Toc73847797"/>
      <w:bookmarkEnd w:id="428"/>
      <w:r w:rsidRPr="005B3500">
        <w:rPr>
          <w:b/>
        </w:rPr>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lastRenderedPageBreak/>
        <w:t xml:space="preserve">High Sustained Limit </w:t>
      </w:r>
      <w:r w:rsidR="00837B78" w:rsidRPr="00D5497B">
        <w:rPr>
          <w:b/>
        </w:rPr>
        <w:t>(HSL)</w:t>
      </w:r>
    </w:p>
    <w:p w14:paraId="585DA207" w14:textId="77777777" w:rsidR="00B75513" w:rsidRDefault="00837B78">
      <w:pPr>
        <w:pStyle w:val="H3"/>
        <w:ind w:hanging="720"/>
        <w:rPr>
          <w:iCs/>
        </w:rPr>
      </w:pPr>
      <w:r>
        <w:rPr>
          <w:iCs/>
        </w:rPr>
        <w:t xml:space="preserve">High Sustained Limit </w:t>
      </w:r>
      <w:r w:rsidR="00A442A0" w:rsidRPr="00837B78">
        <w:rPr>
          <w:iCs/>
        </w:rPr>
        <w:t>(HSL</w:t>
      </w:r>
      <w:r>
        <w:rPr>
          <w:iCs/>
        </w:rPr>
        <w:t>)</w:t>
      </w:r>
      <w:r w:rsidR="00A442A0" w:rsidRPr="00837B78">
        <w:rPr>
          <w:iCs/>
        </w:rPr>
        <w:t xml:space="preserve"> </w:t>
      </w:r>
      <w:bookmarkEnd w:id="429"/>
      <w:r w:rsidR="00A442A0" w:rsidRPr="00837B78">
        <w:rPr>
          <w:iCs/>
        </w:rPr>
        <w:t>for a Generation Resource</w:t>
      </w:r>
      <w:bookmarkEnd w:id="430"/>
      <w:bookmarkEnd w:id="431"/>
      <w:bookmarkEnd w:id="432"/>
    </w:p>
    <w:p w14:paraId="1B1DCD33" w14:textId="77777777" w:rsidR="00B75513" w:rsidRDefault="00837B78">
      <w:pPr>
        <w:pStyle w:val="BodyTextNumbered"/>
        <w:ind w:left="360" w:firstLine="0"/>
        <w:rPr>
          <w:iCs w:val="0"/>
        </w:rPr>
      </w:pPr>
      <w:r>
        <w:rPr>
          <w:iCs w:val="0"/>
        </w:rPr>
        <w:t>The l</w:t>
      </w:r>
      <w:r w:rsidR="00A442A0" w:rsidRPr="00837B78">
        <w:rPr>
          <w:iCs w:val="0"/>
        </w:rPr>
        <w:t>imit established by the QSE, continuously updated in Real</w:t>
      </w:r>
      <w:r>
        <w:rPr>
          <w:iCs w:val="0"/>
        </w:rPr>
        <w:t>-</w:t>
      </w:r>
      <w:proofErr w:type="gramStart"/>
      <w:r w:rsidR="00A442A0" w:rsidRPr="00837B78">
        <w:rPr>
          <w:iCs w:val="0"/>
        </w:rPr>
        <w:t>Time, that</w:t>
      </w:r>
      <w:proofErr w:type="gramEnd"/>
      <w:r w:rsidR="00A442A0" w:rsidRPr="00837B78">
        <w:rPr>
          <w:iCs w:val="0"/>
        </w:rPr>
        <w:t xml:space="preserve"> describes the maximum sustained energy production capability of the Resource.  </w:t>
      </w:r>
    </w:p>
    <w:p w14:paraId="6155CB28" w14:textId="77777777" w:rsidR="00B75513" w:rsidRDefault="00A442A0">
      <w:pPr>
        <w:pStyle w:val="H3"/>
        <w:ind w:hanging="720"/>
        <w:rPr>
          <w:iCs/>
        </w:rPr>
      </w:pPr>
      <w:bookmarkStart w:id="434" w:name="_Toc74126502"/>
      <w:bookmarkStart w:id="435" w:name="_Toc118224491"/>
      <w:bookmarkStart w:id="436" w:name="_Toc118909559"/>
      <w:bookmarkStart w:id="437" w:name="_Toc205190378"/>
      <w:r w:rsidRPr="00837B78">
        <w:rPr>
          <w:iCs/>
        </w:rPr>
        <w:t>High Sustained Limit (HSL</w:t>
      </w:r>
      <w:r w:rsidR="00837B78">
        <w:rPr>
          <w:iCs/>
        </w:rPr>
        <w:t>)</w:t>
      </w:r>
      <w:r w:rsidRPr="00837B78">
        <w:rPr>
          <w:iCs/>
        </w:rPr>
        <w:t xml:space="preserve"> </w:t>
      </w:r>
      <w:bookmarkEnd w:id="434"/>
      <w:r w:rsidRPr="00837B78">
        <w:rPr>
          <w:iCs/>
        </w:rPr>
        <w:t>for a Load Resource</w:t>
      </w:r>
      <w:bookmarkEnd w:id="435"/>
      <w:bookmarkEnd w:id="436"/>
      <w:bookmarkEnd w:id="437"/>
    </w:p>
    <w:p w14:paraId="335FAF20" w14:textId="77777777" w:rsidR="00B75513" w:rsidRDefault="00837B78">
      <w:pPr>
        <w:pStyle w:val="BodyTextIndent"/>
        <w:ind w:left="360"/>
        <w:rPr>
          <w:iCs w:val="0"/>
        </w:rPr>
      </w:pPr>
      <w:r>
        <w:rPr>
          <w:iCs w:val="0"/>
        </w:rPr>
        <w:t>The l</w:t>
      </w:r>
      <w:r w:rsidR="00A442A0" w:rsidRPr="00837B78">
        <w:rPr>
          <w:iCs w:val="0"/>
        </w:rPr>
        <w:t>imit calculated by ERCOT, using the QSE-established Maximum Power Consumption</w:t>
      </w:r>
      <w:r>
        <w:rPr>
          <w:iCs w:val="0"/>
        </w:rPr>
        <w:t xml:space="preserve"> (MPC)</w:t>
      </w:r>
      <w:r w:rsidR="00A442A0" w:rsidRPr="00837B78">
        <w:rPr>
          <w:iCs w:val="0"/>
        </w:rPr>
        <w:t xml:space="preserve">.  </w:t>
      </w:r>
    </w:p>
    <w:p w14:paraId="78CE202F" w14:textId="77777777" w:rsidR="005D1947" w:rsidRPr="00D5497B" w:rsidRDefault="00A442A0">
      <w:pPr>
        <w:pStyle w:val="H2"/>
        <w:rPr>
          <w:b/>
        </w:rPr>
      </w:pPr>
      <w:bookmarkStart w:id="438" w:name="_Toc80425567"/>
      <w:bookmarkStart w:id="439" w:name="_Toc118224492"/>
      <w:bookmarkStart w:id="440" w:name="_Toc118909560"/>
      <w:bookmarkStart w:id="441" w:name="_Toc205190379"/>
      <w:bookmarkStart w:id="442" w:name="_Toc73847802"/>
      <w:bookmarkEnd w:id="433"/>
      <w:r w:rsidRPr="00D5497B">
        <w:rPr>
          <w:b/>
        </w:rPr>
        <w:t>Hourly Reliability Unit Commitment (HRUC)</w:t>
      </w:r>
      <w:bookmarkEnd w:id="438"/>
      <w:bookmarkEnd w:id="439"/>
      <w:bookmarkEnd w:id="440"/>
      <w:bookmarkEnd w:id="441"/>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3" w:name="_Toc118224493"/>
      <w:bookmarkStart w:id="444" w:name="_Toc118909561"/>
      <w:bookmarkStart w:id="445" w:name="_Toc205190380"/>
      <w:bookmarkStart w:id="446" w:name="_Toc80425569"/>
      <w:r w:rsidRPr="00D5497B">
        <w:rPr>
          <w:b/>
        </w:rPr>
        <w:t>Hub</w:t>
      </w:r>
      <w:bookmarkEnd w:id="443"/>
      <w:bookmarkEnd w:id="444"/>
      <w:bookmarkEnd w:id="445"/>
      <w:r w:rsidRPr="00D5497B">
        <w:rPr>
          <w:b/>
        </w:rPr>
        <w:t xml:space="preserve"> </w:t>
      </w:r>
    </w:p>
    <w:bookmarkEnd w:id="442"/>
    <w:bookmarkEnd w:id="446"/>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47" w:name="_Toc118224494"/>
      <w:bookmarkStart w:id="448" w:name="_Toc118909562"/>
      <w:bookmarkStart w:id="449" w:name="_Toc205190381"/>
      <w:r w:rsidRPr="00D5497B">
        <w:rPr>
          <w:b/>
        </w:rPr>
        <w:t>Hub Bus</w:t>
      </w:r>
      <w:bookmarkEnd w:id="447"/>
      <w:bookmarkEnd w:id="448"/>
      <w:bookmarkEnd w:id="449"/>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lastRenderedPageBreak/>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50" w:name="I"/>
      <w:bookmarkEnd w:id="450"/>
    </w:p>
    <w:p w14:paraId="15A9DE57" w14:textId="77777777" w:rsidR="00CD6F70" w:rsidRDefault="00406B6D" w:rsidP="00CD6F70">
      <w:pPr>
        <w:pStyle w:val="ListIntroduction"/>
        <w:keepNext w:val="0"/>
        <w:rPr>
          <w:rStyle w:val="Hyperlink"/>
        </w:rPr>
      </w:pPr>
      <w:hyperlink w:anchor="_DEFINITIONS" w:history="1">
        <w:r w:rsidR="00842B9A">
          <w:rPr>
            <w:rStyle w:val="Hyperlink"/>
          </w:rPr>
          <w:t>[Back to Top]</w:t>
        </w:r>
      </w:hyperlink>
      <w:bookmarkStart w:id="451" w:name="_Toc205190382"/>
      <w:bookmarkStart w:id="452" w:name="_Toc172698881"/>
      <w:bookmarkStart w:id="453" w:name="_Toc118224495"/>
      <w:bookmarkStart w:id="454"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51"/>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2"/>
    </w:p>
    <w:p w14:paraId="1509DEAE" w14:textId="77777777" w:rsidR="005D1947" w:rsidRPr="00D5497B" w:rsidRDefault="00A442A0">
      <w:pPr>
        <w:pStyle w:val="H2"/>
        <w:tabs>
          <w:tab w:val="clear" w:pos="900"/>
          <w:tab w:val="left" w:pos="0"/>
        </w:tabs>
        <w:ind w:left="0" w:firstLine="0"/>
        <w:rPr>
          <w:b/>
        </w:rPr>
      </w:pPr>
      <w:bookmarkStart w:id="455" w:name="_Toc205190383"/>
      <w:r w:rsidRPr="00D5497B">
        <w:rPr>
          <w:b/>
        </w:rPr>
        <w:t>Independent Organization</w:t>
      </w:r>
      <w:bookmarkEnd w:id="455"/>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p w14:paraId="13356ED2" w14:textId="77777777" w:rsidR="00EA355E" w:rsidRPr="00E32E42" w:rsidRDefault="00EA355E" w:rsidP="00EA355E">
      <w:pPr>
        <w:keepNext/>
        <w:tabs>
          <w:tab w:val="left" w:pos="900"/>
        </w:tabs>
        <w:spacing w:before="240" w:after="240"/>
        <w:outlineLvl w:val="1"/>
        <w:rPr>
          <w:b/>
        </w:rPr>
      </w:pPr>
      <w:r w:rsidRPr="00E32E42">
        <w:rPr>
          <w:b/>
        </w:rPr>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p w14:paraId="0020BE5D" w14:textId="77777777" w:rsidR="00C13B54" w:rsidRPr="00D5497B" w:rsidRDefault="00C13B54" w:rsidP="00C13B54">
      <w:pPr>
        <w:pStyle w:val="H2"/>
        <w:tabs>
          <w:tab w:val="clear" w:pos="900"/>
          <w:tab w:val="left" w:pos="0"/>
        </w:tabs>
        <w:ind w:left="0" w:firstLine="0"/>
        <w:rPr>
          <w:b/>
        </w:rPr>
      </w:pPr>
      <w:r>
        <w:rPr>
          <w:b/>
        </w:rPr>
        <w:t>Interconnecting Entity (IE)</w:t>
      </w:r>
    </w:p>
    <w:p w14:paraId="0333AA04" w14:textId="4EEE6528"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5.1.1</w:t>
      </w:r>
      <w:r>
        <w:t>, Applicability.</w:t>
      </w:r>
    </w:p>
    <w:p w14:paraId="449985A4" w14:textId="4272F418" w:rsidR="00B75513" w:rsidRPr="00D5497B" w:rsidRDefault="00A442A0">
      <w:pPr>
        <w:pStyle w:val="H2"/>
        <w:keepNext w:val="0"/>
        <w:ind w:left="907" w:hanging="907"/>
        <w:rPr>
          <w:b/>
        </w:rPr>
      </w:pPr>
      <w:bookmarkStart w:id="456" w:name="_Toc205190384"/>
      <w:r w:rsidRPr="00D5497B">
        <w:rPr>
          <w:b/>
        </w:rPr>
        <w:t>Intermittent Renewable Resource (IRR)</w:t>
      </w:r>
      <w:bookmarkEnd w:id="453"/>
      <w:bookmarkEnd w:id="454"/>
      <w:bookmarkEnd w:id="456"/>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57" w:name="_Toc73847813"/>
      <w:bookmarkStart w:id="458" w:name="_Toc118224496"/>
      <w:bookmarkStart w:id="459" w:name="_Toc118909564"/>
      <w:bookmarkStart w:id="460" w:name="_Toc205190385"/>
      <w:r w:rsidRPr="00D5497B">
        <w:rPr>
          <w:b/>
        </w:rPr>
        <w:lastRenderedPageBreak/>
        <w:t>Interval Data Recorder (IDR)</w:t>
      </w:r>
      <w:bookmarkEnd w:id="457"/>
      <w:bookmarkEnd w:id="458"/>
      <w:bookmarkEnd w:id="459"/>
      <w:bookmarkEnd w:id="460"/>
    </w:p>
    <w:p w14:paraId="7510DB5E" w14:textId="77777777" w:rsidR="005D1947" w:rsidRDefault="00837B78">
      <w:pPr>
        <w:pStyle w:val="BodyText"/>
      </w:pPr>
      <w:bookmarkStart w:id="461"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77777777" w:rsidR="00B75513" w:rsidRPr="00D5497B" w:rsidRDefault="00837B78">
      <w:pPr>
        <w:pStyle w:val="H2"/>
        <w:tabs>
          <w:tab w:val="clear" w:pos="900"/>
          <w:tab w:val="left" w:pos="0"/>
        </w:tabs>
        <w:ind w:left="0" w:firstLine="0"/>
        <w:rPr>
          <w:b/>
          <w:iCs/>
        </w:rPr>
      </w:pPr>
      <w:bookmarkStart w:id="462" w:name="_Toc118224497"/>
      <w:bookmarkStart w:id="463" w:name="_Toc118909565"/>
      <w:bookmarkStart w:id="464" w:name="_Toc205190386"/>
      <w:r w:rsidRPr="00D5497B">
        <w:rPr>
          <w:b/>
        </w:rPr>
        <w:t>Interval Data Recorder (</w:t>
      </w:r>
      <w:r w:rsidRPr="00D5497B">
        <w:rPr>
          <w:b/>
          <w:iCs/>
        </w:rPr>
        <w:t xml:space="preserve">IDR) </w:t>
      </w:r>
      <w:r w:rsidR="00174142" w:rsidRPr="00D5497B">
        <w:rPr>
          <w:b/>
          <w:iCs/>
        </w:rPr>
        <w:t xml:space="preserve">Meter </w:t>
      </w:r>
      <w:r w:rsidRPr="00D5497B">
        <w:rPr>
          <w:b/>
        </w:rPr>
        <w:t>Mandatory</w:t>
      </w:r>
      <w:r w:rsidRPr="00D5497B">
        <w:rPr>
          <w:b/>
          <w:iCs/>
        </w:rPr>
        <w:t xml:space="preserve"> Installation </w:t>
      </w:r>
      <w:r w:rsidR="00174142" w:rsidRPr="00D5497B">
        <w:rPr>
          <w:b/>
          <w:iCs/>
        </w:rPr>
        <w:t>Requirements</w:t>
      </w:r>
    </w:p>
    <w:p w14:paraId="24218D59" w14:textId="77777777" w:rsidR="00B75513" w:rsidRDefault="00837B78">
      <w:pPr>
        <w:pStyle w:val="BodyText"/>
      </w:pPr>
      <w:r>
        <w:t xml:space="preserve">The kW (kVA) level at which the installation of </w:t>
      </w:r>
      <w:r w:rsidR="00174142">
        <w:t xml:space="preserve">an </w:t>
      </w:r>
      <w:r>
        <w:t>IDR</w:t>
      </w:r>
      <w:r w:rsidR="00174142">
        <w:t xml:space="preserve"> Meter</w:t>
      </w:r>
      <w:r>
        <w:t xml:space="preserve"> </w:t>
      </w:r>
      <w:r w:rsidR="00174142">
        <w:t xml:space="preserve">is </w:t>
      </w:r>
      <w:r>
        <w:t xml:space="preserve">required for Settlement purposes as set forth in Section 18.6.1, Interval Data Recorder </w:t>
      </w:r>
      <w:r w:rsidR="00174142">
        <w:t xml:space="preserve">Meter Mandatory </w:t>
      </w:r>
      <w:r>
        <w:t xml:space="preserve">Installation </w:t>
      </w:r>
      <w:r w:rsidR="00174142">
        <w:t>Requirements</w:t>
      </w:r>
      <w:r>
        <w:t>.</w:t>
      </w:r>
    </w:p>
    <w:p w14:paraId="3638626E" w14:textId="77777777" w:rsidR="00B75513" w:rsidRPr="00D5497B" w:rsidRDefault="00837B78">
      <w:pPr>
        <w:pStyle w:val="H2"/>
        <w:tabs>
          <w:tab w:val="clear" w:pos="900"/>
          <w:tab w:val="left" w:pos="0"/>
        </w:tabs>
        <w:ind w:left="0" w:firstLine="0"/>
        <w:rPr>
          <w:b/>
          <w:iCs/>
        </w:rPr>
      </w:pPr>
      <w:r w:rsidRPr="00D5497B">
        <w:rPr>
          <w:b/>
        </w:rPr>
        <w:t>Interval Data Recorder (</w:t>
      </w:r>
      <w:r w:rsidRPr="00D5497B">
        <w:rPr>
          <w:b/>
          <w:iCs/>
        </w:rPr>
        <w:t xml:space="preserve">IDR) </w:t>
      </w:r>
      <w:r w:rsidR="00174142" w:rsidRPr="00D5497B">
        <w:rPr>
          <w:b/>
          <w:iCs/>
        </w:rPr>
        <w:t xml:space="preserve">Meter </w:t>
      </w:r>
      <w:r w:rsidRPr="00D5497B">
        <w:rPr>
          <w:b/>
        </w:rPr>
        <w:t>Optional</w:t>
      </w:r>
      <w:r w:rsidRPr="00D5497B">
        <w:rPr>
          <w:b/>
          <w:iCs/>
        </w:rPr>
        <w:t xml:space="preserve"> Removal Threshold</w:t>
      </w:r>
    </w:p>
    <w:p w14:paraId="2C24DA4C" w14:textId="77777777" w:rsidR="00EC3BC9" w:rsidRDefault="00927819" w:rsidP="00C81CB2">
      <w:pPr>
        <w:pStyle w:val="BodyText"/>
        <w:rPr>
          <w:iCs w:val="0"/>
          <w:color w:val="000000"/>
        </w:rPr>
      </w:pPr>
      <w:r w:rsidRPr="00927819">
        <w:rPr>
          <w:iCs w:val="0"/>
          <w:color w:val="000000"/>
        </w:rPr>
        <w:t>The kW (kVA) level at which an IDR may be removed as set forth in Section 18.6.</w:t>
      </w:r>
      <w:r w:rsidR="00860FFE">
        <w:rPr>
          <w:iCs w:val="0"/>
          <w:color w:val="000000"/>
        </w:rPr>
        <w:t>2</w:t>
      </w:r>
      <w:r w:rsidRPr="00927819">
        <w:rPr>
          <w:iCs w:val="0"/>
          <w:color w:val="000000"/>
        </w:rPr>
        <w:t xml:space="preserve">, </w:t>
      </w:r>
      <w:r w:rsidR="00174142">
        <w:rPr>
          <w:iCs w:val="0"/>
          <w:color w:val="000000"/>
        </w:rPr>
        <w:t>Interval Data Record</w:t>
      </w:r>
      <w:r w:rsidR="008332EA">
        <w:rPr>
          <w:iCs w:val="0"/>
          <w:color w:val="000000"/>
        </w:rPr>
        <w:t>e</w:t>
      </w:r>
      <w:r w:rsidR="00174142">
        <w:rPr>
          <w:iCs w:val="0"/>
          <w:color w:val="000000"/>
        </w:rPr>
        <w:t>r Meter</w:t>
      </w:r>
      <w:r w:rsidR="00174142" w:rsidRPr="00927819">
        <w:rPr>
          <w:iCs w:val="0"/>
          <w:color w:val="000000"/>
        </w:rPr>
        <w:t xml:space="preserve"> </w:t>
      </w:r>
      <w:r w:rsidRPr="00927819">
        <w:rPr>
          <w:iCs w:val="0"/>
          <w:color w:val="000000"/>
        </w:rPr>
        <w:t>Optional Removal.</w:t>
      </w:r>
    </w:p>
    <w:p w14:paraId="22B13DA5" w14:textId="77777777" w:rsidR="00D973A6" w:rsidRPr="00C60250" w:rsidRDefault="00D973A6" w:rsidP="00D973A6">
      <w:pPr>
        <w:spacing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t>The Load forecast in five minute increments.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900" w14:paraId="43B0C747" w14:textId="77777777" w:rsidTr="00A04512">
        <w:trPr>
          <w:trHeight w:val="476"/>
        </w:trPr>
        <w:tc>
          <w:tcPr>
            <w:tcW w:w="9350" w:type="dxa"/>
            <w:shd w:val="clear" w:color="auto" w:fill="E0E0E0"/>
          </w:tcPr>
          <w:p w14:paraId="738296EF" w14:textId="77777777" w:rsidR="005A5900" w:rsidRPr="00625E9F" w:rsidRDefault="005A5900" w:rsidP="00292747">
            <w:pPr>
              <w:pStyle w:val="Instructions"/>
              <w:spacing w:before="120"/>
              <w:rPr>
                <w:lang w:val="en-US" w:eastAsia="en-US"/>
              </w:rPr>
            </w:pPr>
            <w:r>
              <w:rPr>
                <w:lang w:val="en-US" w:eastAsia="en-US"/>
              </w:rPr>
              <w:t>[NPRR935</w:t>
            </w:r>
            <w:r w:rsidRPr="00625E9F">
              <w:rPr>
                <w:lang w:val="en-US" w:eastAsia="en-US"/>
              </w:rPr>
              <w:t>:  Insert the following definition “</w:t>
            </w:r>
            <w:r w:rsidR="00BF0D5A" w:rsidRPr="00BF0D5A">
              <w:rPr>
                <w:lang w:val="en-US" w:eastAsia="en-US"/>
              </w:rPr>
              <w:t xml:space="preserve">Intra-Hour </w:t>
            </w:r>
            <w:proofErr w:type="spellStart"/>
            <w:r w:rsidR="00BF0D5A" w:rsidRPr="00BF0D5A">
              <w:rPr>
                <w:lang w:val="en-US" w:eastAsia="en-US"/>
              </w:rPr>
              <w:t>PhotoVoltaic</w:t>
            </w:r>
            <w:proofErr w:type="spellEnd"/>
            <w:r w:rsidR="00BF0D5A" w:rsidRPr="00BF0D5A">
              <w:rPr>
                <w:lang w:val="en-US" w:eastAsia="en-US"/>
              </w:rPr>
              <w:t xml:space="preserve"> Power Forecast (IHPPF)</w:t>
            </w:r>
            <w:r w:rsidRPr="00625E9F">
              <w:rPr>
                <w:lang w:val="en-US" w:eastAsia="en-US"/>
              </w:rPr>
              <w:t>” upon system implementation:]</w:t>
            </w:r>
          </w:p>
          <w:p w14:paraId="73E53F4A" w14:textId="77777777" w:rsidR="00BF0D5A" w:rsidRDefault="00BF0D5A" w:rsidP="00BF0D5A">
            <w:pPr>
              <w:pStyle w:val="H3"/>
              <w:spacing w:before="0"/>
              <w:rPr>
                <w:i w:val="0"/>
              </w:rPr>
            </w:pPr>
            <w:r>
              <w:rPr>
                <w:i w:val="0"/>
              </w:rPr>
              <w:t xml:space="preserve">Intra-Hour </w:t>
            </w:r>
            <w:proofErr w:type="spellStart"/>
            <w:r>
              <w:rPr>
                <w:i w:val="0"/>
              </w:rPr>
              <w:t>PhotoVoltaic</w:t>
            </w:r>
            <w:proofErr w:type="spellEnd"/>
            <w:r>
              <w:rPr>
                <w:i w:val="0"/>
              </w:rPr>
              <w:t xml:space="preserve"> Power Forecast (IHPPF)</w:t>
            </w:r>
          </w:p>
          <w:p w14:paraId="3CB9EC73" w14:textId="77777777" w:rsidR="005A5900" w:rsidRPr="00BF0D5A" w:rsidRDefault="00BF0D5A" w:rsidP="00634827">
            <w:pPr>
              <w:pStyle w:val="Default"/>
              <w:spacing w:after="240"/>
              <w:rPr>
                <w:sz w:val="23"/>
                <w:szCs w:val="23"/>
              </w:rPr>
            </w:pPr>
            <w:r>
              <w:rPr>
                <w:sz w:val="23"/>
                <w:szCs w:val="23"/>
              </w:rPr>
              <w:t>The forecast of</w:t>
            </w:r>
            <w:r w:rsidR="00634827">
              <w:rPr>
                <w:sz w:val="23"/>
                <w:szCs w:val="23"/>
              </w:rPr>
              <w:t xml:space="preserve"> </w:t>
            </w:r>
            <w:proofErr w:type="spellStart"/>
            <w:r w:rsidR="00634827">
              <w:rPr>
                <w:sz w:val="23"/>
                <w:szCs w:val="23"/>
              </w:rPr>
              <w:t>PhotoVoltaic</w:t>
            </w:r>
            <w:proofErr w:type="spellEnd"/>
            <w:r w:rsidR="00634827">
              <w:rPr>
                <w:sz w:val="23"/>
                <w:szCs w:val="23"/>
              </w:rPr>
              <w:t xml:space="preserve"> (PV) </w:t>
            </w:r>
            <w:r>
              <w:rPr>
                <w:sz w:val="23"/>
                <w:szCs w:val="23"/>
              </w:rPr>
              <w:t>generation in MW in five</w:t>
            </w:r>
            <w:r w:rsidR="00634827">
              <w:rPr>
                <w:sz w:val="23"/>
                <w:szCs w:val="23"/>
              </w:rPr>
              <w:t xml:space="preserve"> </w:t>
            </w:r>
            <w:r>
              <w:rPr>
                <w:sz w:val="23"/>
                <w:szCs w:val="23"/>
              </w:rPr>
              <w:t>minute increments.</w:t>
            </w:r>
          </w:p>
        </w:tc>
      </w:tr>
    </w:tbl>
    <w:p w14:paraId="2536FD2B" w14:textId="77777777" w:rsidR="00D973A6" w:rsidRPr="00C60250" w:rsidRDefault="00D973A6" w:rsidP="00D973A6">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lastRenderedPageBreak/>
        <w:t>The forecast of wind generation in MW in five minute increments.</w:t>
      </w:r>
    </w:p>
    <w:p w14:paraId="6B9A9B90" w14:textId="53DF5917" w:rsidR="005D1947" w:rsidRPr="00D5497B" w:rsidRDefault="00A442A0" w:rsidP="00D973A6">
      <w:pPr>
        <w:pStyle w:val="H2"/>
        <w:rPr>
          <w:b/>
        </w:rPr>
      </w:pPr>
      <w:r w:rsidRPr="00D5497B">
        <w:rPr>
          <w:b/>
        </w:rPr>
        <w:t>Invoice</w:t>
      </w:r>
      <w:bookmarkEnd w:id="462"/>
      <w:bookmarkEnd w:id="463"/>
      <w:bookmarkEnd w:id="464"/>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4CFE53E" w14:textId="77777777" w:rsidR="00B75513" w:rsidRDefault="00F30E42">
      <w:pPr>
        <w:spacing w:after="240"/>
      </w:pPr>
      <w:r>
        <w:t>A Market Participant that receives an Invoice from ERCOT.</w:t>
      </w:r>
    </w:p>
    <w:bookmarkEnd w:id="461"/>
    <w:p w14:paraId="769A5A9B" w14:textId="77777777" w:rsidR="005D1947" w:rsidRDefault="00A442A0">
      <w:pPr>
        <w:pStyle w:val="BodyText"/>
        <w:keepNext/>
        <w:rPr>
          <w:b/>
          <w:sz w:val="40"/>
          <w:szCs w:val="40"/>
        </w:rPr>
      </w:pPr>
      <w:r>
        <w:rPr>
          <w:b/>
          <w:sz w:val="40"/>
          <w:szCs w:val="40"/>
        </w:rPr>
        <w:t>J</w:t>
      </w:r>
      <w:bookmarkStart w:id="465" w:name="J"/>
      <w:bookmarkEnd w:id="465"/>
    </w:p>
    <w:p w14:paraId="1A92D968" w14:textId="77777777" w:rsidR="00B75513" w:rsidRDefault="00406B6D">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66" w:name="K"/>
      <w:bookmarkEnd w:id="466"/>
    </w:p>
    <w:p w14:paraId="58667C9C" w14:textId="77777777" w:rsidR="00B75513" w:rsidRDefault="00406B6D">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67" w:name="L"/>
      <w:bookmarkEnd w:id="467"/>
    </w:p>
    <w:p w14:paraId="6F19938D" w14:textId="77777777" w:rsidR="00B75513" w:rsidRDefault="00406B6D">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68" w:name="_Toc118224498"/>
      <w:bookmarkStart w:id="469" w:name="_Toc118909566"/>
      <w:bookmarkStart w:id="470" w:name="_Toc205190387"/>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8"/>
      <w:bookmarkEnd w:id="469"/>
      <w:bookmarkEnd w:id="470"/>
    </w:p>
    <w:p w14:paraId="4EBA29BA" w14:textId="77777777" w:rsidR="00B75513" w:rsidRPr="00D5497B" w:rsidRDefault="00A442A0">
      <w:pPr>
        <w:pStyle w:val="H2"/>
        <w:keepNext w:val="0"/>
        <w:ind w:left="907" w:hanging="907"/>
        <w:rPr>
          <w:b/>
        </w:rPr>
      </w:pPr>
      <w:bookmarkStart w:id="471" w:name="_Toc118224499"/>
      <w:bookmarkStart w:id="472" w:name="_Toc118909567"/>
      <w:bookmarkStart w:id="473"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1"/>
      <w:bookmarkEnd w:id="472"/>
      <w:bookmarkEnd w:id="473"/>
    </w:p>
    <w:p w14:paraId="56DFA1A1" w14:textId="77777777" w:rsidR="00B75513" w:rsidRPr="00D5497B" w:rsidRDefault="00A442A0">
      <w:pPr>
        <w:pStyle w:val="H2"/>
        <w:keepNext w:val="0"/>
        <w:ind w:left="907" w:hanging="907"/>
        <w:rPr>
          <w:b/>
        </w:rPr>
      </w:pPr>
      <w:bookmarkStart w:id="474" w:name="_Toc118224500"/>
      <w:bookmarkStart w:id="475" w:name="_Toc118909568"/>
      <w:bookmarkStart w:id="476" w:name="_Toc205190389"/>
      <w:r w:rsidRPr="00D5497B">
        <w:rPr>
          <w:b/>
        </w:rPr>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4"/>
      <w:bookmarkEnd w:id="475"/>
      <w:bookmarkEnd w:id="476"/>
      <w:r w:rsidRPr="00D5497B">
        <w:rPr>
          <w:b/>
        </w:rPr>
        <w:t xml:space="preserve"> </w:t>
      </w:r>
    </w:p>
    <w:p w14:paraId="11F31214" w14:textId="3FD36688" w:rsidR="00943E4B" w:rsidRDefault="00A2517C" w:rsidP="00943E4B">
      <w:pPr>
        <w:pStyle w:val="H2"/>
        <w:rPr>
          <w:b/>
        </w:rPr>
      </w:pPr>
      <w:bookmarkStart w:id="477" w:name="_Toc73847817"/>
      <w:bookmarkStart w:id="478" w:name="_Toc118224501"/>
      <w:bookmarkStart w:id="479" w:name="_Toc118909569"/>
      <w:bookmarkStart w:id="480" w:name="_Toc205190390"/>
      <w:r>
        <w:rPr>
          <w:b/>
        </w:rPr>
        <w:t>Limited Duration Resource (LDR)</w:t>
      </w:r>
      <w:r w:rsidRPr="00D5497B">
        <w:rPr>
          <w:b/>
        </w:rPr>
        <w:t xml:space="preserve"> (</w:t>
      </w:r>
      <w:r w:rsidRPr="00D5497B">
        <w:rPr>
          <w:b/>
          <w:i/>
        </w:rPr>
        <w:t>see</w:t>
      </w:r>
      <w:r w:rsidRPr="00D5497B">
        <w:rPr>
          <w:b/>
        </w:rPr>
        <w:t xml:space="preserve"> </w:t>
      </w:r>
      <w:hyperlink w:anchor="ResourceAttribute" w:history="1">
        <w:r w:rsidRPr="007F7DD9">
          <w:rPr>
            <w:rStyle w:val="Hyperlink"/>
            <w:b/>
          </w:rPr>
          <w:t>Resource Attribute</w:t>
        </w:r>
      </w:hyperlink>
      <w:r w:rsidRPr="00D5497B">
        <w:rPr>
          <w:b/>
        </w:rPr>
        <w:t>)</w:t>
      </w:r>
      <w:r w:rsidR="00943E4B" w:rsidRPr="00943E4B">
        <w:rPr>
          <w:b/>
        </w:rPr>
        <w:t xml:space="preserve"> </w:t>
      </w:r>
    </w:p>
    <w:p w14:paraId="3509461C" w14:textId="77777777" w:rsidR="00943E4B" w:rsidRDefault="00943E4B" w:rsidP="00943E4B">
      <w:pPr>
        <w:pStyle w:val="H2"/>
        <w:rPr>
          <w:b/>
        </w:rPr>
      </w:pPr>
      <w:r>
        <w:rPr>
          <w:b/>
        </w:rPr>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77"/>
      <w:bookmarkEnd w:id="478"/>
      <w:bookmarkEnd w:id="479"/>
      <w:bookmarkEnd w:id="480"/>
    </w:p>
    <w:p w14:paraId="46A9D45F" w14:textId="77777777" w:rsidR="005D1947" w:rsidRDefault="00A442A0">
      <w:pPr>
        <w:pStyle w:val="BodyText"/>
      </w:pPr>
      <w:bookmarkStart w:id="481"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lastRenderedPageBreak/>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technology that is capable of storing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WSL is limited to the following technologies: batteries, flywheels, compressed air 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77777777"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1" w:history="1">
              <w:r w:rsidRPr="00DC09EF">
                <w:rPr>
                  <w:rStyle w:val="Hyperlink"/>
                  <w:color w:val="auto"/>
                  <w:szCs w:val="24"/>
                </w:rPr>
                <w:t>http://www.ercot.com/mktrules/nprotocols/pir_process.html</w:t>
              </w:r>
            </w:hyperlink>
            <w:r w:rsidRPr="00DC09EF">
              <w:rPr>
                <w:szCs w:val="24"/>
              </w:rPr>
              <w:t xml:space="preserve"> 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2" w:name="_Toc118224502"/>
      <w:bookmarkStart w:id="483" w:name="_Toc118909570"/>
      <w:bookmarkStart w:id="484" w:name="_Toc205190391"/>
      <w:bookmarkStart w:id="485" w:name="_Toc73847820"/>
      <w:bookmarkEnd w:id="48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77777777"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2" w:history="1">
              <w:r w:rsidRPr="00DC09EF">
                <w:rPr>
                  <w:rStyle w:val="Hyperlink"/>
                  <w:color w:val="auto"/>
                  <w:szCs w:val="24"/>
                </w:rPr>
                <w:t>http://www.ercot.com/mktrules/nprotocols/pir_process.html</w:t>
              </w:r>
            </w:hyperlink>
            <w:r w:rsidRPr="00DC09EF">
              <w:rPr>
                <w:szCs w:val="24"/>
              </w:rPr>
              <w:t xml:space="preserve"> 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t>Load Frequency Control (LFC)</w:t>
      </w:r>
      <w:bookmarkEnd w:id="482"/>
      <w:bookmarkEnd w:id="483"/>
      <w:bookmarkEnd w:id="484"/>
    </w:p>
    <w:p w14:paraId="2910A838" w14:textId="77777777" w:rsidR="005D1947" w:rsidRDefault="00837B78">
      <w:pPr>
        <w:pStyle w:val="BodyText"/>
      </w:pPr>
      <w:r>
        <w:t>The d</w:t>
      </w:r>
      <w:r w:rsidR="00A442A0">
        <w:t xml:space="preserve">eployment of those Generation Resources that are providing Regulation Service to ensure that system frequency is maintained within predetermined limits and </w:t>
      </w:r>
      <w:r>
        <w:t xml:space="preserve">the </w:t>
      </w:r>
      <w:r w:rsidR="00A442A0">
        <w:t>deployment of those Generation Resources that are providing Responsive Reserve</w:t>
      </w:r>
      <w:r w:rsidR="00112B5C">
        <w:t xml:space="preserve"> (RRS)</w:t>
      </w:r>
      <w:r w:rsidR="00A442A0">
        <w:t xml:space="preserve"> when necessary as backup regulation. </w:t>
      </w:r>
      <w:r w:rsidR="00636B59">
        <w:t xml:space="preserve"> </w:t>
      </w:r>
      <w:r w:rsidR="00A442A0">
        <w:t xml:space="preserve">LFC does not include the deployment of Responsive Reserve by Load Resources when deployed as a block under </w:t>
      </w:r>
      <w:r w:rsidR="00112B5C">
        <w:t>Energy Emergency Alert (</w:t>
      </w:r>
      <w:r w:rsidR="00A442A0">
        <w:t>EE</w:t>
      </w:r>
      <w:r w:rsidR="00FD2B19">
        <w:t>A</w:t>
      </w:r>
      <w:r w:rsidR="00112B5C">
        <w:t>)</w:t>
      </w:r>
      <w:r w:rsidR="00A442A0">
        <w:t xml:space="preserve"> procedures.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65D" w:rsidRPr="004B32CF" w14:paraId="799FC7CA" w14:textId="77777777" w:rsidTr="00F200B7">
        <w:trPr>
          <w:trHeight w:val="386"/>
        </w:trPr>
        <w:tc>
          <w:tcPr>
            <w:tcW w:w="9350" w:type="dxa"/>
            <w:shd w:val="pct12" w:color="auto" w:fill="auto"/>
          </w:tcPr>
          <w:p w14:paraId="7F124248" w14:textId="77777777" w:rsidR="0089065D" w:rsidRPr="004B32CF" w:rsidRDefault="0089065D" w:rsidP="00F200B7">
            <w:pPr>
              <w:spacing w:before="120" w:after="240"/>
              <w:rPr>
                <w:b/>
                <w:i/>
                <w:iCs/>
              </w:rPr>
            </w:pPr>
            <w:bookmarkStart w:id="486" w:name="_Toc118224503"/>
            <w:bookmarkStart w:id="487" w:name="_Toc118909571"/>
            <w:bookmarkStart w:id="488" w:name="_Toc205190392"/>
            <w:r>
              <w:rPr>
                <w:b/>
                <w:i/>
                <w:iCs/>
              </w:rPr>
              <w:t>[NPRR863</w:t>
            </w:r>
            <w:r w:rsidRPr="004B32CF">
              <w:rPr>
                <w:b/>
                <w:i/>
                <w:iCs/>
              </w:rPr>
              <w:t>:  Replace the above definition “</w:t>
            </w:r>
            <w:r w:rsidRPr="0089065D">
              <w:rPr>
                <w:b/>
                <w:i/>
                <w:iCs/>
              </w:rPr>
              <w:t>Load Frequency Control (LFC)</w:t>
            </w:r>
            <w:r w:rsidRPr="004B32CF">
              <w:rPr>
                <w:b/>
                <w:i/>
                <w:iCs/>
              </w:rPr>
              <w:t>” with the following upon system implementation:]</w:t>
            </w:r>
          </w:p>
          <w:p w14:paraId="7A85D178" w14:textId="77777777" w:rsidR="0089065D" w:rsidRPr="0089065D" w:rsidRDefault="0089065D" w:rsidP="0089065D">
            <w:pPr>
              <w:keepNext/>
              <w:tabs>
                <w:tab w:val="left" w:pos="900"/>
              </w:tabs>
              <w:spacing w:after="240"/>
              <w:outlineLvl w:val="1"/>
              <w:rPr>
                <w:b/>
              </w:rPr>
            </w:pPr>
            <w:r w:rsidRPr="0089065D">
              <w:rPr>
                <w:b/>
              </w:rPr>
              <w:t>Load Frequency Control (LFC)</w:t>
            </w:r>
          </w:p>
          <w:p w14:paraId="7AC1D89C" w14:textId="77777777" w:rsidR="0089065D" w:rsidRPr="00D64599" w:rsidRDefault="0089065D" w:rsidP="00112B5C">
            <w:pPr>
              <w:pStyle w:val="BodyText"/>
              <w:rPr>
                <w:lang w:val="x-none" w:eastAsia="x-none"/>
              </w:rPr>
            </w:pPr>
            <w:r w:rsidRPr="0089065D">
              <w:t xml:space="preserve">The deployment of those Controllable Load Resources and Generation Resources that are providing Regulation Service to ensure that system frequency is maintained within predetermined limits and the deployment of those Controllable Load Resources and Generation Resources that are providing ERCOT Contingency Reserve Service (ECRS) when </w:t>
            </w:r>
            <w:r w:rsidRPr="0089065D">
              <w:lastRenderedPageBreak/>
              <w:t xml:space="preserve">necessary as backup regulation.  LFC does include the deployment of Responsive Reserve (RRS) (manual) and ECRS from Generation Resources and Controllable Load Resources.  LFC does not include the deployment of ECRS or RRS by Load Resources when deployed as a block under </w:t>
            </w:r>
            <w:r w:rsidR="00112B5C">
              <w:t>Energy Emergency Alert (</w:t>
            </w:r>
            <w:r w:rsidR="00112B5C" w:rsidRPr="0089065D">
              <w:t>EEA</w:t>
            </w:r>
            <w:r w:rsidR="00112B5C">
              <w:t xml:space="preserve">) </w:t>
            </w:r>
            <w:r w:rsidRPr="0089065D">
              <w:t>procedures.</w:t>
            </w:r>
          </w:p>
        </w:tc>
      </w:tr>
    </w:tbl>
    <w:p w14:paraId="01C0789D" w14:textId="77777777" w:rsidR="005D1947" w:rsidRPr="00D5497B" w:rsidRDefault="00A442A0" w:rsidP="00AC2EA0">
      <w:pPr>
        <w:pStyle w:val="H2"/>
        <w:spacing w:before="480"/>
        <w:ind w:left="0" w:firstLine="0"/>
        <w:rPr>
          <w:b/>
        </w:rPr>
      </w:pPr>
      <w:r w:rsidRPr="00D5497B">
        <w:rPr>
          <w:b/>
        </w:rPr>
        <w:lastRenderedPageBreak/>
        <w:t>Load Profile</w:t>
      </w:r>
      <w:bookmarkEnd w:id="485"/>
      <w:bookmarkEnd w:id="486"/>
      <w:bookmarkEnd w:id="487"/>
      <w:bookmarkEnd w:id="488"/>
    </w:p>
    <w:p w14:paraId="4FDFC59F" w14:textId="77777777" w:rsidR="005D1947" w:rsidRDefault="00A442A0">
      <w:pPr>
        <w:pStyle w:val="BodyText"/>
      </w:pPr>
      <w:bookmarkStart w:id="489"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90" w:name="_Toc205190393"/>
      <w:bookmarkStart w:id="491" w:name="_Toc118224504"/>
      <w:bookmarkStart w:id="492" w:name="_Toc118909572"/>
      <w:r w:rsidRPr="00D5497B">
        <w:rPr>
          <w:b/>
        </w:rPr>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are located in the Load Profiling Guide, </w:t>
      </w:r>
      <w:r w:rsidR="00D76341" w:rsidRPr="00D76341">
        <w:rPr>
          <w:szCs w:val="24"/>
        </w:rPr>
        <w:t xml:space="preserve">Appendix D, </w:t>
      </w:r>
      <w:proofErr w:type="gramStart"/>
      <w:r w:rsidR="00D76341" w:rsidRPr="00D76341">
        <w:rPr>
          <w:szCs w:val="24"/>
        </w:rPr>
        <w:t>Profile</w:t>
      </w:r>
      <w:proofErr w:type="gramEnd"/>
      <w:r w:rsidR="00D76341" w:rsidRPr="00D76341">
        <w:rPr>
          <w:szCs w:val="24"/>
        </w:rPr>
        <w:t xml:space="preserve"> Decision Tree.</w:t>
      </w:r>
    </w:p>
    <w:p w14:paraId="34284595" w14:textId="77777777" w:rsidR="005D1947" w:rsidRPr="00D5497B" w:rsidRDefault="00A442A0">
      <w:pPr>
        <w:pStyle w:val="H2"/>
        <w:rPr>
          <w:b/>
        </w:rPr>
      </w:pPr>
      <w:r w:rsidRPr="00D5497B">
        <w:rPr>
          <w:b/>
        </w:rPr>
        <w:t>Load Profile Models</w:t>
      </w:r>
      <w:bookmarkEnd w:id="490"/>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3"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89"/>
      <w:bookmarkEnd w:id="491"/>
      <w:bookmarkEnd w:id="492"/>
      <w:bookmarkEnd w:id="493"/>
    </w:p>
    <w:p w14:paraId="4B6FBB01" w14:textId="77777777" w:rsidR="005D1947" w:rsidRDefault="00A442A0">
      <w:pPr>
        <w:pStyle w:val="BodyText"/>
      </w:pPr>
      <w:bookmarkStart w:id="494"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495" w:name="_Toc118224505"/>
      <w:bookmarkStart w:id="496" w:name="_Toc118909573"/>
      <w:bookmarkStart w:id="497" w:name="_Toc205190395"/>
      <w:r w:rsidRPr="00D5497B">
        <w:rPr>
          <w:b/>
        </w:rPr>
        <w:t>Load Profiling</w:t>
      </w:r>
      <w:bookmarkEnd w:id="494"/>
      <w:bookmarkEnd w:id="495"/>
      <w:bookmarkEnd w:id="496"/>
      <w:bookmarkEnd w:id="497"/>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498" w:name="_Toc73847824"/>
      <w:bookmarkStart w:id="499" w:name="_Toc118224506"/>
      <w:bookmarkStart w:id="500" w:name="_Toc118909574"/>
      <w:bookmarkStart w:id="501"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lastRenderedPageBreak/>
        <w:t>Load Ratio Share</w:t>
      </w:r>
      <w:bookmarkEnd w:id="498"/>
      <w:bookmarkEnd w:id="499"/>
      <w:bookmarkEnd w:id="500"/>
      <w:bookmarkEnd w:id="501"/>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2" w:name="_Toc118224507"/>
      <w:bookmarkStart w:id="503" w:name="_Toc118909575"/>
      <w:bookmarkStart w:id="504"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2"/>
      <w:bookmarkEnd w:id="503"/>
      <w:bookmarkEnd w:id="504"/>
    </w:p>
    <w:p w14:paraId="6E2D39E5" w14:textId="77777777" w:rsidR="005D1947" w:rsidRPr="00D5497B" w:rsidRDefault="00A442A0">
      <w:pPr>
        <w:pStyle w:val="H2"/>
        <w:rPr>
          <w:b/>
        </w:rPr>
      </w:pPr>
      <w:bookmarkStart w:id="505" w:name="_Toc80425596"/>
      <w:bookmarkStart w:id="506" w:name="_Toc118224508"/>
      <w:bookmarkStart w:id="507" w:name="_Toc118909576"/>
      <w:bookmarkStart w:id="508" w:name="_Toc205190398"/>
      <w:bookmarkStart w:id="509" w:name="_Toc73847827"/>
      <w:r w:rsidRPr="00D5497B">
        <w:rPr>
          <w:b/>
        </w:rPr>
        <w:t>Load Serving Entity</w:t>
      </w:r>
      <w:bookmarkEnd w:id="505"/>
      <w:bookmarkEnd w:id="506"/>
      <w:bookmarkEnd w:id="507"/>
      <w:bookmarkEnd w:id="508"/>
      <w:r w:rsidR="00837B78" w:rsidRPr="00D5497B">
        <w:rPr>
          <w:b/>
        </w:rPr>
        <w:t xml:space="preserve"> (LSE)</w:t>
      </w:r>
    </w:p>
    <w:p w14:paraId="581305A5" w14:textId="77777777" w:rsidR="005D1947" w:rsidRDefault="00A442A0">
      <w:pPr>
        <w:pStyle w:val="BodyText"/>
      </w:pPr>
      <w:bookmarkStart w:id="510" w:name="_Toc80425597"/>
      <w:bookmarkStart w:id="511" w:name="_Toc73847830"/>
      <w:bookmarkEnd w:id="509"/>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2" w:name="_Toc118224509"/>
      <w:bookmarkStart w:id="513" w:name="_Toc118909577"/>
      <w:bookmarkStart w:id="514" w:name="_Toc205190399"/>
      <w:r w:rsidRPr="00D5497B">
        <w:rPr>
          <w:b/>
        </w:rPr>
        <w:t>Load Zone</w:t>
      </w:r>
      <w:bookmarkEnd w:id="510"/>
      <w:bookmarkEnd w:id="512"/>
      <w:bookmarkEnd w:id="513"/>
      <w:bookmarkEnd w:id="514"/>
    </w:p>
    <w:p w14:paraId="781AE023" w14:textId="77777777" w:rsidR="007956AB" w:rsidRDefault="007956AB" w:rsidP="007956AB">
      <w:pPr>
        <w:pStyle w:val="BodyTextNumbered"/>
      </w:pPr>
      <w:bookmarkStart w:id="515"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16" w:name="LMP"/>
      <w:bookmarkStart w:id="517" w:name="_Toc118224510"/>
      <w:bookmarkStart w:id="518" w:name="_Toc118909578"/>
      <w:bookmarkStart w:id="519" w:name="_Toc205190400"/>
      <w:bookmarkEnd w:id="511"/>
      <w:bookmarkEnd w:id="515"/>
      <w:bookmarkEnd w:id="516"/>
      <w:r w:rsidRPr="00D5497B">
        <w:rPr>
          <w:b/>
        </w:rPr>
        <w:t>Locational Marginal Price (LMP)</w:t>
      </w:r>
      <w:bookmarkStart w:id="520" w:name="Locational"/>
      <w:bookmarkEnd w:id="517"/>
      <w:bookmarkEnd w:id="518"/>
      <w:bookmarkEnd w:id="519"/>
      <w:bookmarkEnd w:id="520"/>
    </w:p>
    <w:p w14:paraId="61BD2DD1" w14:textId="77777777" w:rsidR="005D1947" w:rsidRDefault="00565A5A" w:rsidP="004E5DF8">
      <w:pPr>
        <w:pStyle w:val="BodyText"/>
        <w:keepNext/>
      </w:pPr>
      <w:bookmarkStart w:id="521"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77777777"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 </w:t>
      </w:r>
      <w:r w:rsidR="00747CB0">
        <w:t xml:space="preserve">(SE) </w:t>
      </w:r>
      <w:r w:rsidRPr="009F17AD">
        <w:t>Load data and LMPs at the Electrical Buses included in the Load Zone.</w:t>
      </w:r>
    </w:p>
    <w:p w14:paraId="6582AF9C" w14:textId="77777777" w:rsidR="005D1947" w:rsidRPr="004222A1" w:rsidRDefault="00A442A0">
      <w:pPr>
        <w:pStyle w:val="H2"/>
        <w:rPr>
          <w:b/>
        </w:rPr>
      </w:pPr>
      <w:bookmarkStart w:id="522" w:name="_Toc118224511"/>
      <w:bookmarkStart w:id="523" w:name="_Toc118909579"/>
      <w:bookmarkStart w:id="524" w:name="_Toc205190401"/>
      <w:r w:rsidRPr="004222A1">
        <w:rPr>
          <w:b/>
        </w:rPr>
        <w:lastRenderedPageBreak/>
        <w:t>Low Ancillary Service Limit (LASL)</w:t>
      </w:r>
      <w:bookmarkEnd w:id="521"/>
      <w:bookmarkEnd w:id="522"/>
      <w:bookmarkEnd w:id="523"/>
      <w:bookmarkEnd w:id="524"/>
      <w:r w:rsidRPr="004222A1">
        <w:rPr>
          <w:b/>
        </w:rPr>
        <w:t xml:space="preserve">  </w:t>
      </w:r>
    </w:p>
    <w:p w14:paraId="6197F12D" w14:textId="77777777" w:rsidR="005D1947" w:rsidRDefault="00A442A0">
      <w:pPr>
        <w:pStyle w:val="BodyText"/>
      </w:pPr>
      <w:bookmarkStart w:id="525" w:name="_Toc73847829"/>
      <w:r>
        <w:t>A dynamically calculated MW lower limit on a Resource to maintain the ability of the Resource to provide committed Ancillary Service.</w:t>
      </w:r>
      <w:r>
        <w:rPr>
          <w:b/>
        </w:rPr>
        <w:t xml:space="preserve"> </w:t>
      </w:r>
    </w:p>
    <w:p w14:paraId="1D0C2EB4" w14:textId="77777777" w:rsidR="005D1947" w:rsidRPr="004222A1" w:rsidRDefault="00A442A0">
      <w:pPr>
        <w:pStyle w:val="H2"/>
        <w:rPr>
          <w:b/>
        </w:rPr>
      </w:pPr>
      <w:bookmarkStart w:id="526" w:name="_Toc118224512"/>
      <w:bookmarkStart w:id="527" w:name="_Toc118909580"/>
      <w:bookmarkStart w:id="528" w:name="_Toc205190402"/>
      <w:bookmarkStart w:id="529" w:name="_Toc73847837"/>
      <w:bookmarkEnd w:id="525"/>
      <w:r w:rsidRPr="004222A1">
        <w:rPr>
          <w:b/>
        </w:rPr>
        <w:t>Low Emergency Limit (LEL)</w:t>
      </w:r>
      <w:bookmarkEnd w:id="526"/>
      <w:bookmarkEnd w:id="527"/>
      <w:bookmarkEnd w:id="528"/>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a period of time indicated by the QSE but not less than 30 minutes. </w:t>
      </w:r>
    </w:p>
    <w:p w14:paraId="7F90B7AC" w14:textId="77777777" w:rsidR="005D1947" w:rsidRPr="004222A1" w:rsidRDefault="00A442A0">
      <w:pPr>
        <w:pStyle w:val="H2"/>
        <w:tabs>
          <w:tab w:val="left" w:pos="8372"/>
        </w:tabs>
        <w:spacing w:before="120"/>
        <w:rPr>
          <w:b/>
        </w:rPr>
      </w:pPr>
      <w:bookmarkStart w:id="530" w:name="_Toc118224513"/>
      <w:bookmarkStart w:id="531" w:name="_Toc118909581"/>
      <w:bookmarkStart w:id="532" w:name="_Toc205190403"/>
      <w:bookmarkStart w:id="533" w:name="_Toc73847841"/>
      <w:bookmarkEnd w:id="529"/>
      <w:r w:rsidRPr="004222A1">
        <w:rPr>
          <w:b/>
        </w:rPr>
        <w:t>Low Power Consumption (LPC)</w:t>
      </w:r>
      <w:bookmarkEnd w:id="530"/>
      <w:bookmarkEnd w:id="531"/>
      <w:bookmarkEnd w:id="532"/>
      <w:r w:rsidRPr="004222A1">
        <w:rPr>
          <w:b/>
        </w:rPr>
        <w:t xml:space="preserve"> </w:t>
      </w:r>
    </w:p>
    <w:p w14:paraId="6DE33F49" w14:textId="77777777" w:rsidR="00B75513" w:rsidRDefault="00565A5A">
      <w:pPr>
        <w:pStyle w:val="BodyText"/>
      </w:pPr>
      <w:r>
        <w:t>For a Load Resource, the limit established by the QSE, continuously updated in Real-</w:t>
      </w:r>
      <w:proofErr w:type="gramStart"/>
      <w:r>
        <w:t>Time, that</w:t>
      </w:r>
      <w:proofErr w:type="gramEnd"/>
      <w:r>
        <w:t xml:space="preserve">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34" w:name="_Toc74126547"/>
      <w:bookmarkStart w:id="535" w:name="_Toc118224514"/>
      <w:bookmarkStart w:id="536" w:name="_Toc118909582"/>
      <w:bookmarkStart w:id="537" w:name="_Toc205190404"/>
      <w:bookmarkEnd w:id="533"/>
      <w:r w:rsidRPr="004222A1">
        <w:rPr>
          <w:b/>
        </w:rPr>
        <w:t>Low Sustained Limit (LSL</w:t>
      </w:r>
      <w:bookmarkEnd w:id="534"/>
      <w:r w:rsidR="00475BE9" w:rsidRPr="004222A1">
        <w:rPr>
          <w:b/>
        </w:rPr>
        <w:t>)</w:t>
      </w:r>
    </w:p>
    <w:p w14:paraId="0E47B382" w14:textId="77777777" w:rsidR="00475BE9" w:rsidRPr="00475BE9" w:rsidRDefault="00475BE9" w:rsidP="00475BE9">
      <w:pPr>
        <w:pStyle w:val="H3"/>
        <w:ind w:hanging="720"/>
        <w:rPr>
          <w:iCs/>
        </w:rPr>
      </w:pPr>
      <w:r w:rsidRPr="00475BE9">
        <w:t>Low Sustained Limit (</w:t>
      </w:r>
      <w:r w:rsidRPr="00475BE9">
        <w:rPr>
          <w:iCs/>
        </w:rPr>
        <w:t>LSL) for a Generation Resource</w:t>
      </w:r>
    </w:p>
    <w:p w14:paraId="6FBE474F" w14:textId="77777777" w:rsidR="00B75513" w:rsidRDefault="00475BE9">
      <w:pPr>
        <w:pStyle w:val="BodyTextIndent"/>
        <w:ind w:left="360"/>
      </w:pPr>
      <w:r w:rsidRPr="00475BE9">
        <w:rPr>
          <w:iCs w:val="0"/>
        </w:rPr>
        <w:t>The limit established by the QSE,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t xml:space="preserve">Low Sustained Limit (LSL) </w:t>
      </w:r>
      <w:r w:rsidR="00A442A0" w:rsidRPr="00475BE9">
        <w:rPr>
          <w:iCs/>
        </w:rPr>
        <w:t>for a Load Resource</w:t>
      </w:r>
      <w:bookmarkEnd w:id="535"/>
      <w:bookmarkEnd w:id="536"/>
      <w:bookmarkEnd w:id="537"/>
    </w:p>
    <w:p w14:paraId="4FC1CF95" w14:textId="77777777" w:rsidR="00B75513" w:rsidRDefault="00475BE9">
      <w:pPr>
        <w:pStyle w:val="BodyTextIndent"/>
        <w:ind w:left="360"/>
        <w:rPr>
          <w:b/>
          <w:iCs w:val="0"/>
          <w:szCs w:val="24"/>
        </w:rPr>
      </w:pPr>
      <w:r>
        <w:rPr>
          <w:iCs w:val="0"/>
        </w:rPr>
        <w:t>The l</w:t>
      </w:r>
      <w:r w:rsidR="00A442A0" w:rsidRPr="00475BE9">
        <w:rPr>
          <w:iCs w:val="0"/>
        </w:rPr>
        <w:t xml:space="preserve">imit calculated by ERCOT, using the QSE-established </w:t>
      </w:r>
      <w:r>
        <w:rPr>
          <w:iCs w:val="0"/>
        </w:rPr>
        <w:t>LPC</w:t>
      </w:r>
      <w:r w:rsidR="00D70FD4" w:rsidRPr="00475BE9">
        <w:rPr>
          <w:iCs w:val="0"/>
        </w:rPr>
        <w:t>.</w:t>
      </w:r>
    </w:p>
    <w:p w14:paraId="594567B6" w14:textId="77777777" w:rsidR="005D1947" w:rsidRDefault="00A442A0">
      <w:pPr>
        <w:pStyle w:val="BodyText"/>
        <w:keepNext/>
        <w:rPr>
          <w:b/>
          <w:sz w:val="40"/>
          <w:szCs w:val="40"/>
        </w:rPr>
      </w:pPr>
      <w:r>
        <w:rPr>
          <w:b/>
          <w:sz w:val="40"/>
          <w:szCs w:val="40"/>
        </w:rPr>
        <w:t>M</w:t>
      </w:r>
      <w:bookmarkStart w:id="538" w:name="M"/>
      <w:bookmarkEnd w:id="538"/>
    </w:p>
    <w:p w14:paraId="56A89020" w14:textId="77777777" w:rsidR="00B75513" w:rsidRDefault="00406B6D">
      <w:pPr>
        <w:pStyle w:val="ListIntroduction"/>
        <w:keepNext w:val="0"/>
      </w:pPr>
      <w:hyperlink w:anchor="_DEFINITIONS" w:history="1">
        <w:r w:rsidR="00842B9A">
          <w:rPr>
            <w:rStyle w:val="Hyperlink"/>
          </w:rPr>
          <w:t>[Back to Top]</w:t>
        </w:r>
      </w:hyperlink>
    </w:p>
    <w:p w14:paraId="1BAE01C1" w14:textId="77777777" w:rsidR="00B75513" w:rsidRPr="004222A1" w:rsidRDefault="00A442A0">
      <w:pPr>
        <w:pStyle w:val="H2"/>
        <w:keepNext w:val="0"/>
        <w:ind w:left="907" w:hanging="907"/>
        <w:rPr>
          <w:b/>
        </w:rPr>
      </w:pPr>
      <w:bookmarkStart w:id="539" w:name="_Toc73847842"/>
      <w:bookmarkStart w:id="540" w:name="_Toc118224516"/>
      <w:bookmarkStart w:id="541" w:name="_Toc118909584"/>
      <w:bookmarkStart w:id="542" w:name="_Toc205190406"/>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39"/>
      <w:bookmarkEnd w:id="540"/>
      <w:bookmarkEnd w:id="541"/>
      <w:bookmarkEnd w:id="542"/>
    </w:p>
    <w:p w14:paraId="7D8612B0" w14:textId="77777777" w:rsidR="00475BE9" w:rsidRPr="004222A1" w:rsidRDefault="00475BE9" w:rsidP="00475BE9">
      <w:pPr>
        <w:pStyle w:val="H2"/>
        <w:rPr>
          <w:b/>
        </w:rPr>
      </w:pPr>
      <w:bookmarkStart w:id="543" w:name="_Toc118224517"/>
      <w:bookmarkStart w:id="544" w:name="_Toc118909585"/>
      <w:bookmarkStart w:id="545" w:name="_Toc205190407"/>
      <w:bookmarkStart w:id="546" w:name="_Toc73847843"/>
      <w:r w:rsidRPr="004222A1">
        <w:rPr>
          <w:b/>
        </w:rPr>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lastRenderedPageBreak/>
        <w:t>Make-Whole Payment</w:t>
      </w:r>
      <w:bookmarkEnd w:id="543"/>
      <w:bookmarkEnd w:id="544"/>
      <w:bookmarkEnd w:id="545"/>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p w14:paraId="1B56DEB9" w14:textId="77777777" w:rsidR="005D1947" w:rsidRPr="004222A1" w:rsidRDefault="00A442A0">
      <w:pPr>
        <w:pStyle w:val="H2"/>
        <w:rPr>
          <w:b/>
        </w:rPr>
      </w:pPr>
      <w:bookmarkStart w:id="547" w:name="_Toc205190409"/>
      <w:r w:rsidRPr="004222A1">
        <w:rPr>
          <w:b/>
        </w:rPr>
        <w:t>Mandatory Installation Threshold</w:t>
      </w:r>
      <w:bookmarkEnd w:id="547"/>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48" w:name="_Toc118224519"/>
      <w:bookmarkStart w:id="549" w:name="_Toc118909587"/>
      <w:bookmarkStart w:id="550" w:name="_Toc205190410"/>
      <w:r w:rsidRPr="004222A1">
        <w:rPr>
          <w:b/>
        </w:rPr>
        <w:t>Market Clearing Price for Capacity (MCPC)</w:t>
      </w:r>
      <w:bookmarkEnd w:id="546"/>
      <w:bookmarkEnd w:id="548"/>
      <w:bookmarkEnd w:id="549"/>
      <w:bookmarkEnd w:id="550"/>
    </w:p>
    <w:p w14:paraId="40D70617" w14:textId="77777777" w:rsidR="005D1947" w:rsidRDefault="00A442A0">
      <w:pPr>
        <w:pStyle w:val="BodyText"/>
      </w:pPr>
      <w:bookmarkStart w:id="551" w:name="_Toc80425619"/>
      <w:bookmarkStart w:id="552" w:name="_Toc73847847"/>
      <w:r>
        <w:t>The hourly price for Ancillary Service capacity awarded in the D</w:t>
      </w:r>
      <w:r w:rsidR="00475BE9">
        <w:t>AM</w:t>
      </w:r>
      <w:r>
        <w:t xml:space="preserve"> or a </w:t>
      </w:r>
      <w:r w:rsidR="00475BE9">
        <w:t>SASM</w:t>
      </w:r>
      <w:r>
        <w:t xml:space="preserve">.  </w:t>
      </w:r>
    </w:p>
    <w:p w14:paraId="141175C7" w14:textId="77777777" w:rsidR="005D1947" w:rsidRPr="004222A1" w:rsidRDefault="00A442A0">
      <w:pPr>
        <w:pStyle w:val="H2"/>
        <w:rPr>
          <w:b/>
        </w:rPr>
      </w:pPr>
      <w:bookmarkStart w:id="553" w:name="_Toc118224520"/>
      <w:bookmarkStart w:id="554" w:name="_Toc118909588"/>
      <w:bookmarkStart w:id="555" w:name="_Toc205190411"/>
      <w:r w:rsidRPr="004222A1">
        <w:rPr>
          <w:b/>
        </w:rPr>
        <w:t>Market Information System (MIS)</w:t>
      </w:r>
      <w:bookmarkEnd w:id="551"/>
      <w:bookmarkEnd w:id="553"/>
      <w:bookmarkEnd w:id="554"/>
      <w:bookmarkEnd w:id="555"/>
    </w:p>
    <w:p w14:paraId="7CE00976" w14:textId="77777777" w:rsidR="005D1947" w:rsidRDefault="00A442A0">
      <w:pPr>
        <w:pStyle w:val="BodyText"/>
      </w:pPr>
      <w:r>
        <w:t xml:space="preserve">An electronic communications interface established and maintained by ERCOT that provides a communications link to the public and to Market Participants, as a group or individually. </w:t>
      </w:r>
    </w:p>
    <w:p w14:paraId="39D80095" w14:textId="77777777" w:rsidR="006C7273" w:rsidRDefault="006C7273" w:rsidP="006C7273">
      <w:pPr>
        <w:pStyle w:val="H3"/>
        <w:tabs>
          <w:tab w:val="clear" w:pos="1080"/>
        </w:tabs>
        <w:spacing w:after="120"/>
        <w:ind w:left="360" w:firstLine="0"/>
      </w:pPr>
      <w:bookmarkStart w:id="556" w:name="_Toc80425620"/>
      <w:bookmarkStart w:id="557" w:name="_Toc118224521"/>
      <w:bookmarkStart w:id="558" w:name="_Toc118909589"/>
      <w:bookmarkStart w:id="559"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12F74C7E" w14:textId="77777777" w:rsidR="005D1947" w:rsidRDefault="00475BE9">
      <w:pPr>
        <w:pStyle w:val="H3"/>
        <w:tabs>
          <w:tab w:val="clear" w:pos="1080"/>
        </w:tabs>
        <w:spacing w:after="120"/>
        <w:ind w:left="360" w:firstLine="0"/>
      </w:pPr>
      <w:r>
        <w:t xml:space="preserve">Market Information </w:t>
      </w:r>
      <w:r w:rsidR="00AB0416">
        <w:t xml:space="preserve">System </w:t>
      </w:r>
      <w:r>
        <w:t>(</w:t>
      </w:r>
      <w:r w:rsidR="00A442A0">
        <w:t>MIS</w:t>
      </w:r>
      <w:r>
        <w:t>)</w:t>
      </w:r>
      <w:r w:rsidR="00A442A0">
        <w:t xml:space="preserve"> Public Area</w:t>
      </w:r>
      <w:bookmarkEnd w:id="556"/>
      <w:bookmarkEnd w:id="557"/>
      <w:bookmarkEnd w:id="558"/>
      <w:bookmarkEnd w:id="559"/>
    </w:p>
    <w:p w14:paraId="343E3599" w14:textId="77777777" w:rsidR="005D1947" w:rsidRDefault="00A442A0" w:rsidP="002C5399">
      <w:pPr>
        <w:pStyle w:val="BodyText"/>
        <w:ind w:left="360"/>
      </w:pPr>
      <w:r>
        <w:t>The portion of the MIS that is available to the public.</w:t>
      </w:r>
    </w:p>
    <w:p w14:paraId="519AEE6C" w14:textId="77777777" w:rsidR="005D1947" w:rsidRDefault="00475BE9">
      <w:pPr>
        <w:pStyle w:val="H3"/>
        <w:tabs>
          <w:tab w:val="clear" w:pos="1080"/>
        </w:tabs>
        <w:spacing w:after="120"/>
        <w:ind w:left="360" w:firstLine="0"/>
      </w:pPr>
      <w:bookmarkStart w:id="560" w:name="_Toc80425621"/>
      <w:bookmarkStart w:id="561" w:name="_Toc118224522"/>
      <w:bookmarkStart w:id="562" w:name="_Toc118909590"/>
      <w:bookmarkStart w:id="563" w:name="_Toc205190413"/>
      <w:r>
        <w:t>Market Information System (</w:t>
      </w:r>
      <w:r w:rsidR="00A442A0">
        <w:t>MIS</w:t>
      </w:r>
      <w:r>
        <w:t>)</w:t>
      </w:r>
      <w:r w:rsidR="00A442A0">
        <w:t xml:space="preserve"> Secure Area</w:t>
      </w:r>
      <w:bookmarkEnd w:id="560"/>
      <w:bookmarkEnd w:id="561"/>
      <w:bookmarkEnd w:id="562"/>
      <w:bookmarkEnd w:id="563"/>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64" w:name="_Toc80425623"/>
      <w:bookmarkStart w:id="565" w:name="_Toc118224524"/>
      <w:bookmarkStart w:id="566" w:name="_Toc118909592"/>
      <w:bookmarkStart w:id="567"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t>A notice required by the Protocols or any Other Binding Document, or at ERCOT’s discretion, regarding market-relevant information that shall be communicated through ERCOT publicly-subscribed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64"/>
      <w:bookmarkEnd w:id="565"/>
      <w:bookmarkEnd w:id="566"/>
      <w:bookmarkEnd w:id="567"/>
    </w:p>
    <w:p w14:paraId="46DD6074" w14:textId="77777777" w:rsidR="006F4C18" w:rsidRDefault="000C6982" w:rsidP="000C6982">
      <w:pPr>
        <w:pStyle w:val="BodyText"/>
      </w:pPr>
      <w:r>
        <w:lastRenderedPageBreak/>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w:t>
      </w:r>
      <w:proofErr w:type="gramStart"/>
      <w:r>
        <w:t>b</w:t>
      </w:r>
      <w:proofErr w:type="gramEnd"/>
      <w:r>
        <w:t>)</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77777777" w:rsidR="000F6934" w:rsidRPr="004B32CF" w:rsidRDefault="000F6934" w:rsidP="00AC40CD">
            <w:pPr>
              <w:spacing w:before="120" w:after="240"/>
              <w:rPr>
                <w:b/>
                <w:i/>
                <w:iCs/>
              </w:rPr>
            </w:pPr>
            <w:bookmarkStart w:id="568" w:name="_Toc73847851"/>
            <w:bookmarkStart w:id="569" w:name="_Toc118224525"/>
            <w:bookmarkStart w:id="570" w:name="_Toc118909593"/>
            <w:bookmarkStart w:id="571" w:name="_Toc205190416"/>
            <w:bookmarkEnd w:id="552"/>
            <w:r>
              <w:rPr>
                <w:b/>
                <w:i/>
                <w:iCs/>
              </w:rPr>
              <w:t>[NPRR857</w:t>
            </w:r>
            <w:r w:rsidRPr="004B32CF">
              <w:rPr>
                <w:b/>
                <w:i/>
                <w:iCs/>
              </w:rPr>
              <w:t>:  Replace the above definition “</w:t>
            </w:r>
            <w:r>
              <w:rPr>
                <w:b/>
                <w:i/>
                <w:iCs/>
              </w:rPr>
              <w:t>Market Participant</w:t>
            </w:r>
            <w:r w:rsidRPr="004B32CF">
              <w:rPr>
                <w:b/>
                <w:i/>
                <w:iCs/>
              </w:rPr>
              <w:t>” with the following upon system implementation:]</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t>Market Restart</w:t>
      </w:r>
    </w:p>
    <w:p w14:paraId="22057579" w14:textId="77777777" w:rsidR="001E21AB" w:rsidRPr="0086627E" w:rsidRDefault="001E21AB" w:rsidP="001E21AB">
      <w:pPr>
        <w:spacing w:after="240"/>
        <w:rPr>
          <w:color w:val="000000"/>
          <w:szCs w:val="23"/>
        </w:rPr>
      </w:pPr>
      <w:r w:rsidRPr="0086627E">
        <w:rPr>
          <w:color w:val="000000"/>
          <w:szCs w:val="23"/>
        </w:rPr>
        <w:lastRenderedPageBreak/>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t xml:space="preserve">The time period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t>Mass Transition</w:t>
      </w:r>
    </w:p>
    <w:p w14:paraId="148482C4" w14:textId="77777777" w:rsidR="00B75513" w:rsidRDefault="00DE4439">
      <w:pPr>
        <w:pStyle w:val="BodyText"/>
      </w:pPr>
      <w:r>
        <w:t>The transition of ESI IDs from one CR to a Provider of Last Resort (POLR) or designated CR, or from one TDSP to another TDSP, in a quantity or within a timeframe identified by Applicable Legal Authority.</w:t>
      </w:r>
    </w:p>
    <w:p w14:paraId="3A9958F8" w14:textId="77777777" w:rsidR="005E0178" w:rsidRP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27F6EBAD" w14:textId="77777777" w:rsidR="00B75513" w:rsidRPr="004222A1" w:rsidRDefault="00A442A0">
      <w:pPr>
        <w:pStyle w:val="H2"/>
        <w:ind w:left="0" w:firstLine="0"/>
        <w:rPr>
          <w:b/>
        </w:rPr>
      </w:pPr>
      <w:bookmarkStart w:id="572" w:name="_Toc118224527"/>
      <w:bookmarkStart w:id="573" w:name="_Toc118909595"/>
      <w:bookmarkStart w:id="574" w:name="_Toc205190418"/>
      <w:bookmarkStart w:id="575" w:name="_Toc73847861"/>
      <w:bookmarkStart w:id="576" w:name="_Toc73847852"/>
      <w:bookmarkEnd w:id="568"/>
      <w:bookmarkEnd w:id="569"/>
      <w:bookmarkEnd w:id="570"/>
      <w:bookmarkEnd w:id="571"/>
      <w:r w:rsidRPr="004222A1">
        <w:rPr>
          <w:b/>
        </w:rPr>
        <w:t>Maximum Power Consumption (MPC)</w:t>
      </w:r>
      <w:bookmarkEnd w:id="572"/>
      <w:bookmarkEnd w:id="573"/>
      <w:bookmarkEnd w:id="574"/>
      <w:r w:rsidRPr="004222A1">
        <w:rPr>
          <w:b/>
        </w:rPr>
        <w:t xml:space="preserve"> </w:t>
      </w:r>
    </w:p>
    <w:p w14:paraId="46BC0D8F" w14:textId="77777777" w:rsidR="005D1947" w:rsidRDefault="00DE4439">
      <w:pPr>
        <w:pStyle w:val="BodyText"/>
      </w:pPr>
      <w:r>
        <w:t>For a Load Resource, the l</w:t>
      </w:r>
      <w:r w:rsidR="00A442A0">
        <w:t>imit established by the QSE, continuously updated in Real-</w:t>
      </w:r>
      <w:proofErr w:type="gramStart"/>
      <w:r w:rsidR="00A442A0">
        <w:t>Time, that</w:t>
      </w:r>
      <w:proofErr w:type="gramEnd"/>
      <w:r w:rsidR="00A442A0">
        <w:t xml:space="preserve">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77" w:name="_Toc73847853"/>
      <w:bookmarkStart w:id="578" w:name="_Toc118224528"/>
      <w:bookmarkStart w:id="579" w:name="_Toc118909596"/>
      <w:bookmarkStart w:id="580" w:name="_Toc205190419"/>
      <w:bookmarkEnd w:id="575"/>
      <w:bookmarkEnd w:id="576"/>
      <w:r w:rsidRPr="004222A1">
        <w:rPr>
          <w:b/>
        </w:rPr>
        <w:t>Messaging System</w:t>
      </w:r>
      <w:bookmarkEnd w:id="577"/>
      <w:bookmarkEnd w:id="578"/>
      <w:bookmarkEnd w:id="579"/>
      <w:bookmarkEnd w:id="580"/>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81" w:name="_Toc73847854"/>
      <w:bookmarkStart w:id="582" w:name="_Toc80425630"/>
      <w:bookmarkStart w:id="583" w:name="_Toc118224529"/>
      <w:bookmarkStart w:id="584" w:name="_Toc118909597"/>
      <w:bookmarkStart w:id="585" w:name="_Toc205190420"/>
      <w:r w:rsidRPr="004222A1">
        <w:rPr>
          <w:b/>
          <w:lang w:val="sv-SE"/>
        </w:rPr>
        <w:t>Meter Data Acquisition System</w:t>
      </w:r>
      <w:bookmarkEnd w:id="581"/>
      <w:r w:rsidRPr="004222A1">
        <w:rPr>
          <w:b/>
          <w:lang w:val="sv-SE"/>
        </w:rPr>
        <w:t xml:space="preserve"> (MDAS)</w:t>
      </w:r>
      <w:bookmarkEnd w:id="582"/>
      <w:bookmarkEnd w:id="583"/>
      <w:bookmarkEnd w:id="584"/>
      <w:bookmarkEnd w:id="585"/>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86" w:name="_Toc80425633"/>
      <w:bookmarkStart w:id="587" w:name="_Toc118224530"/>
      <w:bookmarkStart w:id="588" w:name="_Toc118909598"/>
      <w:bookmarkStart w:id="589" w:name="_Toc205190421"/>
      <w:r w:rsidRPr="004222A1">
        <w:rPr>
          <w:b/>
        </w:rPr>
        <w:lastRenderedPageBreak/>
        <w:t>Meter Reading Entity (MRE)</w:t>
      </w:r>
      <w:bookmarkEnd w:id="586"/>
      <w:bookmarkEnd w:id="587"/>
      <w:bookmarkEnd w:id="588"/>
      <w:bookmarkEnd w:id="589"/>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90" w:name="_Toc118224531"/>
      <w:bookmarkStart w:id="591" w:name="_Toc118909599"/>
      <w:bookmarkStart w:id="592" w:name="_Toc205190422"/>
      <w:bookmarkStart w:id="593" w:name="_Toc73847860"/>
      <w:r w:rsidRPr="004222A1">
        <w:rPr>
          <w:b/>
        </w:rPr>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590"/>
      <w:bookmarkEnd w:id="591"/>
      <w:bookmarkEnd w:id="592"/>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594" w:name="_Toc118224532"/>
      <w:bookmarkStart w:id="595" w:name="_Toc118909600"/>
      <w:bookmarkStart w:id="596" w:name="_Toc205190423"/>
      <w:r w:rsidRPr="004222A1">
        <w:rPr>
          <w:b/>
        </w:rPr>
        <w:t>Minimum Reservation Price</w:t>
      </w:r>
      <w:bookmarkEnd w:id="594"/>
      <w:bookmarkEnd w:id="595"/>
      <w:bookmarkEnd w:id="596"/>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597" w:name="_Toc118224533"/>
      <w:bookmarkStart w:id="598" w:name="_Toc118909601"/>
      <w:bookmarkStart w:id="599" w:name="_Toc205190424"/>
      <w:bookmarkStart w:id="600" w:name="_Toc73847868"/>
      <w:bookmarkStart w:id="601" w:name="_Toc73847867"/>
      <w:bookmarkStart w:id="602" w:name="_Toc80425644"/>
      <w:bookmarkEnd w:id="593"/>
      <w:r w:rsidRPr="004222A1">
        <w:rPr>
          <w:b/>
        </w:rPr>
        <w:t>Mitigated Offer Cap</w:t>
      </w:r>
      <w:bookmarkEnd w:id="597"/>
      <w:bookmarkEnd w:id="598"/>
      <w:bookmarkEnd w:id="599"/>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603" w:name="_Toc118224534"/>
            <w:bookmarkStart w:id="604" w:name="_Toc118909602"/>
            <w:bookmarkStart w:id="605" w:name="_Toc205190425"/>
            <w:r>
              <w:rPr>
                <w:b/>
                <w:i/>
                <w:iCs/>
              </w:rPr>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lastRenderedPageBreak/>
        <w:t>Mitigated Offer Floor</w:t>
      </w:r>
      <w:bookmarkEnd w:id="603"/>
      <w:bookmarkEnd w:id="604"/>
      <w:bookmarkEnd w:id="605"/>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06" w:name="_Toc205190426"/>
      <w:bookmarkStart w:id="607" w:name="_Toc80425647"/>
      <w:bookmarkStart w:id="608" w:name="_Toc118224535"/>
      <w:bookmarkStart w:id="609" w:name="_Toc118909603"/>
      <w:bookmarkEnd w:id="600"/>
      <w:bookmarkEnd w:id="601"/>
      <w:bookmarkEnd w:id="602"/>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06"/>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10"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t>Municipally Owned Utility (MOU)</w:t>
      </w:r>
      <w:bookmarkEnd w:id="607"/>
      <w:bookmarkEnd w:id="608"/>
      <w:bookmarkEnd w:id="609"/>
      <w:bookmarkEnd w:id="610"/>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77777777" w:rsidR="00AE6DA3" w:rsidRPr="004B32CF" w:rsidRDefault="00AE6DA3" w:rsidP="00951681">
            <w:pPr>
              <w:spacing w:before="120" w:after="240"/>
              <w:rPr>
                <w:b/>
                <w:i/>
                <w:iCs/>
              </w:rPr>
            </w:pPr>
            <w:r>
              <w:rPr>
                <w:b/>
                <w:i/>
                <w:iCs/>
              </w:rPr>
              <w:t>[NPRR885</w:t>
            </w:r>
            <w:r w:rsidRPr="004B32CF">
              <w:rPr>
                <w:b/>
                <w:i/>
                <w:iCs/>
              </w:rPr>
              <w:t>:  Replace 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lastRenderedPageBreak/>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w:t>
            </w:r>
            <w:proofErr w:type="spellStart"/>
            <w:r w:rsidRPr="00A52872">
              <w:t>dispatchable</w:t>
            </w:r>
            <w:proofErr w:type="spellEnd"/>
            <w:r w:rsidRPr="00A52872">
              <w:t xml:space="preserv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777777" w:rsidR="00AE6DA3" w:rsidRPr="00926BAB" w:rsidRDefault="0065237A" w:rsidP="00AE6DA3">
            <w:pPr>
              <w:pStyle w:val="BodyText"/>
              <w:ind w:left="360"/>
            </w:pPr>
            <w:r w:rsidRPr="0018131A">
              <w:t xml:space="preserve">Unregistered generation, or generation registered with ERCOT that is not </w:t>
            </w:r>
            <w:proofErr w:type="spellStart"/>
            <w:r w:rsidRPr="0018131A">
              <w:t>dispatchable</w:t>
            </w:r>
            <w:proofErr w:type="spellEnd"/>
            <w:r w:rsidRPr="0018131A">
              <w:t xml:space="preserve"> in </w:t>
            </w:r>
            <w:r>
              <w:t>Security-Constrained Economic Dispatch (</w:t>
            </w:r>
            <w:r w:rsidRPr="0018131A">
              <w:t>SCED</w:t>
            </w:r>
            <w:proofErr w:type="gramStart"/>
            <w:r>
              <w:t>)</w:t>
            </w:r>
            <w:r w:rsidRPr="0018131A">
              <w:t>, that</w:t>
            </w:r>
            <w:proofErr w:type="gramEnd"/>
            <w:r w:rsidRPr="0018131A">
              <w:t xml:space="preserve">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 and Distributed Generation (DG).</w:t>
            </w:r>
          </w:p>
          <w:p w14:paraId="54C62692" w14:textId="77777777" w:rsidR="00AE6DA3" w:rsidRPr="00190F12" w:rsidRDefault="00AE6DA3" w:rsidP="00AE6DA3">
            <w:pPr>
              <w:pStyle w:val="H3"/>
              <w:tabs>
                <w:tab w:val="clear" w:pos="1080"/>
              </w:tabs>
              <w:ind w:left="360" w:firstLine="0"/>
              <w:rPr>
                <w:b w:val="0"/>
              </w:rPr>
            </w:pPr>
            <w:r w:rsidRPr="00190F12">
              <w:t xml:space="preserve">Demand Response MRA </w:t>
            </w:r>
          </w:p>
          <w:p w14:paraId="50C28355" w14:textId="77777777"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p>
          <w:p w14:paraId="51353AFB" w14:textId="77777777" w:rsidR="00AE6DA3" w:rsidRPr="00A9499B" w:rsidRDefault="00AE6DA3" w:rsidP="00AE6DA3">
            <w:pPr>
              <w:pStyle w:val="H3"/>
              <w:tabs>
                <w:tab w:val="clear" w:pos="1080"/>
              </w:tabs>
              <w:ind w:left="360" w:firstLine="0"/>
            </w:pPr>
            <w:r w:rsidRPr="00A9499B">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lastRenderedPageBreak/>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951681">
        <w:trPr>
          <w:trHeight w:val="476"/>
        </w:trPr>
        <w:tc>
          <w:tcPr>
            <w:tcW w:w="9576"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t>An individually metered</w:t>
            </w:r>
            <w:r w:rsidRPr="00192FAF">
              <w:t xml:space="preserve"> </w:t>
            </w:r>
            <w:r>
              <w:t>component</w:t>
            </w:r>
            <w:r w:rsidRPr="00192FAF">
              <w:t xml:space="preserve"> of</w:t>
            </w:r>
            <w:r>
              <w:t xml:space="preserve"> </w:t>
            </w:r>
            <w:r w:rsidRPr="00192FAF">
              <w:t>an aggregated MRA.</w:t>
            </w:r>
          </w:p>
        </w:tc>
      </w:tr>
    </w:tbl>
    <w:p w14:paraId="3B8C2DC0" w14:textId="77777777" w:rsidR="005D1947" w:rsidRDefault="00A442A0" w:rsidP="007F7C2F">
      <w:pPr>
        <w:pStyle w:val="BodyText"/>
        <w:keepNext/>
        <w:spacing w:before="240"/>
        <w:rPr>
          <w:b/>
          <w:sz w:val="40"/>
          <w:szCs w:val="40"/>
        </w:rPr>
      </w:pPr>
      <w:r>
        <w:rPr>
          <w:b/>
          <w:sz w:val="40"/>
          <w:szCs w:val="40"/>
        </w:rPr>
        <w:t>N</w:t>
      </w:r>
      <w:bookmarkStart w:id="611" w:name="N"/>
      <w:bookmarkEnd w:id="611"/>
    </w:p>
    <w:p w14:paraId="0BC3EB68" w14:textId="77777777" w:rsidR="00B75513" w:rsidRDefault="00406B6D">
      <w:pPr>
        <w:pStyle w:val="ListIntroduction"/>
        <w:keepNext w:val="0"/>
      </w:pPr>
      <w:hyperlink w:anchor="_DEFINITIONS" w:history="1">
        <w:r w:rsidR="00842B9A">
          <w:rPr>
            <w:rStyle w:val="Hyperlink"/>
          </w:rPr>
          <w:t>[Back to Top]</w:t>
        </w:r>
      </w:hyperlink>
    </w:p>
    <w:p w14:paraId="762AA149" w14:textId="77777777" w:rsidR="00CE3945" w:rsidRPr="00CE3945" w:rsidRDefault="00780592" w:rsidP="00CE3945">
      <w:pPr>
        <w:pStyle w:val="H2"/>
        <w:rPr>
          <w:b/>
        </w:rPr>
      </w:pPr>
      <w:bookmarkStart w:id="612" w:name="_Toc118224536"/>
      <w:bookmarkStart w:id="613" w:name="_Toc118909604"/>
      <w:bookmarkStart w:id="614" w:name="_Toc205190428"/>
      <w:bookmarkStart w:id="615" w:name="_Toc73847871"/>
      <w:bookmarkStart w:id="616" w:name="_Toc80425649"/>
      <w:r>
        <w:rPr>
          <w:b/>
        </w:rPr>
        <w:t>North American Electric Reliability Corporation (</w:t>
      </w:r>
      <w:r w:rsidR="00CE3945" w:rsidRPr="00CE3945">
        <w:rPr>
          <w:b/>
        </w:rPr>
        <w:t>NERC</w:t>
      </w:r>
      <w:r>
        <w:rPr>
          <w:b/>
        </w:rPr>
        <w:t>)</w:t>
      </w:r>
      <w:r w:rsidR="00CE3945" w:rsidRPr="00CE3945">
        <w:rPr>
          <w:b/>
        </w:rPr>
        <w:t xml:space="preserve"> Regional Entity</w:t>
      </w:r>
    </w:p>
    <w:p w14:paraId="5C7A69AD" w14:textId="77777777" w:rsidR="00CE3945" w:rsidRPr="00EE026A" w:rsidRDefault="00860FFE" w:rsidP="00CE3945">
      <w:pPr>
        <w:pStyle w:val="BodyText"/>
      </w:pPr>
      <w:r>
        <w:t>An Entity with delegated authority from the North American Electric Reliability Corporation (NERC) and approved by the Federal Energy Regulatory Commission (FERC) to propose and enforce NERC Reliability Standards in the ERCOT Region</w:t>
      </w:r>
      <w:r w:rsidR="00CE3945">
        <w:t>.</w:t>
      </w:r>
    </w:p>
    <w:p w14:paraId="5F34EAF0" w14:textId="77777777" w:rsidR="005D1947" w:rsidRPr="004222A1" w:rsidRDefault="00A442A0">
      <w:pPr>
        <w:pStyle w:val="H2"/>
        <w:rPr>
          <w:b/>
        </w:rPr>
      </w:pPr>
      <w:r w:rsidRPr="004222A1">
        <w:rPr>
          <w:b/>
        </w:rPr>
        <w:t>Net Dependable Capability</w:t>
      </w:r>
      <w:bookmarkEnd w:id="612"/>
      <w:bookmarkEnd w:id="613"/>
      <w:bookmarkEnd w:id="614"/>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17" w:name="_Toc118224537"/>
      <w:bookmarkStart w:id="618" w:name="_Toc118909605"/>
      <w:bookmarkStart w:id="619" w:name="_Toc205190429"/>
      <w:r w:rsidRPr="004222A1">
        <w:rPr>
          <w:b/>
        </w:rPr>
        <w:t>Net Generation</w:t>
      </w:r>
      <w:bookmarkEnd w:id="615"/>
      <w:bookmarkEnd w:id="616"/>
      <w:bookmarkEnd w:id="617"/>
      <w:bookmarkEnd w:id="618"/>
      <w:bookmarkEnd w:id="619"/>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31141FB2" w14:textId="77777777" w:rsidR="005D1947" w:rsidRPr="004222A1" w:rsidRDefault="00A442A0">
      <w:pPr>
        <w:pStyle w:val="H2"/>
        <w:rPr>
          <w:b/>
        </w:rPr>
      </w:pPr>
      <w:bookmarkStart w:id="620" w:name="_Toc80425650"/>
      <w:bookmarkStart w:id="621" w:name="_Toc118224538"/>
      <w:bookmarkStart w:id="622" w:name="_Toc118909606"/>
      <w:bookmarkStart w:id="623" w:name="_Toc205190430"/>
      <w:r w:rsidRPr="004222A1">
        <w:rPr>
          <w:b/>
        </w:rPr>
        <w:lastRenderedPageBreak/>
        <w:t>Network Operations Model</w:t>
      </w:r>
      <w:bookmarkEnd w:id="620"/>
      <w:bookmarkEnd w:id="621"/>
      <w:bookmarkEnd w:id="622"/>
      <w:bookmarkEnd w:id="623"/>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77777777" w:rsidR="000F6934" w:rsidRPr="004B32CF" w:rsidRDefault="000F6934" w:rsidP="00AC40CD">
            <w:pPr>
              <w:spacing w:before="120" w:after="240"/>
              <w:rPr>
                <w:b/>
                <w:i/>
                <w:iCs/>
              </w:rPr>
            </w:pPr>
            <w:bookmarkStart w:id="624" w:name="_Toc118224539"/>
            <w:bookmarkStart w:id="625" w:name="_Toc118909607"/>
            <w:bookmarkStart w:id="626" w:name="_Toc205190431"/>
            <w:r>
              <w:rPr>
                <w:b/>
                <w:i/>
                <w:iCs/>
              </w:rPr>
              <w:t>[NPRR857</w:t>
            </w:r>
            <w:r w:rsidRPr="004B32CF">
              <w:rPr>
                <w:b/>
                <w:i/>
                <w:iCs/>
              </w:rPr>
              <w:t>:  Replace the above definition “</w:t>
            </w:r>
            <w:r w:rsidRPr="000F6934">
              <w:rPr>
                <w:b/>
                <w:i/>
                <w:iCs/>
              </w:rPr>
              <w:t>Network Operations Model</w:t>
            </w:r>
            <w:r w:rsidRPr="004B32CF">
              <w:rPr>
                <w:b/>
                <w:i/>
                <w:iCs/>
              </w:rPr>
              <w:t>” with the following upon system implementation:]</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t>Network Security Analysis</w:t>
      </w:r>
      <w:bookmarkEnd w:id="624"/>
      <w:bookmarkEnd w:id="625"/>
      <w:bookmarkEnd w:id="626"/>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27" w:name="_Toc73847874"/>
      <w:bookmarkStart w:id="628" w:name="_Toc118224540"/>
      <w:bookmarkStart w:id="629" w:name="_Toc118909608"/>
      <w:bookmarkStart w:id="630" w:name="_Toc205190432"/>
      <w:r w:rsidRPr="004222A1">
        <w:rPr>
          <w:b/>
        </w:rPr>
        <w:t>Non-Competitive Constraint</w:t>
      </w:r>
      <w:bookmarkEnd w:id="627"/>
      <w:bookmarkEnd w:id="628"/>
      <w:bookmarkEnd w:id="629"/>
      <w:bookmarkEnd w:id="630"/>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7777777" w:rsidR="005D1947" w:rsidRDefault="00803731" w:rsidP="00803731">
      <w:pPr>
        <w:pStyle w:val="BodyText"/>
      </w:pPr>
      <w:r w:rsidRPr="00D3700F">
        <w:rPr>
          <w:iCs w:val="0"/>
        </w:rPr>
        <w:t>The telemetered portion of a Generation Resource’s HSL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p w14:paraId="7F27DDE5" w14:textId="77777777" w:rsidR="005D1947" w:rsidRPr="004222A1" w:rsidRDefault="00A442A0" w:rsidP="00DC09EF">
      <w:pPr>
        <w:pStyle w:val="H2"/>
        <w:ind w:left="907" w:hanging="907"/>
        <w:rPr>
          <w:b/>
        </w:rPr>
      </w:pPr>
      <w:bookmarkStart w:id="631" w:name="_Toc205190433"/>
      <w:bookmarkStart w:id="632" w:name="_Toc118224541"/>
      <w:bookmarkStart w:id="633" w:name="_Toc118909609"/>
      <w:r w:rsidRPr="004222A1">
        <w:rPr>
          <w:b/>
        </w:rPr>
        <w:t>Non-Metered Load</w:t>
      </w:r>
      <w:bookmarkEnd w:id="631"/>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34" w:name="_Toc205190434"/>
      <w:r w:rsidRPr="004222A1">
        <w:rPr>
          <w:b/>
          <w:lang w:val="fr-FR"/>
        </w:rPr>
        <w:t>Non-</w:t>
      </w:r>
      <w:proofErr w:type="spellStart"/>
      <w:r w:rsidRPr="004222A1">
        <w:rPr>
          <w:b/>
          <w:lang w:val="fr-FR"/>
        </w:rPr>
        <w:t>Opt</w:t>
      </w:r>
      <w:proofErr w:type="spellEnd"/>
      <w:r w:rsidRPr="004222A1">
        <w:rPr>
          <w:b/>
          <w:lang w:val="fr-FR"/>
        </w:rPr>
        <w:t xml:space="preserve">-In </w:t>
      </w:r>
      <w:proofErr w:type="spellStart"/>
      <w:r w:rsidRPr="004222A1">
        <w:rPr>
          <w:b/>
          <w:lang w:val="fr-FR"/>
        </w:rPr>
        <w:t>Entity</w:t>
      </w:r>
      <w:proofErr w:type="spellEnd"/>
      <w:r w:rsidRPr="004222A1">
        <w:rPr>
          <w:b/>
          <w:lang w:val="fr-FR"/>
        </w:rPr>
        <w:t xml:space="preserve"> (NOIE)</w:t>
      </w:r>
      <w:bookmarkEnd w:id="632"/>
      <w:bookmarkEnd w:id="633"/>
      <w:bookmarkEnd w:id="634"/>
    </w:p>
    <w:p w14:paraId="34943B9A" w14:textId="77777777" w:rsidR="005D1947" w:rsidRDefault="00A442A0">
      <w:pPr>
        <w:pStyle w:val="BodyText"/>
      </w:pPr>
      <w:r>
        <w:lastRenderedPageBreak/>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35" w:name="_Toc73847877"/>
      <w:bookmarkStart w:id="636" w:name="_Toc80425660"/>
      <w:bookmarkStart w:id="637" w:name="_Toc118224542"/>
      <w:bookmarkStart w:id="638" w:name="_Toc118909610"/>
      <w:bookmarkStart w:id="639" w:name="_Toc205190435"/>
      <w:bookmarkStart w:id="640" w:name="_Toc73847878"/>
      <w:r w:rsidRPr="004222A1">
        <w:rPr>
          <w:b/>
          <w:lang w:val="fr-FR"/>
        </w:rPr>
        <w:t>Non-</w:t>
      </w:r>
      <w:proofErr w:type="spellStart"/>
      <w:r w:rsidRPr="004222A1">
        <w:rPr>
          <w:b/>
          <w:lang w:val="fr-FR"/>
        </w:rPr>
        <w:t>Opt</w:t>
      </w:r>
      <w:proofErr w:type="spellEnd"/>
      <w:r w:rsidRPr="004222A1">
        <w:rPr>
          <w:b/>
          <w:lang w:val="fr-FR"/>
        </w:rPr>
        <w:t xml:space="preserve">-In </w:t>
      </w:r>
      <w:proofErr w:type="spellStart"/>
      <w:r w:rsidRPr="004222A1">
        <w:rPr>
          <w:b/>
          <w:lang w:val="fr-FR"/>
        </w:rPr>
        <w:t>Entity</w:t>
      </w:r>
      <w:proofErr w:type="spellEnd"/>
      <w:r w:rsidRPr="004222A1">
        <w:rPr>
          <w:b/>
          <w:lang w:val="fr-FR"/>
        </w:rPr>
        <w:t xml:space="preserve"> (NOIE) </w:t>
      </w:r>
      <w:proofErr w:type="spellStart"/>
      <w:r w:rsidRPr="004222A1">
        <w:rPr>
          <w:b/>
          <w:lang w:val="fr-FR"/>
        </w:rPr>
        <w:t>Load</w:t>
      </w:r>
      <w:proofErr w:type="spellEnd"/>
      <w:r w:rsidRPr="004222A1">
        <w:rPr>
          <w:b/>
          <w:lang w:val="fr-FR"/>
        </w:rPr>
        <w:t xml:space="preserve"> Zone</w:t>
      </w:r>
      <w:bookmarkEnd w:id="635"/>
      <w:bookmarkEnd w:id="636"/>
      <w:bookmarkEnd w:id="637"/>
      <w:bookmarkEnd w:id="638"/>
      <w:bookmarkEnd w:id="639"/>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41" w:name="_Toc80425661"/>
      <w:bookmarkStart w:id="642" w:name="_Toc118224543"/>
      <w:bookmarkStart w:id="643" w:name="_Toc118909611"/>
      <w:bookmarkStart w:id="644" w:name="_Toc205190436"/>
      <w:r w:rsidRPr="004222A1">
        <w:rPr>
          <w:b/>
          <w:lang w:val="it-IT"/>
        </w:rPr>
        <w:t>Non-Spinning Reserve (Non-Spin)</w:t>
      </w:r>
      <w:bookmarkEnd w:id="641"/>
      <w:bookmarkEnd w:id="642"/>
      <w:bookmarkEnd w:id="643"/>
      <w:bookmarkEnd w:id="644"/>
      <w:r w:rsidRPr="004222A1">
        <w:rPr>
          <w:b/>
          <w:lang w:val="it-IT"/>
        </w:rPr>
        <w:t xml:space="preserve"> </w:t>
      </w:r>
    </w:p>
    <w:bookmarkEnd w:id="640"/>
    <w:p w14:paraId="221E8901" w14:textId="77777777"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one hour.  Non-Spin may also be provided from unloaded On-Line capacity that meets the 30-minute response requirements and that is reserved exclusively for use for this service. </w:t>
      </w:r>
    </w:p>
    <w:p w14:paraId="087AA4C3" w14:textId="77777777" w:rsidR="005D1947" w:rsidRPr="004222A1" w:rsidRDefault="00A442A0">
      <w:pPr>
        <w:pStyle w:val="H2"/>
        <w:ind w:left="907" w:hanging="907"/>
        <w:rPr>
          <w:b/>
        </w:rPr>
      </w:pPr>
      <w:bookmarkStart w:id="645" w:name="_Toc118224544"/>
      <w:bookmarkStart w:id="646" w:name="_Toc118909612"/>
      <w:bookmarkStart w:id="647" w:name="_Toc205190437"/>
      <w:r w:rsidRPr="004222A1">
        <w:rPr>
          <w:b/>
        </w:rPr>
        <w:t>Normal Ramp Rate</w:t>
      </w:r>
      <w:bookmarkEnd w:id="645"/>
      <w:bookmarkEnd w:id="646"/>
      <w:bookmarkEnd w:id="647"/>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48" w:name="_Toc80425664"/>
      <w:bookmarkStart w:id="649" w:name="_Toc118224545"/>
      <w:bookmarkStart w:id="650" w:name="_Toc118909613"/>
      <w:bookmarkStart w:id="651" w:name="_Toc205190438"/>
      <w:r w:rsidRPr="004222A1">
        <w:rPr>
          <w:b/>
        </w:rPr>
        <w:t xml:space="preserve">Normal </w:t>
      </w:r>
      <w:proofErr w:type="gramStart"/>
      <w:r w:rsidRPr="004222A1">
        <w:rPr>
          <w:b/>
        </w:rPr>
        <w:t>Rating</w:t>
      </w:r>
      <w:bookmarkEnd w:id="648"/>
      <w:proofErr w:type="gramEnd"/>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49"/>
      <w:bookmarkEnd w:id="650"/>
      <w:bookmarkEnd w:id="651"/>
    </w:p>
    <w:p w14:paraId="506C0DD1" w14:textId="77777777" w:rsidR="005D1947" w:rsidRDefault="00A442A0">
      <w:pPr>
        <w:pStyle w:val="TermTitle"/>
        <w:spacing w:before="240" w:after="240"/>
        <w:ind w:left="0"/>
      </w:pPr>
      <w:r>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t>O</w:t>
      </w:r>
      <w:bookmarkStart w:id="652" w:name="O"/>
      <w:bookmarkEnd w:id="652"/>
    </w:p>
    <w:p w14:paraId="75F58771" w14:textId="77777777" w:rsidR="00B75513" w:rsidRDefault="00406B6D">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53" w:name="_Toc118224546"/>
      <w:bookmarkStart w:id="654" w:name="_Toc118909614"/>
      <w:bookmarkStart w:id="655" w:name="_Toc205190439"/>
      <w:r w:rsidRPr="004222A1">
        <w:rPr>
          <w:b/>
        </w:rPr>
        <w:t>Off-Line</w:t>
      </w:r>
      <w:bookmarkEnd w:id="653"/>
      <w:bookmarkEnd w:id="654"/>
      <w:bookmarkEnd w:id="655"/>
    </w:p>
    <w:p w14:paraId="7F97FBBD" w14:textId="77777777" w:rsidR="005D1947" w:rsidRDefault="00A442A0">
      <w:pPr>
        <w:pStyle w:val="BodyText"/>
      </w:pPr>
      <w:r>
        <w:t>The status of a Resource that is not synchronously interconnected to the ERCOT System.</w:t>
      </w:r>
    </w:p>
    <w:p w14:paraId="04A18517" w14:textId="77777777" w:rsidR="005D1947" w:rsidRPr="004222A1" w:rsidRDefault="00A442A0">
      <w:pPr>
        <w:pStyle w:val="H2"/>
        <w:rPr>
          <w:b/>
        </w:rPr>
      </w:pPr>
      <w:bookmarkStart w:id="656" w:name="_Toc118224548"/>
      <w:bookmarkStart w:id="657" w:name="_Toc118909616"/>
      <w:bookmarkStart w:id="658" w:name="_Toc205190441"/>
      <w:proofErr w:type="spellStart"/>
      <w:r w:rsidRPr="004222A1">
        <w:rPr>
          <w:b/>
        </w:rPr>
        <w:lastRenderedPageBreak/>
        <w:t>Oklaunion</w:t>
      </w:r>
      <w:proofErr w:type="spellEnd"/>
      <w:r w:rsidRPr="004222A1">
        <w:rPr>
          <w:b/>
        </w:rPr>
        <w:t xml:space="preserve"> Exemption</w:t>
      </w:r>
      <w:bookmarkEnd w:id="656"/>
      <w:bookmarkEnd w:id="657"/>
      <w:bookmarkEnd w:id="658"/>
    </w:p>
    <w:p w14:paraId="437B678C" w14:textId="77777777" w:rsidR="005D1947" w:rsidRDefault="00A442A0">
      <w:pPr>
        <w:pStyle w:val="BodyText"/>
      </w:pPr>
      <w:r>
        <w:t>The export schedules from the Public Service Company of Oklahoma, the Oklahoma Municipal Power Authority, and the AEP Texas North Company</w:t>
      </w:r>
      <w:r>
        <w:rPr>
          <w:b/>
        </w:rPr>
        <w:t xml:space="preserve"> </w:t>
      </w:r>
      <w:r>
        <w:t xml:space="preserve">for their share of the </w:t>
      </w:r>
      <w:proofErr w:type="spellStart"/>
      <w:r>
        <w:t>Oklaunion</w:t>
      </w:r>
      <w:proofErr w:type="spellEnd"/>
      <w:r>
        <w:t xml:space="preserve"> Resource over the North DC Tie </w:t>
      </w:r>
      <w:r w:rsidR="00DE4439">
        <w:t xml:space="preserve">that </w:t>
      </w:r>
      <w:r>
        <w:t xml:space="preserve">are not treated as Load connected at transmission voltage, are not subject to any of the fees described in Section 4.4.4, DC Tie Schedules, and are limited to the actual net output of the </w:t>
      </w:r>
      <w:proofErr w:type="spellStart"/>
      <w:r>
        <w:t>Oklaunion</w:t>
      </w:r>
      <w:proofErr w:type="spellEnd"/>
      <w:r>
        <w:t xml:space="preserve"> Resource.</w:t>
      </w:r>
    </w:p>
    <w:p w14:paraId="7040356E" w14:textId="77777777" w:rsidR="005D1947" w:rsidRPr="004222A1" w:rsidRDefault="00A442A0">
      <w:pPr>
        <w:pStyle w:val="H2"/>
        <w:rPr>
          <w:b/>
        </w:rPr>
      </w:pPr>
      <w:bookmarkStart w:id="659" w:name="_Toc118224549"/>
      <w:bookmarkStart w:id="660" w:name="_Toc118909617"/>
      <w:bookmarkStart w:id="661" w:name="_Toc205190442"/>
      <w:r w:rsidRPr="004222A1">
        <w:rPr>
          <w:b/>
        </w:rPr>
        <w:t>On-Line</w:t>
      </w:r>
      <w:bookmarkEnd w:id="659"/>
      <w:bookmarkEnd w:id="660"/>
      <w:bookmarkEnd w:id="661"/>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62" w:name="_Toc80425673"/>
      <w:bookmarkStart w:id="663" w:name="_Toc118224550"/>
      <w:bookmarkStart w:id="664" w:name="_Toc118909618"/>
      <w:bookmarkStart w:id="665" w:name="_Toc205190443"/>
      <w:bookmarkStart w:id="666" w:name="_Toc73847886"/>
      <w:r w:rsidRPr="004222A1">
        <w:rPr>
          <w:b/>
        </w:rPr>
        <w:t>On-Peak</w:t>
      </w:r>
      <w:bookmarkEnd w:id="662"/>
      <w:r w:rsidRPr="004222A1">
        <w:rPr>
          <w:b/>
        </w:rPr>
        <w:t xml:space="preserve"> Hours</w:t>
      </w:r>
      <w:bookmarkEnd w:id="663"/>
      <w:bookmarkEnd w:id="664"/>
      <w:bookmarkEnd w:id="665"/>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67" w:name="_Toc80425675"/>
      <w:bookmarkStart w:id="668" w:name="_Toc118224551"/>
      <w:bookmarkStart w:id="669" w:name="_Toc118909619"/>
      <w:bookmarkStart w:id="670" w:name="_Toc205190444"/>
      <w:bookmarkStart w:id="671" w:name="_Toc73847888"/>
      <w:bookmarkEnd w:id="666"/>
      <w:r w:rsidRPr="004222A1">
        <w:rPr>
          <w:b/>
        </w:rPr>
        <w:t>Operating Condition Notice (OCN)</w:t>
      </w:r>
    </w:p>
    <w:p w14:paraId="7ADAE3BD" w14:textId="77777777" w:rsidR="00B75513" w:rsidRDefault="00DE4439">
      <w:pPr>
        <w:pStyle w:val="BodyText"/>
      </w:pPr>
      <w:r>
        <w:t xml:space="preserve">The first of four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67"/>
      <w:bookmarkEnd w:id="668"/>
      <w:bookmarkEnd w:id="669"/>
      <w:bookmarkEnd w:id="670"/>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72" w:name="_Toc80425677"/>
      <w:bookmarkStart w:id="673" w:name="_Toc118224553"/>
      <w:bookmarkStart w:id="674" w:name="_Toc118909621"/>
      <w:bookmarkStart w:id="675" w:name="_Toc205190446"/>
      <w:bookmarkStart w:id="676" w:name="_Toc73847889"/>
      <w:bookmarkEnd w:id="671"/>
      <w:r w:rsidRPr="004222A1">
        <w:rPr>
          <w:b/>
        </w:rPr>
        <w:t>Operating Hour</w:t>
      </w:r>
      <w:bookmarkEnd w:id="672"/>
      <w:bookmarkEnd w:id="673"/>
      <w:bookmarkEnd w:id="674"/>
      <w:bookmarkEnd w:id="675"/>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77" w:name="_Toc73847890"/>
      <w:bookmarkStart w:id="678" w:name="_Toc118224554"/>
      <w:bookmarkStart w:id="679" w:name="_Toc118909622"/>
      <w:bookmarkStart w:id="680" w:name="_Toc205190447"/>
      <w:bookmarkEnd w:id="676"/>
      <w:r w:rsidRPr="004222A1">
        <w:rPr>
          <w:b/>
        </w:rPr>
        <w:t>Operating Period</w:t>
      </w:r>
      <w:bookmarkEnd w:id="677"/>
      <w:bookmarkEnd w:id="678"/>
      <w:bookmarkEnd w:id="679"/>
      <w:bookmarkEnd w:id="680"/>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p w14:paraId="1A160692" w14:textId="77777777" w:rsidR="00B75513" w:rsidRPr="004222A1" w:rsidRDefault="00A442A0" w:rsidP="00FC4ED8">
      <w:pPr>
        <w:pStyle w:val="H2"/>
        <w:keepNext w:val="0"/>
        <w:ind w:left="907" w:hanging="907"/>
        <w:rPr>
          <w:b/>
        </w:rPr>
      </w:pPr>
      <w:bookmarkStart w:id="681" w:name="_Toc118224555"/>
      <w:bookmarkStart w:id="682" w:name="_Toc118909623"/>
      <w:bookmarkStart w:id="683" w:name="_Toc205190448"/>
      <w:bookmarkStart w:id="684" w:name="_Toc80425682"/>
      <w:bookmarkStart w:id="685" w:name="_Toc73847894"/>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81"/>
      <w:bookmarkEnd w:id="682"/>
      <w:bookmarkEnd w:id="683"/>
    </w:p>
    <w:p w14:paraId="5A06DCD0" w14:textId="77777777" w:rsidR="00D26136" w:rsidRPr="004222A1" w:rsidRDefault="00C96602" w:rsidP="00CE2EF2">
      <w:pPr>
        <w:pStyle w:val="H2"/>
        <w:rPr>
          <w:b/>
        </w:rPr>
      </w:pPr>
      <w:bookmarkStart w:id="686" w:name="_Toc118224556"/>
      <w:bookmarkStart w:id="687" w:name="_Toc118909624"/>
      <w:bookmarkStart w:id="688" w:name="_Toc205190449"/>
      <w:bookmarkStart w:id="689" w:name="Outage"/>
      <w:r w:rsidRPr="004222A1">
        <w:rPr>
          <w:b/>
        </w:rPr>
        <w:lastRenderedPageBreak/>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84"/>
      <w:bookmarkEnd w:id="686"/>
      <w:bookmarkEnd w:id="687"/>
      <w:bookmarkEnd w:id="688"/>
    </w:p>
    <w:bookmarkEnd w:id="689"/>
    <w:p w14:paraId="68B41F59" w14:textId="77777777"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Transmission Grid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p w14:paraId="612382FB" w14:textId="77777777" w:rsidR="005D1947" w:rsidRDefault="00A442A0">
      <w:pPr>
        <w:pStyle w:val="H3"/>
        <w:tabs>
          <w:tab w:val="clear" w:pos="1080"/>
        </w:tabs>
        <w:spacing w:after="120"/>
        <w:ind w:left="360" w:firstLine="0"/>
      </w:pPr>
      <w:bookmarkStart w:id="690" w:name="_Toc118224557"/>
      <w:bookmarkStart w:id="691" w:name="_Toc118909625"/>
      <w:bookmarkStart w:id="692" w:name="_Toc205190450"/>
      <w:r>
        <w:t>Forced Outage</w:t>
      </w:r>
      <w:bookmarkEnd w:id="690"/>
      <w:bookmarkEnd w:id="691"/>
      <w:bookmarkEnd w:id="692"/>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693" w:name="_Toc118224558"/>
      <w:bookmarkStart w:id="694" w:name="_Toc118909626"/>
      <w:bookmarkStart w:id="695" w:name="_Toc205190451"/>
      <w:r>
        <w:t>Maintenance Outage</w:t>
      </w:r>
      <w:bookmarkEnd w:id="693"/>
      <w:bookmarkEnd w:id="694"/>
      <w:bookmarkEnd w:id="695"/>
    </w:p>
    <w:p w14:paraId="3C19D206" w14:textId="77777777" w:rsidR="005D1947" w:rsidRDefault="00A442A0">
      <w:pPr>
        <w:pStyle w:val="BodyTextIndent"/>
        <w:ind w:left="360"/>
      </w:pPr>
      <w: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696" w:name="_Toc118224559"/>
      <w:bookmarkStart w:id="697" w:name="_Toc118909627"/>
      <w:bookmarkStart w:id="698" w:name="_Toc205190452"/>
      <w:bookmarkStart w:id="699" w:name="_Toc80425683"/>
      <w:r>
        <w:lastRenderedPageBreak/>
        <w:t>Opportunity Outage</w:t>
      </w:r>
      <w:bookmarkEnd w:id="696"/>
      <w:bookmarkEnd w:id="697"/>
      <w:bookmarkEnd w:id="698"/>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700" w:name="_Toc118224560"/>
      <w:bookmarkStart w:id="701" w:name="_Toc118909628"/>
      <w:bookmarkStart w:id="702" w:name="_Toc205190453"/>
      <w:r>
        <w:t>Planned Outage</w:t>
      </w:r>
      <w:bookmarkEnd w:id="699"/>
      <w:bookmarkEnd w:id="700"/>
      <w:bookmarkEnd w:id="701"/>
      <w:bookmarkEnd w:id="702"/>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03" w:name="_Toc97957528"/>
      <w:bookmarkStart w:id="704" w:name="_Toc118224561"/>
      <w:bookmarkStart w:id="705" w:name="_Toc118909629"/>
      <w:bookmarkStart w:id="706" w:name="_Toc205190454"/>
      <w:r>
        <w:t>Simple Transmission Outage</w:t>
      </w:r>
      <w:bookmarkEnd w:id="703"/>
      <w:bookmarkEnd w:id="704"/>
      <w:bookmarkEnd w:id="705"/>
      <w:bookmarkEnd w:id="706"/>
    </w:p>
    <w:p w14:paraId="0D8B1E41" w14:textId="77777777" w:rsidR="005D1947" w:rsidRDefault="00A442A0">
      <w:pPr>
        <w:pStyle w:val="BodyTextIndent"/>
        <w:ind w:left="360"/>
        <w:rPr>
          <w:b/>
        </w:rPr>
      </w:pPr>
      <w:bookmarkStart w:id="707"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07"/>
      <w:r>
        <w:t xml:space="preserve">  </w:t>
      </w:r>
    </w:p>
    <w:p w14:paraId="34E8B7A5" w14:textId="77777777" w:rsidR="002C0A55" w:rsidRPr="00F057BA" w:rsidRDefault="002C0A55" w:rsidP="002C0A55">
      <w:pPr>
        <w:pStyle w:val="BodyText"/>
        <w:spacing w:before="240"/>
        <w:rPr>
          <w:b/>
        </w:rPr>
      </w:pPr>
      <w:bookmarkStart w:id="708" w:name="_Toc73847896"/>
      <w:bookmarkStart w:id="709" w:name="_Toc80425684"/>
      <w:bookmarkStart w:id="710" w:name="_Toc118224563"/>
      <w:bookmarkStart w:id="711" w:name="_Toc118909631"/>
      <w:bookmarkStart w:id="712" w:name="_Toc205190456"/>
      <w:bookmarkEnd w:id="685"/>
      <w:r w:rsidRPr="00F057BA">
        <w:rPr>
          <w:b/>
        </w:rPr>
        <w:t>Outage Adjustment Evaluation (OAE)</w:t>
      </w:r>
    </w:p>
    <w:p w14:paraId="6CFA7166" w14:textId="77777777" w:rsidR="002C0A55" w:rsidRDefault="002C0A55" w:rsidP="002C0A55">
      <w:pPr>
        <w:pStyle w:val="BodyText"/>
      </w:pPr>
      <w:r w:rsidRPr="00F057BA">
        <w:t>A study performed by ERCOT when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p w14:paraId="22E983F7" w14:textId="77777777" w:rsidR="002C0A55" w:rsidRPr="00F057BA" w:rsidRDefault="002C0A55" w:rsidP="002C0A55">
      <w:pPr>
        <w:pStyle w:val="BodyText"/>
        <w:spacing w:before="240"/>
        <w:rPr>
          <w:b/>
        </w:rPr>
      </w:pPr>
      <w:r w:rsidRPr="00F057BA">
        <w:rPr>
          <w:b/>
        </w:rPr>
        <w:t>Outage Schedule Adjustment (OSA)</w:t>
      </w:r>
    </w:p>
    <w:p w14:paraId="6B1AA4E1" w14:textId="77777777" w:rsidR="002C0A55" w:rsidRDefault="002C0A55" w:rsidP="002C0A55">
      <w:pPr>
        <w:pStyle w:val="BodyText"/>
      </w:pPr>
      <w:r w:rsidRPr="00F057BA">
        <w:t>An adjustment to delay or to cancel and reschedule a Resource’s Planned Outage that has already been accepted or approved by ERCOT.  The OSA is issued by ERCOT to the Qualified Scheduling Entity (QSE) representing the Resource.</w:t>
      </w:r>
    </w:p>
    <w:p w14:paraId="6AE48E60" w14:textId="77777777" w:rsidR="002C0A55" w:rsidRPr="00F057BA" w:rsidRDefault="002C0A55" w:rsidP="002C0A55">
      <w:pPr>
        <w:pStyle w:val="BodyText"/>
        <w:spacing w:before="240"/>
        <w:rPr>
          <w:b/>
        </w:rPr>
      </w:pPr>
      <w:r w:rsidRPr="00F057BA">
        <w:rPr>
          <w:b/>
        </w:rPr>
        <w:t>Outage Schedule Adjustment (OSA) Period</w:t>
      </w:r>
    </w:p>
    <w:p w14:paraId="207FCBB4" w14:textId="77777777" w:rsidR="002C0A55" w:rsidRDefault="002C0A55" w:rsidP="002C0A55">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time the </w:t>
      </w:r>
      <w:r>
        <w:t>Outage Adjustment Evaluation (</w:t>
      </w:r>
      <w:r w:rsidRPr="00F057BA">
        <w:t>OAE</w:t>
      </w:r>
      <w:r>
        <w:t>)</w:t>
      </w:r>
      <w:r w:rsidRPr="00F057BA">
        <w:t xml:space="preserve"> is performed, and will end at the time stated in the OSA.</w:t>
      </w:r>
    </w:p>
    <w:p w14:paraId="03E0E729" w14:textId="61B68E42" w:rsidR="004B66D2" w:rsidRPr="004222A1" w:rsidRDefault="004B66D2" w:rsidP="002C0A55">
      <w:pPr>
        <w:pStyle w:val="H2"/>
        <w:rPr>
          <w:b/>
        </w:rPr>
      </w:pPr>
      <w:r w:rsidRPr="004222A1">
        <w:rPr>
          <w:b/>
        </w:rPr>
        <w:lastRenderedPageBreak/>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77777777"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t>Output Schedule</w:t>
      </w:r>
      <w:bookmarkEnd w:id="708"/>
      <w:bookmarkEnd w:id="709"/>
      <w:bookmarkEnd w:id="710"/>
      <w:bookmarkEnd w:id="711"/>
      <w:bookmarkEnd w:id="712"/>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t>P</w:t>
      </w:r>
      <w:bookmarkStart w:id="713" w:name="P"/>
      <w:bookmarkEnd w:id="713"/>
    </w:p>
    <w:p w14:paraId="44945531" w14:textId="77777777" w:rsidR="003F0F8C" w:rsidRDefault="00406B6D" w:rsidP="003F0F8C">
      <w:pPr>
        <w:pStyle w:val="ListIntroduction"/>
        <w:keepNext w:val="0"/>
        <w:rPr>
          <w:rStyle w:val="Hyperlink"/>
        </w:rPr>
      </w:pPr>
      <w:hyperlink w:anchor="_DEFINITIONS" w:history="1">
        <w:r w:rsidR="00842B9A">
          <w:rPr>
            <w:rStyle w:val="Hyperlink"/>
          </w:rPr>
          <w:t>[Back to Top]</w:t>
        </w:r>
      </w:hyperlink>
      <w:bookmarkStart w:id="714" w:name="_Toc205190457"/>
      <w:bookmarkStart w:id="715" w:name="_Toc80425685"/>
      <w:bookmarkStart w:id="716" w:name="_Toc118224564"/>
      <w:bookmarkStart w:id="717" w:name="_Toc118909632"/>
      <w:bookmarkStart w:id="718"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proofErr w:type="spellStart"/>
      <w:r w:rsidRPr="004222A1">
        <w:rPr>
          <w:b/>
        </w:rPr>
        <w:t>PhotoVoltaic</w:t>
      </w:r>
      <w:proofErr w:type="spellEnd"/>
      <w:r w:rsidRPr="004222A1">
        <w:rPr>
          <w:b/>
        </w:rPr>
        <w:t xml:space="preserve"> (PV)</w:t>
      </w:r>
    </w:p>
    <w:p w14:paraId="6D6DB1FD" w14:textId="77777777" w:rsidR="00096C22" w:rsidRDefault="00805395">
      <w:pPr>
        <w:pStyle w:val="BodyText"/>
      </w:pPr>
      <w:r>
        <w:t xml:space="preserve">Of or pertaining to a material or device in which electricity is generated as a result of exposure to light. </w:t>
      </w:r>
    </w:p>
    <w:p w14:paraId="24523611" w14:textId="2DBDCEF7" w:rsidR="00125B10" w:rsidRPr="004222A1" w:rsidRDefault="00125B10" w:rsidP="00C347C8">
      <w:pPr>
        <w:pStyle w:val="H2"/>
        <w:keepNext w:val="0"/>
        <w:ind w:left="907" w:hanging="907"/>
        <w:rPr>
          <w:b/>
        </w:rPr>
      </w:pPr>
      <w:proofErr w:type="spellStart"/>
      <w:r>
        <w:rPr>
          <w:b/>
        </w:rPr>
        <w:t>PhotoVoltaic</w:t>
      </w:r>
      <w:proofErr w:type="spellEnd"/>
      <w:r>
        <w:rPr>
          <w:b/>
        </w:rPr>
        <w:t xml:space="preserve">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proofErr w:type="spellStart"/>
      <w:r>
        <w:rPr>
          <w:b/>
        </w:rPr>
        <w:lastRenderedPageBreak/>
        <w:t>PhotoVoltaic</w:t>
      </w:r>
      <w:proofErr w:type="spellEnd"/>
      <w:r>
        <w:rPr>
          <w:b/>
        </w:rPr>
        <w:t xml:space="preserve"> </w:t>
      </w:r>
      <w:r w:rsidRPr="00BD72A1">
        <w:rPr>
          <w:b/>
        </w:rPr>
        <w:t>Generation Resource Production Potential (PVGRPP)</w:t>
      </w:r>
    </w:p>
    <w:p w14:paraId="34DE510C" w14:textId="77777777" w:rsidR="00AB4022" w:rsidRDefault="00AB4022" w:rsidP="00C347C8">
      <w:pPr>
        <w:spacing w:after="240"/>
      </w:pPr>
      <w:r w:rsidRPr="00A95A96">
        <w:t xml:space="preserve">The generation in MWh per hour from a PVGR that could be generated from all available units of that Resource allocated from the 80% probability of exceedance of the Total ERCOT </w:t>
      </w:r>
      <w:proofErr w:type="spellStart"/>
      <w:r w:rsidRPr="00A95A96">
        <w:t>PhotoVoltaic</w:t>
      </w:r>
      <w:proofErr w:type="spellEnd"/>
      <w:r w:rsidRPr="00A95A96">
        <w:t xml:space="preserve"> Power Forecast (TEPPF).</w:t>
      </w:r>
    </w:p>
    <w:p w14:paraId="4FD7FE38" w14:textId="77777777" w:rsidR="005D1947" w:rsidRPr="004222A1" w:rsidRDefault="00A442A0" w:rsidP="00C347C8">
      <w:pPr>
        <w:pStyle w:val="H2"/>
        <w:ind w:left="907" w:hanging="907"/>
        <w:rPr>
          <w:b/>
        </w:rPr>
      </w:pPr>
      <w:r w:rsidRPr="004222A1">
        <w:rPr>
          <w:b/>
        </w:rPr>
        <w:t>Physical Responsive Capability (PRC)</w:t>
      </w:r>
      <w:bookmarkEnd w:id="714"/>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19"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15"/>
      </w:hyperlink>
      <w:r w:rsidR="00927819" w:rsidRPr="004222A1">
        <w:rPr>
          <w:b/>
        </w:rPr>
        <w:t>)</w:t>
      </w:r>
      <w:bookmarkEnd w:id="716"/>
      <w:bookmarkEnd w:id="717"/>
      <w:bookmarkEnd w:id="719"/>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p w14:paraId="7E1AFC9A" w14:textId="77777777" w:rsidR="00383714" w:rsidRPr="004222A1" w:rsidRDefault="00383714" w:rsidP="00383714">
      <w:pPr>
        <w:pStyle w:val="H2"/>
        <w:rPr>
          <w:b/>
        </w:rPr>
      </w:pPr>
      <w:r w:rsidRPr="004222A1">
        <w:rPr>
          <w:b/>
        </w:rPr>
        <w:t>Point of Interconnection (POI)</w:t>
      </w:r>
    </w:p>
    <w:p w14:paraId="6C599F2C" w14:textId="77777777" w:rsidR="00816941" w:rsidRDefault="00383714">
      <w:pPr>
        <w:pStyle w:val="BodyText"/>
      </w:pPr>
      <w:r>
        <w:t xml:space="preserve">The </w:t>
      </w:r>
      <w:r w:rsidR="00877DE7">
        <w:t>voltage level and substation</w:t>
      </w:r>
      <w:r>
        <w:t xml:space="preserve"> where a Generation Entity’s interconnection Facilities connect to the Transmission Facilities as reflected in the Standard Generation Interconnection Agreement (SGIA) between a Generation Entity and a Tran</w:t>
      </w:r>
      <w:r w:rsidR="00877DE7">
        <w:t>s</w:t>
      </w:r>
      <w:r>
        <w:t>mission Service Provider (</w:t>
      </w:r>
      <w:r w:rsidRPr="0080563C">
        <w:t>TSP</w:t>
      </w:r>
      <w:r>
        <w:t>)</w:t>
      </w:r>
      <w:r w:rsidRPr="001D12BC">
        <w:t xml:space="preserve"> or </w:t>
      </w:r>
      <w:r w:rsidRPr="00DB7411">
        <w:t xml:space="preserve">the </w:t>
      </w:r>
      <w:r w:rsidR="00877DE7">
        <w:t>voltage level and substation</w:t>
      </w:r>
      <w:r w:rsidRPr="00DB7411">
        <w:t xml:space="preserve"> where Load interconnects to the </w:t>
      </w:r>
      <w:r w:rsidRPr="0080563C">
        <w:t>TSP</w:t>
      </w:r>
      <w:r w:rsidRPr="00DB7411">
        <w:t xml:space="preserve"> Facilities</w:t>
      </w:r>
      <w:r>
        <w:t>.</w:t>
      </w:r>
    </w:p>
    <w:p w14:paraId="453C454F" w14:textId="77777777" w:rsidR="00B75513" w:rsidRPr="004222A1" w:rsidRDefault="00D00B67">
      <w:pPr>
        <w:pStyle w:val="H2"/>
        <w:keepNext w:val="0"/>
        <w:ind w:left="907" w:hanging="907"/>
        <w:rPr>
          <w:b/>
        </w:rPr>
      </w:pPr>
      <w:bookmarkStart w:id="720" w:name="_Toc118224565"/>
      <w:bookmarkStart w:id="721" w:name="_Toc118909633"/>
      <w:bookmarkStart w:id="722" w:name="_Toc205190459"/>
      <w:bookmarkEnd w:id="718"/>
      <w:r w:rsidRPr="004222A1">
        <w:rPr>
          <w:b/>
        </w:rPr>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77777777" w:rsidR="00472824" w:rsidRPr="004222A1" w:rsidRDefault="00472824" w:rsidP="00472824">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lastRenderedPageBreak/>
        <w:t>Power System Stabilizer</w:t>
      </w:r>
      <w:bookmarkEnd w:id="720"/>
      <w:bookmarkEnd w:id="721"/>
      <w:bookmarkEnd w:id="722"/>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23" w:name="_Toc73847901"/>
      <w:bookmarkStart w:id="724" w:name="_Toc118224566"/>
      <w:bookmarkStart w:id="725" w:name="_Toc118909634"/>
      <w:bookmarkStart w:id="726"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23"/>
      <w:bookmarkEnd w:id="724"/>
      <w:bookmarkEnd w:id="725"/>
      <w:bookmarkEnd w:id="726"/>
    </w:p>
    <w:p w14:paraId="4195A6AD" w14:textId="77777777" w:rsidR="005D1947" w:rsidRDefault="00A442A0">
      <w:pPr>
        <w:pStyle w:val="BodyText"/>
      </w:pPr>
      <w:bookmarkStart w:id="727"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in order to maintain connectivity and allow for rapid 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647D39BC"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Controllable Load Resources</w:t>
      </w:r>
      <w:r>
        <w:t>,</w:t>
      </w:r>
      <w:r w:rsidRPr="002E42F0">
        <w:rPr>
          <w:iCs w:val="0"/>
        </w:rPr>
        <w:t xml:space="preserve">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621D24E" w14:textId="77777777" w:rsidTr="00243852">
        <w:trPr>
          <w:trHeight w:val="386"/>
        </w:trPr>
        <w:tc>
          <w:tcPr>
            <w:tcW w:w="9350" w:type="dxa"/>
            <w:shd w:val="pct12" w:color="auto" w:fill="auto"/>
          </w:tcPr>
          <w:p w14:paraId="5FA825D8" w14:textId="78D60468" w:rsidR="00C51B65" w:rsidRPr="004B32CF" w:rsidRDefault="00C51B65" w:rsidP="00243852">
            <w:pPr>
              <w:spacing w:before="120" w:after="240"/>
              <w:rPr>
                <w:b/>
                <w:i/>
                <w:iCs/>
              </w:rPr>
            </w:pPr>
            <w:bookmarkStart w:id="728" w:name="_Toc80425694"/>
            <w:bookmarkStart w:id="729" w:name="_Toc118224567"/>
            <w:bookmarkStart w:id="730" w:name="_Toc118909635"/>
            <w:bookmarkStart w:id="731" w:name="_Toc205190463"/>
            <w:bookmarkStart w:id="732" w:name="_Toc73847905"/>
            <w:bookmarkEnd w:id="727"/>
            <w:r>
              <w:rPr>
                <w:b/>
                <w:i/>
                <w:iCs/>
              </w:rPr>
              <w:t>[NPRR989</w:t>
            </w:r>
            <w:r w:rsidRPr="004B32CF">
              <w:rPr>
                <w:b/>
                <w:i/>
                <w:iCs/>
              </w:rPr>
              <w:t>:  Replace the above definition “</w:t>
            </w:r>
            <w:r w:rsidRPr="00C51B65">
              <w:rPr>
                <w:b/>
                <w:i/>
                <w:iCs/>
              </w:rPr>
              <w:t>Primary Frequency Response</w:t>
            </w:r>
            <w:r w:rsidRPr="004B32CF">
              <w:rPr>
                <w:b/>
                <w:i/>
                <w:iCs/>
              </w:rPr>
              <w:t>” with the following upon system implementation:]</w:t>
            </w:r>
          </w:p>
          <w:p w14:paraId="6AC1AA39" w14:textId="77777777" w:rsidR="00C51B65" w:rsidRPr="00C51B65" w:rsidRDefault="00C51B65" w:rsidP="00C51B65">
            <w:pPr>
              <w:keepNext/>
              <w:tabs>
                <w:tab w:val="left" w:pos="900"/>
              </w:tabs>
              <w:spacing w:after="240"/>
              <w:ind w:left="900" w:hanging="900"/>
              <w:outlineLvl w:val="1"/>
            </w:pPr>
            <w:r w:rsidRPr="00C51B65">
              <w:rPr>
                <w:b/>
              </w:rPr>
              <w:t>Primary Frequency Response</w:t>
            </w:r>
          </w:p>
          <w:p w14:paraId="0E22BFB9" w14:textId="46EFB9BD" w:rsidR="00C51B65" w:rsidRPr="00C51B65" w:rsidRDefault="00C51B65" w:rsidP="00243852">
            <w:pPr>
              <w:spacing w:after="240"/>
              <w:rPr>
                <w:szCs w:val="24"/>
              </w:rPr>
            </w:pPr>
            <w:r w:rsidRPr="00C51B65">
              <w:rPr>
                <w:szCs w:val="24"/>
              </w:rPr>
              <w:t xml:space="preserve">The immediate proportional increase or decrease in real power output provided by Settlement Only Transmission Generators (SOTGs), Settlement Only Transmission Self-Generators (SOTSGs), Generation Resources, Energy Storage Resources (ESRs), Controllable Load </w:t>
            </w:r>
            <w:r w:rsidRPr="00C51B65">
              <w:rPr>
                <w:szCs w:val="24"/>
              </w:rPr>
              <w:lastRenderedPageBreak/>
              <w:t>Resources, and the natural real power dampening response provided by Load in response to system frequency deviations.  This response is in the direction that stabilizes frequency.</w:t>
            </w:r>
          </w:p>
        </w:tc>
      </w:tr>
    </w:tbl>
    <w:p w14:paraId="55D0D2DC" w14:textId="77777777" w:rsidR="005D1947" w:rsidRPr="004222A1" w:rsidRDefault="00A442A0">
      <w:pPr>
        <w:pStyle w:val="H2"/>
        <w:rPr>
          <w:b/>
        </w:rPr>
      </w:pPr>
      <w:r w:rsidRPr="004222A1">
        <w:rPr>
          <w:b/>
        </w:rPr>
        <w:lastRenderedPageBreak/>
        <w:t>Prior Agreement</w:t>
      </w:r>
      <w:bookmarkEnd w:id="728"/>
      <w:bookmarkEnd w:id="729"/>
      <w:bookmarkEnd w:id="730"/>
      <w:bookmarkEnd w:id="731"/>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05D04B9B" w14:textId="77777777" w:rsidR="005D1947" w:rsidRPr="004222A1" w:rsidRDefault="00A442A0">
      <w:pPr>
        <w:pStyle w:val="H2"/>
        <w:rPr>
          <w:b/>
        </w:rPr>
      </w:pPr>
      <w:bookmarkStart w:id="733" w:name="_Toc205190464"/>
      <w:bookmarkStart w:id="734" w:name="_Toc73847906"/>
      <w:bookmarkStart w:id="735" w:name="_Toc80425696"/>
      <w:bookmarkStart w:id="736" w:name="_Toc118224568"/>
      <w:bookmarkStart w:id="737" w:name="_Toc118909636"/>
      <w:bookmarkStart w:id="738" w:name="_Toc73847907"/>
      <w:bookmarkEnd w:id="732"/>
      <w:r w:rsidRPr="004222A1">
        <w:rPr>
          <w:b/>
        </w:rPr>
        <w:t>Private Use Network</w:t>
      </w:r>
      <w:bookmarkEnd w:id="733"/>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39" w:name="_Toc205190465"/>
      <w:r w:rsidRPr="004222A1">
        <w:rPr>
          <w:b/>
        </w:rPr>
        <w:t>Program Administrator</w:t>
      </w:r>
      <w:bookmarkEnd w:id="734"/>
      <w:bookmarkEnd w:id="735"/>
      <w:bookmarkEnd w:id="736"/>
      <w:bookmarkEnd w:id="737"/>
      <w:bookmarkEnd w:id="739"/>
    </w:p>
    <w:p w14:paraId="5B9715E4" w14:textId="77777777"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40" w:name="_Toc80425699"/>
      <w:bookmarkStart w:id="741" w:name="_Toc118224569"/>
      <w:bookmarkStart w:id="742" w:name="_Toc118909637"/>
      <w:bookmarkStart w:id="743" w:name="_Toc205190466"/>
      <w:bookmarkEnd w:id="738"/>
      <w:r w:rsidRPr="004222A1">
        <w:rPr>
          <w:b/>
        </w:rPr>
        <w:t>Protected Information</w:t>
      </w:r>
      <w:bookmarkEnd w:id="740"/>
      <w:bookmarkEnd w:id="741"/>
      <w:bookmarkEnd w:id="742"/>
      <w:bookmarkEnd w:id="743"/>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44" w:name="_Toc73847911"/>
      <w:bookmarkStart w:id="745" w:name="_Toc80425701"/>
      <w:bookmarkStart w:id="746" w:name="_Toc118224570"/>
      <w:bookmarkStart w:id="747" w:name="_Toc118909638"/>
      <w:bookmarkStart w:id="748" w:name="_Toc205190467"/>
      <w:r w:rsidRPr="004222A1">
        <w:rPr>
          <w:b/>
        </w:rPr>
        <w:t>Provider of Last Resort (POLR)</w:t>
      </w:r>
      <w:bookmarkEnd w:id="744"/>
      <w:bookmarkEnd w:id="745"/>
      <w:bookmarkEnd w:id="746"/>
      <w:bookmarkEnd w:id="747"/>
      <w:bookmarkEnd w:id="748"/>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49" w:name="Q"/>
      <w:bookmarkEnd w:id="749"/>
    </w:p>
    <w:p w14:paraId="2B2B3413" w14:textId="77777777" w:rsidR="00B75513" w:rsidRDefault="00406B6D">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50" w:name="_Toc73847913"/>
      <w:bookmarkStart w:id="751" w:name="_Toc80425706"/>
      <w:bookmarkStart w:id="752" w:name="_Toc118224573"/>
      <w:bookmarkStart w:id="753" w:name="_Toc118909641"/>
      <w:bookmarkStart w:id="754" w:name="_Toc205190470"/>
      <w:bookmarkStart w:id="755" w:name="QSE"/>
      <w:r w:rsidRPr="004222A1">
        <w:rPr>
          <w:b/>
        </w:rPr>
        <w:t>Qualified Scheduling Entity (QSE)</w:t>
      </w:r>
      <w:bookmarkEnd w:id="750"/>
      <w:bookmarkEnd w:id="751"/>
      <w:bookmarkEnd w:id="752"/>
      <w:bookmarkEnd w:id="753"/>
      <w:bookmarkEnd w:id="754"/>
      <w:bookmarkEnd w:id="755"/>
    </w:p>
    <w:p w14:paraId="57A4CAB5" w14:textId="7777777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D00B67">
        <w:t>LSEs</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lastRenderedPageBreak/>
        <w:t xml:space="preserve">Data </w:t>
      </w:r>
      <w:r w:rsidRPr="000021D0">
        <w:rPr>
          <w:b/>
          <w:bCs/>
          <w:i/>
        </w:rPr>
        <w:t>Agent-Only Qualified Scheduling Entity (QSE)</w:t>
      </w:r>
    </w:p>
    <w:p w14:paraId="188537FC" w14:textId="77777777"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 xml:space="preserve">registered with ERCOT pursuant to Section 16.2.1.1,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56" w:name="_Toc73847914"/>
      <w:bookmarkStart w:id="757" w:name="_Toc80425707"/>
      <w:bookmarkStart w:id="758" w:name="_Toc118224574"/>
      <w:bookmarkStart w:id="759" w:name="_Toc118909642"/>
      <w:bookmarkStart w:id="760" w:name="_Toc205190471"/>
    </w:p>
    <w:p w14:paraId="4391B82E" w14:textId="77777777" w:rsidR="00D00B67" w:rsidRPr="004222A1" w:rsidRDefault="00D00B67" w:rsidP="00C42825">
      <w:pPr>
        <w:pStyle w:val="BodyTextIndent"/>
        <w:spacing w:before="240"/>
        <w:ind w:left="0"/>
        <w:rPr>
          <w:b/>
        </w:rPr>
      </w:pPr>
      <w:r w:rsidRPr="004222A1">
        <w:rPr>
          <w:b/>
        </w:rPr>
        <w:t xml:space="preserve">Qualified Scheduling Entity (QSE) </w:t>
      </w:r>
      <w:proofErr w:type="spellStart"/>
      <w:r w:rsidRPr="004222A1">
        <w:rPr>
          <w:b/>
        </w:rPr>
        <w:t>Clawback</w:t>
      </w:r>
      <w:proofErr w:type="spellEnd"/>
      <w:r w:rsidRPr="004222A1">
        <w:rPr>
          <w:b/>
        </w:rPr>
        <w:t xml:space="preserve"> Interval </w:t>
      </w:r>
    </w:p>
    <w:p w14:paraId="48538637" w14:textId="77777777" w:rsidR="00F36F62" w:rsidRDefault="00F36F62" w:rsidP="00F36F62">
      <w:pPr>
        <w:pStyle w:val="BodyText"/>
      </w:pPr>
      <w:r>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t>(c)</w:t>
      </w:r>
      <w:r w:rsidRPr="00C100B8">
        <w:tab/>
        <w:t>Part of a contiguous block of QSE-Committed Intervals, at least one of which is a RUC Buy-Back Hour.</w:t>
      </w:r>
    </w:p>
    <w:p w14:paraId="794D8C5F" w14:textId="77777777" w:rsidR="00D00B67" w:rsidRPr="004222A1" w:rsidRDefault="00D00B67" w:rsidP="00A32D53">
      <w:pPr>
        <w:pStyle w:val="H2"/>
        <w:ind w:left="907" w:hanging="907"/>
        <w:rPr>
          <w:b/>
        </w:rPr>
      </w:pPr>
      <w:r w:rsidRPr="004222A1">
        <w:rPr>
          <w:b/>
        </w:rPr>
        <w:t>Qualified Scheduling Entity (QSE)-Committed Interval</w:t>
      </w:r>
    </w:p>
    <w:p w14:paraId="2F0EFEF1" w14:textId="0ABEA4BF" w:rsidR="00B75513" w:rsidRDefault="00927819">
      <w:pPr>
        <w:pStyle w:val="BodyText"/>
        <w:rPr>
          <w:color w:val="000000"/>
        </w:rPr>
      </w:pPr>
      <w:r w:rsidRPr="00927819">
        <w:rPr>
          <w:iCs w:val="0"/>
          <w:color w:val="000000"/>
        </w:rPr>
        <w:t xml:space="preserve">A Settlement Interval for which the QSE for a Resource has committed the Resource without a </w:t>
      </w:r>
      <w:r w:rsidR="004A3B0E">
        <w:rPr>
          <w:iCs w:val="0"/>
          <w:color w:val="000000"/>
        </w:rPr>
        <w:t>Reliability Unit Commitment (</w:t>
      </w:r>
      <w:r w:rsidRPr="00927819">
        <w:rPr>
          <w:iCs w:val="0"/>
          <w:color w:val="000000"/>
        </w:rPr>
        <w:t>RUC</w:t>
      </w:r>
      <w:r w:rsidR="004A3B0E">
        <w:rPr>
          <w:iCs w:val="0"/>
          <w:color w:val="000000"/>
        </w:rPr>
        <w:t>)</w:t>
      </w:r>
      <w:r w:rsidRPr="00927819">
        <w:rPr>
          <w:iCs w:val="0"/>
          <w:color w:val="000000"/>
        </w:rPr>
        <w:t xml:space="preserve"> instruction to commit it.</w:t>
      </w:r>
      <w:r w:rsidR="00A20BE8" w:rsidRPr="004B32CF">
        <w:rPr>
          <w:color w:val="000000"/>
        </w:rPr>
        <w:t xml:space="preserve">  For Settlement purposes, a</w:t>
      </w:r>
      <w:r w:rsidR="00A20BE8" w:rsidRPr="004B32CF">
        <w:t xml:space="preserve"> Resource with a Current Operating Plan (COP) Resource Status of OFFQS will not be considered as QSE-committed for the Settlement Interval unless that interval has been committed due to a Day-Ahead Market (DAM) award for energy.</w:t>
      </w:r>
    </w:p>
    <w:p w14:paraId="61A1FDE8" w14:textId="77777777" w:rsidR="005D1947" w:rsidRPr="004222A1" w:rsidRDefault="00A442A0" w:rsidP="00C81CB2">
      <w:pPr>
        <w:pStyle w:val="H2"/>
        <w:rPr>
          <w:b/>
        </w:rPr>
      </w:pPr>
      <w:r w:rsidRPr="004222A1">
        <w:rPr>
          <w:b/>
        </w:rPr>
        <w:t>Qualifying Facility</w:t>
      </w:r>
      <w:bookmarkEnd w:id="756"/>
      <w:r w:rsidRPr="004222A1">
        <w:rPr>
          <w:b/>
        </w:rPr>
        <w:t xml:space="preserve"> (QF)</w:t>
      </w:r>
      <w:bookmarkEnd w:id="757"/>
      <w:bookmarkEnd w:id="758"/>
      <w:bookmarkEnd w:id="759"/>
      <w:bookmarkEnd w:id="760"/>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proofErr w:type="gramStart"/>
      <w:r>
        <w:t>)(</w:t>
      </w:r>
      <w:proofErr w:type="gramEnd"/>
      <w:r w:rsidR="00D00B67">
        <w:t>C</w:t>
      </w:r>
      <w:r>
        <w:t>) and (1</w:t>
      </w:r>
      <w:r w:rsidR="00D00B67">
        <w:t>8</w:t>
      </w:r>
      <w:r>
        <w:t>)(</w:t>
      </w:r>
      <w:r w:rsidR="00D00B67">
        <w:t>B</w:t>
      </w:r>
      <w:r>
        <w:t>).</w:t>
      </w:r>
    </w:p>
    <w:p w14:paraId="1120928C" w14:textId="77777777" w:rsidR="005D1947" w:rsidRDefault="00A442A0">
      <w:pPr>
        <w:pStyle w:val="BodyText"/>
        <w:keepNext/>
        <w:rPr>
          <w:b/>
          <w:sz w:val="40"/>
          <w:szCs w:val="40"/>
        </w:rPr>
      </w:pPr>
      <w:r>
        <w:rPr>
          <w:b/>
          <w:sz w:val="40"/>
          <w:szCs w:val="40"/>
        </w:rPr>
        <w:lastRenderedPageBreak/>
        <w:t>R</w:t>
      </w:r>
      <w:bookmarkStart w:id="761" w:name="R"/>
      <w:bookmarkEnd w:id="761"/>
    </w:p>
    <w:p w14:paraId="29A2C034" w14:textId="77777777" w:rsidR="00B75513" w:rsidRDefault="00406B6D">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62" w:name="_Toc118224575"/>
      <w:bookmarkStart w:id="763" w:name="_Toc118909643"/>
      <w:bookmarkStart w:id="764" w:name="_Toc205190472"/>
      <w:bookmarkStart w:id="765" w:name="Ratings"/>
      <w:bookmarkStart w:id="766" w:name="_Toc73847915"/>
      <w:r w:rsidRPr="004222A1">
        <w:rPr>
          <w:b/>
        </w:rPr>
        <w:t>Rating</w:t>
      </w:r>
      <w:bookmarkEnd w:id="762"/>
      <w:bookmarkEnd w:id="763"/>
      <w:bookmarkEnd w:id="764"/>
      <w:bookmarkEnd w:id="765"/>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67" w:name="_Toc118224576"/>
      <w:bookmarkStart w:id="768" w:name="_Toc118909644"/>
      <w:bookmarkStart w:id="769" w:name="_Toc205190473"/>
      <w:r>
        <w:t>Emergency Rating</w:t>
      </w:r>
      <w:bookmarkEnd w:id="767"/>
      <w:bookmarkEnd w:id="768"/>
      <w:bookmarkEnd w:id="769"/>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70" w:name="_Toc118224577"/>
      <w:bookmarkStart w:id="771" w:name="_Toc118909645"/>
      <w:bookmarkStart w:id="772" w:name="_Toc205190474"/>
      <w:r>
        <w:t>15-Minute Rating</w:t>
      </w:r>
      <w:bookmarkEnd w:id="770"/>
      <w:bookmarkEnd w:id="771"/>
      <w:bookmarkEnd w:id="772"/>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73" w:name="_Toc118224578"/>
      <w:bookmarkStart w:id="774" w:name="_Toc118909646"/>
      <w:bookmarkStart w:id="775" w:name="_Toc205190475"/>
      <w:r>
        <w:t>Normal Rating</w:t>
      </w:r>
      <w:bookmarkEnd w:id="773"/>
      <w:bookmarkEnd w:id="774"/>
      <w:bookmarkEnd w:id="775"/>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The Transmission Element can operate at this rating indefinitely without damage, or violation of </w:t>
      </w:r>
      <w:r>
        <w:t>NESC</w:t>
      </w:r>
      <w:r w:rsidRPr="0018047D">
        <w:t xml:space="preserve"> clearances.</w:t>
      </w:r>
      <w:r w:rsidR="00A442A0">
        <w:t xml:space="preserve">  </w:t>
      </w:r>
    </w:p>
    <w:p w14:paraId="28F364AD" w14:textId="77777777" w:rsidR="00C7056A" w:rsidRDefault="00C7056A" w:rsidP="00C7056A">
      <w:pPr>
        <w:pStyle w:val="H3"/>
        <w:tabs>
          <w:tab w:val="clear" w:pos="1080"/>
        </w:tabs>
        <w:spacing w:after="120"/>
        <w:ind w:left="360" w:firstLine="0"/>
      </w:pPr>
      <w:bookmarkStart w:id="776" w:name="_Toc118224579"/>
      <w:bookmarkStart w:id="777" w:name="_Toc118909647"/>
      <w:bookmarkStart w:id="778" w:name="_Toc205190476"/>
      <w:r>
        <w:t xml:space="preserve">Relay </w:t>
      </w:r>
      <w:proofErr w:type="spellStart"/>
      <w:r>
        <w:t>Loadability</w:t>
      </w:r>
      <w:proofErr w:type="spellEnd"/>
      <w:r>
        <w:t xml:space="preserve"> Rating</w:t>
      </w:r>
    </w:p>
    <w:p w14:paraId="1C6A0423" w14:textId="77777777" w:rsidR="00C7056A" w:rsidRDefault="00C7056A" w:rsidP="00C7056A">
      <w:pPr>
        <w:pStyle w:val="BodyText"/>
        <w:tabs>
          <w:tab w:val="left" w:pos="360"/>
        </w:tabs>
        <w:ind w:left="360"/>
      </w:pPr>
      <w:r>
        <w:t xml:space="preserve">The MVA rating below which no load-responsive phase-protection relay tripping is expected.  The Relay </w:t>
      </w:r>
      <w:proofErr w:type="spellStart"/>
      <w:r>
        <w:t>Loadability</w:t>
      </w:r>
      <w:proofErr w:type="spellEnd"/>
      <w:r>
        <w:t xml:space="preserve"> Rating is calculated based on the trip points of protective devices at the equipment terminals of the affected Transmission Element under a set of operating criteria defined by the Transmission Element owner.</w:t>
      </w:r>
    </w:p>
    <w:p w14:paraId="667A09C1" w14:textId="77777777" w:rsidR="005D1947" w:rsidRPr="004222A1" w:rsidRDefault="00A442A0">
      <w:pPr>
        <w:pStyle w:val="H2"/>
        <w:rPr>
          <w:b/>
        </w:rPr>
      </w:pPr>
      <w:r w:rsidRPr="004222A1">
        <w:rPr>
          <w:b/>
        </w:rPr>
        <w:lastRenderedPageBreak/>
        <w:t>Reactive Power</w:t>
      </w:r>
      <w:bookmarkEnd w:id="766"/>
      <w:bookmarkEnd w:id="776"/>
      <w:bookmarkEnd w:id="777"/>
      <w:bookmarkEnd w:id="778"/>
    </w:p>
    <w:p w14:paraId="72D51417" w14:textId="77777777" w:rsidR="005D1947" w:rsidRDefault="00A442A0">
      <w:pPr>
        <w:pStyle w:val="BodyText"/>
      </w:pPr>
      <w:r>
        <w:t xml:space="preserve">The product of voltage and the out-of-phase component of alternating current.  Reactive Power, usually measured in </w:t>
      </w:r>
      <w:proofErr w:type="spellStart"/>
      <w:r w:rsidR="00D00B67">
        <w:t>MVAr</w:t>
      </w:r>
      <w:proofErr w:type="spellEnd"/>
      <w:r>
        <w:t>, is produced by capacitors, overexcited generators and other 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79" w:name="_Toc73847918"/>
      <w:bookmarkStart w:id="780" w:name="_Toc118224580"/>
      <w:bookmarkStart w:id="781" w:name="_Toc118909648"/>
      <w:bookmarkStart w:id="782" w:name="_Toc205190477"/>
      <w:r w:rsidRPr="004222A1">
        <w:rPr>
          <w:b/>
        </w:rPr>
        <w:t>Real-Time</w:t>
      </w:r>
      <w:bookmarkEnd w:id="779"/>
      <w:bookmarkEnd w:id="780"/>
      <w:bookmarkEnd w:id="781"/>
      <w:bookmarkEnd w:id="782"/>
    </w:p>
    <w:p w14:paraId="45CAC11D" w14:textId="77777777" w:rsidR="005D1947" w:rsidRDefault="00A442A0" w:rsidP="00382C74">
      <w:pPr>
        <w:pStyle w:val="BodyText"/>
      </w:pPr>
      <w:r>
        <w:t>The current instant in time.</w:t>
      </w:r>
    </w:p>
    <w:p w14:paraId="0E5F4B2E" w14:textId="77777777" w:rsidR="00565A5A" w:rsidRPr="00B473F2" w:rsidRDefault="00565A5A" w:rsidP="00565A5A">
      <w:pPr>
        <w:pStyle w:val="H2"/>
        <w:rPr>
          <w:b/>
        </w:rPr>
      </w:pPr>
      <w:r w:rsidRPr="00B473F2">
        <w:rPr>
          <w:b/>
        </w:rPr>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p w14:paraId="16098566" w14:textId="77777777" w:rsidR="00D32759" w:rsidRPr="0080555B" w:rsidRDefault="00D32759" w:rsidP="00214B1E">
      <w:pPr>
        <w:pStyle w:val="H3"/>
        <w:outlineLvl w:val="1"/>
        <w:rPr>
          <w:i w:val="0"/>
        </w:rPr>
      </w:pPr>
      <w:r w:rsidRPr="0080555B">
        <w:rPr>
          <w:i w:val="0"/>
        </w:rPr>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w:t>
      </w:r>
      <w:r>
        <w:lastRenderedPageBreak/>
        <w:t>Determination of Real-Time On-Line Reliability Deployment Price Adder, and Section 6.7.</w:t>
      </w:r>
      <w:r w:rsidR="00AB5B9D">
        <w:t>5</w:t>
      </w:r>
      <w:r w:rsidR="002C540C">
        <w:t>, Real-Time Ancillary Service Imbalance Payment or Charge</w:t>
      </w:r>
      <w:r>
        <w:t>.</w:t>
      </w:r>
    </w:p>
    <w:p w14:paraId="31D8FE81" w14:textId="77777777" w:rsidR="0035197B" w:rsidRPr="0080555B" w:rsidRDefault="0035197B" w:rsidP="00214B1E">
      <w:pPr>
        <w:pStyle w:val="H3"/>
        <w:rPr>
          <w:i w:val="0"/>
        </w:rPr>
      </w:pPr>
      <w:r w:rsidRPr="0080555B">
        <w:rPr>
          <w:i w:val="0"/>
        </w:rPr>
        <w:t>Real-Time On-Line Reserve Price Adder</w:t>
      </w:r>
    </w:p>
    <w:p w14:paraId="6CA857B4" w14:textId="77777777" w:rsidR="002D7E5D" w:rsidRPr="00FC4ED8"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p w14:paraId="1139811D" w14:textId="77777777" w:rsidR="0035197B" w:rsidRPr="0080555B" w:rsidRDefault="0035197B" w:rsidP="0035197B">
      <w:pPr>
        <w:pStyle w:val="H3"/>
        <w:rPr>
          <w:i w:val="0"/>
        </w:rPr>
      </w:pPr>
      <w:r w:rsidRPr="0080555B">
        <w:rPr>
          <w:i w:val="0"/>
        </w:rPr>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p w14:paraId="34A5C484" w14:textId="77777777" w:rsidR="0035197B" w:rsidRPr="0080555B" w:rsidRDefault="0035197B" w:rsidP="0035197B">
      <w:pPr>
        <w:pStyle w:val="H3"/>
        <w:rPr>
          <w:i w:val="0"/>
        </w:rPr>
      </w:pPr>
      <w:r w:rsidRPr="0080555B">
        <w:rPr>
          <w:i w:val="0"/>
        </w:rPr>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w:t>
      </w:r>
      <w:proofErr w:type="spellStart"/>
      <w:r w:rsidRPr="00D25E37">
        <w:t>i</w:t>
      </w:r>
      <w:proofErr w:type="spellEnd"/>
      <w:r w:rsidRPr="00D25E37">
        <w:t>)</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lastRenderedPageBreak/>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83" w:name="_Toc73847924"/>
      <w:bookmarkStart w:id="784" w:name="_Toc118224582"/>
      <w:bookmarkStart w:id="785" w:name="_Toc118909650"/>
      <w:bookmarkStart w:id="786" w:name="_Toc205190481"/>
      <w:r w:rsidRPr="004222A1">
        <w:rPr>
          <w:b/>
          <w:iCs/>
        </w:rPr>
        <w:t>Regulation</w:t>
      </w:r>
      <w:r w:rsidRPr="004222A1">
        <w:rPr>
          <w:b/>
        </w:rPr>
        <w:t xml:space="preserve"> </w:t>
      </w:r>
      <w:proofErr w:type="gramStart"/>
      <w:r w:rsidRPr="004222A1">
        <w:rPr>
          <w:b/>
        </w:rPr>
        <w:t>Down</w:t>
      </w:r>
      <w:proofErr w:type="gramEnd"/>
      <w:r w:rsidRPr="004222A1">
        <w:rPr>
          <w:b/>
        </w:rPr>
        <w:t xml:space="preserve"> Service (</w:t>
      </w:r>
      <w:proofErr w:type="spellStart"/>
      <w:r w:rsidRPr="004222A1">
        <w:rPr>
          <w:b/>
        </w:rPr>
        <w:t>Reg</w:t>
      </w:r>
      <w:proofErr w:type="spellEnd"/>
      <w:r w:rsidRPr="004222A1">
        <w:rPr>
          <w:b/>
        </w:rPr>
        <w:t>-Down)</w:t>
      </w:r>
      <w:bookmarkEnd w:id="783"/>
      <w:bookmarkEnd w:id="784"/>
      <w:bookmarkEnd w:id="785"/>
      <w:bookmarkEnd w:id="786"/>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87" w:name="_Toc73847925"/>
      <w:bookmarkStart w:id="788" w:name="_Toc118224583"/>
      <w:bookmarkStart w:id="789" w:name="_Toc118909651"/>
      <w:bookmarkStart w:id="790" w:name="_Toc205190482"/>
      <w:r w:rsidRPr="004222A1">
        <w:rPr>
          <w:b/>
        </w:rPr>
        <w:t>Regulation Service</w:t>
      </w:r>
      <w:bookmarkEnd w:id="787"/>
      <w:bookmarkEnd w:id="788"/>
      <w:bookmarkEnd w:id="789"/>
      <w:bookmarkEnd w:id="790"/>
    </w:p>
    <w:p w14:paraId="179D2A34" w14:textId="77777777" w:rsidR="00425796" w:rsidRDefault="00425796">
      <w:pPr>
        <w:pStyle w:val="BodyText"/>
        <w:ind w:right="-180"/>
      </w:pPr>
      <w:r>
        <w:t>An Ancillary Service that c</w:t>
      </w:r>
      <w:r w:rsidR="00A442A0">
        <w:t xml:space="preserve">onsists of either </w:t>
      </w:r>
      <w:r>
        <w:t xml:space="preserve">Regulation </w:t>
      </w:r>
      <w:proofErr w:type="gramStart"/>
      <w:r>
        <w:t>Down</w:t>
      </w:r>
      <w:proofErr w:type="gramEnd"/>
      <w:r>
        <w:t xml:space="preserve"> Service (</w:t>
      </w:r>
      <w:proofErr w:type="spellStart"/>
      <w:r>
        <w:t>Reg</w:t>
      </w:r>
      <w:proofErr w:type="spellEnd"/>
      <w:r>
        <w:t xml:space="preserve">-Down) or </w:t>
      </w:r>
      <w:r w:rsidR="00A442A0">
        <w:t xml:space="preserve">Regulation Up Service </w:t>
      </w:r>
      <w:r>
        <w:t>(</w:t>
      </w:r>
      <w:proofErr w:type="spellStart"/>
      <w:r>
        <w:t>Reg</w:t>
      </w:r>
      <w:proofErr w:type="spellEnd"/>
      <w:r>
        <w:t>-Up)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p w14:paraId="2F09DC10" w14:textId="77777777" w:rsidR="00B75513" w:rsidRDefault="00425796" w:rsidP="00CF3A92">
      <w:pPr>
        <w:pStyle w:val="H3"/>
        <w:tabs>
          <w:tab w:val="clear" w:pos="1080"/>
        </w:tabs>
        <w:spacing w:after="120"/>
        <w:ind w:left="360" w:firstLine="0"/>
      </w:pPr>
      <w:r>
        <w:t>Regulation Down Service (</w:t>
      </w:r>
      <w:proofErr w:type="spellStart"/>
      <w:r>
        <w:t>Reg</w:t>
      </w:r>
      <w:proofErr w:type="spellEnd"/>
      <w:r>
        <w:t>-Down)</w:t>
      </w:r>
    </w:p>
    <w:p w14:paraId="284C0C42" w14:textId="77777777"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LSL of a Generation Resource and may be called on to change output as necessary throughout the range of capacity available to maintain proper system frequency.  A Load Resource providing </w:t>
      </w:r>
      <w:proofErr w:type="spellStart"/>
      <w:r>
        <w:t>Reg</w:t>
      </w:r>
      <w:proofErr w:type="spellEnd"/>
      <w:r>
        <w:t xml:space="preserve">-Down must be able to increase and decrease Load as deployed within its Ancillary Service Schedule for </w:t>
      </w:r>
      <w:proofErr w:type="spellStart"/>
      <w:r>
        <w:t>Reg</w:t>
      </w:r>
      <w:proofErr w:type="spellEnd"/>
      <w:r>
        <w:t>-Down below the Load Resource’s MPC limit.</w:t>
      </w:r>
    </w:p>
    <w:p w14:paraId="087F0D88" w14:textId="77777777" w:rsidR="00CF3A92" w:rsidRDefault="00CF3A92" w:rsidP="00CF3A92">
      <w:pPr>
        <w:pStyle w:val="H3"/>
        <w:tabs>
          <w:tab w:val="clear" w:pos="1080"/>
        </w:tabs>
        <w:spacing w:after="120"/>
        <w:ind w:left="720" w:firstLine="0"/>
      </w:pPr>
      <w:r>
        <w:lastRenderedPageBreak/>
        <w:t>Fast Responding Regulation Down Service (FRRS-Down)</w:t>
      </w:r>
    </w:p>
    <w:p w14:paraId="0D36CDCF" w14:textId="77777777" w:rsidR="00CF3A92" w:rsidRDefault="00CF3A92" w:rsidP="00626DF5">
      <w:pPr>
        <w:pStyle w:val="BodyText"/>
        <w:tabs>
          <w:tab w:val="left" w:pos="360"/>
        </w:tabs>
        <w:ind w:left="720"/>
      </w:pPr>
      <w:r>
        <w:t xml:space="preserve">A subset of </w:t>
      </w:r>
      <w:proofErr w:type="spellStart"/>
      <w:r>
        <w:t>Reg</w:t>
      </w:r>
      <w:proofErr w:type="spellEnd"/>
      <w:r>
        <w:t xml:space="preserve">-Down in which the participating Resource provides </w:t>
      </w:r>
      <w:proofErr w:type="spellStart"/>
      <w:r>
        <w:t>Reg</w:t>
      </w:r>
      <w:proofErr w:type="spellEnd"/>
      <w:r>
        <w:t xml:space="preserve">-Down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proofErr w:type="spellStart"/>
      <w:r w:rsidRPr="002A6B35">
        <w:t>Reg</w:t>
      </w:r>
      <w:proofErr w:type="spellEnd"/>
      <w:r>
        <w:t xml:space="preserve">-Down </w:t>
      </w:r>
      <w:r w:rsidRPr="002A6B35">
        <w:t>also apply to FRRS</w:t>
      </w:r>
      <w:r>
        <w:t>-Down</w:t>
      </w:r>
      <w:r w:rsidRPr="002A6B35">
        <w:t>.</w:t>
      </w:r>
    </w:p>
    <w:p w14:paraId="0A8248E8" w14:textId="77777777" w:rsidR="00B75513" w:rsidRDefault="00425796">
      <w:pPr>
        <w:pStyle w:val="H3"/>
        <w:tabs>
          <w:tab w:val="clear" w:pos="1080"/>
        </w:tabs>
        <w:spacing w:after="120"/>
        <w:ind w:left="360" w:firstLine="0"/>
      </w:pPr>
      <w:r>
        <w:t>Regulation Up Service (</w:t>
      </w:r>
      <w:proofErr w:type="spellStart"/>
      <w:r>
        <w:t>Reg</w:t>
      </w:r>
      <w:proofErr w:type="spellEnd"/>
      <w:r>
        <w:t>-Up)</w:t>
      </w:r>
    </w:p>
    <w:p w14:paraId="4333A36E" w14:textId="77777777"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available above any Base Point but below the HSL of a Generation Resource and may be called on to change output as necessary throughout the range of capacity available to maintain proper system frequency.  A Load Resource providing </w:t>
      </w:r>
      <w:proofErr w:type="spellStart"/>
      <w:r w:rsidRPr="00425796">
        <w:rPr>
          <w:iCs w:val="0"/>
        </w:rPr>
        <w:t>Reg</w:t>
      </w:r>
      <w:proofErr w:type="spellEnd"/>
      <w:r w:rsidRPr="00425796">
        <w:rPr>
          <w:iCs w:val="0"/>
        </w:rPr>
        <w:t xml:space="preserve">-Up must be able to increase and decrease Load as deployed within its Ancillary Service Schedule for </w:t>
      </w:r>
      <w:proofErr w:type="spellStart"/>
      <w:r w:rsidRPr="00425796">
        <w:rPr>
          <w:iCs w:val="0"/>
        </w:rPr>
        <w:t>Reg</w:t>
      </w:r>
      <w:proofErr w:type="spellEnd"/>
      <w:r w:rsidRPr="00425796">
        <w:rPr>
          <w:iCs w:val="0"/>
        </w:rPr>
        <w:t>-Up above the Load Resource’s LPC limit.</w:t>
      </w:r>
      <w:r w:rsidR="00A442A0" w:rsidRPr="00425796">
        <w:rPr>
          <w:iCs w:val="0"/>
        </w:rPr>
        <w:t xml:space="preserve">  </w:t>
      </w:r>
    </w:p>
    <w:p w14:paraId="2F1180D0" w14:textId="77777777" w:rsidR="00CF3A92" w:rsidRDefault="00CF3A92" w:rsidP="00CF3A92">
      <w:pPr>
        <w:pStyle w:val="H3"/>
        <w:tabs>
          <w:tab w:val="clear" w:pos="1080"/>
        </w:tabs>
        <w:spacing w:after="120"/>
        <w:ind w:left="720" w:firstLine="0"/>
      </w:pPr>
      <w:r>
        <w:t>Fast Responding Regulation Up Service (FRRS-Up)</w:t>
      </w:r>
    </w:p>
    <w:p w14:paraId="4D877AD6" w14:textId="77777777" w:rsidR="00CF3A92" w:rsidRDefault="00CF3A92" w:rsidP="00626DF5">
      <w:pPr>
        <w:pStyle w:val="BodyTextIndent"/>
        <w:rPr>
          <w:iCs w:val="0"/>
        </w:rPr>
      </w:pPr>
      <w:r>
        <w:t xml:space="preserve">A subset of </w:t>
      </w:r>
      <w:proofErr w:type="spellStart"/>
      <w:r>
        <w:t>Reg</w:t>
      </w:r>
      <w:proofErr w:type="spellEnd"/>
      <w:r>
        <w:t xml:space="preserve">-Up in which the participating Resource provides </w:t>
      </w:r>
      <w:proofErr w:type="spellStart"/>
      <w:r>
        <w:t>Reg</w:t>
      </w:r>
      <w:proofErr w:type="spellEnd"/>
      <w:r>
        <w:t>-Up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proofErr w:type="spellStart"/>
      <w:r w:rsidRPr="002A6B35">
        <w:t>Reg</w:t>
      </w:r>
      <w:proofErr w:type="spellEnd"/>
      <w:r>
        <w:t xml:space="preserve">-Up </w:t>
      </w:r>
      <w:r w:rsidRPr="002A6B35">
        <w:t>also apply to FRRS</w:t>
      </w:r>
      <w:r>
        <w:t>-Up</w:t>
      </w:r>
      <w:r w:rsidRPr="002A6B35">
        <w:t>.</w:t>
      </w:r>
    </w:p>
    <w:p w14:paraId="61804453" w14:textId="77777777" w:rsidR="00B75513" w:rsidRPr="004222A1" w:rsidRDefault="00A442A0">
      <w:pPr>
        <w:pStyle w:val="H2"/>
        <w:keepNext w:val="0"/>
        <w:ind w:left="907" w:hanging="907"/>
        <w:rPr>
          <w:b/>
        </w:rPr>
      </w:pPr>
      <w:bookmarkStart w:id="791" w:name="_Toc73847926"/>
      <w:bookmarkStart w:id="792" w:name="_Toc118224584"/>
      <w:bookmarkStart w:id="793" w:name="_Toc118909652"/>
      <w:bookmarkStart w:id="794" w:name="_Toc205190483"/>
      <w:r w:rsidRPr="004222A1">
        <w:rPr>
          <w:b/>
          <w:iCs/>
        </w:rPr>
        <w:t>Regulation</w:t>
      </w:r>
      <w:r w:rsidRPr="004222A1">
        <w:rPr>
          <w:b/>
        </w:rPr>
        <w:t xml:space="preserve"> </w:t>
      </w:r>
      <w:proofErr w:type="gramStart"/>
      <w:r w:rsidRPr="004222A1">
        <w:rPr>
          <w:b/>
        </w:rPr>
        <w:t>Up</w:t>
      </w:r>
      <w:proofErr w:type="gramEnd"/>
      <w:r w:rsidRPr="004222A1">
        <w:rPr>
          <w:b/>
        </w:rPr>
        <w:t xml:space="preserve"> Service (</w:t>
      </w:r>
      <w:proofErr w:type="spellStart"/>
      <w:r w:rsidRPr="004222A1">
        <w:rPr>
          <w:b/>
        </w:rPr>
        <w:t>Reg</w:t>
      </w:r>
      <w:proofErr w:type="spellEnd"/>
      <w:r w:rsidRPr="004222A1">
        <w:rPr>
          <w:b/>
        </w:rPr>
        <w:t>-Up)</w:t>
      </w:r>
      <w:bookmarkEnd w:id="791"/>
      <w:bookmarkEnd w:id="792"/>
      <w:bookmarkEnd w:id="793"/>
      <w:bookmarkEnd w:id="794"/>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4A933F1A" w14:textId="4C9DA62D" w:rsidR="00C7056A" w:rsidRPr="004222A1" w:rsidRDefault="00C7056A" w:rsidP="00C7056A">
      <w:pPr>
        <w:pStyle w:val="H2"/>
        <w:keepNext w:val="0"/>
        <w:ind w:left="907" w:hanging="907"/>
        <w:rPr>
          <w:b/>
          <w:i/>
        </w:rPr>
      </w:pPr>
      <w:bookmarkStart w:id="795" w:name="_Toc80425722"/>
      <w:bookmarkStart w:id="796" w:name="_Toc118224585"/>
      <w:bookmarkStart w:id="797" w:name="_Toc118909653"/>
      <w:bookmarkStart w:id="798" w:name="_Toc205190484"/>
      <w:bookmarkStart w:id="799" w:name="_Toc73847928"/>
      <w:r>
        <w:rPr>
          <w:b/>
        </w:rPr>
        <w:t xml:space="preserve">Relay </w:t>
      </w:r>
      <w:proofErr w:type="spellStart"/>
      <w:r>
        <w:rPr>
          <w:b/>
        </w:rPr>
        <w:t>Loadability</w:t>
      </w:r>
      <w:proofErr w:type="spellEnd"/>
      <w:r>
        <w:rPr>
          <w:b/>
        </w:rPr>
        <w:t xml:space="preserve"> </w:t>
      </w:r>
      <w:proofErr w:type="gramStart"/>
      <w:r w:rsidRPr="004222A1">
        <w:rPr>
          <w:b/>
        </w:rPr>
        <w:t>Rating</w:t>
      </w:r>
      <w:proofErr w:type="gramEnd"/>
      <w:r w:rsidRPr="004222A1">
        <w:rPr>
          <w:b/>
        </w:rPr>
        <w:t xml:space="preserve"> (</w:t>
      </w:r>
      <w:r w:rsidRPr="004222A1">
        <w:rPr>
          <w:b/>
          <w:i/>
        </w:rPr>
        <w:t xml:space="preserve">see </w:t>
      </w:r>
      <w:hyperlink w:anchor="Ratings" w:history="1">
        <w:r w:rsidRPr="004222A1">
          <w:rPr>
            <w:rStyle w:val="Hyperlink"/>
            <w:b/>
          </w:rPr>
          <w:t>Rating</w:t>
        </w:r>
      </w:hyperlink>
      <w:r w:rsidRPr="004222A1">
        <w:rPr>
          <w:b/>
        </w:rPr>
        <w:t>)</w:t>
      </w:r>
    </w:p>
    <w:p w14:paraId="10CA032A" w14:textId="77777777" w:rsidR="00CE3945" w:rsidRPr="00CE3945" w:rsidRDefault="00CE3945" w:rsidP="00CE3945">
      <w:pPr>
        <w:keepNext/>
        <w:tabs>
          <w:tab w:val="left" w:pos="900"/>
        </w:tabs>
        <w:spacing w:before="240" w:after="240"/>
        <w:ind w:left="900" w:hanging="900"/>
        <w:outlineLvl w:val="1"/>
      </w:pPr>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t>Reliability Must-Run (RMR) Service</w:t>
      </w:r>
      <w:bookmarkEnd w:id="795"/>
      <w:bookmarkEnd w:id="796"/>
      <w:bookmarkEnd w:id="797"/>
      <w:bookmarkEnd w:id="798"/>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00" w:name="_Toc73847929"/>
      <w:bookmarkStart w:id="801" w:name="_Toc118224586"/>
      <w:bookmarkStart w:id="802" w:name="_Toc118909654"/>
      <w:bookmarkStart w:id="803" w:name="_Toc205190485"/>
      <w:bookmarkEnd w:id="799"/>
      <w:r w:rsidRPr="004222A1">
        <w:rPr>
          <w:b/>
        </w:rPr>
        <w:t>Reliability Must-Run (RMR) Unit</w:t>
      </w:r>
      <w:bookmarkEnd w:id="800"/>
      <w:bookmarkEnd w:id="801"/>
      <w:bookmarkEnd w:id="802"/>
      <w:bookmarkEnd w:id="803"/>
    </w:p>
    <w:p w14:paraId="6316A9B2" w14:textId="77777777" w:rsidR="005D1947" w:rsidRDefault="00A442A0">
      <w:pPr>
        <w:pStyle w:val="BodyText"/>
      </w:pPr>
      <w:bookmarkStart w:id="804" w:name="_Toc80425724"/>
      <w:bookmarkStart w:id="805" w:name="_Toc73847930"/>
      <w:r>
        <w:t xml:space="preserve">A Generation Resource operated under the terms of an Agreement with ERCOT that would not otherwise be operated except that it is necessary to provide voltage support, stability or </w:t>
      </w:r>
      <w:r>
        <w:lastRenderedPageBreak/>
        <w:t xml:space="preserve">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06" w:name="_Toc118224587"/>
      <w:bookmarkStart w:id="807" w:name="_Toc118909655"/>
      <w:bookmarkStart w:id="808" w:name="_Toc205190486"/>
      <w:r w:rsidRPr="004222A1">
        <w:rPr>
          <w:b/>
        </w:rPr>
        <w:t>Reliability Unit Commitment (RUC)</w:t>
      </w:r>
      <w:bookmarkEnd w:id="804"/>
      <w:bookmarkEnd w:id="806"/>
      <w:bookmarkEnd w:id="807"/>
      <w:bookmarkEnd w:id="808"/>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p w14:paraId="49AC4DDC"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(RUCAC)-Hour</w:t>
      </w:r>
    </w:p>
    <w:p w14:paraId="54BF4AFA" w14:textId="3FF256A6" w:rsidR="00A20BE8" w:rsidRDefault="00A20BE8" w:rsidP="00A20BE8">
      <w:pPr>
        <w:pStyle w:val="BodyText"/>
        <w:rPr>
          <w:szCs w:val="24"/>
        </w:rPr>
      </w:pPr>
      <w:r w:rsidRPr="00EB67D8">
        <w:rPr>
          <w:szCs w:val="24"/>
        </w:rPr>
        <w:t xml:space="preserve">An Operating Hour for which a Combined Cycle Generation Resource is </w:t>
      </w:r>
      <w:r>
        <w:t>Qualified Scheduling Entity (</w:t>
      </w:r>
      <w:r w:rsidRPr="00EB67D8">
        <w:rPr>
          <w:szCs w:val="24"/>
        </w:rPr>
        <w:t>QSE</w:t>
      </w:r>
      <w:r>
        <w:rPr>
          <w:szCs w:val="24"/>
        </w:rPr>
        <w:t>)</w:t>
      </w:r>
      <w:r w:rsidRPr="00EB67D8">
        <w:rPr>
          <w:szCs w:val="24"/>
        </w:rPr>
        <w:t xml:space="preserve">-committed and receives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 xml:space="preserve">) </w:t>
      </w:r>
      <w:r w:rsidRPr="00EB67D8">
        <w:rPr>
          <w:szCs w:val="24"/>
        </w:rPr>
        <w:t>instruction from ERCOT to transition to a configuration with additional capacity above the configuration that was QSE-committed.</w:t>
      </w:r>
    </w:p>
    <w:p w14:paraId="0AAF174A"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(RUCAC)-Interval</w:t>
      </w:r>
    </w:p>
    <w:p w14:paraId="71349E70" w14:textId="0DC9D63A" w:rsidR="00A20BE8" w:rsidRDefault="00A20BE8" w:rsidP="00A20BE8">
      <w:pPr>
        <w:pStyle w:val="BodyText"/>
      </w:pPr>
      <w:r w:rsidRPr="00EB67D8">
        <w:rPr>
          <w:szCs w:val="24"/>
        </w:rPr>
        <w:t xml:space="preserve">A Settlement Interval within the hour for which there is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w:t>
      </w:r>
      <w:r w:rsidR="004A3B0E" w:rsidRPr="00EB67D8">
        <w:rPr>
          <w:szCs w:val="24"/>
        </w:rPr>
        <w:t xml:space="preserve"> </w:t>
      </w:r>
      <w:r w:rsidRPr="00EB67D8">
        <w:rPr>
          <w:szCs w:val="24"/>
        </w:rPr>
        <w:t xml:space="preserve">instruction from ERCOT for a Combined Cycle Generation Resource to transition to a configuration with additional capacity above the configuration that was </w:t>
      </w:r>
      <w:r>
        <w:t>Qualified Scheduling Entity (</w:t>
      </w:r>
      <w:r w:rsidRPr="00EB67D8">
        <w:rPr>
          <w:szCs w:val="24"/>
        </w:rPr>
        <w:t>QSE</w:t>
      </w:r>
      <w:r>
        <w:rPr>
          <w:szCs w:val="24"/>
        </w:rPr>
        <w:t>)</w:t>
      </w:r>
      <w:r w:rsidRPr="00EB67D8">
        <w:rPr>
          <w:szCs w:val="24"/>
        </w:rPr>
        <w:t>-committed.</w:t>
      </w:r>
    </w:p>
    <w:p w14:paraId="006F8214" w14:textId="77777777" w:rsidR="0042149B" w:rsidRPr="00AB6594" w:rsidRDefault="0042149B" w:rsidP="0042149B">
      <w:pPr>
        <w:pStyle w:val="H2"/>
        <w:rPr>
          <w:b/>
        </w:rPr>
      </w:pPr>
      <w:r w:rsidRPr="00AB6594">
        <w:rPr>
          <w:b/>
        </w:rPr>
        <w:t>Reliability Unit Commitment (RUC) Buy-Back Hour</w:t>
      </w:r>
    </w:p>
    <w:p w14:paraId="50DDF954" w14:textId="77777777" w:rsidR="0042149B" w:rsidRDefault="003E31CF" w:rsidP="004E5DF8">
      <w:pPr>
        <w:pStyle w:val="BodyText"/>
      </w:pPr>
      <w:r w:rsidRPr="00C100B8">
        <w:t xml:space="preserve">An Operating Hour for which a </w:t>
      </w:r>
      <w:r w:rsidRPr="00C100B8">
        <w:rPr>
          <w:iCs w:val="0"/>
        </w:rPr>
        <w:t xml:space="preserve">Resource that is not a </w:t>
      </w:r>
      <w:r w:rsidRPr="00247AAB">
        <w:rPr>
          <w:iCs w:val="0"/>
        </w:rPr>
        <w:t>Reliability Must-Run (RMR)</w:t>
      </w:r>
      <w:r w:rsidRPr="00C100B8">
        <w:rPr>
          <w:iCs w:val="0"/>
        </w:rPr>
        <w:t xml:space="preserve"> Unit has been committed to come On-Line by a RUC process or </w:t>
      </w:r>
      <w:r>
        <w:rPr>
          <w:iCs w:val="0"/>
        </w:rPr>
        <w:t xml:space="preserve">RUC </w:t>
      </w:r>
      <w:r w:rsidRPr="00C100B8">
        <w:rPr>
          <w:iCs w:val="0"/>
        </w:rPr>
        <w:t xml:space="preserve">Verbal Dispatch Instruction (VDI) </w:t>
      </w:r>
      <w:r>
        <w:rPr>
          <w:iCs w:val="0"/>
        </w:rPr>
        <w:t>and the Resource’s Qualified Scheduling Entity (QSE) has chosen</w:t>
      </w:r>
      <w:r w:rsidRPr="00C100B8">
        <w:rPr>
          <w:iCs w:val="0"/>
        </w:rPr>
        <w:t xml:space="preserve"> to </w:t>
      </w:r>
      <w:r>
        <w:rPr>
          <w:iCs w:val="0"/>
        </w:rPr>
        <w:t>opt out of RUC Settlement in accordance with Section 5.5.2, Reliability Unit Commitment (RUC) Process</w:t>
      </w:r>
      <w:r w:rsidRPr="00C100B8">
        <w:rPr>
          <w:iCs w:val="0"/>
        </w:rPr>
        <w:t>.</w:t>
      </w:r>
    </w:p>
    <w:p w14:paraId="6EB2F0F8" w14:textId="77777777" w:rsidR="009516E8" w:rsidRPr="004222A1" w:rsidRDefault="009516E8" w:rsidP="004E5DF8">
      <w:pPr>
        <w:pStyle w:val="H2"/>
        <w:ind w:left="907" w:hanging="907"/>
        <w:rPr>
          <w:b/>
        </w:rPr>
      </w:pPr>
      <w:bookmarkStart w:id="809" w:name="_Toc73847931"/>
      <w:bookmarkStart w:id="810" w:name="_Toc118224588"/>
      <w:bookmarkStart w:id="811" w:name="_Toc118909656"/>
      <w:bookmarkStart w:id="812" w:name="_Toc205190487"/>
      <w:bookmarkEnd w:id="805"/>
      <w:r w:rsidRPr="004222A1">
        <w:rPr>
          <w:b/>
        </w:rPr>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p w14:paraId="366C1526" w14:textId="77777777" w:rsidR="00425796" w:rsidRPr="004222A1" w:rsidRDefault="00425796" w:rsidP="00425796">
      <w:pPr>
        <w:pStyle w:val="H2"/>
        <w:rPr>
          <w:b/>
        </w:rPr>
      </w:pPr>
      <w:r w:rsidRPr="004222A1">
        <w:rPr>
          <w:b/>
        </w:rPr>
        <w:lastRenderedPageBreak/>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09"/>
      <w:bookmarkEnd w:id="810"/>
      <w:bookmarkEnd w:id="811"/>
      <w:bookmarkEnd w:id="812"/>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13" w:name="Remedial"/>
      <w:bookmarkStart w:id="814" w:name="_Toc205190488"/>
      <w:bookmarkStart w:id="815" w:name="_Toc73847932"/>
      <w:bookmarkStart w:id="816" w:name="_Toc118224589"/>
      <w:bookmarkStart w:id="817" w:name="_Toc118909657"/>
      <w:bookmarkEnd w:id="813"/>
      <w:r w:rsidRPr="004C4C3E">
        <w:rPr>
          <w:b/>
          <w:szCs w:val="24"/>
        </w:rPr>
        <w:t>Remedial Action Scheme (RAS)</w:t>
      </w:r>
    </w:p>
    <w:p w14:paraId="687E65A9" w14:textId="77777777" w:rsidR="003321CF" w:rsidRDefault="003321CF" w:rsidP="003321CF">
      <w:pPr>
        <w:pStyle w:val="BodyText"/>
        <w:rPr>
          <w:b/>
        </w:rPr>
      </w:pPr>
      <w:r w:rsidRPr="004C4C3E">
        <w:rPr>
          <w:iCs w:val="0"/>
          <w:szCs w:val="24"/>
        </w:rPr>
        <w:t xml:space="preserve">A scheme designed to detect predetermined ERCOT System conditions and automatically take corrective actions that may include, but are not limited to, adjusting or tripping </w:t>
      </w:r>
      <w:r w:rsidRPr="003321CF">
        <w:t>generation</w:t>
      </w:r>
      <w:r w:rsidRPr="004C4C3E">
        <w:rPr>
          <w:iCs w:val="0"/>
          <w:szCs w:val="24"/>
        </w:rPr>
        <w:t xml:space="preserve"> (MW and </w:t>
      </w:r>
      <w:proofErr w:type="spellStart"/>
      <w:r w:rsidRPr="004C4C3E">
        <w:rPr>
          <w:iCs w:val="0"/>
          <w:szCs w:val="24"/>
        </w:rPr>
        <w:t>M</w:t>
      </w:r>
      <w:r>
        <w:rPr>
          <w:iCs w:val="0"/>
          <w:szCs w:val="24"/>
        </w:rPr>
        <w:t>VA</w:t>
      </w:r>
      <w:r w:rsidRPr="004C4C3E">
        <w:rPr>
          <w:iCs w:val="0"/>
          <w:szCs w:val="24"/>
        </w:rPr>
        <w:t>r</w:t>
      </w:r>
      <w:proofErr w:type="spellEnd"/>
      <w:r w:rsidRPr="004C4C3E">
        <w:rPr>
          <w:iCs w:val="0"/>
          <w:szCs w:val="24"/>
        </w:rPr>
        <w:t xml:space="preserve">), tripping </w:t>
      </w:r>
      <w:r>
        <w:rPr>
          <w:iCs w:val="0"/>
          <w:szCs w:val="24"/>
        </w:rPr>
        <w:t>L</w:t>
      </w:r>
      <w:r w:rsidRPr="004C4C3E">
        <w:rPr>
          <w:iCs w:val="0"/>
          <w:szCs w:val="24"/>
        </w:rPr>
        <w:t xml:space="preserve">oad, or reconfiguring a System(s) to maintain a secure system. </w:t>
      </w:r>
      <w:r>
        <w:rPr>
          <w:iCs w:val="0"/>
          <w:szCs w:val="24"/>
        </w:rPr>
        <w:t xml:space="preserve"> </w:t>
      </w:r>
      <w:r w:rsidRPr="004C4C3E">
        <w:rPr>
          <w:iCs w:val="0"/>
          <w:szCs w:val="24"/>
        </w:rPr>
        <w:t xml:space="preserve">RASs do not include under-frequency or under voltage Load shedding, the isolation of fault conditions, or out-of-step relaying (not designed as an integral part of an RAS). </w:t>
      </w:r>
      <w:r>
        <w:rPr>
          <w:iCs w:val="0"/>
          <w:szCs w:val="24"/>
        </w:rPr>
        <w:t xml:space="preserve"> </w:t>
      </w:r>
      <w:r w:rsidRPr="004C4C3E">
        <w:rPr>
          <w:szCs w:val="24"/>
        </w:rPr>
        <w:t xml:space="preserve">RASs shall not be implemented on Interconnection Reliability Operating Limits (IROLs). </w:t>
      </w:r>
      <w:r>
        <w:rPr>
          <w:szCs w:val="24"/>
        </w:rPr>
        <w:t xml:space="preserve"> </w:t>
      </w:r>
      <w:r w:rsidRPr="004C4C3E">
        <w:rPr>
          <w:iCs w:val="0"/>
          <w:szCs w:val="24"/>
        </w:rPr>
        <w:t xml:space="preserve">Additional criteria that are excluded from being classified as RAS are outlined in the Operating Guides. </w:t>
      </w:r>
      <w:r>
        <w:rPr>
          <w:iCs w:val="0"/>
          <w:szCs w:val="24"/>
        </w:rPr>
        <w:t xml:space="preserve"> </w:t>
      </w:r>
      <w:r w:rsidRPr="004C4C3E">
        <w:rPr>
          <w:iCs w:val="0"/>
          <w:szCs w:val="24"/>
        </w:rPr>
        <w:t xml:space="preserve">A RAS owner can be a </w:t>
      </w:r>
      <w:r>
        <w:rPr>
          <w:iCs w:val="0"/>
          <w:szCs w:val="24"/>
        </w:rPr>
        <w:t>Tran</w:t>
      </w:r>
      <w:r w:rsidR="009C077F">
        <w:rPr>
          <w:iCs w:val="0"/>
          <w:szCs w:val="24"/>
        </w:rPr>
        <w:t>s</w:t>
      </w:r>
      <w:r>
        <w:rPr>
          <w:iCs w:val="0"/>
          <w:szCs w:val="24"/>
        </w:rPr>
        <w:t>mission Service Provider (</w:t>
      </w:r>
      <w:r w:rsidRPr="004C4C3E">
        <w:rPr>
          <w:iCs w:val="0"/>
          <w:szCs w:val="24"/>
        </w:rPr>
        <w:t>TSP</w:t>
      </w:r>
      <w:r>
        <w:rPr>
          <w:iCs w:val="0"/>
          <w:szCs w:val="24"/>
        </w:rPr>
        <w:t xml:space="preserve">) </w:t>
      </w:r>
      <w:r w:rsidRPr="004C4C3E">
        <w:rPr>
          <w:iCs w:val="0"/>
          <w:szCs w:val="24"/>
        </w:rPr>
        <w:t>or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72BA" w:rsidRPr="004B32CF" w14:paraId="6EF904F0" w14:textId="77777777" w:rsidTr="009372BA">
        <w:trPr>
          <w:trHeight w:val="386"/>
        </w:trPr>
        <w:tc>
          <w:tcPr>
            <w:tcW w:w="9350" w:type="dxa"/>
            <w:shd w:val="pct12" w:color="auto" w:fill="auto"/>
          </w:tcPr>
          <w:p w14:paraId="4C127772" w14:textId="2BA3FACE" w:rsidR="009372BA" w:rsidRPr="004B32CF" w:rsidRDefault="009372BA" w:rsidP="009372BA">
            <w:pPr>
              <w:spacing w:before="120" w:after="240"/>
              <w:rPr>
                <w:b/>
                <w:i/>
                <w:iCs/>
              </w:rPr>
            </w:pPr>
            <w:r>
              <w:rPr>
                <w:b/>
                <w:i/>
                <w:iCs/>
              </w:rPr>
              <w:t>[NPRR955</w:t>
            </w:r>
            <w:r w:rsidRPr="004B32CF">
              <w:rPr>
                <w:b/>
                <w:i/>
                <w:iCs/>
              </w:rPr>
              <w:t>:  Replace the above definition “</w:t>
            </w:r>
            <w:r w:rsidRPr="009372BA">
              <w:rPr>
                <w:b/>
                <w:i/>
                <w:iCs/>
              </w:rPr>
              <w:t>Remedial Action Scheme (RAS)</w:t>
            </w:r>
            <w:r w:rsidRPr="004B32CF">
              <w:rPr>
                <w:b/>
                <w:i/>
                <w:iCs/>
              </w:rPr>
              <w:t>” with the foll</w:t>
            </w:r>
            <w:r>
              <w:rPr>
                <w:b/>
                <w:i/>
                <w:iCs/>
              </w:rPr>
              <w:t>owing on October 1, 2020</w:t>
            </w:r>
            <w:r w:rsidRPr="004B32CF">
              <w:rPr>
                <w:b/>
                <w:i/>
                <w:iCs/>
              </w:rPr>
              <w:t>:]</w:t>
            </w:r>
          </w:p>
          <w:p w14:paraId="7C20678C" w14:textId="77777777" w:rsidR="009372BA" w:rsidRPr="00067403" w:rsidRDefault="009372BA" w:rsidP="009372BA">
            <w:pPr>
              <w:keepNext/>
              <w:tabs>
                <w:tab w:val="left" w:pos="900"/>
              </w:tabs>
              <w:spacing w:before="240" w:after="240"/>
              <w:ind w:left="900" w:hanging="900"/>
              <w:outlineLvl w:val="1"/>
              <w:rPr>
                <w:b/>
              </w:rPr>
            </w:pPr>
            <w:r w:rsidRPr="00067403">
              <w:rPr>
                <w:b/>
              </w:rPr>
              <w:t>Remedial Action Scheme (RAS)</w:t>
            </w:r>
          </w:p>
          <w:p w14:paraId="18CD49A1" w14:textId="77777777" w:rsidR="009372BA" w:rsidRDefault="009372BA" w:rsidP="009372BA">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Terms Used in NERC Reliability Standards.  These corrective actions </w:t>
            </w:r>
            <w:r w:rsidRPr="00067403">
              <w:t xml:space="preserve">include, but are not limited to, adjusting or tripping </w:t>
            </w:r>
            <w:r w:rsidRPr="00067403">
              <w:rPr>
                <w:iCs/>
              </w:rPr>
              <w:t>generation</w:t>
            </w:r>
            <w:r w:rsidRPr="00067403">
              <w:t xml:space="preserve"> (MW and </w:t>
            </w:r>
            <w:proofErr w:type="spellStart"/>
            <w:r w:rsidRPr="00067403">
              <w:t>MVAr</w:t>
            </w:r>
            <w:proofErr w:type="spellEnd"/>
            <w:r w:rsidRPr="00067403">
              <w:t xml:space="preserve">),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168E6EEC" w14:textId="77777777" w:rsidR="009372BA" w:rsidRPr="00401308" w:rsidRDefault="009372BA" w:rsidP="009372BA">
            <w:pPr>
              <w:spacing w:before="240" w:after="120"/>
              <w:ind w:firstLine="720"/>
              <w:rPr>
                <w:b/>
                <w:i/>
              </w:rPr>
            </w:pPr>
            <w:r w:rsidRPr="00401308">
              <w:rPr>
                <w:b/>
                <w:i/>
              </w:rPr>
              <w:t xml:space="preserve">Limited Impact </w:t>
            </w:r>
            <w:r>
              <w:rPr>
                <w:b/>
                <w:i/>
              </w:rPr>
              <w:t>Remedial Action Scheme (</w:t>
            </w:r>
            <w:r w:rsidRPr="00401308">
              <w:rPr>
                <w:b/>
                <w:i/>
              </w:rPr>
              <w:t>RAS</w:t>
            </w:r>
            <w:r>
              <w:rPr>
                <w:b/>
                <w:i/>
              </w:rPr>
              <w:t>)</w:t>
            </w:r>
          </w:p>
          <w:p w14:paraId="0C352C81" w14:textId="0D26F3C6" w:rsidR="009372BA" w:rsidRPr="009372BA" w:rsidRDefault="009372BA" w:rsidP="009372BA">
            <w:pPr>
              <w:spacing w:after="240"/>
              <w:ind w:left="720"/>
            </w:pPr>
            <w:r w:rsidRPr="004B6B4E">
              <w:t xml:space="preserve">A RAS that by inadvertent operation or failure to operate does not cause or contribute to ERCOT System cascading, uncontrolled separation, angular instability, voltage instability, voltage collapse, or unacceptably damped oscillations. </w:t>
            </w:r>
          </w:p>
        </w:tc>
      </w:tr>
    </w:tbl>
    <w:p w14:paraId="2373F1C1" w14:textId="77777777" w:rsidR="009372BA" w:rsidRDefault="009372BA" w:rsidP="009372BA">
      <w:pPr>
        <w:pStyle w:val="H2"/>
        <w:spacing w:before="0" w:after="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72BA" w:rsidRPr="004B32CF" w14:paraId="1C06EB50" w14:textId="77777777" w:rsidTr="009372BA">
        <w:trPr>
          <w:trHeight w:val="386"/>
        </w:trPr>
        <w:tc>
          <w:tcPr>
            <w:tcW w:w="9350" w:type="dxa"/>
            <w:shd w:val="pct12" w:color="auto" w:fill="auto"/>
          </w:tcPr>
          <w:p w14:paraId="0BE7BD8F" w14:textId="265070AF" w:rsidR="009372BA" w:rsidRPr="004B32CF" w:rsidRDefault="009372BA" w:rsidP="009372BA">
            <w:pPr>
              <w:spacing w:before="120" w:after="240"/>
              <w:rPr>
                <w:b/>
                <w:i/>
                <w:iCs/>
              </w:rPr>
            </w:pPr>
            <w:r>
              <w:rPr>
                <w:b/>
                <w:i/>
                <w:iCs/>
              </w:rPr>
              <w:t>[NPRR955</w:t>
            </w:r>
            <w:r w:rsidRPr="004B32CF">
              <w:rPr>
                <w:b/>
                <w:i/>
                <w:iCs/>
              </w:rPr>
              <w:t xml:space="preserve">:  </w:t>
            </w:r>
            <w:r>
              <w:rPr>
                <w:b/>
                <w:i/>
                <w:iCs/>
              </w:rPr>
              <w:t>Insert the following</w:t>
            </w:r>
            <w:r w:rsidRPr="004B32CF">
              <w:rPr>
                <w:b/>
                <w:i/>
                <w:iCs/>
              </w:rPr>
              <w:t xml:space="preserve"> definition “</w:t>
            </w:r>
            <w:r w:rsidRPr="009372BA">
              <w:rPr>
                <w:b/>
                <w:i/>
                <w:iCs/>
              </w:rPr>
              <w:t>Remedial Action Scheme (RAS) Entity</w:t>
            </w:r>
            <w:r>
              <w:rPr>
                <w:b/>
                <w:i/>
                <w:iCs/>
              </w:rPr>
              <w:t>” on October 1, 2020</w:t>
            </w:r>
            <w:r w:rsidRPr="004B32CF">
              <w:rPr>
                <w:b/>
                <w:i/>
                <w:iCs/>
              </w:rPr>
              <w:t>:]</w:t>
            </w:r>
          </w:p>
          <w:p w14:paraId="2F8A63DC" w14:textId="77777777" w:rsidR="009372BA" w:rsidRPr="00BD5D0B" w:rsidRDefault="009372BA" w:rsidP="009372BA">
            <w:pPr>
              <w:pStyle w:val="BodyText"/>
              <w:spacing w:before="240"/>
              <w:rPr>
                <w:b/>
              </w:rPr>
            </w:pPr>
            <w:r w:rsidRPr="00BD5D0B">
              <w:rPr>
                <w:b/>
              </w:rPr>
              <w:lastRenderedPageBreak/>
              <w:t>Remedial Action Scheme (RAS) Entity</w:t>
            </w:r>
          </w:p>
          <w:p w14:paraId="6CD0A997" w14:textId="20C232FA" w:rsidR="009372BA" w:rsidRPr="009372BA" w:rsidRDefault="009372BA" w:rsidP="009372BA">
            <w:pPr>
              <w:spacing w:after="240"/>
            </w:pPr>
            <w:r w:rsidRPr="00BD5D0B">
              <w:t>Any Market Participant that owns Facilities that are included in a RAS.</w:t>
            </w:r>
            <w:r w:rsidRPr="00BD5D0B" w:rsidDel="00323236">
              <w:t xml:space="preserve"> </w:t>
            </w:r>
          </w:p>
        </w:tc>
      </w:tr>
    </w:tbl>
    <w:p w14:paraId="540EEB92" w14:textId="22047A58" w:rsidR="005D1947" w:rsidRPr="004222A1" w:rsidRDefault="00A442A0" w:rsidP="00C429D0">
      <w:pPr>
        <w:pStyle w:val="H2"/>
        <w:spacing w:before="480"/>
        <w:rPr>
          <w:b/>
        </w:rPr>
      </w:pPr>
      <w:r w:rsidRPr="004222A1">
        <w:rPr>
          <w:b/>
        </w:rPr>
        <w:lastRenderedPageBreak/>
        <w:t>Renewable Energy Credit (REC)</w:t>
      </w:r>
      <w:bookmarkEnd w:id="814"/>
    </w:p>
    <w:p w14:paraId="5B701E73" w14:textId="77777777" w:rsidR="005D1947" w:rsidRDefault="00A442A0">
      <w:pPr>
        <w:pStyle w:val="BodyText"/>
      </w:pPr>
      <w:r>
        <w:t xml:space="preserve">A tradable instrument that represents all of the renewable attributes associated with one MWh of production from a certified renewable generator.  </w:t>
      </w:r>
    </w:p>
    <w:p w14:paraId="774CF685" w14:textId="77777777" w:rsidR="00425796" w:rsidRPr="004222A1" w:rsidRDefault="00425796" w:rsidP="00425796">
      <w:pPr>
        <w:pStyle w:val="H2"/>
        <w:rPr>
          <w:b/>
        </w:rPr>
      </w:pPr>
      <w:bookmarkStart w:id="818"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t>Renewable Energy Credit (REC) Trading Program</w:t>
      </w:r>
    </w:p>
    <w:p w14:paraId="473BC90C" w14:textId="77777777" w:rsidR="00B75513" w:rsidRDefault="00425796">
      <w:pPr>
        <w:pStyle w:val="BodyText"/>
      </w:pPr>
      <w:r>
        <w:t>The Renewable Energy Credit Trading program, as described in Section 14, State of Texas Renewable Energy Credit Trading Program, and P.U.C. S</w:t>
      </w:r>
      <w:r>
        <w:rPr>
          <w:smallCaps/>
        </w:rPr>
        <w:t>ubst</w:t>
      </w:r>
      <w:r>
        <w:t>. R. 25.173, Goal for Renewable Energy.</w:t>
      </w:r>
    </w:p>
    <w:p w14:paraId="5B9C9EE9" w14:textId="77777777" w:rsidR="005D1947" w:rsidRPr="004222A1" w:rsidRDefault="00A442A0">
      <w:pPr>
        <w:pStyle w:val="H2"/>
        <w:rPr>
          <w:b/>
        </w:rPr>
      </w:pPr>
      <w:r w:rsidRPr="004222A1">
        <w:rPr>
          <w:b/>
        </w:rPr>
        <w:t>Renewable Portfolio Standard (RPS)</w:t>
      </w:r>
      <w:bookmarkEnd w:id="818"/>
    </w:p>
    <w:p w14:paraId="22892A69" w14:textId="77777777" w:rsidR="005D1947" w:rsidRDefault="00A442A0">
      <w:pPr>
        <w:pStyle w:val="BodyText"/>
      </w:pPr>
      <w:r>
        <w:t xml:space="preserve">The amount of capacity required to meet the requirements of </w:t>
      </w:r>
      <w:r w:rsidR="00425796">
        <w:t xml:space="preserve">Public Utility Regulatory Act (PURA), </w:t>
      </w:r>
      <w:r w:rsidR="00927819" w:rsidRPr="00927819">
        <w:rPr>
          <w:smallCaps/>
        </w:rPr>
        <w:t>Tex. Util. Code Ann.</w:t>
      </w:r>
      <w:r w:rsidR="00425796">
        <w:rPr>
          <w:smallCaps/>
        </w:rPr>
        <w:t xml:space="preserve"> </w:t>
      </w:r>
      <w:r>
        <w:t>§</w:t>
      </w:r>
      <w:r w:rsidR="00124F3C">
        <w:t xml:space="preserve"> </w:t>
      </w:r>
      <w:r>
        <w:t>39.904</w:t>
      </w:r>
      <w:r w:rsidR="00425796">
        <w:t xml:space="preserve"> (Vernon 1998 &amp; Supp. 2007)</w:t>
      </w:r>
      <w:r>
        <w:t xml:space="preserve"> </w:t>
      </w:r>
      <w:r w:rsidR="00425796">
        <w:t xml:space="preserve">and </w:t>
      </w:r>
      <w:r>
        <w:t>P.U.C. S</w:t>
      </w:r>
      <w:r>
        <w:rPr>
          <w:smallCaps/>
          <w:szCs w:val="24"/>
        </w:rPr>
        <w:t>ubst</w:t>
      </w:r>
      <w:r>
        <w:t>. R. 25.173</w:t>
      </w:r>
      <w:r w:rsidR="00425796">
        <w:t>(h)</w:t>
      </w:r>
      <w:r>
        <w:t>.</w:t>
      </w:r>
    </w:p>
    <w:p w14:paraId="032CC8DA" w14:textId="77777777" w:rsidR="005D1947" w:rsidRPr="004222A1" w:rsidRDefault="00A442A0">
      <w:pPr>
        <w:pStyle w:val="H2"/>
        <w:rPr>
          <w:b/>
        </w:rPr>
      </w:pPr>
      <w:bookmarkStart w:id="819" w:name="_Toc205190490"/>
      <w:r w:rsidRPr="004222A1">
        <w:rPr>
          <w:b/>
        </w:rPr>
        <w:t>Renewable Production Potential</w:t>
      </w:r>
      <w:bookmarkEnd w:id="815"/>
      <w:r w:rsidRPr="004222A1">
        <w:rPr>
          <w:b/>
        </w:rPr>
        <w:t xml:space="preserve"> (RPP)</w:t>
      </w:r>
      <w:bookmarkEnd w:id="816"/>
      <w:bookmarkEnd w:id="817"/>
      <w:bookmarkEnd w:id="819"/>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20" w:name="_Toc205190491"/>
      <w:bookmarkStart w:id="821" w:name="_Toc73847937"/>
      <w:bookmarkStart w:id="822" w:name="_Toc118224590"/>
      <w:bookmarkStart w:id="823" w:name="_Toc118909658"/>
      <w:r w:rsidRPr="004222A1">
        <w:rPr>
          <w:b/>
        </w:rPr>
        <w:lastRenderedPageBreak/>
        <w:t>Repowered Facility</w:t>
      </w:r>
      <w:bookmarkEnd w:id="820"/>
    </w:p>
    <w:p w14:paraId="29472191" w14:textId="77777777"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xml:space="preserve">. R. 25.173, Goal for Renewable Energy.  </w:t>
      </w:r>
    </w:p>
    <w:p w14:paraId="28DF8F45" w14:textId="77777777" w:rsidR="00DC57A6" w:rsidRPr="0040712E" w:rsidRDefault="00DC57A6" w:rsidP="00DC57A6">
      <w:pPr>
        <w:pStyle w:val="BodyTextIndent"/>
        <w:spacing w:before="240"/>
        <w:ind w:left="0"/>
        <w:rPr>
          <w:b/>
        </w:rPr>
      </w:pPr>
      <w:bookmarkStart w:id="824" w:name="_Toc205190492"/>
      <w:r>
        <w:rPr>
          <w:b/>
        </w:rPr>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t>Reserve Discount Factor (RDF)</w:t>
      </w:r>
      <w:bookmarkEnd w:id="824"/>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25" w:name="_Toc205190493"/>
      <w:r w:rsidRPr="004222A1">
        <w:rPr>
          <w:b/>
        </w:rPr>
        <w:t>Resource</w:t>
      </w:r>
      <w:bookmarkStart w:id="826" w:name="Resource"/>
      <w:bookmarkEnd w:id="821"/>
      <w:bookmarkEnd w:id="822"/>
      <w:bookmarkEnd w:id="823"/>
      <w:bookmarkEnd w:id="825"/>
      <w:bookmarkEnd w:id="826"/>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p w14:paraId="2651881D" w14:textId="77777777" w:rsidR="00701996" w:rsidRDefault="00701996" w:rsidP="00701996">
      <w:pPr>
        <w:spacing w:before="240" w:after="120"/>
        <w:ind w:left="360" w:hanging="7"/>
        <w:rPr>
          <w:b/>
          <w:bCs/>
          <w:i/>
          <w:lang w:eastAsia="x-none"/>
        </w:rPr>
      </w:pPr>
      <w:r>
        <w:rPr>
          <w:b/>
          <w:bCs/>
          <w:i/>
          <w:lang w:eastAsia="x-none"/>
        </w:rPr>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20DF9462" w14:textId="77777777" w:rsidR="00701996"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p w14:paraId="52BF973F" w14:textId="4C6597AF" w:rsidR="00CC0A31" w:rsidRPr="00947983" w:rsidRDefault="00CC0A31" w:rsidP="00701996">
      <w:pPr>
        <w:spacing w:before="240" w:after="12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278CA10E" w14:textId="77777777" w:rsidR="003D3676" w:rsidRPr="00AA3195" w:rsidRDefault="003D3676" w:rsidP="003D3676">
      <w:pPr>
        <w:pStyle w:val="H4"/>
        <w:spacing w:after="120"/>
        <w:ind w:left="1080" w:hanging="360"/>
      </w:pPr>
      <w:r w:rsidRPr="00003BA2">
        <w:t>Combined Cycle Train</w:t>
      </w:r>
    </w:p>
    <w:p w14:paraId="590B4EF5" w14:textId="77777777" w:rsidR="003D3676" w:rsidRDefault="003D3676" w:rsidP="003D3676">
      <w:pPr>
        <w:spacing w:after="240"/>
        <w:ind w:left="720"/>
      </w:pPr>
      <w:r w:rsidRPr="0030775B">
        <w:t>The combination</w:t>
      </w:r>
      <w:r>
        <w:t>s</w:t>
      </w:r>
      <w:r w:rsidRPr="0030775B">
        <w:t xml:space="preserve"> of gas turbines and steam turbines in an electric generation plant that </w:t>
      </w:r>
      <w:r w:rsidRPr="00130DA6">
        <w:t xml:space="preserve">employs </w:t>
      </w:r>
      <w:r w:rsidRPr="0030775B">
        <w:t>more than one thermodynamic cycle.  For example</w:t>
      </w:r>
      <w:r>
        <w:t>,</w:t>
      </w:r>
      <w:r w:rsidRPr="0030775B">
        <w:t xml:space="preserve"> a Combine</w:t>
      </w:r>
      <w:r>
        <w:t>d</w:t>
      </w:r>
      <w:r w:rsidRPr="0030775B">
        <w:t xml:space="preserve"> Cycle Train refers to the combination of gas turbine generators (operating on the Brayton Cycle) with turbine exhaust waste heat boilers and steam turbine generators (operating on the Rankin</w:t>
      </w:r>
      <w:r>
        <w:t>e</w:t>
      </w:r>
      <w:r w:rsidRPr="0030775B">
        <w:t xml:space="preserve"> Cycle) for the production of </w:t>
      </w:r>
      <w:r>
        <w:t>e</w:t>
      </w:r>
      <w:r w:rsidRPr="0030775B">
        <w:t xml:space="preserve">lectric </w:t>
      </w:r>
      <w:r>
        <w:t>p</w:t>
      </w:r>
      <w:r w:rsidRPr="0030775B">
        <w:t xml:space="preserve">ower.  In </w:t>
      </w:r>
      <w:r>
        <w:t xml:space="preserve">the </w:t>
      </w:r>
      <w:r w:rsidRPr="0030775B">
        <w:t xml:space="preserve">ERCOT </w:t>
      </w:r>
      <w:r>
        <w:t xml:space="preserve">market, </w:t>
      </w:r>
      <w:r w:rsidRPr="0030775B">
        <w:t xml:space="preserve">Combined Cycle Trains are </w:t>
      </w:r>
      <w:r>
        <w:t xml:space="preserve">each </w:t>
      </w:r>
      <w:r w:rsidRPr="0030775B">
        <w:t>registered as a plant</w:t>
      </w:r>
      <w:r>
        <w:t xml:space="preserve"> that can operate as a Generation Resource in one or more Combined Cycle Generation Resource configurations</w:t>
      </w:r>
      <w:r w:rsidRPr="003077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D3676" w:rsidRPr="004B32CF" w14:paraId="196BCC0C" w14:textId="77777777" w:rsidTr="00EA1F57">
        <w:trPr>
          <w:trHeight w:val="386"/>
        </w:trPr>
        <w:tc>
          <w:tcPr>
            <w:tcW w:w="9350" w:type="dxa"/>
            <w:shd w:val="pct12" w:color="auto" w:fill="auto"/>
          </w:tcPr>
          <w:p w14:paraId="4AB4E96D" w14:textId="183710BF" w:rsidR="003D3676" w:rsidRPr="003D3676" w:rsidRDefault="003D3676" w:rsidP="003D3676">
            <w:pPr>
              <w:spacing w:before="120" w:after="240"/>
              <w:rPr>
                <w:b/>
                <w:i/>
                <w:iCs/>
              </w:rPr>
            </w:pPr>
            <w:r>
              <w:rPr>
                <w:b/>
                <w:i/>
                <w:iCs/>
              </w:rPr>
              <w:t>[NPRR889</w:t>
            </w:r>
            <w:r w:rsidRPr="004B32CF">
              <w:rPr>
                <w:b/>
                <w:i/>
                <w:iCs/>
              </w:rPr>
              <w:t xml:space="preserve">:  </w:t>
            </w:r>
            <w:r>
              <w:rPr>
                <w:b/>
                <w:i/>
                <w:iCs/>
              </w:rPr>
              <w:t>Delete the definition “Combined Cycle Train” above upon system implementation.</w:t>
            </w:r>
            <w:r w:rsidRPr="004B32CF">
              <w:rPr>
                <w:b/>
                <w:i/>
                <w:iCs/>
              </w:rPr>
              <w:t>]</w:t>
            </w:r>
          </w:p>
        </w:tc>
      </w:tr>
    </w:tbl>
    <w:p w14:paraId="5833FF10" w14:textId="77777777" w:rsidR="00CC0A31" w:rsidRPr="009A34E8" w:rsidRDefault="00CC0A31" w:rsidP="00CC0A31">
      <w:pPr>
        <w:pStyle w:val="H4"/>
        <w:spacing w:after="120"/>
        <w:ind w:left="1080" w:hanging="360"/>
      </w:pPr>
      <w:r w:rsidRPr="009A34E8">
        <w:lastRenderedPageBreak/>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77777777"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54FFC5EA" w14:textId="77777777" w:rsidR="00CC0A31" w:rsidRDefault="00CC0A31" w:rsidP="00CC0A31">
      <w:pPr>
        <w:pStyle w:val="BodyText"/>
        <w:ind w:left="1440" w:hanging="720"/>
        <w:rPr>
          <w:iCs w:val="0"/>
        </w:rPr>
      </w:pPr>
      <w:r>
        <w:rPr>
          <w:iCs w:val="0"/>
        </w:rPr>
        <w:t>(2)</w:t>
      </w:r>
      <w:r>
        <w:rPr>
          <w:iCs w:val="0"/>
        </w:rPr>
        <w:tab/>
        <w:t>Ten</w:t>
      </w:r>
      <w:r w:rsidRPr="00C155A6">
        <w:rPr>
          <w:iCs w:val="0"/>
        </w:rPr>
        <w:t xml:space="preserve"> MW </w:t>
      </w:r>
      <w:r w:rsidRPr="006827FB">
        <w:rPr>
          <w:iCs w:val="0"/>
        </w:rPr>
        <w:t xml:space="preserve">or less that chooses to register as a Generation Resource to participate in the ERCOT markets.  </w:t>
      </w:r>
    </w:p>
    <w:p w14:paraId="735890C0" w14:textId="77777777" w:rsidR="00CC0A31" w:rsidRPr="007113FB" w:rsidRDefault="00CC0A31" w:rsidP="00CC0A31">
      <w:pPr>
        <w:pStyle w:val="BodyText"/>
        <w:ind w:left="720"/>
        <w:rPr>
          <w:iCs w:val="0"/>
        </w:rPr>
      </w:pPr>
      <w:r>
        <w:rPr>
          <w:iCs w:val="0"/>
        </w:rPr>
        <w:t xml:space="preserve">DGRs must be </w:t>
      </w:r>
      <w:r w:rsidRPr="006827FB">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Pr>
          <w:iCs w:val="0"/>
        </w:rPr>
        <w:t>,</w:t>
      </w:r>
      <w:r w:rsidRPr="006827FB">
        <w:rPr>
          <w:iCs w:val="0"/>
        </w:rPr>
        <w:t xml:space="preserve"> and will be modeled in ERCOT systems </w:t>
      </w:r>
      <w:r>
        <w:rPr>
          <w:iCs w:val="0"/>
        </w:rPr>
        <w:t xml:space="preserve">in accordance with </w:t>
      </w:r>
      <w:r w:rsidRPr="009A5229">
        <w:rPr>
          <w:iCs w:val="0"/>
        </w:rPr>
        <w:t>Section 3.10.7.2</w:t>
      </w:r>
      <w:r w:rsidRPr="006827FB">
        <w:rPr>
          <w:iCs w:val="0"/>
        </w:rPr>
        <w:t>, Modeling of Resources and Transmission Loads.</w:t>
      </w:r>
    </w:p>
    <w:p w14:paraId="27B6016C" w14:textId="77777777" w:rsidR="00CC0A31" w:rsidRPr="009A34E8" w:rsidRDefault="00CC0A31" w:rsidP="00CC0A31">
      <w:pPr>
        <w:pStyle w:val="H4"/>
        <w:spacing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77777777"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4C96DBB3"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Ten</w:t>
      </w:r>
      <w:r w:rsidRPr="0026415E">
        <w:rPr>
          <w:iCs w:val="0"/>
        </w:rPr>
        <w:t xml:space="preserve"> MW or less that chooses to register as a Generation Resource to participate in the ERCOT markets.  </w:t>
      </w:r>
    </w:p>
    <w:p w14:paraId="52773400" w14:textId="77777777" w:rsidR="00CC0A31" w:rsidRPr="007113FB" w:rsidRDefault="00CC0A31" w:rsidP="00CC0A31">
      <w:pPr>
        <w:pStyle w:val="BodyText"/>
        <w:ind w:left="720"/>
        <w:rPr>
          <w:iCs w:val="0"/>
        </w:rPr>
      </w:pPr>
      <w:r>
        <w:rPr>
          <w:iCs w:val="0"/>
        </w:rPr>
        <w:t>TGRs must be</w:t>
      </w:r>
      <w:r w:rsidRPr="006827FB">
        <w:rPr>
          <w:iCs w:val="0"/>
        </w:rPr>
        <w:t xml:space="preserve"> registered with ERCOT </w:t>
      </w:r>
      <w:r>
        <w:rPr>
          <w:iCs w:val="0"/>
        </w:rPr>
        <w:t xml:space="preserve">in accordance with Planning Guide </w:t>
      </w:r>
      <w:r w:rsidRPr="009A5229">
        <w:rPr>
          <w:iCs w:val="0"/>
        </w:rPr>
        <w:t xml:space="preserve">Section </w:t>
      </w:r>
      <w:r w:rsidRPr="009A5229">
        <w:rPr>
          <w:sz w:val="23"/>
          <w:szCs w:val="23"/>
        </w:rPr>
        <w:t>6.8.2</w:t>
      </w:r>
      <w:r w:rsidRPr="006827FB">
        <w:rPr>
          <w:iCs w:val="0"/>
        </w:rPr>
        <w:t xml:space="preserve">, Resource Registration Process, and will be modeled in ERCOT systems </w:t>
      </w:r>
      <w:r>
        <w:rPr>
          <w:iCs w:val="0"/>
        </w:rPr>
        <w:t xml:space="preserve">in accordance with </w:t>
      </w:r>
      <w:r w:rsidRPr="009A5229">
        <w:rPr>
          <w:iCs w:val="0"/>
        </w:rPr>
        <w:t>Section 3.10.7.2</w:t>
      </w:r>
      <w:r w:rsidRPr="006827FB">
        <w:rPr>
          <w:iCs w:val="0"/>
        </w:rPr>
        <w:t>, Modeling of Resources and Transmission Loads.</w:t>
      </w:r>
    </w:p>
    <w:p w14:paraId="199FB856" w14:textId="77777777" w:rsidR="00701996" w:rsidRPr="00701996" w:rsidRDefault="00701996" w:rsidP="00701996">
      <w:pPr>
        <w:spacing w:before="240" w:after="120"/>
        <w:ind w:left="360" w:hanging="7"/>
        <w:rPr>
          <w:b/>
          <w:bCs/>
          <w:i/>
          <w:lang w:val="x-none" w:eastAsia="x-none"/>
        </w:rPr>
      </w:pPr>
      <w:r w:rsidRPr="00701996">
        <w:rPr>
          <w:b/>
          <w:bCs/>
          <w:i/>
          <w:lang w:val="x-none" w:eastAsia="x-none"/>
        </w:rPr>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77777777" w:rsidR="00701996" w:rsidRPr="00701996" w:rsidRDefault="00701996" w:rsidP="00701996">
      <w:pPr>
        <w:pStyle w:val="BodyText"/>
        <w:ind w:left="720"/>
      </w:pPr>
      <w:r w:rsidRPr="00701996">
        <w:t xml:space="preserve">A Load Resource that is an aggregation of individual metered sites, each of which has less than </w:t>
      </w:r>
      <w:r w:rsidRPr="00701996">
        <w:rPr>
          <w:iCs w:val="0"/>
        </w:rPr>
        <w:t>ten</w:t>
      </w:r>
      <w:r w:rsidRPr="00701996">
        <w:t xml:space="preserve"> MW of Demand response capability and all of which are located within a single Load Zone.</w:t>
      </w:r>
    </w:p>
    <w:p w14:paraId="4DAC6397" w14:textId="77777777" w:rsidR="00701996" w:rsidRPr="00701996" w:rsidRDefault="00701996" w:rsidP="00701996">
      <w:pPr>
        <w:pStyle w:val="H4"/>
        <w:spacing w:after="120"/>
        <w:ind w:left="1080" w:hanging="360"/>
      </w:pPr>
      <w:r w:rsidRPr="00701996">
        <w:t>Controllable Load Resource</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lastRenderedPageBreak/>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p w14:paraId="7EF3F1A4" w14:textId="77777777" w:rsidR="00CC0A31" w:rsidRPr="008777FC" w:rsidRDefault="00CC0A31" w:rsidP="00CC0A31">
      <w:pPr>
        <w:keepNext/>
        <w:widowControl w:val="0"/>
        <w:tabs>
          <w:tab w:val="left" w:pos="1260"/>
        </w:tabs>
        <w:spacing w:before="24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is capable of providing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p w14:paraId="0E7D8492" w14:textId="77777777" w:rsidR="00CC0A31" w:rsidRPr="008777FC" w:rsidRDefault="00CC0A31" w:rsidP="00CC0A31">
      <w:pPr>
        <w:keepNext/>
        <w:widowControl w:val="0"/>
        <w:tabs>
          <w:tab w:val="left" w:pos="1260"/>
        </w:tabs>
        <w:spacing w:before="24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p w14:paraId="1E8F4E4D" w14:textId="77777777" w:rsidR="00CC0A31" w:rsidRPr="008777FC" w:rsidRDefault="00CC0A31" w:rsidP="00CC0A31">
      <w:pPr>
        <w:keepNext/>
        <w:widowControl w:val="0"/>
        <w:tabs>
          <w:tab w:val="left" w:pos="1260"/>
        </w:tabs>
        <w:spacing w:before="24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p w14:paraId="17655848" w14:textId="77777777" w:rsidR="00C30D8F" w:rsidRPr="0050352A" w:rsidRDefault="00C30D8F" w:rsidP="00B7747E">
      <w:pPr>
        <w:keepNext/>
        <w:tabs>
          <w:tab w:val="left" w:pos="900"/>
        </w:tabs>
        <w:spacing w:before="240" w:after="240"/>
        <w:ind w:left="900" w:hanging="900"/>
        <w:outlineLvl w:val="1"/>
        <w:rPr>
          <w:b/>
        </w:rPr>
      </w:pPr>
      <w:bookmarkStart w:id="827" w:name="Z"/>
      <w:bookmarkStart w:id="828" w:name="ResourceAttribute"/>
      <w:bookmarkEnd w:id="827"/>
      <w:bookmarkEnd w:id="828"/>
      <w:r w:rsidRPr="0050352A">
        <w:rPr>
          <w:b/>
        </w:rPr>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Aggregate Generation Resource (AGR)</w:t>
      </w:r>
    </w:p>
    <w:p w14:paraId="53084FD3" w14:textId="77777777" w:rsidR="00CC0A31" w:rsidRPr="00402446" w:rsidRDefault="00CC0A31" w:rsidP="00CC0A3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2</w:t>
      </w:r>
      <w:r w:rsidRPr="00402446">
        <w:rPr>
          <w:iCs/>
        </w:rPr>
        <w:t xml:space="preserve">) of </w:t>
      </w:r>
      <w:r w:rsidRPr="009A5229">
        <w:rPr>
          <w:iCs/>
        </w:rPr>
        <w:t>Section 3.10.7.2</w:t>
      </w:r>
      <w:r w:rsidRPr="00402446">
        <w:rPr>
          <w:iCs/>
        </w:rPr>
        <w:t xml:space="preserve">, </w:t>
      </w:r>
      <w:r w:rsidRPr="00402446">
        <w:rPr>
          <w:iCs/>
        </w:rPr>
        <w:lastRenderedPageBreak/>
        <w:t>Modeling of Resources and Transmission Loads, each of which is less than 20 MW in output, which share identical operational characteristics and are interconnected at the same Point of Interconnection (POI) and located behind the same Generator Step-Up (GSU) transformer (with a high-side voltage greater than 60 kV).</w:t>
      </w:r>
    </w:p>
    <w:p w14:paraId="00EB3B75"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p w14:paraId="3776777A" w14:textId="77777777" w:rsidR="00CC0A31" w:rsidRPr="00402446" w:rsidRDefault="00CC0A31" w:rsidP="00CC0A31">
      <w:pPr>
        <w:spacing w:before="24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14:paraId="71685686" w14:textId="77777777" w:rsidR="00CC0A31" w:rsidRPr="00402446" w:rsidRDefault="00CC0A31" w:rsidP="00CC0A31">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p w14:paraId="4ACC514F" w14:textId="77777777" w:rsidR="00C30D8F" w:rsidRDefault="00C30D8F" w:rsidP="00C30D8F">
      <w:pPr>
        <w:pStyle w:val="H3"/>
        <w:tabs>
          <w:tab w:val="clear" w:pos="1080"/>
        </w:tabs>
        <w:spacing w:after="120"/>
        <w:ind w:left="360" w:firstLine="0"/>
        <w:rPr>
          <w:i w:val="0"/>
        </w:rPr>
      </w:pPr>
      <w:r w:rsidRPr="00421656">
        <w:t>Limited</w:t>
      </w:r>
      <w:r>
        <w:rPr>
          <w:i w:val="0"/>
        </w:rPr>
        <w:t xml:space="preserve"> </w:t>
      </w:r>
      <w:r w:rsidRPr="00421656">
        <w:t>Duration</w:t>
      </w:r>
      <w:r>
        <w:rPr>
          <w:i w:val="0"/>
        </w:rPr>
        <w:t xml:space="preserve"> </w:t>
      </w:r>
      <w:r w:rsidRPr="00421656">
        <w:t>Resource</w:t>
      </w:r>
      <w:r>
        <w:rPr>
          <w:i w:val="0"/>
        </w:rPr>
        <w:t xml:space="preserve"> (</w:t>
      </w:r>
      <w:r w:rsidRPr="00421656">
        <w:t>LDR</w:t>
      </w:r>
      <w:r>
        <w:rPr>
          <w:i w:val="0"/>
        </w:rPr>
        <w:t>)</w:t>
      </w:r>
    </w:p>
    <w:p w14:paraId="1B581CA4" w14:textId="550BA2A1" w:rsidR="00620E0D" w:rsidRDefault="00C30D8F" w:rsidP="00C30D8F">
      <w:pPr>
        <w:pStyle w:val="BodyText"/>
        <w:ind w:left="360"/>
      </w:pPr>
      <w:r>
        <w:t>A</w:t>
      </w:r>
      <w:r w:rsidR="007B741B">
        <w:t>n Energy Storage Resource (ESR)</w:t>
      </w:r>
      <w:r>
        <w:t xml:space="preserve"> that may be unavailable to </w:t>
      </w:r>
      <w:r w:rsidRPr="00A8169B">
        <w:t xml:space="preserve">Security-Constrained Economic Dispatch </w:t>
      </w:r>
      <w:r>
        <w:t>(SCED) due to the need to maintain its current state of charge.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C3113" w14:paraId="0DB02CF4" w14:textId="77777777" w:rsidTr="00943E4B">
        <w:trPr>
          <w:trHeight w:val="476"/>
        </w:trPr>
        <w:tc>
          <w:tcPr>
            <w:tcW w:w="9350" w:type="dxa"/>
            <w:shd w:val="clear" w:color="auto" w:fill="E0E0E0"/>
          </w:tcPr>
          <w:p w14:paraId="3CCC88FD" w14:textId="2C9FAE98" w:rsidR="002C3113" w:rsidRPr="00975A01" w:rsidRDefault="002C3113" w:rsidP="002C3113">
            <w:pPr>
              <w:pStyle w:val="Instructions"/>
              <w:spacing w:before="120"/>
              <w:rPr>
                <w:lang w:val="en-US" w:eastAsia="en-US"/>
              </w:rPr>
            </w:pPr>
            <w:r>
              <w:rPr>
                <w:lang w:val="en-US" w:eastAsia="en-US"/>
              </w:rPr>
              <w:t>[NPRR986</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w:t>
            </w:r>
            <w:r w:rsidRPr="00625E9F">
              <w:rPr>
                <w:lang w:val="en-US" w:eastAsia="en-US"/>
              </w:rPr>
              <w:t xml:space="preserve"> “</w:t>
            </w:r>
            <w:r w:rsidRPr="002C3113">
              <w:rPr>
                <w:lang w:val="en-US" w:eastAsia="en-US"/>
              </w:rPr>
              <w:t>Limited Duration Resource (LDR)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E4F8A5C" w14:textId="77777777" w:rsidR="00CC0A31" w:rsidRPr="00402446" w:rsidRDefault="00CC0A31" w:rsidP="00C429D0">
      <w:pPr>
        <w:keepNext/>
        <w:widowControl w:val="0"/>
        <w:tabs>
          <w:tab w:val="left" w:pos="1260"/>
        </w:tabs>
        <w:spacing w:before="480" w:after="120"/>
        <w:ind w:left="360"/>
        <w:outlineLvl w:val="3"/>
        <w:rPr>
          <w:b/>
          <w:bCs/>
          <w:i/>
          <w:snapToGrid w:val="0"/>
          <w:lang w:val="x-none" w:eastAsia="x-none"/>
        </w:rPr>
      </w:pPr>
      <w:r w:rsidRPr="00402446">
        <w:rPr>
          <w:b/>
          <w:bCs/>
          <w:i/>
          <w:snapToGrid w:val="0"/>
          <w:lang w:val="x-none" w:eastAsia="x-none"/>
        </w:rPr>
        <w:lastRenderedPageBreak/>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29" w:name="ResourceCategory"/>
      <w:bookmarkStart w:id="830" w:name="_Toc73847941"/>
      <w:bookmarkStart w:id="831" w:name="_Toc118224596"/>
      <w:bookmarkStart w:id="832" w:name="_Toc118909664"/>
      <w:bookmarkStart w:id="833" w:name="_Toc205190503"/>
      <w:bookmarkEnd w:id="829"/>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proofErr w:type="spellStart"/>
      <w:r w:rsidRPr="00402446">
        <w:rPr>
          <w:b/>
          <w:bCs/>
          <w:i/>
          <w:snapToGrid w:val="0"/>
          <w:lang w:val="x-none" w:eastAsia="x-none"/>
        </w:rPr>
        <w:t>PhotoVoltaic</w:t>
      </w:r>
      <w:proofErr w:type="spellEnd"/>
      <w:r w:rsidRPr="00402446">
        <w:rPr>
          <w:b/>
          <w:bCs/>
          <w:i/>
          <w:snapToGrid w:val="0"/>
        </w:rPr>
        <w:t xml:space="preserve"> Generation Resource (PVGR)</w:t>
      </w:r>
    </w:p>
    <w:p w14:paraId="3D00F8A4" w14:textId="77777777" w:rsidR="00CC0A31" w:rsidRPr="00402446" w:rsidRDefault="00CC0A31" w:rsidP="00CC0A31">
      <w:pPr>
        <w:spacing w:after="240"/>
        <w:ind w:left="360"/>
        <w:rPr>
          <w:iCs/>
        </w:rPr>
      </w:pPr>
      <w:r w:rsidRPr="00402446">
        <w:rPr>
          <w:iCs/>
        </w:rPr>
        <w:t xml:space="preserve">A Generation Resource that is powered by </w:t>
      </w:r>
      <w:proofErr w:type="spellStart"/>
      <w:r w:rsidRPr="00402446">
        <w:rPr>
          <w:iCs/>
        </w:rPr>
        <w:t>PhotoVoltaic</w:t>
      </w:r>
      <w:proofErr w:type="spellEnd"/>
      <w:r w:rsidRPr="00402446">
        <w:rPr>
          <w:iCs/>
        </w:rPr>
        <w:t xml:space="preserve"> (PV) equipment exposed to light.  PV equipment may be aggregated together to form a PVGR as set forth in paragraph (1</w:t>
      </w:r>
      <w:r>
        <w:rPr>
          <w:iCs/>
        </w:rPr>
        <w:t>2</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lastRenderedPageBreak/>
        <w:t>Wind-powered Generation Resource (WGR)</w:t>
      </w:r>
    </w:p>
    <w:p w14:paraId="29CCB668" w14:textId="77777777" w:rsidR="00CC0A31" w:rsidRDefault="00CC0A31" w:rsidP="00CC0A31">
      <w:pPr>
        <w:spacing w:after="240"/>
        <w:ind w:left="360"/>
      </w:pPr>
      <w:r w:rsidRPr="00402446">
        <w:rPr>
          <w:iCs/>
        </w:rPr>
        <w:t>A Generation Resource that is powered by wind.  Wind turbines may be aggregated together to form a WGR as set forth in paragraph (1</w:t>
      </w:r>
      <w:r>
        <w:rPr>
          <w:iCs/>
        </w:rPr>
        <w:t>2</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t>Resource Commissioning Date</w:t>
      </w:r>
    </w:p>
    <w:p w14:paraId="268A7609" w14:textId="77777777" w:rsidR="00467300" w:rsidRPr="00F2720A" w:rsidRDefault="00467300" w:rsidP="00467300">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7777777" w:rsidR="00EE5D7B" w:rsidRPr="00384784" w:rsidRDefault="00EE5D7B" w:rsidP="00EE5D7B">
      <w:pPr>
        <w:keepNext/>
        <w:tabs>
          <w:tab w:val="left" w:pos="900"/>
        </w:tabs>
        <w:spacing w:before="240" w:after="240"/>
        <w:ind w:left="900" w:hanging="900"/>
        <w:outlineLvl w:val="1"/>
        <w:rPr>
          <w:b/>
          <w:iCs/>
          <w:lang w:eastAsia="x-none"/>
        </w:rPr>
      </w:pPr>
      <w:r w:rsidRPr="00384784">
        <w:rPr>
          <w:b/>
        </w:rPr>
        <w:t>Resource</w:t>
      </w:r>
      <w:r w:rsidRPr="00384784">
        <w:rPr>
          <w:b/>
          <w:iCs/>
          <w:lang w:val="x-none" w:eastAsia="x-none"/>
        </w:rPr>
        <w:t xml:space="preserve"> Connectivity Node</w:t>
      </w:r>
      <w:r>
        <w:rPr>
          <w:b/>
          <w:iCs/>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t>Resource Entity</w:t>
      </w:r>
      <w:bookmarkEnd w:id="830"/>
      <w:bookmarkEnd w:id="831"/>
      <w:bookmarkEnd w:id="832"/>
      <w:bookmarkEnd w:id="833"/>
    </w:p>
    <w:p w14:paraId="41CD42B4" w14:textId="305BAF98" w:rsidR="005D1947" w:rsidRDefault="0020238E">
      <w:pPr>
        <w:pStyle w:val="BodyText"/>
      </w:pPr>
      <w:bookmarkStart w:id="834" w:name="_Toc73847942"/>
      <w:r w:rsidRPr="009E4B89">
        <w:rPr>
          <w:iCs w:val="0"/>
        </w:rPr>
        <w:t xml:space="preserve">An Entity that owns or controls a </w:t>
      </w:r>
      <w:r>
        <w:rPr>
          <w:iCs w:val="0"/>
        </w:rPr>
        <w:t>Generation Resource, a Settlement Only Generator (SOG), or a Load Resource</w:t>
      </w:r>
      <w:r w:rsidRPr="009E4B89" w:rsidDel="00971C36">
        <w:rPr>
          <w:iCs w:val="0"/>
        </w:rPr>
        <w:t xml:space="preserve"> </w:t>
      </w:r>
      <w:r w:rsidRPr="009E4B89">
        <w:rPr>
          <w:iCs w:val="0"/>
        </w:rPr>
        <w:t>and is registered with ERCOT as a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1A2C2278" w14:textId="77777777" w:rsidTr="00243852">
        <w:trPr>
          <w:trHeight w:val="386"/>
        </w:trPr>
        <w:tc>
          <w:tcPr>
            <w:tcW w:w="9350" w:type="dxa"/>
            <w:shd w:val="pct12" w:color="auto" w:fill="auto"/>
          </w:tcPr>
          <w:p w14:paraId="5AEB4893" w14:textId="02A64E23" w:rsidR="00C51B65" w:rsidRPr="004B32CF" w:rsidRDefault="00C51B65" w:rsidP="00243852">
            <w:pPr>
              <w:spacing w:before="120" w:after="240"/>
              <w:rPr>
                <w:b/>
                <w:i/>
                <w:iCs/>
              </w:rPr>
            </w:pPr>
            <w:bookmarkStart w:id="835" w:name="_Toc118224597"/>
            <w:bookmarkStart w:id="836" w:name="_Toc118909665"/>
            <w:bookmarkStart w:id="837" w:name="_Toc205190504"/>
            <w:r>
              <w:rPr>
                <w:b/>
                <w:i/>
                <w:iCs/>
              </w:rPr>
              <w:t>[NPRR989</w:t>
            </w:r>
            <w:r w:rsidRPr="004B32CF">
              <w:rPr>
                <w:b/>
                <w:i/>
                <w:iCs/>
              </w:rPr>
              <w:t>:  Replace the above definition “</w:t>
            </w:r>
            <w:r w:rsidRPr="00C51B65">
              <w:rPr>
                <w:b/>
                <w:i/>
                <w:iCs/>
              </w:rPr>
              <w:t>Resource Entity</w:t>
            </w:r>
            <w:r w:rsidRPr="004B32CF">
              <w:rPr>
                <w:b/>
                <w:i/>
                <w:iCs/>
              </w:rPr>
              <w:t>” with the following upon system implementation:]</w:t>
            </w:r>
          </w:p>
          <w:p w14:paraId="30267DE3" w14:textId="77777777" w:rsidR="00C51B65" w:rsidRPr="00C51B65" w:rsidRDefault="00C51B65" w:rsidP="00C51B65">
            <w:pPr>
              <w:keepNext/>
              <w:tabs>
                <w:tab w:val="left" w:pos="900"/>
              </w:tabs>
              <w:spacing w:after="240"/>
              <w:ind w:left="900" w:hanging="900"/>
              <w:outlineLvl w:val="1"/>
            </w:pPr>
            <w:r w:rsidRPr="00C51B65">
              <w:rPr>
                <w:b/>
              </w:rPr>
              <w:t>Resource Entity</w:t>
            </w:r>
          </w:p>
          <w:p w14:paraId="75500712" w14:textId="5B6DB3F2" w:rsidR="00C51B65" w:rsidRPr="00C51B65" w:rsidRDefault="00C51B65" w:rsidP="00243852">
            <w:pPr>
              <w:spacing w:after="240"/>
              <w:rPr>
                <w:szCs w:val="24"/>
              </w:rPr>
            </w:pPr>
            <w:r w:rsidRPr="00C51B65">
              <w:rPr>
                <w:szCs w:val="24"/>
              </w:rPr>
              <w:t>An Entity that owns or controls a Generation Resource, an Energy Storage Resource (ESR), a Settlement Only Generator (SOG), or a Load Resource</w:t>
            </w:r>
            <w:r w:rsidRPr="00C51B65" w:rsidDel="00971C36">
              <w:rPr>
                <w:szCs w:val="24"/>
              </w:rPr>
              <w:t xml:space="preserve"> </w:t>
            </w:r>
            <w:r w:rsidRPr="00C51B65">
              <w:rPr>
                <w:szCs w:val="24"/>
              </w:rPr>
              <w:t>and is registered with ERCOT as a Resource Entity</w:t>
            </w:r>
            <w:r>
              <w:rPr>
                <w:szCs w:val="24"/>
              </w:rPr>
              <w:t>.</w:t>
            </w:r>
          </w:p>
        </w:tc>
      </w:tr>
    </w:tbl>
    <w:p w14:paraId="216E698D" w14:textId="4FD9B5BE" w:rsidR="005D1947" w:rsidRPr="004222A1" w:rsidRDefault="00A442A0">
      <w:pPr>
        <w:pStyle w:val="H2"/>
        <w:rPr>
          <w:b/>
        </w:rPr>
      </w:pPr>
      <w:r w:rsidRPr="004222A1">
        <w:rPr>
          <w:b/>
        </w:rPr>
        <w:t>Resource ID</w:t>
      </w:r>
      <w:bookmarkEnd w:id="834"/>
      <w:r w:rsidRPr="004222A1">
        <w:rPr>
          <w:b/>
        </w:rPr>
        <w:t xml:space="preserve"> (RID)</w:t>
      </w:r>
      <w:bookmarkEnd w:id="835"/>
      <w:bookmarkEnd w:id="836"/>
      <w:bookmarkEnd w:id="837"/>
    </w:p>
    <w:p w14:paraId="23D40550" w14:textId="77777777" w:rsidR="005D1947" w:rsidRDefault="00A442A0">
      <w:pPr>
        <w:pStyle w:val="BodyText"/>
      </w:pPr>
      <w:r>
        <w:t xml:space="preserve">A unique identifier assigned to each Resource used in the registration and </w:t>
      </w:r>
      <w:r w:rsidR="00364110">
        <w:t>S</w:t>
      </w:r>
      <w:r>
        <w:t>ettlements systems managed by ERCOT.</w:t>
      </w:r>
    </w:p>
    <w:p w14:paraId="17DCA5A8" w14:textId="77777777" w:rsidR="005D1947" w:rsidRPr="004222A1" w:rsidRDefault="00A442A0">
      <w:pPr>
        <w:pStyle w:val="H2"/>
        <w:rPr>
          <w:b/>
        </w:rPr>
      </w:pPr>
      <w:bookmarkStart w:id="838" w:name="_Toc118224598"/>
      <w:bookmarkStart w:id="839" w:name="_Toc118909666"/>
      <w:bookmarkStart w:id="840" w:name="_Toc205190505"/>
      <w:bookmarkStart w:id="841" w:name="_Toc73847943"/>
      <w:bookmarkStart w:id="842" w:name="_Toc80425740"/>
      <w:bookmarkStart w:id="843" w:name="_Toc73847944"/>
      <w:r w:rsidRPr="004222A1">
        <w:rPr>
          <w:b/>
        </w:rPr>
        <w:t>Resource Node</w:t>
      </w:r>
      <w:bookmarkEnd w:id="838"/>
      <w:bookmarkEnd w:id="839"/>
      <w:bookmarkEnd w:id="840"/>
      <w:r w:rsidRPr="004222A1">
        <w:rPr>
          <w:b/>
        </w:rPr>
        <w:t xml:space="preserve"> </w:t>
      </w:r>
    </w:p>
    <w:p w14:paraId="06CBDE79" w14:textId="77777777" w:rsidR="005D1947" w:rsidRDefault="00FD3D41">
      <w:pPr>
        <w:pStyle w:val="BodyText"/>
        <w:rPr>
          <w:rStyle w:val="msoins0"/>
        </w:rPr>
      </w:pPr>
      <w:r>
        <w:rPr>
          <w:rStyle w:val="msoins0"/>
        </w:rPr>
        <w:t xml:space="preserve">Either a logical construct that creates a virtual pricing point required to model a Combined-Cycle Configuration or an Electrical Bus defined in the Network Operations Model, at which a Generation Resource’s Settlement Point Price or WSL’s Settlement Point </w:t>
      </w:r>
      <w:r w:rsidR="00637C1C">
        <w:rPr>
          <w:rStyle w:val="msoins0"/>
        </w:rPr>
        <w:t xml:space="preserve">Price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 xml:space="preserve">”  For a Generation Resource that is connected to the ERCOT Transmission Grid only by one or more radial transmission lines that all originate at the Generation Resource and terminate in a single substation switchyard, the Resource Node is an Electrical Bus in that substation.  For all other Generation Resources, the </w:t>
      </w:r>
      <w:r>
        <w:rPr>
          <w:rStyle w:val="msoins0"/>
        </w:rPr>
        <w:lastRenderedPageBreak/>
        <w:t>Resource Node is the Generation Resource’s side of the Electrical Bus at which the Generation Resource is connected to the ERCOT Transmission Grid.</w:t>
      </w:r>
    </w:p>
    <w:p w14:paraId="56228386" w14:textId="77777777" w:rsidR="005D1947" w:rsidRPr="004222A1" w:rsidRDefault="00A442A0">
      <w:pPr>
        <w:pStyle w:val="H2"/>
        <w:rPr>
          <w:b/>
        </w:rPr>
      </w:pPr>
      <w:bookmarkStart w:id="844" w:name="_Toc118224599"/>
      <w:bookmarkStart w:id="845" w:name="_Toc118909667"/>
      <w:bookmarkStart w:id="846" w:name="_Toc205190506"/>
      <w:bookmarkEnd w:id="841"/>
      <w:bookmarkEnd w:id="842"/>
      <w:bookmarkEnd w:id="843"/>
      <w:r w:rsidRPr="004222A1">
        <w:rPr>
          <w:b/>
        </w:rPr>
        <w:t>Resource Parameter</w:t>
      </w:r>
      <w:bookmarkEnd w:id="844"/>
      <w:bookmarkEnd w:id="845"/>
      <w:bookmarkEnd w:id="846"/>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47" w:name="_Toc118224600"/>
      <w:bookmarkStart w:id="848" w:name="_Toc118909668"/>
      <w:bookmarkStart w:id="849" w:name="_Toc205190507"/>
      <w:r w:rsidRPr="00626DF5">
        <w:rPr>
          <w:b/>
        </w:rPr>
        <w:t>Resource Registration</w:t>
      </w:r>
    </w:p>
    <w:p w14:paraId="49F732AB" w14:textId="486C206D" w:rsidR="004D3243" w:rsidRDefault="0020238E" w:rsidP="0020238E">
      <w:pPr>
        <w:pStyle w:val="BodyText"/>
        <w:rPr>
          <w:rStyle w:val="msoins0"/>
        </w:rPr>
      </w:pPr>
      <w:r w:rsidRPr="00556AD7">
        <w:rPr>
          <w:iCs w:val="0"/>
        </w:rPr>
        <w:t>Provision</w:t>
      </w:r>
      <w:r w:rsidRPr="00E623A6">
        <w:t xml:space="preserve"> of </w:t>
      </w:r>
      <w:r w:rsidRPr="0020238E">
        <w:rPr>
          <w:rStyle w:val="msoins0"/>
        </w:rPr>
        <w:t>Resource</w:t>
      </w:r>
      <w:r w:rsidRPr="00E623A6">
        <w:t xml:space="preserve"> information to register </w:t>
      </w:r>
      <w:r>
        <w:t>Generation Resources, Settlement Only Generators (SOGs), and Load Resources.</w:t>
      </w:r>
    </w:p>
    <w:p w14:paraId="53A7FF66" w14:textId="77777777" w:rsidR="005D1947" w:rsidRPr="004222A1" w:rsidRDefault="00A442A0" w:rsidP="004D3243">
      <w:pPr>
        <w:pStyle w:val="H2"/>
        <w:rPr>
          <w:b/>
        </w:rPr>
      </w:pPr>
      <w:r w:rsidRPr="004222A1">
        <w:rPr>
          <w:b/>
        </w:rPr>
        <w:t>Resource Status</w:t>
      </w:r>
      <w:bookmarkEnd w:id="847"/>
      <w:bookmarkEnd w:id="848"/>
      <w:bookmarkEnd w:id="849"/>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50" w:name="_Toc73847946"/>
      <w:bookmarkStart w:id="851" w:name="_Toc118224601"/>
      <w:bookmarkStart w:id="852" w:name="_Toc118909669"/>
      <w:bookmarkStart w:id="853" w:name="_Toc205190508"/>
      <w:r w:rsidRPr="004222A1">
        <w:rPr>
          <w:b/>
        </w:rPr>
        <w:t>Responsive Reserve</w:t>
      </w:r>
      <w:bookmarkEnd w:id="850"/>
      <w:bookmarkEnd w:id="851"/>
      <w:bookmarkEnd w:id="852"/>
      <w:bookmarkEnd w:id="853"/>
      <w:r w:rsidR="00364110" w:rsidRPr="004222A1">
        <w:rPr>
          <w:b/>
        </w:rPr>
        <w:t xml:space="preserve"> (RRS)</w:t>
      </w:r>
    </w:p>
    <w:p w14:paraId="149045BD" w14:textId="77777777" w:rsidR="005D1947" w:rsidRDefault="00A442A0">
      <w:pPr>
        <w:pStyle w:val="BodyText"/>
      </w:pPr>
      <w:r>
        <w:t xml:space="preserve">An Ancillary Service that provides operating reserves that is intended to: </w:t>
      </w:r>
    </w:p>
    <w:p w14:paraId="7DD00F1D" w14:textId="77777777" w:rsidR="00816941" w:rsidRDefault="00A442A0">
      <w:pPr>
        <w:pStyle w:val="List"/>
        <w:ind w:left="1440"/>
      </w:pPr>
      <w:r>
        <w:t xml:space="preserve">(a) </w:t>
      </w:r>
      <w:r>
        <w:tab/>
        <w:t xml:space="preserve">Arrest frequency decay within the first few seconds of a significant frequency deviation on the ERCOT Transmission Grid using </w:t>
      </w:r>
      <w:r w:rsidR="00AA7B52">
        <w:t>Primary Frequency Response</w:t>
      </w:r>
      <w:r>
        <w:t xml:space="preserve"> and interruptible Load; </w:t>
      </w:r>
    </w:p>
    <w:p w14:paraId="31E0D93A" w14:textId="77777777" w:rsidR="00816941" w:rsidRDefault="00A442A0">
      <w:pPr>
        <w:pStyle w:val="List"/>
        <w:ind w:left="1440"/>
      </w:pPr>
      <w:r>
        <w:t>(b)</w:t>
      </w:r>
      <w:r>
        <w:tab/>
        <w:t xml:space="preserve">After the first few seconds of a significant frequency deviation, help restore frequency to its scheduled value to return the system to normal; </w:t>
      </w:r>
    </w:p>
    <w:p w14:paraId="19FA4C22" w14:textId="77777777" w:rsidR="00816941" w:rsidRDefault="00A442A0">
      <w:pPr>
        <w:pStyle w:val="List"/>
        <w:ind w:left="1440"/>
      </w:pPr>
      <w:r>
        <w:t>(c)</w:t>
      </w:r>
      <w:r>
        <w:tab/>
        <w:t xml:space="preserve">Provide energy or continued Load interruption during the implementation of the </w:t>
      </w:r>
      <w:r w:rsidR="00112B5C">
        <w:rPr>
          <w:lang w:val="en-US"/>
        </w:rPr>
        <w:t>Energy Emergency Alert (</w:t>
      </w:r>
      <w:r>
        <w:t>EE</w:t>
      </w:r>
      <w:r w:rsidR="00B3086B">
        <w:t>A</w:t>
      </w:r>
      <w:r w:rsidR="00112B5C">
        <w:rPr>
          <w:lang w:val="en-US"/>
        </w:rPr>
        <w:t>)</w:t>
      </w:r>
      <w:r>
        <w:t xml:space="preserve">; and </w:t>
      </w:r>
    </w:p>
    <w:p w14:paraId="32476176" w14:textId="77777777" w:rsidR="00816941" w:rsidRDefault="00A442A0">
      <w:pPr>
        <w:pStyle w:val="List"/>
        <w:ind w:left="1440"/>
      </w:pPr>
      <w:r>
        <w:t>(d)</w:t>
      </w:r>
      <w:r>
        <w:tab/>
        <w:t>Provide backup regulation.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4599" w:rsidRPr="004B32CF" w14:paraId="74A49333" w14:textId="77777777" w:rsidTr="00F200B7">
        <w:trPr>
          <w:trHeight w:val="386"/>
        </w:trPr>
        <w:tc>
          <w:tcPr>
            <w:tcW w:w="9350" w:type="dxa"/>
            <w:shd w:val="pct12" w:color="auto" w:fill="auto"/>
          </w:tcPr>
          <w:p w14:paraId="7772ACAD" w14:textId="77777777" w:rsidR="00D64599" w:rsidRPr="004B32CF" w:rsidRDefault="00D64599" w:rsidP="00F200B7">
            <w:pPr>
              <w:spacing w:before="120" w:after="240"/>
              <w:rPr>
                <w:b/>
                <w:i/>
                <w:iCs/>
              </w:rPr>
            </w:pPr>
            <w:bookmarkStart w:id="854" w:name="_Toc205190509"/>
            <w:bookmarkStart w:id="855" w:name="_Toc73847948"/>
            <w:bookmarkStart w:id="856" w:name="_Toc118224602"/>
            <w:bookmarkStart w:id="857" w:name="_Toc118909670"/>
            <w:r>
              <w:rPr>
                <w:b/>
                <w:i/>
                <w:iCs/>
              </w:rPr>
              <w:t>[NPRR863</w:t>
            </w:r>
            <w:r w:rsidRPr="004B32CF">
              <w:rPr>
                <w:b/>
                <w:i/>
                <w:iCs/>
              </w:rPr>
              <w:t>:  Replace the above definition “</w:t>
            </w:r>
            <w:r>
              <w:rPr>
                <w:b/>
                <w:i/>
                <w:iCs/>
              </w:rPr>
              <w:t>Responsive Reserve (RRS)</w:t>
            </w:r>
            <w:r w:rsidRPr="004B32CF">
              <w:rPr>
                <w:b/>
                <w:i/>
                <w:iCs/>
              </w:rPr>
              <w:t>” with the following upon system implementation:]</w:t>
            </w:r>
          </w:p>
          <w:p w14:paraId="05576DA0" w14:textId="77777777" w:rsidR="00D64599" w:rsidRPr="0003648D" w:rsidRDefault="00D64599" w:rsidP="00D64599">
            <w:pPr>
              <w:keepNext/>
              <w:tabs>
                <w:tab w:val="left" w:pos="900"/>
              </w:tabs>
              <w:spacing w:after="240"/>
              <w:ind w:left="900" w:hanging="900"/>
              <w:outlineLvl w:val="1"/>
              <w:rPr>
                <w:b/>
              </w:rPr>
            </w:pPr>
            <w:r>
              <w:rPr>
                <w:b/>
              </w:rPr>
              <w:t>Responsive Reserve (RRS)</w:t>
            </w:r>
          </w:p>
          <w:p w14:paraId="06154182" w14:textId="77777777" w:rsidR="00D64599" w:rsidRPr="00C32440" w:rsidRDefault="00D64599" w:rsidP="00D64599">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787EDC68" w14:textId="77777777" w:rsidR="00D64599" w:rsidRPr="0003648D" w:rsidRDefault="00D64599" w:rsidP="00D64599">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35DA8D39" w14:textId="77777777" w:rsidR="00D64599" w:rsidRPr="0003648D" w:rsidRDefault="00D64599" w:rsidP="00D64599">
            <w:pPr>
              <w:spacing w:after="240"/>
              <w:ind w:left="1440" w:hanging="720"/>
              <w:rPr>
                <w:lang w:eastAsia="x-none"/>
              </w:rPr>
            </w:pPr>
            <w:r w:rsidRPr="0003648D">
              <w:rPr>
                <w:lang w:eastAsia="x-none"/>
              </w:rPr>
              <w:lastRenderedPageBreak/>
              <w:t>(b)</w:t>
            </w:r>
            <w:r w:rsidRPr="0003648D">
              <w:rPr>
                <w:lang w:eastAsia="x-none"/>
              </w:rPr>
              <w:tab/>
              <w:t>After the first few seconds of a significant frequency deviation, help arrest and stabilize frequency; and</w:t>
            </w:r>
          </w:p>
          <w:p w14:paraId="1C689EE6" w14:textId="77777777" w:rsidR="00D64599" w:rsidRPr="00D64599" w:rsidRDefault="00D64599" w:rsidP="00D64599">
            <w:pPr>
              <w:spacing w:after="240"/>
              <w:ind w:left="1440" w:hanging="720"/>
              <w:rPr>
                <w:lang w:val="x-none" w:eastAsia="x-none"/>
              </w:rPr>
            </w:pPr>
            <w:r w:rsidRPr="0003648D">
              <w:rPr>
                <w:lang w:val="x-none" w:eastAsia="x-none"/>
              </w:rPr>
              <w:t>(</w:t>
            </w:r>
            <w:r w:rsidRPr="0003648D">
              <w:rPr>
                <w:lang w:eastAsia="x-none"/>
              </w:rPr>
              <w:t>c</w:t>
            </w:r>
            <w:r w:rsidRPr="0003648D">
              <w:rPr>
                <w:lang w:val="x-none" w:eastAsia="x-none"/>
              </w:rPr>
              <w:t>)</w:t>
            </w:r>
            <w:r w:rsidRPr="0003648D">
              <w:rPr>
                <w:lang w:val="x-none" w:eastAsia="x-none"/>
              </w:rPr>
              <w:tab/>
              <w:t xml:space="preserve">Provide energy or continued Load interruption during the implementation of the Energy Emergency Alert </w:t>
            </w:r>
            <w:r w:rsidRPr="0003648D">
              <w:rPr>
                <w:lang w:eastAsia="x-none"/>
              </w:rPr>
              <w:t>(</w:t>
            </w:r>
            <w:r w:rsidRPr="0003648D">
              <w:rPr>
                <w:lang w:val="x-none" w:eastAsia="x-none"/>
              </w:rPr>
              <w:t>EEA</w:t>
            </w:r>
            <w:r w:rsidRPr="0003648D">
              <w:rPr>
                <w:lang w:eastAsia="x-none"/>
              </w:rPr>
              <w:t>)</w:t>
            </w:r>
            <w:r>
              <w:rPr>
                <w:lang w:val="x-none" w:eastAsia="x-none"/>
              </w:rPr>
              <w:t>.</w:t>
            </w:r>
          </w:p>
        </w:tc>
      </w:tr>
    </w:tbl>
    <w:p w14:paraId="68B00DD3" w14:textId="77777777" w:rsidR="00B75513" w:rsidRPr="004222A1" w:rsidRDefault="00A442A0" w:rsidP="00AC2EA0">
      <w:pPr>
        <w:pStyle w:val="H2"/>
        <w:keepNext w:val="0"/>
        <w:spacing w:before="480"/>
        <w:ind w:left="907" w:hanging="907"/>
        <w:rPr>
          <w:b/>
        </w:rPr>
      </w:pPr>
      <w:r w:rsidRPr="004222A1">
        <w:rPr>
          <w:b/>
        </w:rPr>
        <w:lastRenderedPageBreak/>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54"/>
    </w:p>
    <w:p w14:paraId="450F530F" w14:textId="77777777" w:rsidR="005D1947" w:rsidRPr="004222A1" w:rsidRDefault="00A442A0">
      <w:pPr>
        <w:pStyle w:val="H2"/>
        <w:spacing w:before="360"/>
        <w:ind w:left="907" w:hanging="907"/>
        <w:rPr>
          <w:b/>
        </w:rPr>
      </w:pPr>
      <w:bookmarkStart w:id="858"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t>Retail Electric Provider</w:t>
      </w:r>
      <w:bookmarkEnd w:id="855"/>
      <w:r w:rsidRPr="004222A1">
        <w:rPr>
          <w:b/>
        </w:rPr>
        <w:t xml:space="preserve"> (REP)</w:t>
      </w:r>
      <w:bookmarkEnd w:id="856"/>
      <w:bookmarkEnd w:id="857"/>
      <w:bookmarkEnd w:id="858"/>
    </w:p>
    <w:p w14:paraId="0689FDFB" w14:textId="77777777" w:rsidR="005D1947" w:rsidRDefault="00A442A0">
      <w:pPr>
        <w:pStyle w:val="BodyText"/>
      </w:pPr>
      <w:r>
        <w:t>As defined in P.U.C. S</w:t>
      </w:r>
      <w:r>
        <w:rPr>
          <w:smallCaps/>
          <w:szCs w:val="24"/>
        </w:rPr>
        <w:t>ubst</w:t>
      </w:r>
      <w:r>
        <w:t xml:space="preserve">. R. 25.5, Definitions, </w:t>
      </w:r>
      <w:proofErr w:type="gramStart"/>
      <w:r>
        <w:t>an</w:t>
      </w:r>
      <w:proofErr w:type="gramEnd"/>
      <w:r>
        <w:t xml:space="preserve">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59" w:name="_Toc205190511"/>
      <w:bookmarkStart w:id="860" w:name="_Toc73847949"/>
      <w:bookmarkStart w:id="861" w:name="_Toc118224603"/>
      <w:bookmarkStart w:id="862" w:name="_Toc118909671"/>
      <w:r w:rsidRPr="004222A1">
        <w:rPr>
          <w:b/>
        </w:rPr>
        <w:t>Retail Entity</w:t>
      </w:r>
      <w:bookmarkEnd w:id="859"/>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4897D306" w14:textId="77777777" w:rsidR="005D1947" w:rsidRPr="004222A1" w:rsidRDefault="00A442A0">
      <w:pPr>
        <w:pStyle w:val="H2"/>
        <w:rPr>
          <w:b/>
        </w:rPr>
      </w:pPr>
      <w:bookmarkStart w:id="863" w:name="_Toc205190512"/>
      <w:r w:rsidRPr="004222A1">
        <w:rPr>
          <w:b/>
        </w:rPr>
        <w:t>Revenue Quality Meter</w:t>
      </w:r>
      <w:bookmarkEnd w:id="860"/>
      <w:bookmarkEnd w:id="861"/>
      <w:bookmarkEnd w:id="862"/>
      <w:bookmarkEnd w:id="863"/>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p w14:paraId="7E6806E3" w14:textId="77777777" w:rsidR="005D1947" w:rsidRDefault="00A442A0" w:rsidP="00914597">
      <w:pPr>
        <w:pStyle w:val="BodyText"/>
        <w:rPr>
          <w:b/>
          <w:sz w:val="40"/>
          <w:szCs w:val="40"/>
        </w:rPr>
      </w:pPr>
      <w:r>
        <w:rPr>
          <w:b/>
          <w:sz w:val="40"/>
          <w:szCs w:val="40"/>
        </w:rPr>
        <w:t>S</w:t>
      </w:r>
      <w:bookmarkStart w:id="864" w:name="S"/>
      <w:bookmarkEnd w:id="864"/>
    </w:p>
    <w:p w14:paraId="77DD348A" w14:textId="77777777" w:rsidR="00B75513" w:rsidRDefault="00406B6D">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65" w:name="_Toc118224607"/>
      <w:bookmarkStart w:id="866" w:name="_Toc118909675"/>
      <w:r w:rsidRPr="004222A1">
        <w:rPr>
          <w:b/>
        </w:rPr>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lastRenderedPageBreak/>
        <w:t>Scheduled Power Consumption</w:t>
      </w:r>
    </w:p>
    <w:p w14:paraId="422BCB4A" w14:textId="77777777" w:rsidR="00B75513" w:rsidRDefault="00A442A0">
      <w:pPr>
        <w:pStyle w:val="BodyText"/>
      </w:pPr>
      <w:r w:rsidRPr="00095648">
        <w:rPr>
          <w:iCs w:val="0"/>
        </w:rPr>
        <w:t>Expected</w:t>
      </w:r>
      <w:r>
        <w:t xml:space="preserve"> Load, in MW, reported by a QSE for a Controllable Load Resource </w:t>
      </w:r>
      <w:r w:rsidR="00323D61">
        <w:t>pursuant to Section 6.5.5.2,</w:t>
      </w:r>
      <w:r>
        <w:t xml:space="preserve"> Operational Data Requirements.</w:t>
      </w:r>
    </w:p>
    <w:p w14:paraId="2522B412" w14:textId="77777777" w:rsidR="005D1947" w:rsidRPr="004222A1" w:rsidRDefault="00A442A0">
      <w:pPr>
        <w:pStyle w:val="H2"/>
        <w:rPr>
          <w:b/>
        </w:rPr>
      </w:pPr>
      <w:bookmarkStart w:id="867" w:name="_Toc205190516"/>
      <w:r w:rsidRPr="004222A1">
        <w:rPr>
          <w:b/>
        </w:rPr>
        <w:t>Scheduled Power Consumption Snapshot</w:t>
      </w:r>
      <w:bookmarkEnd w:id="867"/>
    </w:p>
    <w:p w14:paraId="3F62D661" w14:textId="77777777" w:rsidR="00B75513" w:rsidRDefault="00A442A0">
      <w:pPr>
        <w:pStyle w:val="BodyText"/>
      </w:pPr>
      <w:r>
        <w:t xml:space="preserve">A </w:t>
      </w:r>
      <w:r w:rsidRPr="00095648">
        <w:rPr>
          <w:iCs w:val="0"/>
        </w:rPr>
        <w:t>snapshot</w:t>
      </w:r>
      <w:r>
        <w:t>, taken by ERCOT, of the Scheduled Power Consumption provided by the QSE for a Controllable Load Resource at the end of the adjustment period and used in determining the Controllable Load Resource Desired Load.</w:t>
      </w:r>
    </w:p>
    <w:p w14:paraId="4DC717C9" w14:textId="77777777" w:rsidR="005D1947" w:rsidRPr="004222A1" w:rsidRDefault="00A442A0">
      <w:pPr>
        <w:pStyle w:val="H2"/>
        <w:rPr>
          <w:b/>
        </w:rPr>
      </w:pPr>
      <w:bookmarkStart w:id="868" w:name="_Toc205190517"/>
      <w:r w:rsidRPr="004222A1">
        <w:rPr>
          <w:b/>
        </w:rPr>
        <w:t>Season</w:t>
      </w:r>
      <w:bookmarkEnd w:id="868"/>
      <w:r w:rsidR="000E22D8">
        <w:rPr>
          <w:b/>
        </w:rPr>
        <w:t xml:space="preserve"> or Seasonal</w:t>
      </w:r>
    </w:p>
    <w:p w14:paraId="69E85DF9" w14:textId="77777777" w:rsidR="005D1947" w:rsidRDefault="00A442A0">
      <w:pPr>
        <w:pStyle w:val="BodyText"/>
        <w:rPr>
          <w:iCs w:val="0"/>
        </w:rPr>
      </w:pPr>
      <w:r>
        <w:rPr>
          <w:iCs w:val="0"/>
        </w:rPr>
        <w:t xml:space="preserve">Winter months are December, January, and February; Spring months are March, April, and May; </w:t>
      </w:r>
      <w:proofErr w:type="gramStart"/>
      <w:r>
        <w:rPr>
          <w:iCs w:val="0"/>
        </w:rPr>
        <w:t>Summer</w:t>
      </w:r>
      <w:proofErr w:type="gramEnd"/>
      <w:r>
        <w:rPr>
          <w:iCs w:val="0"/>
        </w:rPr>
        <w:t xml:space="preserve">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14CD0A46" w14:textId="77777777" w:rsidR="005D1947" w:rsidRPr="004222A1" w:rsidRDefault="00A442A0">
      <w:pPr>
        <w:pStyle w:val="H2"/>
        <w:rPr>
          <w:b/>
        </w:rPr>
      </w:pPr>
      <w:bookmarkStart w:id="869" w:name="_Toc205190518"/>
      <w:r w:rsidRPr="004222A1">
        <w:rPr>
          <w:b/>
        </w:rPr>
        <w:t>Security-Constrained Economic Dispatch (SCED)</w:t>
      </w:r>
      <w:bookmarkEnd w:id="865"/>
      <w:bookmarkEnd w:id="866"/>
      <w:bookmarkEnd w:id="869"/>
    </w:p>
    <w:p w14:paraId="190FDC20" w14:textId="77777777" w:rsidR="005D1947" w:rsidRDefault="00A442A0">
      <w:pPr>
        <w:pStyle w:val="BodyText"/>
      </w:pPr>
      <w:r>
        <w:t>The determination of desirable Generation Resource output levels using Energy Offer Curves while considering State Estimator</w:t>
      </w:r>
      <w:r w:rsidR="00323D61">
        <w:t xml:space="preserve"> (SE)</w:t>
      </w:r>
      <w:r>
        <w:t xml:space="preserve"> output for Load at transmission-level Electrical Buses, Generation Resource limits, and transmission limits to provide the least offer-based cost dispatch of the ERCOT System.</w:t>
      </w:r>
    </w:p>
    <w:p w14:paraId="107C700D" w14:textId="77777777" w:rsidR="005D1947" w:rsidRPr="004222A1" w:rsidRDefault="00A442A0">
      <w:pPr>
        <w:pStyle w:val="H2"/>
        <w:rPr>
          <w:b/>
        </w:rPr>
      </w:pPr>
      <w:bookmarkStart w:id="870" w:name="_Toc80425757"/>
      <w:bookmarkStart w:id="871" w:name="_Toc118224608"/>
      <w:bookmarkStart w:id="872" w:name="_Toc118909676"/>
      <w:bookmarkStart w:id="873" w:name="_Toc205190519"/>
      <w:bookmarkStart w:id="874" w:name="_Toc73847958"/>
      <w:r w:rsidRPr="004222A1">
        <w:rPr>
          <w:b/>
        </w:rPr>
        <w:t>Self-Arranged Ancillary Service</w:t>
      </w:r>
      <w:bookmarkEnd w:id="870"/>
      <w:r w:rsidRPr="004222A1">
        <w:rPr>
          <w:b/>
        </w:rPr>
        <w:t xml:space="preserve"> Quantity</w:t>
      </w:r>
      <w:bookmarkEnd w:id="871"/>
      <w:bookmarkEnd w:id="872"/>
      <w:bookmarkEnd w:id="873"/>
    </w:p>
    <w:p w14:paraId="10E34D96" w14:textId="77777777" w:rsidR="005D1947" w:rsidRDefault="00A442A0">
      <w:pPr>
        <w:pStyle w:val="BodyText"/>
      </w:pPr>
      <w:bookmarkStart w:id="875" w:name="_Toc80425758"/>
      <w:bookmarkStart w:id="876" w:name="_Toc73847959"/>
      <w:bookmarkEnd w:id="874"/>
      <w:r>
        <w:t xml:space="preserve">The </w:t>
      </w:r>
      <w:r w:rsidR="00AB4022">
        <w:t>quantity of an</w:t>
      </w:r>
      <w:r>
        <w:t xml:space="preserve"> Ancillary Service that a QSE secures for itself using Resources represented by that QSE and Ancillary Service Trades.    </w:t>
      </w:r>
    </w:p>
    <w:p w14:paraId="7B242312" w14:textId="77777777" w:rsidR="005D1947" w:rsidRPr="004222A1" w:rsidRDefault="00A442A0">
      <w:pPr>
        <w:pStyle w:val="H2"/>
        <w:rPr>
          <w:b/>
        </w:rPr>
      </w:pPr>
      <w:bookmarkStart w:id="877" w:name="_Toc118224609"/>
      <w:bookmarkStart w:id="878" w:name="_Toc118909677"/>
      <w:bookmarkStart w:id="879" w:name="_Toc205190520"/>
      <w:bookmarkStart w:id="880" w:name="_Toc80425760"/>
      <w:bookmarkStart w:id="881" w:name="_Toc73847963"/>
      <w:bookmarkEnd w:id="875"/>
      <w:bookmarkEnd w:id="876"/>
      <w:r w:rsidRPr="004222A1">
        <w:rPr>
          <w:b/>
        </w:rPr>
        <w:t>Self-Schedule</w:t>
      </w:r>
      <w:bookmarkEnd w:id="877"/>
      <w:bookmarkEnd w:id="878"/>
      <w:bookmarkEnd w:id="879"/>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82" w:name="_Toc205190521"/>
      <w:bookmarkStart w:id="883" w:name="_Toc118224610"/>
      <w:bookmarkStart w:id="884" w:name="_Toc118909678"/>
      <w:r w:rsidRPr="004222A1">
        <w:rPr>
          <w:b/>
        </w:rPr>
        <w:lastRenderedPageBreak/>
        <w:t>Service Address</w:t>
      </w:r>
      <w:bookmarkEnd w:id="882"/>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885" w:name="_Toc205190522"/>
      <w:r w:rsidRPr="004222A1">
        <w:rPr>
          <w:b/>
        </w:rPr>
        <w:t>Service Delivery Point</w:t>
      </w:r>
      <w:bookmarkEnd w:id="880"/>
      <w:bookmarkEnd w:id="883"/>
      <w:bookmarkEnd w:id="884"/>
      <w:bookmarkEnd w:id="885"/>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886" w:name="_Toc118224611"/>
      <w:bookmarkStart w:id="887" w:name="_Toc118909679"/>
      <w:bookmarkStart w:id="888" w:name="_Toc205190523"/>
      <w:bookmarkStart w:id="889" w:name="_Toc73847964"/>
      <w:bookmarkStart w:id="890" w:name="_Toc80425764"/>
      <w:bookmarkStart w:id="891" w:name="_Toc73847967"/>
      <w:bookmarkEnd w:id="881"/>
      <w:r w:rsidRPr="004222A1">
        <w:rPr>
          <w:b/>
        </w:rPr>
        <w:t>Settlement</w:t>
      </w:r>
      <w:bookmarkEnd w:id="886"/>
      <w:bookmarkEnd w:id="887"/>
      <w:bookmarkEnd w:id="888"/>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892" w:name="_Toc205190524"/>
      <w:bookmarkStart w:id="893" w:name="_Toc118224612"/>
      <w:bookmarkStart w:id="894" w:name="_Toc118909680"/>
      <w:r w:rsidRPr="004222A1">
        <w:rPr>
          <w:b/>
        </w:rPr>
        <w:t>Settlement Calendar</w:t>
      </w:r>
      <w:bookmarkEnd w:id="892"/>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895" w:name="_Toc205190525"/>
      <w:r w:rsidRPr="004222A1">
        <w:rPr>
          <w:b/>
        </w:rPr>
        <w:t>Settlement Interval</w:t>
      </w:r>
      <w:bookmarkEnd w:id="889"/>
      <w:bookmarkEnd w:id="890"/>
      <w:bookmarkEnd w:id="893"/>
      <w:bookmarkEnd w:id="894"/>
      <w:bookmarkEnd w:id="895"/>
    </w:p>
    <w:p w14:paraId="11EDD1CC" w14:textId="77777777" w:rsidR="005D1947" w:rsidRDefault="00A442A0">
      <w:pPr>
        <w:pStyle w:val="BodyText"/>
      </w:pPr>
      <w:r>
        <w:t xml:space="preserve">The time period for which markets are settled. </w:t>
      </w:r>
    </w:p>
    <w:p w14:paraId="6B963E6C" w14:textId="77777777" w:rsidR="00EF4BE7" w:rsidRPr="004222A1" w:rsidRDefault="00EF4BE7" w:rsidP="00EF4BE7">
      <w:pPr>
        <w:pStyle w:val="H2"/>
        <w:rPr>
          <w:b/>
        </w:rPr>
      </w:pPr>
      <w:bookmarkStart w:id="896" w:name="_Toc73847966"/>
      <w:bookmarkStart w:id="897" w:name="_Toc80425766"/>
      <w:bookmarkStart w:id="898" w:name="_Toc118224613"/>
      <w:bookmarkStart w:id="899" w:name="_Toc118909681"/>
      <w:bookmarkStart w:id="900"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896"/>
      <w:bookmarkEnd w:id="897"/>
      <w:bookmarkEnd w:id="898"/>
      <w:bookmarkEnd w:id="899"/>
      <w:bookmarkEnd w:id="900"/>
    </w:p>
    <w:p w14:paraId="0A5CE8A5" w14:textId="77777777" w:rsidR="005D1947" w:rsidRDefault="00A442A0">
      <w:pPr>
        <w:pStyle w:val="BodyText"/>
      </w:pPr>
      <w:r>
        <w:t>Generation and end-use consumption meters used for allocation of ERCOT charges and wholesale and retail Settlements.</w:t>
      </w:r>
    </w:p>
    <w:p w14:paraId="2955C168" w14:textId="77777777" w:rsidR="00945EC5" w:rsidRDefault="00945EC5" w:rsidP="00945EC5">
      <w:pPr>
        <w:tabs>
          <w:tab w:val="left" w:pos="900"/>
        </w:tabs>
        <w:spacing w:before="240" w:after="240"/>
        <w:ind w:left="907" w:hanging="907"/>
        <w:outlineLvl w:val="1"/>
        <w:rPr>
          <w:b/>
          <w:lang w:val="fr-FR"/>
        </w:rPr>
      </w:pPr>
      <w:bookmarkStart w:id="901" w:name="_Toc80425767"/>
      <w:bookmarkStart w:id="902" w:name="_Toc118224614"/>
      <w:bookmarkStart w:id="903" w:name="_Toc118909682"/>
      <w:bookmarkStart w:id="904" w:name="_Toc205190527"/>
      <w:bookmarkEnd w:id="891"/>
      <w:r>
        <w:rPr>
          <w:b/>
        </w:rPr>
        <w:t>Settlement Only</w:t>
      </w:r>
      <w:r>
        <w:rPr>
          <w:b/>
          <w:lang w:val="fr-FR"/>
        </w:rPr>
        <w:t xml:space="preserve"> </w:t>
      </w:r>
      <w:proofErr w:type="spellStart"/>
      <w:r>
        <w:rPr>
          <w:b/>
          <w:lang w:val="fr-FR"/>
        </w:rPr>
        <w:t>Generator</w:t>
      </w:r>
      <w:proofErr w:type="spellEnd"/>
      <w:r>
        <w:rPr>
          <w:b/>
          <w:lang w:val="fr-FR"/>
        </w:rPr>
        <w:t xml:space="preserve"> (SOG) </w:t>
      </w:r>
      <w:r w:rsidRPr="00C174D2">
        <w:rPr>
          <w:b/>
          <w:lang w:val="fr-FR"/>
        </w:rPr>
        <w:t>(</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proofErr w:type="spellStart"/>
      <w:r w:rsidRPr="00C174D2">
        <w:rPr>
          <w:b/>
          <w:lang w:val="fr-FR"/>
        </w:rPr>
        <w:t>Generator</w:t>
      </w:r>
      <w:proofErr w:type="spellEnd"/>
      <w:r>
        <w:rPr>
          <w:b/>
          <w:lang w:val="fr-FR"/>
        </w:rPr>
        <w:t xml:space="preserve"> (SODG)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proofErr w:type="spellStart"/>
      <w:r w:rsidRPr="00C174D2">
        <w:rPr>
          <w:b/>
          <w:lang w:val="fr-FR"/>
        </w:rPr>
        <w:t>Generator</w:t>
      </w:r>
      <w:proofErr w:type="spellEnd"/>
      <w:r>
        <w:rPr>
          <w:b/>
          <w:lang w:val="fr-FR"/>
        </w:rPr>
        <w:t xml:space="preserve"> (SOTG)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proofErr w:type="spellStart"/>
      <w:r w:rsidRPr="00C174D2">
        <w:rPr>
          <w:b/>
          <w:lang w:val="fr-FR"/>
        </w:rPr>
        <w:t>Generator</w:t>
      </w:r>
      <w:proofErr w:type="spellEnd"/>
      <w:r>
        <w:rPr>
          <w:b/>
          <w:lang w:val="fr-FR"/>
        </w:rPr>
        <w:t xml:space="preserve"> (SOTSG)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lastRenderedPageBreak/>
        <w:t>Settlement Point</w:t>
      </w:r>
      <w:bookmarkEnd w:id="901"/>
      <w:bookmarkEnd w:id="902"/>
      <w:bookmarkEnd w:id="903"/>
      <w:bookmarkEnd w:id="904"/>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05" w:name="_Toc80425768"/>
      <w:bookmarkStart w:id="906" w:name="_Toc118224615"/>
      <w:bookmarkStart w:id="907" w:name="_Toc118909683"/>
      <w:bookmarkStart w:id="908" w:name="_Toc205190528"/>
      <w:r w:rsidRPr="004222A1">
        <w:rPr>
          <w:b/>
        </w:rPr>
        <w:t>Settlement Point Price</w:t>
      </w:r>
      <w:bookmarkEnd w:id="905"/>
      <w:bookmarkEnd w:id="906"/>
      <w:bookmarkEnd w:id="907"/>
      <w:bookmarkEnd w:id="908"/>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09" w:name="_Toc118224616"/>
      <w:bookmarkStart w:id="910" w:name="_Toc118909684"/>
      <w:bookmarkStart w:id="911" w:name="_Toc205190529"/>
      <w:r w:rsidRPr="004222A1">
        <w:rPr>
          <w:b/>
        </w:rPr>
        <w:t>Settlement Quality Meter Data</w:t>
      </w:r>
      <w:bookmarkEnd w:id="909"/>
      <w:bookmarkEnd w:id="910"/>
      <w:bookmarkEnd w:id="911"/>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12" w:name="_Toc73847972"/>
      <w:bookmarkStart w:id="913" w:name="_Toc118224617"/>
      <w:bookmarkStart w:id="914" w:name="_Toc118909685"/>
      <w:bookmarkStart w:id="915" w:name="_Toc205190530"/>
      <w:r w:rsidRPr="004222A1">
        <w:rPr>
          <w:b/>
        </w:rPr>
        <w:t>Settlement Statement</w:t>
      </w:r>
      <w:bookmarkStart w:id="916" w:name="Settlementstatement"/>
      <w:bookmarkEnd w:id="916"/>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lastRenderedPageBreak/>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12"/>
      <w:bookmarkEnd w:id="913"/>
      <w:bookmarkEnd w:id="914"/>
      <w:bookmarkEnd w:id="915"/>
    </w:p>
    <w:p w14:paraId="51E37754" w14:textId="77777777" w:rsidR="005D1947" w:rsidRDefault="00A442A0">
      <w:pPr>
        <w:pStyle w:val="BodyText"/>
      </w:pPr>
      <w:bookmarkStart w:id="917"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18" w:name="_Toc118224618"/>
      <w:bookmarkStart w:id="919" w:name="_Toc118909686"/>
      <w:bookmarkStart w:id="920" w:name="_Toc205190531"/>
      <w:r w:rsidRPr="004222A1">
        <w:rPr>
          <w:b/>
        </w:rPr>
        <w:t>Shift Factor</w:t>
      </w:r>
      <w:bookmarkEnd w:id="917"/>
      <w:bookmarkEnd w:id="918"/>
      <w:bookmarkEnd w:id="919"/>
      <w:bookmarkEnd w:id="920"/>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t xml:space="preserve">Short-Term </w:t>
      </w:r>
      <w:proofErr w:type="spellStart"/>
      <w:r>
        <w:rPr>
          <w:b/>
        </w:rPr>
        <w:t>PhotoVoltaic</w:t>
      </w:r>
      <w:proofErr w:type="spellEnd"/>
      <w:r>
        <w:rPr>
          <w:b/>
        </w:rPr>
        <w:t xml:space="preserve"> Power Forecast (STPPF)</w:t>
      </w:r>
    </w:p>
    <w:p w14:paraId="36F6C994" w14:textId="77777777"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21" w:name="_Toc118224619"/>
      <w:bookmarkStart w:id="922" w:name="_Toc118909687"/>
      <w:bookmarkStart w:id="923" w:name="_Toc205190532"/>
      <w:bookmarkStart w:id="924" w:name="_Toc73847975"/>
      <w:bookmarkStart w:id="925" w:name="_Toc80425774"/>
      <w:bookmarkStart w:id="926" w:name="_Toc73847976"/>
      <w:r w:rsidRPr="004222A1">
        <w:rPr>
          <w:b/>
        </w:rPr>
        <w:t>Short-Term Wind Power Forecast</w:t>
      </w:r>
      <w:bookmarkEnd w:id="921"/>
      <w:bookmarkEnd w:id="922"/>
      <w:bookmarkEnd w:id="923"/>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pPr>
      <w:bookmarkStart w:id="927" w:name="_Toc118224620"/>
      <w:bookmarkStart w:id="928" w:name="_Toc118909688"/>
      <w:bookmarkStart w:id="929" w:name="_Toc205190533"/>
      <w:bookmarkEnd w:id="924"/>
      <w:bookmarkEnd w:id="925"/>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27"/>
      <w:bookmarkEnd w:id="928"/>
      <w:bookmarkEnd w:id="929"/>
    </w:p>
    <w:p w14:paraId="317995E0" w14:textId="56B62BCE" w:rsidR="00B75513" w:rsidRPr="004222A1" w:rsidRDefault="00A442A0">
      <w:pPr>
        <w:pStyle w:val="H2"/>
        <w:keepNext w:val="0"/>
        <w:ind w:left="907" w:hanging="907"/>
        <w:rPr>
          <w:b/>
        </w:rPr>
      </w:pPr>
      <w:bookmarkStart w:id="930" w:name="_Toc118224622"/>
      <w:bookmarkStart w:id="931" w:name="_Toc118909690"/>
      <w:bookmarkStart w:id="932" w:name="_Toc205190535"/>
      <w:bookmarkStart w:id="933" w:name="_Toc80425775"/>
      <w:bookmarkEnd w:id="926"/>
      <w:r w:rsidRPr="004222A1">
        <w:rPr>
          <w:b/>
        </w:rPr>
        <w:t>Split Generation Resource</w:t>
      </w:r>
      <w:bookmarkEnd w:id="930"/>
      <w:bookmarkEnd w:id="931"/>
      <w:bookmarkEnd w:id="932"/>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34" w:name="_Toc118224623"/>
      <w:bookmarkStart w:id="935" w:name="_Toc118909691"/>
      <w:bookmarkStart w:id="936" w:name="_Toc205190536"/>
      <w:r w:rsidRPr="004222A1">
        <w:rPr>
          <w:b/>
        </w:rPr>
        <w:t>Startup Cost</w:t>
      </w:r>
      <w:bookmarkEnd w:id="934"/>
      <w:bookmarkEnd w:id="935"/>
      <w:bookmarkEnd w:id="936"/>
      <w:r w:rsidRPr="004222A1">
        <w:rPr>
          <w:b/>
        </w:rPr>
        <w:t xml:space="preserve"> </w:t>
      </w:r>
      <w:bookmarkEnd w:id="933"/>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lastRenderedPageBreak/>
        <w:t xml:space="preserve">Startup Loading Failure </w:t>
      </w:r>
    </w:p>
    <w:p w14:paraId="3FB73D8F" w14:textId="77777777" w:rsidR="00260ED4" w:rsidRDefault="00260ED4" w:rsidP="00260ED4">
      <w:pPr>
        <w:pStyle w:val="BodyText"/>
      </w:pPr>
      <w:r w:rsidRPr="00807DB8">
        <w:t xml:space="preserve">An event that results when a Generation Resource is unable to operate at Low Sustained Limit (LSL) at the time scheduled in the Current Operating Plan </w:t>
      </w:r>
      <w:r>
        <w:t xml:space="preserve">(COP) </w:t>
      </w:r>
      <w:r w:rsidRPr="00807DB8">
        <w:t>which occurs while the unit is ramping up to its scheduled MW output.  A Startup Loading Failure ends when the Resource</w:t>
      </w:r>
      <w:r>
        <w:t>:</w:t>
      </w:r>
    </w:p>
    <w:p w14:paraId="73C17176" w14:textId="77777777" w:rsidR="00816941" w:rsidRDefault="00260ED4">
      <w:pPr>
        <w:pStyle w:val="BodyText"/>
        <w:ind w:left="720"/>
      </w:pPr>
      <w:r>
        <w:t>(</w:t>
      </w:r>
      <w:proofErr w:type="gramStart"/>
      <w:r>
        <w:t>a</w:t>
      </w:r>
      <w:proofErr w:type="gramEnd"/>
      <w:r>
        <w:t>)</w:t>
      </w:r>
      <w:r>
        <w:tab/>
        <w:t>Achieves its LSL;</w:t>
      </w:r>
    </w:p>
    <w:p w14:paraId="5F2AA5E4" w14:textId="77777777" w:rsidR="00816941" w:rsidRDefault="00260ED4">
      <w:pPr>
        <w:pStyle w:val="BodyText"/>
        <w:ind w:left="720"/>
      </w:pPr>
      <w:r>
        <w:t>(b)</w:t>
      </w:r>
      <w:r>
        <w:tab/>
        <w:t>Is scheduled to go Off-Line; or</w:t>
      </w:r>
    </w:p>
    <w:p w14:paraId="022AF692" w14:textId="77777777" w:rsidR="00816941" w:rsidRDefault="00260ED4">
      <w:pPr>
        <w:pStyle w:val="BodyText"/>
        <w:ind w:left="720"/>
      </w:pPr>
      <w:r>
        <w:t>(c)</w:t>
      </w:r>
      <w:r>
        <w:tab/>
        <w:t>Enters a Forced Outage.</w:t>
      </w:r>
    </w:p>
    <w:p w14:paraId="4541F13E" w14:textId="77777777" w:rsidR="005D1947" w:rsidRPr="004222A1" w:rsidRDefault="00A442A0">
      <w:pPr>
        <w:pStyle w:val="H2"/>
        <w:rPr>
          <w:b/>
        </w:rPr>
      </w:pPr>
      <w:bookmarkStart w:id="937" w:name="_Toc80425776"/>
      <w:bookmarkStart w:id="938" w:name="_Toc118224624"/>
      <w:bookmarkStart w:id="939" w:name="_Toc118909692"/>
      <w:bookmarkStart w:id="940" w:name="_Toc205190537"/>
      <w:bookmarkStart w:id="941" w:name="_Toc73847977"/>
      <w:r w:rsidRPr="004222A1">
        <w:rPr>
          <w:b/>
        </w:rPr>
        <w:t>Startup Offer</w:t>
      </w:r>
      <w:bookmarkEnd w:id="937"/>
      <w:bookmarkEnd w:id="938"/>
      <w:bookmarkEnd w:id="939"/>
      <w:bookmarkEnd w:id="940"/>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77777777" w:rsidR="005D1947" w:rsidRPr="004222A1" w:rsidRDefault="00A442A0">
      <w:pPr>
        <w:pStyle w:val="H2"/>
        <w:rPr>
          <w:b/>
        </w:rPr>
      </w:pPr>
      <w:bookmarkStart w:id="942" w:name="_Toc118224625"/>
      <w:bookmarkStart w:id="943" w:name="_Toc118909693"/>
      <w:bookmarkStart w:id="944" w:name="_Toc205190538"/>
      <w:r w:rsidRPr="004222A1">
        <w:rPr>
          <w:b/>
        </w:rPr>
        <w:t>State Estimator (SE)</w:t>
      </w:r>
      <w:bookmarkEnd w:id="941"/>
      <w:bookmarkEnd w:id="942"/>
      <w:bookmarkEnd w:id="943"/>
      <w:bookmarkEnd w:id="944"/>
    </w:p>
    <w:p w14:paraId="141B3D08" w14:textId="77777777"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SE’s output is a description of the network and all of the values (topology, voltage, power flow, etc.) to describe each Electrical Bus and line included in the system model.</w:t>
      </w:r>
    </w:p>
    <w:p w14:paraId="7401179F" w14:textId="77777777" w:rsidR="00C65066" w:rsidRPr="004222A1" w:rsidRDefault="000C38F9">
      <w:pPr>
        <w:pStyle w:val="H2"/>
        <w:rPr>
          <w:b/>
        </w:rPr>
      </w:pPr>
      <w:r w:rsidRPr="004222A1">
        <w:rPr>
          <w:b/>
        </w:rPr>
        <w:t xml:space="preserve">State Estimator (SE)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79647ACA" w14:textId="77777777" w:rsidR="00111F31" w:rsidRDefault="00111F31" w:rsidP="00111F31">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68BED671" w14:textId="77777777" w:rsidR="001E598F" w:rsidRPr="00936C15" w:rsidRDefault="001E598F" w:rsidP="00C318EE">
      <w:pPr>
        <w:spacing w:before="240" w:after="240"/>
        <w:rPr>
          <w:b/>
          <w:szCs w:val="24"/>
        </w:rPr>
      </w:pPr>
      <w:proofErr w:type="spellStart"/>
      <w:r w:rsidRPr="00936C15">
        <w:rPr>
          <w:b/>
          <w:szCs w:val="24"/>
        </w:rPr>
        <w:t>Subsynchronous</w:t>
      </w:r>
      <w:proofErr w:type="spellEnd"/>
      <w:r w:rsidRPr="00936C15">
        <w:rPr>
          <w:b/>
          <w:szCs w:val="24"/>
        </w:rPr>
        <w:t xml:space="preserve"> Oscillation (SSO)</w:t>
      </w:r>
    </w:p>
    <w:p w14:paraId="7C35AA2D" w14:textId="77777777" w:rsidR="001E598F" w:rsidRPr="00936C15" w:rsidRDefault="001E598F" w:rsidP="001E598F">
      <w:pPr>
        <w:spacing w:after="240"/>
        <w:rPr>
          <w:szCs w:val="24"/>
        </w:rPr>
      </w:pPr>
      <w:r w:rsidRPr="00936C15">
        <w:rPr>
          <w:szCs w:val="24"/>
        </w:rPr>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proofErr w:type="spellStart"/>
      <w:r w:rsidRPr="00936C15">
        <w:lastRenderedPageBreak/>
        <w:t>Subsynchronous</w:t>
      </w:r>
      <w:proofErr w:type="spellEnd"/>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Induction Generator Effect (IGE)</w:t>
      </w:r>
    </w:p>
    <w:p w14:paraId="08E8D4A2" w14:textId="77777777" w:rsidR="001E598F" w:rsidRPr="00936C15" w:rsidRDefault="001E598F" w:rsidP="001E598F">
      <w:pPr>
        <w:spacing w:after="240"/>
        <w:ind w:left="720"/>
        <w:rPr>
          <w:szCs w:val="24"/>
        </w:rPr>
      </w:pPr>
      <w:r w:rsidRPr="00936C15">
        <w:rPr>
          <w:szCs w:val="24"/>
        </w:rPr>
        <w:t xml:space="preserve">An electrical phenomena in which a resonance involving a Generation Resource and a series compensated transmission system results in electrical self-excitation of the Generation Resource at a </w:t>
      </w:r>
      <w:proofErr w:type="spellStart"/>
      <w:r w:rsidRPr="00936C15">
        <w:rPr>
          <w:szCs w:val="24"/>
        </w:rPr>
        <w:t>subsynchronous</w:t>
      </w:r>
      <w:proofErr w:type="spellEnd"/>
      <w:r w:rsidRPr="00936C15">
        <w:rPr>
          <w:szCs w:val="24"/>
        </w:rPr>
        <w:t xml:space="preserve">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proofErr w:type="spellStart"/>
      <w:r w:rsidRPr="00936C15">
        <w:rPr>
          <w:b/>
          <w:bCs/>
          <w:i/>
          <w:snapToGrid w:val="0"/>
          <w:lang w:val="x-none" w:eastAsia="x-none"/>
        </w:rPr>
        <w:t>Subsynchronous</w:t>
      </w:r>
      <w:proofErr w:type="spellEnd"/>
      <w:r w:rsidRPr="00936C15">
        <w:rPr>
          <w:b/>
          <w:bCs/>
          <w:i/>
          <w:snapToGrid w:val="0"/>
          <w:lang w:val="x-none" w:eastAsia="x-none"/>
        </w:rPr>
        <w:t xml:space="preserve">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proofErr w:type="spellStart"/>
      <w:r w:rsidRPr="00227BDD">
        <w:rPr>
          <w:b/>
        </w:rPr>
        <w:t>Subsynchronous</w:t>
      </w:r>
      <w:proofErr w:type="spellEnd"/>
      <w:r w:rsidRPr="00227BDD">
        <w:rPr>
          <w:b/>
        </w:rPr>
        <w:t xml:space="preserve">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proofErr w:type="spellStart"/>
      <w:r w:rsidRPr="00936C15">
        <w:rPr>
          <w:szCs w:val="24"/>
        </w:rPr>
        <w:t>Subsynchronous</w:t>
      </w:r>
      <w:proofErr w:type="spellEnd"/>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proofErr w:type="spellStart"/>
      <w:r w:rsidRPr="00936C15">
        <w:rPr>
          <w:szCs w:val="24"/>
        </w:rPr>
        <w:t>Subsynchronous</w:t>
      </w:r>
      <w:proofErr w:type="spellEnd"/>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r w:rsidRPr="004222A1">
        <w:rPr>
          <w:b/>
        </w:rPr>
        <w:lastRenderedPageBreak/>
        <w:t>Sustained Response Period</w:t>
      </w:r>
    </w:p>
    <w:p w14:paraId="7DC526E7" w14:textId="77777777" w:rsidR="00EC043C" w:rsidRDefault="00FE4FDD">
      <w:pPr>
        <w:pStyle w:val="BodyText"/>
      </w:pPr>
      <w:r w:rsidRPr="00500837">
        <w:rPr>
          <w:iCs w:val="0"/>
        </w:rPr>
        <w:t>The period of time beginning ten minutes after ERCOT’s issuance of a VDI deploying ERS</w:t>
      </w:r>
      <w:r w:rsidRPr="00500837">
        <w:t>-10 or 30 minutes after ERCOT’s issuance of a VDI deploying ERS-30</w:t>
      </w:r>
      <w:r w:rsidRPr="00500837">
        <w:rPr>
          <w:iCs w:val="0"/>
        </w:rPr>
        <w:t xml:space="preserve"> and ending with ERCOT’s issuance of a VDI releasing ERS Resources from the deployment.</w:t>
      </w:r>
    </w:p>
    <w:p w14:paraId="0F725F50" w14:textId="77777777" w:rsidR="009C65F0" w:rsidRDefault="00A442A0" w:rsidP="00C07145">
      <w:pPr>
        <w:pStyle w:val="H2"/>
        <w:ind w:left="907" w:hanging="907"/>
        <w:rPr>
          <w:b/>
        </w:rPr>
      </w:pPr>
      <w:bookmarkStart w:id="945" w:name="_Toc205190539"/>
      <w:bookmarkStart w:id="946" w:name="_Toc73847983"/>
      <w:bookmarkStart w:id="947" w:name="_Toc118224626"/>
      <w:bookmarkStart w:id="948" w:name="_Toc118909694"/>
      <w:r w:rsidRPr="004222A1">
        <w:rPr>
          <w:b/>
        </w:rPr>
        <w:t>Switch Request</w:t>
      </w:r>
    </w:p>
    <w:p w14:paraId="31BF290D" w14:textId="77777777" w:rsidR="005D1947" w:rsidRDefault="00A442A0">
      <w:pPr>
        <w:pStyle w:val="BodyText"/>
      </w:pPr>
      <w:r>
        <w:t>A request submitted by a CR on behalf of a Customer to switch service from the Customer’s current CR to the requesting CR.</w:t>
      </w:r>
    </w:p>
    <w:p w14:paraId="0D9698EA" w14:textId="1F27F922" w:rsidR="00B75513" w:rsidRPr="004222A1" w:rsidRDefault="00EF4BE7">
      <w:pPr>
        <w:pStyle w:val="H2"/>
        <w:keepNext w:val="0"/>
        <w:ind w:left="907" w:hanging="907"/>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317420B4" w14:textId="77777777" w:rsidR="00BF2DF3" w:rsidRPr="004222A1" w:rsidRDefault="00BF2DF3" w:rsidP="00BF2DF3">
      <w:pPr>
        <w:pStyle w:val="H2"/>
        <w:rPr>
          <w:b/>
        </w:rPr>
      </w:pPr>
      <w:r>
        <w:rPr>
          <w:b/>
        </w:rPr>
        <w:t>System Lambda</w:t>
      </w:r>
    </w:p>
    <w:p w14:paraId="4F176CDC" w14:textId="77777777" w:rsidR="00BF2DF3" w:rsidRDefault="00BF2DF3" w:rsidP="00F77FE2">
      <w:pPr>
        <w:pStyle w:val="BodyText"/>
      </w:pPr>
      <w:r w:rsidRPr="001D4047">
        <w:rPr>
          <w:iCs w:val="0"/>
        </w:rPr>
        <w:t xml:space="preserve">The cost of providing one MWh of energy at the reference Electrical Bus, i.e.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45"/>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49" w:name="_Toc205190540"/>
      <w:r w:rsidRPr="004222A1">
        <w:rPr>
          <w:b/>
        </w:rPr>
        <w:t>System-Wide Offer Cap (SWC</w:t>
      </w:r>
      <w:r w:rsidR="00EF4BE7" w:rsidRPr="004222A1">
        <w:rPr>
          <w:b/>
        </w:rPr>
        <w:t>A</w:t>
      </w:r>
      <w:r w:rsidRPr="004222A1">
        <w:rPr>
          <w:b/>
        </w:rPr>
        <w:t>P)</w:t>
      </w:r>
      <w:bookmarkEnd w:id="949"/>
    </w:p>
    <w:p w14:paraId="7B4E9C7F" w14:textId="77777777" w:rsidR="005D1947" w:rsidRDefault="00A442A0" w:rsidP="00AB6594">
      <w:pPr>
        <w:pStyle w:val="BodyText"/>
        <w:spacing w:after="480"/>
      </w:pPr>
      <w:r>
        <w:t xml:space="preserve">The </w:t>
      </w:r>
      <w:r w:rsidR="0082035E">
        <w:rPr>
          <w:rStyle w:val="BodyTextChar2Char1"/>
        </w:rPr>
        <w:t xml:space="preserve">SWCAP shall be determined in accordance with PUCT Substantive Rules.  </w:t>
      </w:r>
    </w:p>
    <w:bookmarkEnd w:id="946"/>
    <w:bookmarkEnd w:id="947"/>
    <w:bookmarkEnd w:id="948"/>
    <w:p w14:paraId="11D6BF95" w14:textId="77777777" w:rsidR="005D1947" w:rsidRDefault="00A442A0">
      <w:pPr>
        <w:pStyle w:val="BodyText"/>
        <w:keepNext/>
        <w:rPr>
          <w:b/>
          <w:sz w:val="40"/>
          <w:szCs w:val="40"/>
        </w:rPr>
      </w:pPr>
      <w:r>
        <w:rPr>
          <w:b/>
          <w:sz w:val="40"/>
          <w:szCs w:val="40"/>
        </w:rPr>
        <w:t>T</w:t>
      </w:r>
      <w:bookmarkStart w:id="950" w:name="T"/>
      <w:bookmarkEnd w:id="950"/>
    </w:p>
    <w:p w14:paraId="76806BF3" w14:textId="77777777" w:rsidR="00B75513" w:rsidRDefault="00406B6D">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51" w:name="_Toc73847986"/>
      <w:bookmarkStart w:id="952" w:name="_Toc118224627"/>
      <w:bookmarkStart w:id="953" w:name="_Toc118909695"/>
      <w:bookmarkStart w:id="954" w:name="_Toc205190541"/>
      <w:r w:rsidRPr="004222A1">
        <w:rPr>
          <w:b/>
        </w:rPr>
        <w:t>T</w:t>
      </w:r>
      <w:r w:rsidR="00EF4BE7" w:rsidRPr="004222A1">
        <w:rPr>
          <w:b/>
        </w:rPr>
        <w:t xml:space="preserve">SP and </w:t>
      </w:r>
      <w:r w:rsidRPr="004222A1">
        <w:rPr>
          <w:b/>
        </w:rPr>
        <w:t>DSP Metered Entity</w:t>
      </w:r>
      <w:bookmarkEnd w:id="951"/>
      <w:bookmarkEnd w:id="952"/>
      <w:bookmarkEnd w:id="953"/>
      <w:bookmarkEnd w:id="954"/>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55" w:name="_Toc80425787"/>
      <w:bookmarkStart w:id="956" w:name="_Toc118224629"/>
      <w:bookmarkStart w:id="957" w:name="_Toc118909697"/>
      <w:bookmarkStart w:id="958" w:name="_Toc205190543"/>
      <w:bookmarkStart w:id="959" w:name="_Toc73847988"/>
      <w:r>
        <w:rPr>
          <w:b/>
        </w:rPr>
        <w:lastRenderedPageBreak/>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55"/>
      <w:bookmarkEnd w:id="956"/>
      <w:bookmarkEnd w:id="957"/>
      <w:bookmarkEnd w:id="958"/>
    </w:p>
    <w:p w14:paraId="030E3303" w14:textId="77777777" w:rsidR="005D1947" w:rsidRDefault="00A442A0">
      <w:pPr>
        <w:pStyle w:val="BodyText"/>
      </w:pPr>
      <w:r>
        <w:t xml:space="preserve">The date on which ERCOT starts operation of the Texas </w:t>
      </w:r>
      <w:r w:rsidR="00EF4BE7">
        <w:t>N</w:t>
      </w:r>
      <w:r>
        <w:t xml:space="preserve">odal </w:t>
      </w:r>
      <w:r w:rsidR="00EF4BE7">
        <w:t>M</w:t>
      </w:r>
      <w:r>
        <w:t>arket in compliance with the rules and orders of the PUCT.  Once this date is determined, ERCOT shall post it on the ERCOT website and maintain it on either the ERCOT website or the MIS Public Area.</w:t>
      </w:r>
    </w:p>
    <w:p w14:paraId="52C7AF4A" w14:textId="77777777" w:rsidR="005D1947" w:rsidRPr="004222A1" w:rsidRDefault="00A442A0">
      <w:pPr>
        <w:pStyle w:val="H2"/>
        <w:rPr>
          <w:b/>
        </w:rPr>
      </w:pPr>
      <w:bookmarkStart w:id="960" w:name="_Toc118224630"/>
      <w:bookmarkStart w:id="961" w:name="_Toc118909698"/>
      <w:bookmarkStart w:id="962" w:name="_Toc205190544"/>
      <w:r w:rsidRPr="004222A1">
        <w:rPr>
          <w:b/>
        </w:rPr>
        <w:t xml:space="preserve">Texas </w:t>
      </w:r>
      <w:r w:rsidR="00EF4BE7" w:rsidRPr="004222A1">
        <w:rPr>
          <w:b/>
        </w:rPr>
        <w:t xml:space="preserve">Standard Electronic Transaction (TX </w:t>
      </w:r>
      <w:r w:rsidRPr="004222A1">
        <w:rPr>
          <w:b/>
        </w:rPr>
        <w:t>SET</w:t>
      </w:r>
      <w:bookmarkEnd w:id="959"/>
      <w:bookmarkEnd w:id="960"/>
      <w:bookmarkEnd w:id="961"/>
      <w:bookmarkEnd w:id="962"/>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63" w:name="_Toc118224631"/>
      <w:bookmarkStart w:id="964" w:name="_Toc118909699"/>
      <w:bookmarkStart w:id="965" w:name="_Toc205190545"/>
      <w:bookmarkStart w:id="966" w:name="_Toc80425796"/>
      <w:r w:rsidRPr="004222A1">
        <w:rPr>
          <w:b/>
        </w:rPr>
        <w:t>Three-Part Supply Offer</w:t>
      </w:r>
      <w:bookmarkEnd w:id="963"/>
      <w:bookmarkEnd w:id="964"/>
      <w:bookmarkEnd w:id="965"/>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67" w:name="_Toc118224632"/>
      <w:bookmarkStart w:id="968" w:name="_Toc118909700"/>
      <w:bookmarkStart w:id="969" w:name="_Toc205190546"/>
      <w:r w:rsidRPr="004222A1">
        <w:rPr>
          <w:b/>
        </w:rPr>
        <w:t xml:space="preserve">Time </w:t>
      </w:r>
      <w:proofErr w:type="gramStart"/>
      <w:r w:rsidR="006410CE" w:rsidRPr="004222A1">
        <w:rPr>
          <w:b/>
        </w:rPr>
        <w:t>O</w:t>
      </w:r>
      <w:r w:rsidRPr="004222A1">
        <w:rPr>
          <w:b/>
        </w:rPr>
        <w:t>f</w:t>
      </w:r>
      <w:proofErr w:type="gramEnd"/>
      <w:r w:rsidRPr="004222A1">
        <w:rPr>
          <w:b/>
        </w:rPr>
        <w:t xml:space="preserve">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 xml:space="preserve">Time </w:t>
      </w:r>
      <w:proofErr w:type="gramStart"/>
      <w:r w:rsidRPr="004222A1">
        <w:rPr>
          <w:b/>
        </w:rPr>
        <w:t>Of</w:t>
      </w:r>
      <w:proofErr w:type="gramEnd"/>
      <w:r w:rsidRPr="004222A1">
        <w:rPr>
          <w:b/>
        </w:rPr>
        <w:t xml:space="preserve"> Use Schedule (TOUS)</w:t>
      </w:r>
    </w:p>
    <w:p w14:paraId="1283DBE8" w14:textId="77777777" w:rsidR="00B75513" w:rsidRDefault="0030270C">
      <w:pPr>
        <w:pStyle w:val="BodyText"/>
      </w:pPr>
      <w:r>
        <w:t xml:space="preserve">A schedule identifying the Time </w:t>
      </w:r>
      <w:proofErr w:type="gramStart"/>
      <w:r>
        <w:t>Of</w:t>
      </w:r>
      <w:proofErr w:type="gramEnd"/>
      <w:r>
        <w:t xml:space="preserve">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66"/>
      <w:bookmarkEnd w:id="967"/>
      <w:bookmarkEnd w:id="968"/>
      <w:bookmarkEnd w:id="969"/>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70" w:name="_Toc73848000"/>
      <w:bookmarkStart w:id="971" w:name="_Toc118224633"/>
      <w:bookmarkStart w:id="972" w:name="_Toc118909701"/>
      <w:bookmarkStart w:id="973" w:name="_Toc205190547"/>
      <w:r w:rsidRPr="004222A1">
        <w:rPr>
          <w:b/>
        </w:rPr>
        <w:t>Transmission and/or Distribution Service Provider (TDSP)</w:t>
      </w:r>
      <w:bookmarkEnd w:id="970"/>
      <w:bookmarkEnd w:id="971"/>
      <w:bookmarkEnd w:id="972"/>
      <w:bookmarkEnd w:id="973"/>
    </w:p>
    <w:p w14:paraId="0F29D92C" w14:textId="77777777" w:rsidR="0011691A" w:rsidRDefault="0011691A" w:rsidP="0011691A">
      <w:pPr>
        <w:pStyle w:val="BodyText"/>
      </w:pPr>
      <w:bookmarkStart w:id="974" w:name="_Toc118224634"/>
      <w:bookmarkStart w:id="975" w:name="_Toc118909702"/>
      <w:bookmarkStart w:id="976"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77" w:name="TransmissionElement"/>
      <w:r>
        <w:rPr>
          <w:b/>
        </w:rPr>
        <w:lastRenderedPageBreak/>
        <w:t>Transmission Generation Resource</w:t>
      </w:r>
      <w:r w:rsidRPr="004222A1">
        <w:rPr>
          <w:b/>
          <w:lang w:val="fr-FR"/>
        </w:rPr>
        <w:t xml:space="preserve"> (</w:t>
      </w:r>
      <w:proofErr w:type="spellStart"/>
      <w:r w:rsidRPr="004222A1">
        <w:rPr>
          <w:b/>
          <w:i/>
          <w:lang w:val="fr-FR"/>
        </w:rPr>
        <w:t>see</w:t>
      </w:r>
      <w:proofErr w:type="spellEnd"/>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74"/>
      <w:bookmarkEnd w:id="975"/>
      <w:bookmarkEnd w:id="976"/>
    </w:p>
    <w:bookmarkEnd w:id="977"/>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78" w:name="_Toc80425802"/>
      <w:bookmarkStart w:id="979" w:name="_Toc118224635"/>
      <w:bookmarkStart w:id="980" w:name="_Toc118909703"/>
      <w:bookmarkStart w:id="981" w:name="_Toc205190549"/>
      <w:bookmarkStart w:id="982" w:name="_Toc73848001"/>
      <w:r w:rsidRPr="004222A1">
        <w:rPr>
          <w:b/>
        </w:rPr>
        <w:t>Transmission Facilities</w:t>
      </w:r>
      <w:bookmarkEnd w:id="978"/>
      <w:bookmarkEnd w:id="979"/>
      <w:bookmarkEnd w:id="980"/>
      <w:bookmarkEnd w:id="981"/>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t>(3)</w:t>
      </w:r>
      <w:r>
        <w:tab/>
        <w:t xml:space="preserve">The direct current interconnections between ERCOT and the Southwest Power Pool or </w:t>
      </w:r>
      <w:proofErr w:type="spellStart"/>
      <w:r>
        <w:t>Comision</w:t>
      </w:r>
      <w:proofErr w:type="spellEnd"/>
      <w:r>
        <w:t xml:space="preserve"> Federal de </w:t>
      </w:r>
      <w:proofErr w:type="spellStart"/>
      <w:r>
        <w:t>Electricidad</w:t>
      </w:r>
      <w:proofErr w:type="spellEnd"/>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77777777" w:rsidR="003F2344" w:rsidRPr="004B32CF" w:rsidRDefault="003F2344" w:rsidP="00AC40CD">
            <w:pPr>
              <w:spacing w:before="120" w:after="240"/>
              <w:rPr>
                <w:b/>
                <w:i/>
                <w:iCs/>
              </w:rPr>
            </w:pPr>
            <w:bookmarkStart w:id="983" w:name="_Toc80425803"/>
            <w:bookmarkStart w:id="984" w:name="_Toc118224636"/>
            <w:bookmarkStart w:id="985" w:name="_Toc118909704"/>
            <w:bookmarkStart w:id="986" w:name="_Toc205190550"/>
            <w:bookmarkStart w:id="987" w:name="_Toc73848002"/>
            <w:bookmarkEnd w:id="982"/>
            <w:r>
              <w:rPr>
                <w:b/>
                <w:i/>
                <w:iCs/>
              </w:rPr>
              <w:t>[NPRR857</w:t>
            </w:r>
            <w:r w:rsidRPr="004B32CF">
              <w:rPr>
                <w:b/>
                <w:i/>
                <w:iCs/>
              </w:rPr>
              <w:t xml:space="preserve">:  Replace </w:t>
            </w:r>
            <w:r>
              <w:rPr>
                <w:b/>
                <w:i/>
                <w:iCs/>
              </w:rPr>
              <w:t>paragraph (3) above w</w:t>
            </w:r>
            <w:r w:rsidRPr="004B32CF">
              <w:rPr>
                <w:b/>
                <w:i/>
                <w:iCs/>
              </w:rPr>
              <w:t>ith the following upon system implementation:]</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t>Transmission Loss Factor</w:t>
      </w:r>
      <w:r w:rsidR="0039107A" w:rsidRPr="004222A1">
        <w:rPr>
          <w:b/>
        </w:rPr>
        <w:t xml:space="preserve"> (TLF)</w:t>
      </w:r>
      <w:bookmarkEnd w:id="983"/>
      <w:bookmarkEnd w:id="984"/>
      <w:bookmarkEnd w:id="985"/>
      <w:bookmarkEnd w:id="986"/>
    </w:p>
    <w:p w14:paraId="43FF0DEB" w14:textId="77777777" w:rsidR="005D1947" w:rsidRDefault="00A442A0">
      <w:pPr>
        <w:pStyle w:val="BodyText"/>
      </w:pPr>
      <w:r>
        <w:t xml:space="preserve">The fraction of ERCOT Load (forecast or actual) that is considered to constitute the ERCOT Transmission Grid losses in </w:t>
      </w:r>
      <w:r w:rsidR="0039107A">
        <w:t xml:space="preserve">a </w:t>
      </w:r>
      <w:r>
        <w:t>Settlement Interval, based on a linear interpolation (or extrapolation) of the calculated losses in the off-peak and on-peak seasonal ERCOT base cases.</w:t>
      </w:r>
    </w:p>
    <w:p w14:paraId="2AC5C5DE" w14:textId="77777777" w:rsidR="005D1947" w:rsidRPr="004222A1" w:rsidRDefault="00A442A0">
      <w:pPr>
        <w:pStyle w:val="H2"/>
        <w:rPr>
          <w:b/>
        </w:rPr>
      </w:pPr>
      <w:bookmarkStart w:id="988" w:name="_Toc73848003"/>
      <w:bookmarkStart w:id="989" w:name="_Toc80425804"/>
      <w:bookmarkStart w:id="990" w:name="_Toc118224637"/>
      <w:bookmarkStart w:id="991" w:name="_Toc118909705"/>
      <w:bookmarkStart w:id="992" w:name="_Toc205190551"/>
      <w:bookmarkStart w:id="993" w:name="_Toc73848004"/>
      <w:bookmarkEnd w:id="987"/>
      <w:r w:rsidRPr="004222A1">
        <w:rPr>
          <w:b/>
        </w:rPr>
        <w:t>Transmission Losses</w:t>
      </w:r>
      <w:bookmarkEnd w:id="988"/>
      <w:bookmarkEnd w:id="989"/>
      <w:bookmarkEnd w:id="990"/>
      <w:bookmarkEnd w:id="991"/>
      <w:bookmarkEnd w:id="992"/>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61C0319D" w14:textId="77777777" w:rsidR="005D1947" w:rsidRPr="004222A1" w:rsidRDefault="00A442A0">
      <w:pPr>
        <w:pStyle w:val="H2"/>
        <w:rPr>
          <w:b/>
        </w:rPr>
      </w:pPr>
      <w:bookmarkStart w:id="994" w:name="_Toc118224638"/>
      <w:bookmarkStart w:id="995" w:name="_Toc118909706"/>
      <w:bookmarkStart w:id="996" w:name="_Toc205190552"/>
      <w:r w:rsidRPr="004222A1">
        <w:rPr>
          <w:b/>
        </w:rPr>
        <w:lastRenderedPageBreak/>
        <w:t>Transmission Service</w:t>
      </w:r>
      <w:bookmarkEnd w:id="993"/>
      <w:bookmarkEnd w:id="994"/>
      <w:bookmarkEnd w:id="995"/>
      <w:bookmarkEnd w:id="996"/>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997" w:name="_Toc73848005"/>
      <w:bookmarkStart w:id="998" w:name="_Toc118224639"/>
      <w:bookmarkStart w:id="999" w:name="_Toc118909707"/>
      <w:bookmarkStart w:id="1000" w:name="_Toc205190553"/>
      <w:r w:rsidRPr="004222A1">
        <w:rPr>
          <w:b/>
        </w:rPr>
        <w:t>Transmission Service Provider</w:t>
      </w:r>
      <w:bookmarkEnd w:id="997"/>
      <w:r w:rsidRPr="004222A1">
        <w:rPr>
          <w:b/>
        </w:rPr>
        <w:t xml:space="preserve"> (TSP)</w:t>
      </w:r>
      <w:bookmarkEnd w:id="998"/>
      <w:bookmarkEnd w:id="999"/>
      <w:bookmarkEnd w:id="1000"/>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01" w:name="U"/>
      <w:bookmarkEnd w:id="1001"/>
    </w:p>
    <w:p w14:paraId="1E3F674E" w14:textId="77777777" w:rsidR="00B75513" w:rsidRDefault="00406B6D">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02" w:name="_Toc73848008"/>
      <w:bookmarkStart w:id="1003" w:name="_Toc80425809"/>
      <w:bookmarkStart w:id="1004" w:name="_Toc118224640"/>
      <w:bookmarkStart w:id="1005" w:name="_Toc118909708"/>
      <w:bookmarkStart w:id="1006" w:name="_Toc205190554"/>
      <w:bookmarkStart w:id="1007" w:name="_Toc73848010"/>
      <w:r w:rsidRPr="004222A1">
        <w:rPr>
          <w:b/>
        </w:rPr>
        <w:t>Unaccounted for Energy (UFE)</w:t>
      </w:r>
      <w:bookmarkEnd w:id="1002"/>
      <w:bookmarkEnd w:id="1003"/>
      <w:bookmarkEnd w:id="1004"/>
      <w:bookmarkEnd w:id="1005"/>
      <w:bookmarkEnd w:id="1006"/>
    </w:p>
    <w:p w14:paraId="7AC34544" w14:textId="77777777" w:rsidR="005D1947" w:rsidRDefault="00A442A0">
      <w:pPr>
        <w:pStyle w:val="BodyText"/>
      </w:pPr>
      <w:r>
        <w:t xml:space="preserve">The difference between total </w:t>
      </w:r>
      <w:proofErr w:type="gramStart"/>
      <w:r>
        <w:t>Load</w:t>
      </w:r>
      <w:proofErr w:type="gramEnd"/>
      <w:r>
        <w:t xml:space="preserve">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08" w:name="_Toc118224641"/>
      <w:bookmarkStart w:id="1009" w:name="_Toc118909709"/>
      <w:bookmarkStart w:id="1010" w:name="_Toc205190555"/>
      <w:bookmarkStart w:id="1011" w:name="_Toc73848014"/>
      <w:bookmarkEnd w:id="1007"/>
      <w:r w:rsidRPr="004222A1">
        <w:rPr>
          <w:b/>
        </w:rPr>
        <w:t>Unit Reactive Limit</w:t>
      </w:r>
      <w:bookmarkEnd w:id="1008"/>
      <w:bookmarkEnd w:id="1009"/>
      <w:bookmarkEnd w:id="1010"/>
      <w:r w:rsidR="00831914" w:rsidRPr="004222A1">
        <w:rPr>
          <w:b/>
        </w:rPr>
        <w:t xml:space="preserve"> (URL)</w:t>
      </w:r>
    </w:p>
    <w:p w14:paraId="6877A72C" w14:textId="77777777" w:rsidR="005D1947" w:rsidRDefault="00A442A0">
      <w:pPr>
        <w:pStyle w:val="BodyText"/>
      </w:pPr>
      <w:r>
        <w:t>The maximum quantity of Reactive Power that a Generation Resource is capable of providing at a 0.95 power factor at its maximum real power capability.</w:t>
      </w:r>
    </w:p>
    <w:p w14:paraId="51553E51" w14:textId="77777777" w:rsidR="005D1947" w:rsidRPr="004222A1" w:rsidRDefault="00A442A0">
      <w:pPr>
        <w:pStyle w:val="H2"/>
        <w:rPr>
          <w:b/>
        </w:rPr>
      </w:pPr>
      <w:bookmarkStart w:id="1012" w:name="_Toc205190556"/>
      <w:bookmarkStart w:id="1013" w:name="_Toc118224642"/>
      <w:bookmarkStart w:id="1014" w:name="_Toc118909710"/>
      <w:r w:rsidRPr="004222A1">
        <w:rPr>
          <w:b/>
        </w:rPr>
        <w:t>Updated Desired Base Point</w:t>
      </w:r>
      <w:bookmarkEnd w:id="1012"/>
    </w:p>
    <w:p w14:paraId="4E448284" w14:textId="77777777" w:rsidR="005D1947" w:rsidRDefault="00A442A0">
      <w:pPr>
        <w:pStyle w:val="BodyText"/>
      </w:pPr>
      <w:r>
        <w:t xml:space="preserve">A calculated MW value representing the expected MW output of a Generation Resource ramping to a Base Point.  </w:t>
      </w:r>
    </w:p>
    <w:p w14:paraId="354FDAAB" w14:textId="77777777" w:rsidR="005D1947" w:rsidRPr="004222A1" w:rsidRDefault="00A442A0">
      <w:pPr>
        <w:pStyle w:val="H2"/>
        <w:rPr>
          <w:b/>
        </w:rPr>
      </w:pPr>
      <w:bookmarkStart w:id="1015" w:name="_Toc205190557"/>
      <w:r w:rsidRPr="004222A1">
        <w:rPr>
          <w:b/>
        </w:rPr>
        <w:t>Updated Network Model</w:t>
      </w:r>
      <w:bookmarkEnd w:id="1013"/>
      <w:bookmarkEnd w:id="1014"/>
      <w:bookmarkEnd w:id="1015"/>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11"/>
    <w:p w14:paraId="2421C9E7" w14:textId="77777777" w:rsidR="005D1947" w:rsidRDefault="00A442A0">
      <w:pPr>
        <w:pStyle w:val="BodyText"/>
        <w:keepNext/>
        <w:rPr>
          <w:b/>
          <w:sz w:val="40"/>
          <w:szCs w:val="40"/>
        </w:rPr>
      </w:pPr>
      <w:r>
        <w:rPr>
          <w:b/>
          <w:sz w:val="40"/>
          <w:szCs w:val="40"/>
        </w:rPr>
        <w:t>V</w:t>
      </w:r>
      <w:bookmarkStart w:id="1016" w:name="V"/>
      <w:bookmarkEnd w:id="1016"/>
    </w:p>
    <w:p w14:paraId="3F4B6B86" w14:textId="77777777" w:rsidR="00B75513" w:rsidRDefault="00406B6D">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17" w:name="_Toc80425818"/>
      <w:bookmarkStart w:id="1018" w:name="_Toc118224645"/>
      <w:bookmarkStart w:id="1019" w:name="_Toc118909713"/>
      <w:bookmarkStart w:id="1020" w:name="_Toc205190560"/>
      <w:r w:rsidRPr="004222A1">
        <w:rPr>
          <w:b/>
        </w:rPr>
        <w:t>Verbal Dispatch Instruction (VDI)</w:t>
      </w:r>
      <w:bookmarkEnd w:id="1017"/>
      <w:bookmarkEnd w:id="1018"/>
      <w:bookmarkEnd w:id="1019"/>
      <w:bookmarkEnd w:id="1020"/>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21" w:name="_Toc205190561"/>
      <w:bookmarkStart w:id="1022" w:name="_Toc73848017"/>
      <w:bookmarkStart w:id="1023" w:name="_Toc118224646"/>
      <w:bookmarkStart w:id="1024" w:name="_Toc118909714"/>
      <w:r w:rsidRPr="004222A1">
        <w:rPr>
          <w:b/>
        </w:rPr>
        <w:lastRenderedPageBreak/>
        <w:t>Voltage Profile</w:t>
      </w:r>
      <w:bookmarkEnd w:id="1021"/>
    </w:p>
    <w:p w14:paraId="60E5B836" w14:textId="77777777"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Voltage Set Points for those Generation Resources specified in paragraph (2) of Section 3.15, Voltage Support,</w:t>
      </w:r>
      <w:r w:rsidR="00E131AD">
        <w:t xml:space="preserve"> in</w:t>
      </w:r>
      <w:r>
        <w:rPr>
          <w:bCs/>
          <w:iCs w:val="0"/>
        </w:rPr>
        <w:t xml:space="preserve">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4901B9B" w14:textId="77777777" w:rsidTr="00243852">
        <w:trPr>
          <w:trHeight w:val="386"/>
        </w:trPr>
        <w:tc>
          <w:tcPr>
            <w:tcW w:w="9350" w:type="dxa"/>
            <w:shd w:val="pct12" w:color="auto" w:fill="auto"/>
          </w:tcPr>
          <w:p w14:paraId="22FFAAB9" w14:textId="50915C52" w:rsidR="00C51B65" w:rsidRPr="004B32CF" w:rsidRDefault="00C51B65" w:rsidP="00243852">
            <w:pPr>
              <w:spacing w:before="120" w:after="240"/>
              <w:rPr>
                <w:b/>
                <w:i/>
                <w:iCs/>
              </w:rPr>
            </w:pPr>
            <w:bookmarkStart w:id="1025" w:name="_Toc205190562"/>
            <w:r>
              <w:rPr>
                <w:b/>
                <w:i/>
                <w:iCs/>
              </w:rPr>
              <w:t>[NPRR989</w:t>
            </w:r>
            <w:r w:rsidRPr="004B32CF">
              <w:rPr>
                <w:b/>
                <w:i/>
                <w:iCs/>
              </w:rPr>
              <w:t>:  Replace the above definition “</w:t>
            </w:r>
            <w:r>
              <w:rPr>
                <w:b/>
                <w:i/>
                <w:iCs/>
              </w:rPr>
              <w:t>Voltage Profile</w:t>
            </w:r>
            <w:r w:rsidRPr="004B32CF">
              <w:rPr>
                <w:b/>
                <w:i/>
                <w:iCs/>
              </w:rPr>
              <w:t>” with the following upon system implementation:]</w:t>
            </w:r>
          </w:p>
          <w:p w14:paraId="289B5425" w14:textId="77777777" w:rsidR="00C51B65" w:rsidRPr="004222A1" w:rsidRDefault="00C51B65" w:rsidP="00C51B65">
            <w:pPr>
              <w:keepNext/>
              <w:tabs>
                <w:tab w:val="left" w:pos="900"/>
              </w:tabs>
              <w:spacing w:after="240"/>
              <w:ind w:left="900" w:hanging="900"/>
              <w:outlineLvl w:val="1"/>
              <w:rPr>
                <w:b/>
              </w:rPr>
            </w:pPr>
            <w:r w:rsidRPr="00C51B65">
              <w:rPr>
                <w:b/>
              </w:rPr>
              <w:t>Voltage Profile</w:t>
            </w:r>
          </w:p>
          <w:p w14:paraId="0B841115" w14:textId="65786F71" w:rsidR="00C51B65" w:rsidRPr="00C51B65" w:rsidRDefault="00C51B65" w:rsidP="00C51B65">
            <w:pPr>
              <w:pStyle w:val="BodyText"/>
              <w:rPr>
                <w:bCs/>
                <w:iCs w:val="0"/>
              </w:rPr>
            </w:pPr>
            <w:r>
              <w:rPr>
                <w:bCs/>
              </w:rPr>
              <w:t xml:space="preserve">The set of normally desired </w:t>
            </w:r>
            <w:r w:rsidRPr="00031F2B">
              <w:t>Voltage Set Points for those Generation Resources</w:t>
            </w:r>
            <w:r>
              <w:t xml:space="preserve"> or Energy Storage Resources (ESRs)</w:t>
            </w:r>
            <w:r w:rsidRPr="00031F2B">
              <w:t xml:space="preserve"> specified in paragraph (2) of Section 3.15, Voltage Support,</w:t>
            </w:r>
            <w:r>
              <w:t xml:space="preserve"> in</w:t>
            </w:r>
            <w:r>
              <w:rPr>
                <w:bCs/>
              </w:rPr>
              <w:t xml:space="preserve"> the ERCOT System.</w:t>
            </w:r>
          </w:p>
        </w:tc>
      </w:tr>
    </w:tbl>
    <w:p w14:paraId="67D8D020" w14:textId="77777777" w:rsidR="00E131AD" w:rsidRPr="00B20862" w:rsidRDefault="00E131AD" w:rsidP="00E131AD">
      <w:pPr>
        <w:keepNext/>
        <w:tabs>
          <w:tab w:val="left" w:pos="900"/>
        </w:tabs>
        <w:spacing w:before="240" w:after="240"/>
        <w:ind w:left="900" w:hanging="900"/>
        <w:outlineLvl w:val="1"/>
        <w:rPr>
          <w:b/>
          <w:u w:val="single"/>
        </w:rPr>
      </w:pPr>
      <w:r w:rsidRPr="00B20862">
        <w:rPr>
          <w:b/>
        </w:rPr>
        <w:t>Voltage Set Point</w:t>
      </w:r>
    </w:p>
    <w:p w14:paraId="03B53F22" w14:textId="77777777" w:rsidR="00031F2B" w:rsidRDefault="00E131AD" w:rsidP="00E131AD">
      <w:pPr>
        <w:spacing w:after="240"/>
      </w:pPr>
      <w:r>
        <w:rPr>
          <w:iCs/>
        </w:rPr>
        <w:t xml:space="preserve">The voltage that a Generation Resource is required to maintain at its Point of Interconnection (POI)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3D294D01" w14:textId="77777777" w:rsidTr="00243852">
        <w:trPr>
          <w:trHeight w:val="386"/>
        </w:trPr>
        <w:tc>
          <w:tcPr>
            <w:tcW w:w="9350" w:type="dxa"/>
            <w:shd w:val="pct12" w:color="auto" w:fill="auto"/>
          </w:tcPr>
          <w:p w14:paraId="26A95749" w14:textId="4F7B1044" w:rsidR="00C51B65" w:rsidRPr="004B32CF" w:rsidRDefault="00C51B65" w:rsidP="00243852">
            <w:pPr>
              <w:spacing w:before="120" w:after="240"/>
              <w:rPr>
                <w:b/>
                <w:i/>
                <w:iCs/>
              </w:rPr>
            </w:pPr>
            <w:r>
              <w:rPr>
                <w:b/>
                <w:i/>
                <w:iCs/>
              </w:rPr>
              <w:t>[NPRR989</w:t>
            </w:r>
            <w:r w:rsidRPr="004B32CF">
              <w:rPr>
                <w:b/>
                <w:i/>
                <w:iCs/>
              </w:rPr>
              <w:t>:  Replace the above definition “</w:t>
            </w:r>
            <w:r>
              <w:rPr>
                <w:b/>
                <w:i/>
                <w:iCs/>
              </w:rPr>
              <w:t>Voltage Set Point</w:t>
            </w:r>
            <w:r w:rsidRPr="004B32CF">
              <w:rPr>
                <w:b/>
                <w:i/>
                <w:iCs/>
              </w:rPr>
              <w:t>” with the following upon system implementation:]</w:t>
            </w:r>
          </w:p>
          <w:p w14:paraId="179C6D94" w14:textId="77777777" w:rsidR="00C51B65" w:rsidRPr="00B20862" w:rsidRDefault="00C51B65" w:rsidP="00C51B65">
            <w:pPr>
              <w:keepNext/>
              <w:tabs>
                <w:tab w:val="left" w:pos="900"/>
              </w:tabs>
              <w:spacing w:after="240"/>
              <w:ind w:left="900" w:hanging="900"/>
              <w:outlineLvl w:val="1"/>
              <w:rPr>
                <w:b/>
                <w:u w:val="single"/>
              </w:rPr>
            </w:pPr>
            <w:r w:rsidRPr="00B20862">
              <w:rPr>
                <w:b/>
              </w:rPr>
              <w:t>Voltage Set Point</w:t>
            </w:r>
          </w:p>
          <w:p w14:paraId="41282BE8" w14:textId="7F74F70B" w:rsidR="00C51B65" w:rsidRPr="00C51B65" w:rsidRDefault="00C51B65" w:rsidP="00C51B65">
            <w:pPr>
              <w:spacing w:after="240"/>
              <w:rPr>
                <w:iCs/>
              </w:rPr>
            </w:pPr>
            <w:r>
              <w:rPr>
                <w:iCs/>
              </w:rPr>
              <w:t>The voltage that a Generation Resource or</w:t>
            </w:r>
            <w:r>
              <w:t xml:space="preserve"> Energy Storage Resource (ESR) </w:t>
            </w:r>
            <w:r>
              <w:rPr>
                <w:iCs/>
              </w:rPr>
              <w:t xml:space="preserve">is required to maintain at its Point of Interconnection (POI)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c>
      </w:tr>
    </w:tbl>
    <w:p w14:paraId="5B43B738" w14:textId="5E2192F5" w:rsidR="005D1947" w:rsidRPr="004222A1" w:rsidRDefault="00A442A0">
      <w:pPr>
        <w:pStyle w:val="H2"/>
        <w:rPr>
          <w:b/>
        </w:rPr>
      </w:pPr>
      <w:r w:rsidRPr="004222A1">
        <w:rPr>
          <w:b/>
        </w:rPr>
        <w:t>Voltage Support Service</w:t>
      </w:r>
      <w:bookmarkEnd w:id="1022"/>
      <w:bookmarkEnd w:id="1023"/>
      <w:bookmarkEnd w:id="1024"/>
      <w:bookmarkEnd w:id="1025"/>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26" w:name="W"/>
      <w:bookmarkEnd w:id="1026"/>
    </w:p>
    <w:p w14:paraId="79345C73" w14:textId="77777777" w:rsidR="00B75513" w:rsidRDefault="00406B6D">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27" w:name="_Toc73848019"/>
      <w:bookmarkStart w:id="1028" w:name="_Toc118224647"/>
      <w:bookmarkStart w:id="1029" w:name="_Toc118909715"/>
      <w:bookmarkStart w:id="1030" w:name="_Toc205190563"/>
      <w:r w:rsidRPr="004222A1">
        <w:rPr>
          <w:b/>
        </w:rPr>
        <w:lastRenderedPageBreak/>
        <w:t>Watch</w:t>
      </w:r>
    </w:p>
    <w:p w14:paraId="53166F62" w14:textId="77777777" w:rsidR="00BD07BC" w:rsidRDefault="00BD07BC" w:rsidP="00BD07BC">
      <w:pPr>
        <w:pStyle w:val="BodyText"/>
      </w:pPr>
      <w:r>
        <w:t>The third of four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27"/>
      <w:bookmarkEnd w:id="1028"/>
      <w:bookmarkEnd w:id="1029"/>
      <w:bookmarkEnd w:id="1030"/>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31" w:name="_Toc73848020"/>
      <w:bookmarkStart w:id="1032" w:name="_Toc80425825"/>
      <w:bookmarkStart w:id="1033" w:name="_Toc118224648"/>
      <w:bookmarkStart w:id="1034" w:name="_Toc118909716"/>
      <w:bookmarkStart w:id="1035" w:name="_Toc205190564"/>
      <w:r w:rsidRPr="004222A1">
        <w:rPr>
          <w:b/>
        </w:rPr>
        <w:t>Wholesale Customer</w:t>
      </w:r>
      <w:bookmarkEnd w:id="1031"/>
      <w:bookmarkEnd w:id="1032"/>
      <w:bookmarkEnd w:id="1033"/>
      <w:bookmarkEnd w:id="1034"/>
      <w:bookmarkEnd w:id="1035"/>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36" w:name="_Toc205190565"/>
      <w:r>
        <w:rPr>
          <w:b/>
        </w:rPr>
        <w:t>Wholesale Storage Load (WSL) (</w:t>
      </w:r>
      <w:r>
        <w:rPr>
          <w:b/>
          <w:i/>
        </w:rPr>
        <w:t xml:space="preserve">see </w:t>
      </w:r>
      <w:hyperlink w:anchor="L" w:history="1">
        <w:r w:rsidRPr="00281BF8">
          <w:rPr>
            <w:rStyle w:val="Hyperlink"/>
            <w:b/>
          </w:rPr>
          <w:t>Load</w:t>
        </w:r>
      </w:hyperlink>
      <w:r>
        <w:rPr>
          <w:b/>
        </w:rPr>
        <w:t>)</w:t>
      </w:r>
    </w:p>
    <w:p w14:paraId="3B2ECDFD" w14:textId="7A90B94C" w:rsidR="00B75513" w:rsidRPr="004222A1" w:rsidRDefault="00A442A0">
      <w:pPr>
        <w:pStyle w:val="H2"/>
        <w:keepNext w:val="0"/>
        <w:ind w:left="907" w:hanging="907"/>
        <w:rPr>
          <w:b/>
        </w:rPr>
      </w:pPr>
      <w:r w:rsidRPr="004222A1">
        <w:rPr>
          <w:b/>
        </w:rPr>
        <w:t xml:space="preserve">Wind-powered Generation Resource (WGR) </w:t>
      </w:r>
      <w:bookmarkEnd w:id="1036"/>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37" w:name="_Toc205190566"/>
      <w:r w:rsidRPr="004222A1">
        <w:rPr>
          <w:b/>
        </w:rPr>
        <w:t>Wind-powered Generation Resource Production Potential (WGRPP)</w:t>
      </w:r>
      <w:bookmarkEnd w:id="1037"/>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t>X</w:t>
      </w:r>
      <w:bookmarkStart w:id="1038" w:name="X"/>
      <w:bookmarkEnd w:id="1038"/>
    </w:p>
    <w:p w14:paraId="14574AFC" w14:textId="77777777" w:rsidR="00B75513" w:rsidRDefault="00406B6D">
      <w:pPr>
        <w:pStyle w:val="ListIntroduction"/>
        <w:keepNext w:val="0"/>
      </w:pPr>
      <w:hyperlink w:anchor="_DEFINITIONS" w:history="1">
        <w:r w:rsidR="00842B9A">
          <w:rPr>
            <w:rStyle w:val="Hyperlink"/>
          </w:rPr>
          <w:t>[Back to Top]</w:t>
        </w:r>
      </w:hyperlink>
    </w:p>
    <w:p w14:paraId="73E46C47" w14:textId="77777777" w:rsidR="005D1947" w:rsidRDefault="00406B6D">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39" w:name="Y"/>
      <w:bookmarkEnd w:id="1039"/>
    </w:p>
    <w:p w14:paraId="28022E90" w14:textId="77777777" w:rsidR="00B75513" w:rsidRDefault="00406B6D">
      <w:pPr>
        <w:pStyle w:val="ListIntroduction"/>
        <w:keepNext w:val="0"/>
      </w:pPr>
      <w:hyperlink w:anchor="_DEFINITIONS" w:history="1">
        <w:r w:rsidR="00842B9A">
          <w:rPr>
            <w:rStyle w:val="Hyperlink"/>
          </w:rPr>
          <w:t>[Back to Top]</w:t>
        </w:r>
      </w:hyperlink>
    </w:p>
    <w:p w14:paraId="76C10CB2" w14:textId="77777777" w:rsidR="005D1947" w:rsidRDefault="00406B6D">
      <w:pPr>
        <w:spacing w:after="240"/>
      </w:pPr>
      <w:hyperlink w:anchor="_2_DEFINITIONS_AND_ACRONYMS" w:history="1"/>
    </w:p>
    <w:p w14:paraId="67110651" w14:textId="77777777" w:rsidR="005D1947" w:rsidRDefault="00A442A0">
      <w:pPr>
        <w:pStyle w:val="BodyText"/>
        <w:rPr>
          <w:b/>
          <w:sz w:val="40"/>
          <w:szCs w:val="40"/>
        </w:rPr>
      </w:pPr>
      <w:r>
        <w:rPr>
          <w:b/>
          <w:sz w:val="40"/>
          <w:szCs w:val="40"/>
        </w:rPr>
        <w:lastRenderedPageBreak/>
        <w:t>Z</w:t>
      </w:r>
    </w:p>
    <w:p w14:paraId="132C42CC" w14:textId="77777777" w:rsidR="00B75513" w:rsidRDefault="00406B6D">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40" w:name="_ACRONYMS_AND_ABBREVIATIONS"/>
      <w:bookmarkStart w:id="1041" w:name="_Toc118224650"/>
      <w:bookmarkStart w:id="1042" w:name="_Toc118909718"/>
      <w:bookmarkStart w:id="1043" w:name="_Toc205190567"/>
      <w:bookmarkEnd w:id="1040"/>
      <w:r>
        <w:t>2.2</w:t>
      </w:r>
      <w:r>
        <w:tab/>
      </w:r>
      <w:r w:rsidR="00A442A0">
        <w:t>ACRONYMS AND ABBREVIATIONS</w:t>
      </w:r>
      <w:bookmarkEnd w:id="1041"/>
      <w:bookmarkEnd w:id="1042"/>
      <w:bookmarkEnd w:id="1043"/>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77777777" w:rsidR="002C6BF9" w:rsidRDefault="002C6BF9" w:rsidP="002C6BF9">
      <w:pPr>
        <w:pStyle w:val="Acronym"/>
        <w:tabs>
          <w:tab w:val="clear" w:pos="1440"/>
          <w:tab w:val="left" w:pos="2160"/>
        </w:tabs>
      </w:pPr>
      <w:r w:rsidRPr="00B4380F">
        <w:rPr>
          <w:b/>
        </w:rPr>
        <w:t>ARR</w:t>
      </w:r>
      <w:r>
        <w:tab/>
        <w:t>Adjusted RPS Requirement</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5B68BD79" w14:textId="77777777" w:rsidR="005D1947" w:rsidRDefault="00A442A0" w:rsidP="00E56E9C">
      <w:pPr>
        <w:tabs>
          <w:tab w:val="left" w:pos="2160"/>
        </w:tabs>
        <w:spacing w:after="240"/>
      </w:pPr>
      <w:r>
        <w:rPr>
          <w:b/>
        </w:rPr>
        <w:t>CEII</w:t>
      </w:r>
      <w:r>
        <w:tab/>
        <w:t>Critical Energy Infrastructure Information</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4C41609D" w14:textId="77777777" w:rsidTr="00EA1F57">
        <w:trPr>
          <w:trHeight w:val="476"/>
        </w:trPr>
        <w:tc>
          <w:tcPr>
            <w:tcW w:w="9350" w:type="dxa"/>
            <w:shd w:val="clear" w:color="auto" w:fill="E0E0E0"/>
          </w:tcPr>
          <w:p w14:paraId="73EC5337" w14:textId="7746D5FD" w:rsidR="00975A01" w:rsidRPr="00975A01" w:rsidRDefault="00975A01" w:rsidP="004757FD">
            <w:pPr>
              <w:pStyle w:val="Instructions"/>
              <w:spacing w:before="120"/>
              <w:rPr>
                <w:lang w:val="en-US" w:eastAsia="en-US"/>
              </w:rPr>
            </w:pPr>
            <w:r>
              <w:rPr>
                <w:lang w:val="en-US" w:eastAsia="en-US"/>
              </w:rPr>
              <w:t>[NPRR902</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t>CEII</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but no </w:t>
            </w:r>
            <w:r w:rsidR="004757FD">
              <w:rPr>
                <w:lang w:val="en-US" w:eastAsia="en-US"/>
              </w:rPr>
              <w:t>earlier</w:t>
            </w:r>
            <w:r>
              <w:rPr>
                <w:lang w:val="en-US" w:eastAsia="en-US"/>
              </w:rPr>
              <w:t xml:space="preserve"> than July 1, 2020.</w:t>
            </w:r>
            <w:r w:rsidRPr="00625E9F">
              <w:rPr>
                <w:lang w:val="en-US" w:eastAsia="en-US"/>
              </w:rPr>
              <w:t>]</w:t>
            </w:r>
          </w:p>
        </w:tc>
      </w:tr>
    </w:tbl>
    <w:p w14:paraId="5C399F40" w14:textId="77777777" w:rsidR="005D1947" w:rsidRDefault="00A442A0" w:rsidP="00E56E9C">
      <w:pPr>
        <w:tabs>
          <w:tab w:val="left" w:pos="2160"/>
        </w:tabs>
        <w:spacing w:before="240"/>
      </w:pPr>
      <w:r>
        <w:rPr>
          <w:b/>
        </w:rPr>
        <w:t>CEO</w:t>
      </w:r>
      <w:r>
        <w:tab/>
        <w:t>Chief Executive Officer</w:t>
      </w:r>
    </w:p>
    <w:p w14:paraId="299F415A" w14:textId="77777777" w:rsidR="007808D1" w:rsidRDefault="007808D1" w:rsidP="007808D1">
      <w:pPr>
        <w:tabs>
          <w:tab w:val="left" w:pos="2160"/>
        </w:tabs>
      </w:pPr>
      <w:r>
        <w:rPr>
          <w:b/>
        </w:rPr>
        <w:lastRenderedPageBreak/>
        <w:t>CFC</w:t>
      </w:r>
      <w:r>
        <w:tab/>
        <w:t>Constant Frequency Control</w:t>
      </w:r>
    </w:p>
    <w:p w14:paraId="5D9AF123" w14:textId="77777777" w:rsidR="005D1947" w:rsidRDefault="00A442A0">
      <w:pPr>
        <w:tabs>
          <w:tab w:val="left" w:pos="2160"/>
        </w:tabs>
      </w:pPr>
      <w:r>
        <w:rPr>
          <w:b/>
        </w:rPr>
        <w:t>CFE</w:t>
      </w:r>
      <w:r>
        <w:tab/>
      </w:r>
      <w:proofErr w:type="spellStart"/>
      <w:r>
        <w:t>Comision</w:t>
      </w:r>
      <w:proofErr w:type="spellEnd"/>
      <w:r>
        <w:t xml:space="preserve"> Federal de </w:t>
      </w:r>
      <w:proofErr w:type="spellStart"/>
      <w:r>
        <w:t>Electricidad</w:t>
      </w:r>
      <w:proofErr w:type="spellEnd"/>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74D7FEC9" w14:textId="77777777"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pPr>
        <w:tabs>
          <w:tab w:val="left" w:pos="2160"/>
        </w:tabs>
      </w:pPr>
      <w:r>
        <w:rPr>
          <w:b/>
        </w:rPr>
        <w:t>DSR</w:t>
      </w:r>
      <w:r>
        <w:tab/>
        <w:t>Dynamically Scheduled Resource</w:t>
      </w:r>
    </w:p>
    <w:p w14:paraId="11DF43BC" w14:textId="77777777" w:rsidR="005D1947" w:rsidRDefault="00A442A0">
      <w:pPr>
        <w:tabs>
          <w:tab w:val="left" w:pos="2160"/>
        </w:tabs>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proofErr w:type="gramStart"/>
      <w:r>
        <w:rPr>
          <w:b/>
        </w:rPr>
        <w:t>e-Tag</w:t>
      </w:r>
      <w:proofErr w:type="gramEnd"/>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rPr>
          <w:b/>
        </w:rPr>
      </w:pPr>
      <w:r>
        <w:rPr>
          <w:b/>
        </w:rPr>
        <w:t>EC</w:t>
      </w:r>
      <w:r>
        <w:rPr>
          <w:b/>
        </w:rPr>
        <w:tab/>
      </w:r>
      <w:r>
        <w:t>Electric Cooperative</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lastRenderedPageBreak/>
        <w:t>EFT</w:t>
      </w:r>
      <w:r>
        <w:tab/>
        <w:t>Electronic Funds Transfer</w:t>
      </w:r>
      <w:r>
        <w:rPr>
          <w:b/>
        </w:rPr>
        <w:t xml:space="preserve"> </w:t>
      </w:r>
    </w:p>
    <w:p w14:paraId="718ADAD3" w14:textId="77777777"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t>ESR</w:t>
      </w:r>
      <w:r>
        <w:tab/>
        <w:t>Energy Storage Resource</w:t>
      </w:r>
    </w:p>
    <w:p w14:paraId="69DADF04" w14:textId="4E5CABDE" w:rsidR="007F4D7E" w:rsidRDefault="007F4D7E" w:rsidP="007F4D7E">
      <w:pPr>
        <w:tabs>
          <w:tab w:val="left" w:pos="2160"/>
        </w:tabs>
      </w:pPr>
      <w:r>
        <w:rPr>
          <w:b/>
        </w:rPr>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2ED324C7" w14:textId="77777777" w:rsidR="005D1947" w:rsidRDefault="00A442A0" w:rsidP="00831914">
      <w:pPr>
        <w:tabs>
          <w:tab w:val="left" w:pos="2160"/>
        </w:tabs>
        <w:rPr>
          <w:b/>
        </w:rPr>
      </w:pPr>
      <w:r>
        <w:rPr>
          <w:b/>
        </w:rPr>
        <w:t>FGR</w:t>
      </w:r>
      <w:r>
        <w:rPr>
          <w:b/>
        </w:rPr>
        <w:tab/>
      </w:r>
      <w:proofErr w:type="spellStart"/>
      <w:r>
        <w:t>Flowgate</w:t>
      </w:r>
      <w:proofErr w:type="spellEnd"/>
      <w:r>
        <w:t xml:space="preserve"> Right</w:t>
      </w:r>
    </w:p>
    <w:p w14:paraId="7536C167" w14:textId="77777777" w:rsidR="005D1947" w:rsidRDefault="00A442A0">
      <w:pPr>
        <w:tabs>
          <w:tab w:val="left" w:pos="2160"/>
        </w:tabs>
      </w:pPr>
      <w:r>
        <w:rPr>
          <w:b/>
        </w:rPr>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36F30590" w14:textId="77777777" w:rsidR="002C6BF9" w:rsidRDefault="002C6BF9" w:rsidP="002C6BF9">
      <w:pPr>
        <w:pStyle w:val="Acronym"/>
        <w:tabs>
          <w:tab w:val="clear" w:pos="1440"/>
          <w:tab w:val="left" w:pos="2160"/>
        </w:tabs>
      </w:pPr>
      <w:r w:rsidRPr="00B4380F">
        <w:rPr>
          <w:b/>
        </w:rPr>
        <w:t>FRR</w:t>
      </w:r>
      <w:r>
        <w:tab/>
        <w:t>Final RPS Requirement</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t>FRRS-Down</w:t>
      </w:r>
      <w:r>
        <w:tab/>
        <w:t xml:space="preserve">Fast Responding Regulation </w:t>
      </w:r>
      <w:proofErr w:type="gramStart"/>
      <w:r>
        <w:t>Down</w:t>
      </w:r>
      <w:proofErr w:type="gramEnd"/>
      <w:r>
        <w:t xml:space="preserve"> Service</w:t>
      </w:r>
    </w:p>
    <w:p w14:paraId="058C9649" w14:textId="77777777" w:rsidR="007575DB" w:rsidRDefault="007575DB" w:rsidP="007575DB">
      <w:pPr>
        <w:pStyle w:val="Acronym"/>
        <w:tabs>
          <w:tab w:val="clear" w:pos="1440"/>
          <w:tab w:val="left" w:pos="2160"/>
        </w:tabs>
      </w:pPr>
      <w:r>
        <w:rPr>
          <w:b/>
        </w:rPr>
        <w:t>FRRS-Up</w:t>
      </w:r>
      <w:r>
        <w:tab/>
        <w:t xml:space="preserve">Fast Responding Regulation </w:t>
      </w:r>
      <w:proofErr w:type="gramStart"/>
      <w:r>
        <w:t>Up</w:t>
      </w:r>
      <w:proofErr w:type="gramEnd"/>
      <w:r>
        <w:t xml:space="preserve"> Service</w:t>
      </w:r>
    </w:p>
    <w:p w14:paraId="7D6E2DAE" w14:textId="77777777" w:rsidR="005D1947" w:rsidRDefault="005D1947">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 xml:space="preserve">Generation </w:t>
      </w:r>
      <w:proofErr w:type="gramStart"/>
      <w:r w:rsidRPr="00AA622A">
        <w:rPr>
          <w:iCs w:val="0"/>
        </w:rPr>
        <w:t>To</w:t>
      </w:r>
      <w:proofErr w:type="gramEnd"/>
      <w:r w:rsidRPr="00AA622A">
        <w:rPr>
          <w:iCs w:val="0"/>
        </w:rPr>
        <w:t xml:space="preserve">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pPr>
        <w:tabs>
          <w:tab w:val="left" w:pos="2160"/>
        </w:tabs>
      </w:pPr>
      <w:r>
        <w:rPr>
          <w:b/>
        </w:rPr>
        <w:t>HASL</w:t>
      </w:r>
      <w:r>
        <w:tab/>
        <w:t>High Ancillary Service Limit</w:t>
      </w:r>
    </w:p>
    <w:p w14:paraId="7D594A32" w14:textId="77777777" w:rsidR="00F974A8" w:rsidRDefault="00F974A8" w:rsidP="00F974A8">
      <w:pPr>
        <w:tabs>
          <w:tab w:val="left" w:pos="2160"/>
        </w:tabs>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lastRenderedPageBreak/>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 xml:space="preserve">Intra-Hour </w:t>
      </w:r>
      <w:proofErr w:type="spellStart"/>
      <w:r w:rsidRPr="00BF0D5A">
        <w:t>PhotoVoltaic</w:t>
      </w:r>
      <w:proofErr w:type="spellEnd"/>
      <w:r w:rsidRPr="00BF0D5A">
        <w:t xml:space="preserve">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t>Investor Owned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proofErr w:type="gramStart"/>
      <w:r>
        <w:rPr>
          <w:b/>
        </w:rPr>
        <w:t>kV</w:t>
      </w:r>
      <w:proofErr w:type="gramEnd"/>
      <w:r>
        <w:tab/>
        <w:t>Kilovolt</w:t>
      </w:r>
    </w:p>
    <w:p w14:paraId="093D3412" w14:textId="77777777" w:rsidR="00831914" w:rsidRDefault="00831914" w:rsidP="00831914">
      <w:pPr>
        <w:tabs>
          <w:tab w:val="left" w:pos="2160"/>
        </w:tabs>
      </w:pPr>
      <w:proofErr w:type="gramStart"/>
      <w:r>
        <w:rPr>
          <w:b/>
        </w:rPr>
        <w:t>kVA</w:t>
      </w:r>
      <w:proofErr w:type="gramEnd"/>
      <w:r>
        <w:tab/>
        <w:t>Kilovolt-Ampere</w:t>
      </w:r>
    </w:p>
    <w:p w14:paraId="0C033D0F" w14:textId="77777777" w:rsidR="00831914" w:rsidRDefault="00831914" w:rsidP="00831914">
      <w:pPr>
        <w:tabs>
          <w:tab w:val="left" w:pos="2160"/>
        </w:tabs>
        <w:rPr>
          <w:b/>
        </w:rPr>
      </w:pPr>
      <w:proofErr w:type="spellStart"/>
      <w:proofErr w:type="gramStart"/>
      <w:r>
        <w:rPr>
          <w:b/>
        </w:rPr>
        <w:t>kVAr</w:t>
      </w:r>
      <w:proofErr w:type="spellEnd"/>
      <w:proofErr w:type="gramEnd"/>
      <w:r>
        <w:tab/>
        <w:t>Kilovolt-Ampere reactive</w:t>
      </w:r>
    </w:p>
    <w:p w14:paraId="734A1A7D" w14:textId="77777777" w:rsidR="00831914" w:rsidRDefault="00831914" w:rsidP="00831914">
      <w:pPr>
        <w:tabs>
          <w:tab w:val="left" w:pos="2160"/>
        </w:tabs>
        <w:rPr>
          <w:b/>
        </w:rPr>
      </w:pPr>
      <w:proofErr w:type="spellStart"/>
      <w:proofErr w:type="gramStart"/>
      <w:r>
        <w:rPr>
          <w:b/>
        </w:rPr>
        <w:t>kVArh</w:t>
      </w:r>
      <w:proofErr w:type="spellEnd"/>
      <w:proofErr w:type="gramEnd"/>
      <w:r>
        <w:tab/>
        <w:t>Kilovolt-Ampere reactive hour</w:t>
      </w:r>
    </w:p>
    <w:p w14:paraId="7CE72B3D" w14:textId="77777777" w:rsidR="00831914" w:rsidRDefault="00831914" w:rsidP="00831914">
      <w:pPr>
        <w:tabs>
          <w:tab w:val="left" w:pos="2160"/>
        </w:tabs>
        <w:rPr>
          <w:b/>
        </w:rPr>
      </w:pPr>
      <w:proofErr w:type="gramStart"/>
      <w:r>
        <w:rPr>
          <w:b/>
        </w:rPr>
        <w:t>kW</w:t>
      </w:r>
      <w:proofErr w:type="gramEnd"/>
      <w:r>
        <w:tab/>
        <w:t>Kilowatt</w:t>
      </w:r>
    </w:p>
    <w:p w14:paraId="4B72C9CE" w14:textId="77777777" w:rsidR="005D1947" w:rsidRDefault="00831914" w:rsidP="00831914">
      <w:pPr>
        <w:tabs>
          <w:tab w:val="left" w:pos="2160"/>
        </w:tabs>
      </w:pPr>
      <w:proofErr w:type="gramStart"/>
      <w:r>
        <w:rPr>
          <w:b/>
        </w:rPr>
        <w:t>kWh</w:t>
      </w:r>
      <w:proofErr w:type="gramEnd"/>
      <w:r>
        <w:tab/>
        <w:t>Kilowatt-Hour</w:t>
      </w:r>
    </w:p>
    <w:p w14:paraId="0DB4CD6A" w14:textId="77777777" w:rsidR="00831914" w:rsidRDefault="00831914" w:rsidP="00831914">
      <w:pPr>
        <w:tabs>
          <w:tab w:val="left" w:pos="2160"/>
        </w:tabs>
        <w:rPr>
          <w:b/>
        </w:rPr>
      </w:pPr>
    </w:p>
    <w:p w14:paraId="6C390C5C" w14:textId="77777777" w:rsidR="005D1947" w:rsidRDefault="00A442A0">
      <w:pPr>
        <w:tabs>
          <w:tab w:val="left" w:pos="2160"/>
        </w:tabs>
      </w:pPr>
      <w:r>
        <w:rPr>
          <w:b/>
        </w:rPr>
        <w:t>LASL</w:t>
      </w:r>
      <w:r>
        <w:tab/>
        <w:t>Low Ancillary Service Limit</w:t>
      </w:r>
    </w:p>
    <w:p w14:paraId="639C0FBE" w14:textId="77777777" w:rsidR="00F974A8" w:rsidRDefault="00F974A8">
      <w:pPr>
        <w:tabs>
          <w:tab w:val="left" w:pos="2160"/>
        </w:tabs>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3D474F4C" w14:textId="77777777" w:rsidR="00C30D8F" w:rsidRDefault="00C30D8F" w:rsidP="00C429D0">
      <w:pPr>
        <w:tabs>
          <w:tab w:val="left" w:pos="2160"/>
        </w:tabs>
        <w:spacing w:after="240"/>
      </w:pPr>
      <w:r>
        <w:rPr>
          <w:b/>
        </w:rPr>
        <w:t>LDR</w:t>
      </w:r>
      <w:r>
        <w:rPr>
          <w:b/>
        </w:rPr>
        <w:tab/>
      </w:r>
      <w:r>
        <w:t>Limited Duration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C3113" w14:paraId="681ED941" w14:textId="77777777" w:rsidTr="00943E4B">
        <w:trPr>
          <w:trHeight w:val="476"/>
        </w:trPr>
        <w:tc>
          <w:tcPr>
            <w:tcW w:w="9350" w:type="dxa"/>
            <w:shd w:val="clear" w:color="auto" w:fill="E0E0E0"/>
          </w:tcPr>
          <w:p w14:paraId="6FE966EF" w14:textId="63ABF08A" w:rsidR="002C3113" w:rsidRPr="00975A01" w:rsidRDefault="002C3113" w:rsidP="002C3113">
            <w:pPr>
              <w:pStyle w:val="Instructions"/>
              <w:spacing w:before="120"/>
              <w:rPr>
                <w:lang w:val="en-US" w:eastAsia="en-US"/>
              </w:rPr>
            </w:pPr>
            <w:r>
              <w:rPr>
                <w:lang w:val="en-US" w:eastAsia="en-US"/>
              </w:rPr>
              <w:t>[NPRR986</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LDR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73B9E68E" w14:textId="77777777" w:rsidR="005D1947" w:rsidRDefault="00A442A0" w:rsidP="00C429D0">
      <w:pPr>
        <w:tabs>
          <w:tab w:val="left" w:pos="2160"/>
        </w:tabs>
        <w:spacing w:before="240"/>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t>LMP</w:t>
      </w:r>
      <w:r>
        <w:rPr>
          <w:b/>
        </w:rPr>
        <w:tab/>
      </w:r>
      <w:r>
        <w:t>Locational Marginal Price</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3A9BBFCE" w14:textId="77777777"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75A7EFEB" w14:textId="77777777"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4E9A981E" w14:textId="77777777" w:rsidR="005D1947" w:rsidRDefault="00A442A0">
      <w:pPr>
        <w:tabs>
          <w:tab w:val="left" w:pos="2160"/>
        </w:tabs>
      </w:pPr>
      <w:r>
        <w:rPr>
          <w:b/>
        </w:rPr>
        <w:lastRenderedPageBreak/>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proofErr w:type="spellStart"/>
      <w:r>
        <w:rPr>
          <w:b/>
        </w:rPr>
        <w:t>MVAr</w:t>
      </w:r>
      <w:proofErr w:type="spellEnd"/>
      <w:r>
        <w:rPr>
          <w:b/>
        </w:rPr>
        <w:tab/>
      </w:r>
      <w:r>
        <w:t>Mega Volt-Amperes reactive</w:t>
      </w:r>
    </w:p>
    <w:p w14:paraId="0C052569" w14:textId="77777777" w:rsidR="005D1947" w:rsidRDefault="00A442A0">
      <w:pPr>
        <w:tabs>
          <w:tab w:val="left" w:pos="2160"/>
        </w:tabs>
      </w:pPr>
      <w:r>
        <w:rPr>
          <w:b/>
        </w:rPr>
        <w:t>MW</w:t>
      </w:r>
      <w:r>
        <w:tab/>
        <w:t>Megawatt</w:t>
      </w:r>
    </w:p>
    <w:p w14:paraId="3C78D8FA" w14:textId="77777777" w:rsidR="005D1947" w:rsidRDefault="00A442A0">
      <w:pPr>
        <w:tabs>
          <w:tab w:val="left" w:pos="2160"/>
        </w:tabs>
      </w:pPr>
      <w:r>
        <w:rPr>
          <w:b/>
        </w:rPr>
        <w:t>MWh</w:t>
      </w:r>
      <w:r>
        <w:tab/>
        <w:t>Megawatt Hour</w:t>
      </w:r>
    </w:p>
    <w:p w14:paraId="0328D2A1" w14:textId="77777777" w:rsidR="005D1947" w:rsidRDefault="005D1947">
      <w:pPr>
        <w:tabs>
          <w:tab w:val="left" w:pos="2160"/>
        </w:tabs>
        <w:rPr>
          <w:b/>
          <w:strike/>
          <w:szCs w:val="24"/>
        </w:rPr>
      </w:pPr>
    </w:p>
    <w:p w14:paraId="7F7D9EF5" w14:textId="77777777" w:rsidR="00B64DD2" w:rsidRDefault="00B64DD2">
      <w:pPr>
        <w:tabs>
          <w:tab w:val="left" w:pos="2160"/>
        </w:tabs>
        <w:rPr>
          <w:b/>
        </w:rPr>
      </w:pPr>
      <w:r>
        <w:rPr>
          <w:b/>
        </w:rPr>
        <w:t>NCBI</w:t>
      </w:r>
      <w:r>
        <w:tab/>
        <w:t>Notice of Change of Banking Information</w:t>
      </w:r>
    </w:p>
    <w:p w14:paraId="50251BDE" w14:textId="11481EDC"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pPr>
        <w:tabs>
          <w:tab w:val="left" w:pos="2160"/>
        </w:tabs>
      </w:pPr>
      <w:r>
        <w:rPr>
          <w:b/>
        </w:rPr>
        <w:t>NFRC</w:t>
      </w:r>
      <w:r>
        <w:rPr>
          <w:b/>
        </w:rPr>
        <w:tab/>
      </w:r>
      <w:r>
        <w:t>Non-Frequency Responsive Capacity</w:t>
      </w:r>
    </w:p>
    <w:p w14:paraId="64E99473" w14:textId="77777777" w:rsidR="00831914" w:rsidRDefault="00831914" w:rsidP="00831914">
      <w:pPr>
        <w:tabs>
          <w:tab w:val="left" w:pos="2160"/>
        </w:tabs>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40BFE1E8" w14:textId="77777777"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pPr>
        <w:tabs>
          <w:tab w:val="left" w:pos="2160"/>
        </w:tabs>
      </w:pPr>
      <w:r>
        <w:rPr>
          <w:b/>
        </w:rPr>
        <w:t>ORDC</w:t>
      </w:r>
      <w:r>
        <w:rPr>
          <w:b/>
        </w:rPr>
        <w:tab/>
      </w:r>
      <w:r>
        <w:t>Operating Reserve Demand Curve</w:t>
      </w:r>
    </w:p>
    <w:p w14:paraId="356FF2DA" w14:textId="77777777" w:rsidR="00B253B8" w:rsidRPr="00F057BA" w:rsidRDefault="00B253B8" w:rsidP="00B253B8">
      <w:pPr>
        <w:pStyle w:val="BodyText"/>
        <w:spacing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lastRenderedPageBreak/>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proofErr w:type="spellStart"/>
      <w:r>
        <w:t>PhotoVoltaic</w:t>
      </w:r>
      <w:proofErr w:type="spellEnd"/>
    </w:p>
    <w:p w14:paraId="53A5F8F0" w14:textId="77777777" w:rsidR="00912CB4" w:rsidRPr="00912CB4" w:rsidRDefault="00912CB4" w:rsidP="00831914">
      <w:pPr>
        <w:tabs>
          <w:tab w:val="left" w:pos="2160"/>
        </w:tabs>
      </w:pPr>
      <w:r w:rsidRPr="000328E8">
        <w:rPr>
          <w:b/>
        </w:rPr>
        <w:t>PVGR</w:t>
      </w:r>
      <w:r w:rsidRPr="000328E8">
        <w:rPr>
          <w:b/>
        </w:rPr>
        <w:tab/>
      </w:r>
      <w:proofErr w:type="spellStart"/>
      <w:r w:rsidRPr="00912CB4">
        <w:t>PhotoVoltaic</w:t>
      </w:r>
      <w:proofErr w:type="spellEnd"/>
      <w:r w:rsidRPr="00912CB4">
        <w:t xml:space="preserve"> Generation Resource</w:t>
      </w:r>
    </w:p>
    <w:p w14:paraId="214BEA3A" w14:textId="77777777" w:rsidR="0078079C" w:rsidRPr="00BD72A1" w:rsidRDefault="0078079C" w:rsidP="0078079C">
      <w:pPr>
        <w:tabs>
          <w:tab w:val="left" w:pos="2160"/>
        </w:tabs>
      </w:pPr>
      <w:r>
        <w:rPr>
          <w:b/>
        </w:rPr>
        <w:t>PVGRPP</w:t>
      </w:r>
      <w:r>
        <w:rPr>
          <w:b/>
        </w:rPr>
        <w:tab/>
      </w:r>
      <w:proofErr w:type="spellStart"/>
      <w:r w:rsidRPr="0078079C">
        <w:t>PhotoVoltaic</w:t>
      </w:r>
      <w:proofErr w:type="spellEnd"/>
      <w:r w:rsidRPr="0078079C">
        <w:t xml:space="preserve">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proofErr w:type="spellStart"/>
      <w:r>
        <w:rPr>
          <w:b/>
        </w:rPr>
        <w:t>Reg</w:t>
      </w:r>
      <w:proofErr w:type="spellEnd"/>
      <w:r>
        <w:rPr>
          <w:b/>
        </w:rPr>
        <w:t>-Down</w:t>
      </w:r>
      <w:r>
        <w:tab/>
        <w:t xml:space="preserve">Regulation Down </w:t>
      </w:r>
    </w:p>
    <w:p w14:paraId="1D6B7110" w14:textId="77777777" w:rsidR="005D1947" w:rsidRDefault="00A442A0">
      <w:pPr>
        <w:tabs>
          <w:tab w:val="left" w:pos="2160"/>
        </w:tabs>
      </w:pPr>
      <w:proofErr w:type="spellStart"/>
      <w:r>
        <w:rPr>
          <w:b/>
        </w:rPr>
        <w:t>Reg</w:t>
      </w:r>
      <w:proofErr w:type="spellEnd"/>
      <w:r>
        <w:rPr>
          <w:b/>
        </w:rPr>
        <w:t>-Up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7A96EEA2" w14:textId="77777777" w:rsidR="005D1947" w:rsidRDefault="00A442A0">
      <w:pPr>
        <w:tabs>
          <w:tab w:val="left" w:pos="2160"/>
        </w:tabs>
      </w:pPr>
      <w:r>
        <w:rPr>
          <w:b/>
        </w:rPr>
        <w:t>RPS</w:t>
      </w:r>
      <w:r>
        <w:tab/>
        <w:t>Renewable Portfolio Standard</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pPr>
        <w:tabs>
          <w:tab w:val="left" w:pos="2160"/>
        </w:tabs>
        <w:rPr>
          <w:b/>
        </w:rPr>
      </w:pPr>
      <w:r>
        <w:rPr>
          <w:b/>
        </w:rPr>
        <w:t>RSASM</w:t>
      </w:r>
      <w:r>
        <w:rPr>
          <w:b/>
        </w:rPr>
        <w:tab/>
      </w:r>
      <w:r w:rsidRPr="00AD6C3F">
        <w:t>Reconfiguration Supplemental Ancillary Services Market</w:t>
      </w:r>
    </w:p>
    <w:p w14:paraId="0D2B5FA4" w14:textId="77777777" w:rsidR="00831914" w:rsidRDefault="00831914">
      <w:pPr>
        <w:tabs>
          <w:tab w:val="left" w:pos="2160"/>
        </w:tabs>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pPr>
        <w:tabs>
          <w:tab w:val="left" w:pos="2160"/>
        </w:tabs>
      </w:pPr>
      <w:r>
        <w:rPr>
          <w:b/>
        </w:rPr>
        <w:t>SASM</w:t>
      </w:r>
      <w:r>
        <w:rPr>
          <w:b/>
        </w:rPr>
        <w:tab/>
      </w:r>
      <w:r>
        <w:t>Supplemental Ancillary Services Market</w:t>
      </w:r>
    </w:p>
    <w:p w14:paraId="113917D8" w14:textId="77777777" w:rsidR="00831914" w:rsidRDefault="00831914" w:rsidP="00831914">
      <w:pPr>
        <w:tabs>
          <w:tab w:val="left" w:pos="2160"/>
        </w:tabs>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 xml:space="preserve">SCED </w:t>
      </w:r>
      <w:proofErr w:type="gramStart"/>
      <w:r>
        <w:t>Down</w:t>
      </w:r>
      <w:proofErr w:type="gramEnd"/>
      <w:r>
        <w:t xml:space="preserve"> Ramp Rate</w:t>
      </w:r>
      <w:r>
        <w:rPr>
          <w:b/>
        </w:rPr>
        <w:t xml:space="preserve"> </w:t>
      </w:r>
    </w:p>
    <w:p w14:paraId="58F89F68" w14:textId="77777777" w:rsidR="005D1947" w:rsidRDefault="00A442A0">
      <w:pPr>
        <w:tabs>
          <w:tab w:val="left" w:pos="2160"/>
        </w:tabs>
      </w:pPr>
      <w:r>
        <w:rPr>
          <w:b/>
        </w:rPr>
        <w:t>SE</w:t>
      </w:r>
      <w:r>
        <w:rPr>
          <w:b/>
        </w:rPr>
        <w:tab/>
      </w:r>
      <w:r>
        <w:t>State Estimator</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6597D534" w14:textId="77777777" w:rsidR="00DC7069" w:rsidRDefault="00DC7069" w:rsidP="00DC7069">
      <w:pPr>
        <w:tabs>
          <w:tab w:val="left" w:pos="2160"/>
        </w:tabs>
      </w:pPr>
      <w:r>
        <w:rPr>
          <w:b/>
        </w:rPr>
        <w:t>SODG</w:t>
      </w:r>
      <w:r>
        <w:rPr>
          <w:b/>
        </w:rPr>
        <w:tab/>
      </w:r>
      <w:r w:rsidRPr="000174BF">
        <w:t>Settlement Only Distribution Generator</w:t>
      </w:r>
    </w:p>
    <w:p w14:paraId="0CDB09EE" w14:textId="77777777" w:rsidR="00DC7069" w:rsidRDefault="00DC7069" w:rsidP="00DC7069">
      <w:pPr>
        <w:tabs>
          <w:tab w:val="left" w:pos="2160"/>
        </w:tabs>
      </w:pPr>
      <w:r>
        <w:rPr>
          <w:b/>
        </w:rPr>
        <w:t>SOG</w:t>
      </w:r>
      <w:r>
        <w:rPr>
          <w:b/>
        </w:rPr>
        <w:tab/>
      </w:r>
      <w:r w:rsidRPr="000174BF">
        <w:t xml:space="preserve">Settlement Only Generator </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lastRenderedPageBreak/>
        <w:t>SOTSG</w:t>
      </w:r>
      <w:r>
        <w:rPr>
          <w:b/>
        </w:rPr>
        <w:tab/>
      </w:r>
      <w:r w:rsidRPr="000174BF">
        <w:t>Settlement Only Transmission Self</w:t>
      </w:r>
      <w:r>
        <w:t>-</w:t>
      </w:r>
      <w:r w:rsidRPr="000174BF">
        <w:t>Generator</w:t>
      </w:r>
    </w:p>
    <w:p w14:paraId="68C0FB9B" w14:textId="77777777" w:rsidR="002C6BF9" w:rsidRDefault="002C6BF9" w:rsidP="009B5591">
      <w:pPr>
        <w:tabs>
          <w:tab w:val="left" w:pos="2160"/>
        </w:tabs>
      </w:pPr>
      <w:r w:rsidRPr="00B4380F">
        <w:rPr>
          <w:b/>
        </w:rPr>
        <w:t>SRR</w:t>
      </w:r>
      <w:r>
        <w:tab/>
        <w:t>Statewide RPS Requirement</w:t>
      </w:r>
    </w:p>
    <w:p w14:paraId="4E815607" w14:textId="77777777" w:rsidR="004908FA" w:rsidRPr="004908FA" w:rsidRDefault="004908FA">
      <w:pPr>
        <w:tabs>
          <w:tab w:val="left" w:pos="2160"/>
        </w:tabs>
      </w:pPr>
      <w:r>
        <w:rPr>
          <w:b/>
        </w:rPr>
        <w:t>SSCI</w:t>
      </w:r>
      <w:r>
        <w:rPr>
          <w:b/>
        </w:rPr>
        <w:tab/>
      </w:r>
      <w:proofErr w:type="spellStart"/>
      <w:r w:rsidR="001633F7" w:rsidRPr="001633F7">
        <w:t>Subsynchronous</w:t>
      </w:r>
      <w:proofErr w:type="spellEnd"/>
      <w:r w:rsidR="001633F7" w:rsidRPr="001633F7">
        <w:t xml:space="preserve"> Control Interaction</w:t>
      </w:r>
    </w:p>
    <w:p w14:paraId="52CE39E3" w14:textId="77777777" w:rsidR="004908FA" w:rsidRPr="004908FA" w:rsidRDefault="004908FA">
      <w:pPr>
        <w:tabs>
          <w:tab w:val="left" w:pos="2160"/>
        </w:tabs>
      </w:pPr>
      <w:r>
        <w:rPr>
          <w:b/>
        </w:rPr>
        <w:t>SSO</w:t>
      </w:r>
      <w:r>
        <w:rPr>
          <w:b/>
        </w:rPr>
        <w:tab/>
      </w:r>
      <w:proofErr w:type="spellStart"/>
      <w:r w:rsidR="001633F7" w:rsidRPr="00936C15">
        <w:t>Subsynchronous</w:t>
      </w:r>
      <w:proofErr w:type="spellEnd"/>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proofErr w:type="spellStart"/>
      <w:r w:rsidR="001633F7" w:rsidRPr="00936C15">
        <w:t>Subsynchronous</w:t>
      </w:r>
      <w:proofErr w:type="spellEnd"/>
      <w:r w:rsidR="001633F7" w:rsidRPr="00936C15">
        <w:rPr>
          <w:szCs w:val="24"/>
        </w:rPr>
        <w:t xml:space="preserve"> Resonance</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 xml:space="preserve">Short-Term </w:t>
      </w:r>
      <w:proofErr w:type="spellStart"/>
      <w:r w:rsidRPr="0078079C">
        <w:t>PhotoVoltaic</w:t>
      </w:r>
      <w:proofErr w:type="spellEnd"/>
      <w:r w:rsidRPr="0078079C">
        <w:t xml:space="preserve">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 xml:space="preserve">SCED </w:t>
      </w:r>
      <w:proofErr w:type="gramStart"/>
      <w:r>
        <w:t>Up</w:t>
      </w:r>
      <w:proofErr w:type="gramEnd"/>
      <w:r>
        <w:t xml:space="preserve"> Ramp Rate</w:t>
      </w:r>
      <w:r>
        <w:rPr>
          <w:b/>
        </w:rPr>
        <w:t xml:space="preserve"> </w:t>
      </w:r>
    </w:p>
    <w:p w14:paraId="4BA64460" w14:textId="77777777" w:rsidR="005D1947" w:rsidRDefault="00A442A0" w:rsidP="00831914">
      <w:pPr>
        <w:tabs>
          <w:tab w:val="left" w:pos="2160"/>
        </w:tabs>
      </w:pPr>
      <w:r>
        <w:rPr>
          <w:b/>
        </w:rPr>
        <w:t>SWCAP</w:t>
      </w:r>
      <w:r>
        <w:tab/>
        <w:t>System-Wide Offer Cap</w:t>
      </w:r>
    </w:p>
    <w:p w14:paraId="4499F609" w14:textId="77777777" w:rsidR="005D1947" w:rsidRDefault="00AF1616">
      <w:pPr>
        <w:tabs>
          <w:tab w:val="left" w:pos="2160"/>
        </w:tabs>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t>TEPPF</w:t>
      </w:r>
      <w:r>
        <w:rPr>
          <w:b/>
        </w:rPr>
        <w:tab/>
      </w:r>
      <w:r w:rsidRPr="0078079C">
        <w:t xml:space="preserve">Total ERCOT </w:t>
      </w:r>
      <w:proofErr w:type="spellStart"/>
      <w:r w:rsidRPr="0078079C">
        <w:t>PhotoVoltaic</w:t>
      </w:r>
      <w:proofErr w:type="spellEnd"/>
      <w:r w:rsidRPr="0078079C">
        <w:t xml:space="preserve"> Power Forecast</w:t>
      </w:r>
      <w:r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 xml:space="preserve">Time </w:t>
      </w:r>
      <w:proofErr w:type="gramStart"/>
      <w:r>
        <w:t>Of</w:t>
      </w:r>
      <w:proofErr w:type="gramEnd"/>
      <w:r>
        <w:t xml:space="preserve">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 xml:space="preserve">Time </w:t>
      </w:r>
      <w:proofErr w:type="gramStart"/>
      <w:r>
        <w:rPr>
          <w:szCs w:val="24"/>
        </w:rPr>
        <w:t>Of</w:t>
      </w:r>
      <w:proofErr w:type="gramEnd"/>
      <w:r>
        <w:rPr>
          <w:szCs w:val="24"/>
        </w:rPr>
        <w:t xml:space="preserve">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33CC49BF" w14:textId="77777777" w:rsidR="005D1947" w:rsidRDefault="00A442A0">
      <w:pPr>
        <w:tabs>
          <w:tab w:val="left" w:pos="2160"/>
        </w:tabs>
      </w:pPr>
      <w:r>
        <w:rPr>
          <w:b/>
        </w:rPr>
        <w:t>UFE</w:t>
      </w:r>
      <w:r>
        <w:tab/>
        <w:t>Unaccounted For Energy</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CD0C121" w14:textId="77777777" w:rsidR="005D1947" w:rsidRDefault="005D1947">
      <w:pPr>
        <w:tabs>
          <w:tab w:val="left" w:pos="2160"/>
        </w:tabs>
      </w:pPr>
    </w:p>
    <w:p w14:paraId="1F8DED40" w14:textId="77777777" w:rsidR="005D1947" w:rsidRDefault="00A442A0">
      <w:pPr>
        <w:tabs>
          <w:tab w:val="left" w:pos="2160"/>
        </w:tabs>
      </w:pPr>
      <w:proofErr w:type="spellStart"/>
      <w:r>
        <w:rPr>
          <w:b/>
        </w:rPr>
        <w:t>VAr</w:t>
      </w:r>
      <w:proofErr w:type="spellEnd"/>
      <w:r>
        <w:tab/>
        <w:t>Volt-Ampere reactive</w:t>
      </w:r>
    </w:p>
    <w:p w14:paraId="22D37736" w14:textId="77777777" w:rsidR="005D1947" w:rsidRDefault="00A442A0">
      <w:pPr>
        <w:tabs>
          <w:tab w:val="left" w:pos="2160"/>
        </w:tabs>
      </w:pPr>
      <w:r>
        <w:rPr>
          <w:b/>
        </w:rPr>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lastRenderedPageBreak/>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86417B" w14:textId="77777777" w:rsidR="00943E4B" w:rsidRDefault="00943E4B">
      <w:r>
        <w:separator/>
      </w:r>
    </w:p>
  </w:endnote>
  <w:endnote w:type="continuationSeparator" w:id="0">
    <w:p w14:paraId="5D96CBB6" w14:textId="77777777" w:rsidR="00943E4B" w:rsidRDefault="00943E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418556" w14:textId="77777777" w:rsidR="00943E4B" w:rsidRDefault="00943E4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943E4B" w:rsidRDefault="00943E4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55E7DB" w14:textId="77777777" w:rsidR="00943E4B" w:rsidRDefault="00943E4B">
    <w:pPr>
      <w:pStyle w:val="Footer"/>
      <w:pBdr>
        <w:top w:val="none" w:sz="0" w:space="0" w:color="auto"/>
      </w:pBdr>
      <w:jc w:val="center"/>
    </w:pPr>
    <w: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F72F3" w14:textId="68BB2C59" w:rsidR="00943E4B" w:rsidRPr="00F909A2" w:rsidRDefault="00943E4B">
    <w:pPr>
      <w:pStyle w:val="Footer"/>
      <w:tabs>
        <w:tab w:val="clear" w:pos="4680"/>
      </w:tabs>
      <w:spacing w:before="0" w:after="0"/>
    </w:pPr>
    <w:r w:rsidRPr="00F909A2">
      <w:t>ERCOT Nodal Protocols –</w:t>
    </w:r>
    <w:r>
      <w:t xml:space="preserve"> </w:t>
    </w:r>
    <w:r w:rsidR="002C0A55">
      <w:t>July 1</w:t>
    </w:r>
    <w:r>
      <w:t>, 2020</w:t>
    </w:r>
    <w:r w:rsidRPr="00F909A2">
      <w:tab/>
    </w:r>
    <w:r>
      <w:rPr>
        <w:rStyle w:val="PageNumber"/>
      </w:rPr>
      <w:fldChar w:fldCharType="begin"/>
    </w:r>
    <w:r w:rsidRPr="00F909A2">
      <w:rPr>
        <w:rStyle w:val="PageNumber"/>
      </w:rPr>
      <w:instrText xml:space="preserve"> PAGE </w:instrText>
    </w:r>
    <w:r>
      <w:rPr>
        <w:rStyle w:val="PageNumber"/>
      </w:rPr>
      <w:fldChar w:fldCharType="separate"/>
    </w:r>
    <w:r w:rsidR="00406B6D">
      <w:rPr>
        <w:rStyle w:val="PageNumber"/>
        <w:noProof/>
      </w:rPr>
      <w:t>19</w:t>
    </w:r>
    <w:r>
      <w:rPr>
        <w:rStyle w:val="PageNumber"/>
      </w:rPr>
      <w:fldChar w:fldCharType="end"/>
    </w:r>
  </w:p>
  <w:p w14:paraId="26A9916C" w14:textId="77777777" w:rsidR="00943E4B" w:rsidRDefault="00943E4B">
    <w:pPr>
      <w:pStyle w:val="Footer"/>
      <w:tabs>
        <w:tab w:val="clear" w:pos="4680"/>
      </w:tabs>
      <w:spacing w:before="0" w:after="0"/>
      <w:jc w:val="center"/>
    </w:pPr>
    <w: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5565D9" w14:textId="77777777" w:rsidR="00943E4B" w:rsidRDefault="00943E4B">
      <w:r>
        <w:separator/>
      </w:r>
    </w:p>
  </w:footnote>
  <w:footnote w:type="continuationSeparator" w:id="0">
    <w:p w14:paraId="6CF42505" w14:textId="77777777" w:rsidR="00943E4B" w:rsidRDefault="00943E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C43C44" w14:textId="77777777" w:rsidR="00943E4B" w:rsidRDefault="00943E4B" w:rsidP="00E00CEA">
    <w:pPr>
      <w:pStyle w:val="Header"/>
      <w:pBdr>
        <w:bottom w:val="none" w:sz="0" w:space="0" w:color="auto"/>
      </w:pBdr>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6445AE" w14:textId="77777777" w:rsidR="00943E4B" w:rsidRDefault="00943E4B">
    <w:pPr>
      <w:pStyle w:val="Header"/>
    </w:pPr>
    <w:r>
      <w:t>Section 2:  Definitions and Acronyms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abstractNumId w:val="45"/>
  </w:num>
  <w:num w:numId="2">
    <w:abstractNumId w:val="10"/>
  </w:num>
  <w:num w:numId="3">
    <w:abstractNumId w:val="19"/>
  </w:num>
  <w:num w:numId="4">
    <w:abstractNumId w:val="39"/>
  </w:num>
  <w:num w:numId="5">
    <w:abstractNumId w:val="13"/>
  </w:num>
  <w:num w:numId="6">
    <w:abstractNumId w:val="11"/>
  </w:num>
  <w:num w:numId="7">
    <w:abstractNumId w:val="20"/>
  </w:num>
  <w:num w:numId="8">
    <w:abstractNumId w:val="36"/>
  </w:num>
  <w:num w:numId="9">
    <w:abstractNumId w:val="17"/>
  </w:num>
  <w:num w:numId="10">
    <w:abstractNumId w:val="37"/>
  </w:num>
  <w:num w:numId="11">
    <w:abstractNumId w:val="43"/>
  </w:num>
  <w:num w:numId="12">
    <w:abstractNumId w:val="35"/>
  </w:num>
  <w:num w:numId="13">
    <w:abstractNumId w:val="15"/>
  </w:num>
  <w:num w:numId="14">
    <w:abstractNumId w:val="33"/>
  </w:num>
  <w:num w:numId="15">
    <w:abstractNumId w:val="25"/>
  </w:num>
  <w:num w:numId="16">
    <w:abstractNumId w:val="32"/>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41"/>
  </w:num>
  <w:num w:numId="28">
    <w:abstractNumId w:val="44"/>
  </w:num>
  <w:num w:numId="29">
    <w:abstractNumId w:val="26"/>
  </w:num>
  <w:num w:numId="30">
    <w:abstractNumId w:val="31"/>
  </w:num>
  <w:num w:numId="31">
    <w:abstractNumId w:val="12"/>
  </w:num>
  <w:num w:numId="32">
    <w:abstractNumId w:val="30"/>
  </w:num>
  <w:num w:numId="33">
    <w:abstractNumId w:val="23"/>
  </w:num>
  <w:num w:numId="34">
    <w:abstractNumId w:val="24"/>
  </w:num>
  <w:num w:numId="35">
    <w:abstractNumId w:val="40"/>
  </w:num>
  <w:num w:numId="36">
    <w:abstractNumId w:val="38"/>
  </w:num>
  <w:num w:numId="37">
    <w:abstractNumId w:val="22"/>
  </w:num>
  <w:num w:numId="38">
    <w:abstractNumId w:val="28"/>
  </w:num>
  <w:num w:numId="39">
    <w:abstractNumId w:val="34"/>
  </w:num>
  <w:num w:numId="40">
    <w:abstractNumId w:val="14"/>
  </w:num>
  <w:num w:numId="41">
    <w:abstractNumId w:val="16"/>
  </w:num>
  <w:num w:numId="42">
    <w:abstractNumId w:val="42"/>
  </w:num>
  <w:num w:numId="43">
    <w:abstractNumId w:val="21"/>
  </w:num>
  <w:num w:numId="44">
    <w:abstractNumId w:val="18"/>
  </w:num>
  <w:num w:numId="45">
    <w:abstractNumId w:val="46"/>
  </w:num>
  <w:num w:numId="4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947"/>
    <w:rsid w:val="0000001B"/>
    <w:rsid w:val="00002410"/>
    <w:rsid w:val="00002E9D"/>
    <w:rsid w:val="000031C9"/>
    <w:rsid w:val="0000381C"/>
    <w:rsid w:val="00003BA2"/>
    <w:rsid w:val="000057FF"/>
    <w:rsid w:val="00011BB4"/>
    <w:rsid w:val="000123F7"/>
    <w:rsid w:val="0001368F"/>
    <w:rsid w:val="00013D9E"/>
    <w:rsid w:val="00014178"/>
    <w:rsid w:val="00014824"/>
    <w:rsid w:val="000240BB"/>
    <w:rsid w:val="000248D3"/>
    <w:rsid w:val="00024C8C"/>
    <w:rsid w:val="0002769B"/>
    <w:rsid w:val="00030461"/>
    <w:rsid w:val="000312C5"/>
    <w:rsid w:val="00031D51"/>
    <w:rsid w:val="00031F2B"/>
    <w:rsid w:val="000322E7"/>
    <w:rsid w:val="000328E8"/>
    <w:rsid w:val="0003413D"/>
    <w:rsid w:val="000356A3"/>
    <w:rsid w:val="00035B7D"/>
    <w:rsid w:val="0003638B"/>
    <w:rsid w:val="000369FC"/>
    <w:rsid w:val="00037722"/>
    <w:rsid w:val="00037EA2"/>
    <w:rsid w:val="0004106B"/>
    <w:rsid w:val="00044A42"/>
    <w:rsid w:val="00045480"/>
    <w:rsid w:val="00046A38"/>
    <w:rsid w:val="0005081C"/>
    <w:rsid w:val="00050B73"/>
    <w:rsid w:val="00053E16"/>
    <w:rsid w:val="00055F52"/>
    <w:rsid w:val="00060003"/>
    <w:rsid w:val="00060928"/>
    <w:rsid w:val="0006160F"/>
    <w:rsid w:val="00061F17"/>
    <w:rsid w:val="000631B0"/>
    <w:rsid w:val="00067D87"/>
    <w:rsid w:val="00070114"/>
    <w:rsid w:val="00072491"/>
    <w:rsid w:val="000729A2"/>
    <w:rsid w:val="000735DE"/>
    <w:rsid w:val="0007440C"/>
    <w:rsid w:val="0007582F"/>
    <w:rsid w:val="00077756"/>
    <w:rsid w:val="000812CF"/>
    <w:rsid w:val="000819B3"/>
    <w:rsid w:val="00087419"/>
    <w:rsid w:val="00087C63"/>
    <w:rsid w:val="00087DFE"/>
    <w:rsid w:val="000914BB"/>
    <w:rsid w:val="00091E5F"/>
    <w:rsid w:val="0009533C"/>
    <w:rsid w:val="00095648"/>
    <w:rsid w:val="00096C22"/>
    <w:rsid w:val="000A0E7E"/>
    <w:rsid w:val="000A20F6"/>
    <w:rsid w:val="000A2B97"/>
    <w:rsid w:val="000A3EC6"/>
    <w:rsid w:val="000A63E1"/>
    <w:rsid w:val="000A6540"/>
    <w:rsid w:val="000A6B6E"/>
    <w:rsid w:val="000A7A2A"/>
    <w:rsid w:val="000A7A9D"/>
    <w:rsid w:val="000B0F37"/>
    <w:rsid w:val="000B3B0E"/>
    <w:rsid w:val="000B501C"/>
    <w:rsid w:val="000B78E5"/>
    <w:rsid w:val="000C0918"/>
    <w:rsid w:val="000C294A"/>
    <w:rsid w:val="000C38F9"/>
    <w:rsid w:val="000C5F68"/>
    <w:rsid w:val="000C6982"/>
    <w:rsid w:val="000C6EF6"/>
    <w:rsid w:val="000D3365"/>
    <w:rsid w:val="000D3B7C"/>
    <w:rsid w:val="000D4B66"/>
    <w:rsid w:val="000D645C"/>
    <w:rsid w:val="000D7761"/>
    <w:rsid w:val="000E21DA"/>
    <w:rsid w:val="000E22D8"/>
    <w:rsid w:val="000E2492"/>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537"/>
    <w:rsid w:val="000F75A1"/>
    <w:rsid w:val="001004A9"/>
    <w:rsid w:val="00102BAC"/>
    <w:rsid w:val="00105667"/>
    <w:rsid w:val="00111F31"/>
    <w:rsid w:val="00112989"/>
    <w:rsid w:val="00112B5C"/>
    <w:rsid w:val="0011691A"/>
    <w:rsid w:val="00117C75"/>
    <w:rsid w:val="0012195B"/>
    <w:rsid w:val="001239E2"/>
    <w:rsid w:val="00123B8F"/>
    <w:rsid w:val="00124F3C"/>
    <w:rsid w:val="00125B10"/>
    <w:rsid w:val="00130C21"/>
    <w:rsid w:val="00131012"/>
    <w:rsid w:val="001325DD"/>
    <w:rsid w:val="00135C8C"/>
    <w:rsid w:val="0014296C"/>
    <w:rsid w:val="001462D2"/>
    <w:rsid w:val="00150A8D"/>
    <w:rsid w:val="00153191"/>
    <w:rsid w:val="00153C59"/>
    <w:rsid w:val="00155562"/>
    <w:rsid w:val="00157539"/>
    <w:rsid w:val="00157893"/>
    <w:rsid w:val="00160FD8"/>
    <w:rsid w:val="00161011"/>
    <w:rsid w:val="001633F7"/>
    <w:rsid w:val="001666F4"/>
    <w:rsid w:val="00166A47"/>
    <w:rsid w:val="00167EB8"/>
    <w:rsid w:val="00170B6F"/>
    <w:rsid w:val="0017177E"/>
    <w:rsid w:val="00172CF9"/>
    <w:rsid w:val="001732FA"/>
    <w:rsid w:val="00174142"/>
    <w:rsid w:val="00174655"/>
    <w:rsid w:val="0017577A"/>
    <w:rsid w:val="001758D4"/>
    <w:rsid w:val="001762DF"/>
    <w:rsid w:val="00176BBB"/>
    <w:rsid w:val="001831A9"/>
    <w:rsid w:val="00183264"/>
    <w:rsid w:val="00186B72"/>
    <w:rsid w:val="001878E0"/>
    <w:rsid w:val="00193073"/>
    <w:rsid w:val="00193F98"/>
    <w:rsid w:val="0019446A"/>
    <w:rsid w:val="0019470B"/>
    <w:rsid w:val="00195504"/>
    <w:rsid w:val="00197C4E"/>
    <w:rsid w:val="001A0022"/>
    <w:rsid w:val="001A4670"/>
    <w:rsid w:val="001A55D7"/>
    <w:rsid w:val="001A6B36"/>
    <w:rsid w:val="001A755E"/>
    <w:rsid w:val="001B111B"/>
    <w:rsid w:val="001B13F2"/>
    <w:rsid w:val="001B1432"/>
    <w:rsid w:val="001B2402"/>
    <w:rsid w:val="001B5BDC"/>
    <w:rsid w:val="001B651A"/>
    <w:rsid w:val="001C1996"/>
    <w:rsid w:val="001C2B7E"/>
    <w:rsid w:val="001C43A0"/>
    <w:rsid w:val="001C6C9F"/>
    <w:rsid w:val="001D089B"/>
    <w:rsid w:val="001D15E7"/>
    <w:rsid w:val="001D3473"/>
    <w:rsid w:val="001D44A0"/>
    <w:rsid w:val="001D50FB"/>
    <w:rsid w:val="001D65AC"/>
    <w:rsid w:val="001D7A0F"/>
    <w:rsid w:val="001D7E5E"/>
    <w:rsid w:val="001D7F82"/>
    <w:rsid w:val="001E21AB"/>
    <w:rsid w:val="001E4107"/>
    <w:rsid w:val="001E598F"/>
    <w:rsid w:val="001F1F97"/>
    <w:rsid w:val="001F28A1"/>
    <w:rsid w:val="001F3D58"/>
    <w:rsid w:val="001F69E5"/>
    <w:rsid w:val="0020064A"/>
    <w:rsid w:val="00200C33"/>
    <w:rsid w:val="0020238E"/>
    <w:rsid w:val="0020251A"/>
    <w:rsid w:val="00204F2D"/>
    <w:rsid w:val="002079E8"/>
    <w:rsid w:val="00207AC7"/>
    <w:rsid w:val="00210745"/>
    <w:rsid w:val="00212ED7"/>
    <w:rsid w:val="00214B1E"/>
    <w:rsid w:val="0021652B"/>
    <w:rsid w:val="002165A8"/>
    <w:rsid w:val="002176DB"/>
    <w:rsid w:val="00221175"/>
    <w:rsid w:val="00221D7C"/>
    <w:rsid w:val="002234AB"/>
    <w:rsid w:val="00225274"/>
    <w:rsid w:val="00227864"/>
    <w:rsid w:val="00232EDE"/>
    <w:rsid w:val="00233BDC"/>
    <w:rsid w:val="0023512C"/>
    <w:rsid w:val="00236070"/>
    <w:rsid w:val="002373C8"/>
    <w:rsid w:val="00242D43"/>
    <w:rsid w:val="0024584E"/>
    <w:rsid w:val="00247AAB"/>
    <w:rsid w:val="00251D8F"/>
    <w:rsid w:val="00252EA9"/>
    <w:rsid w:val="00253777"/>
    <w:rsid w:val="00253C25"/>
    <w:rsid w:val="0025615D"/>
    <w:rsid w:val="00256380"/>
    <w:rsid w:val="002567D5"/>
    <w:rsid w:val="00260ED4"/>
    <w:rsid w:val="002615F3"/>
    <w:rsid w:val="00261945"/>
    <w:rsid w:val="00265B6B"/>
    <w:rsid w:val="00265F40"/>
    <w:rsid w:val="0027014C"/>
    <w:rsid w:val="00271DF4"/>
    <w:rsid w:val="00271F9F"/>
    <w:rsid w:val="002727AA"/>
    <w:rsid w:val="00272D57"/>
    <w:rsid w:val="00272DBE"/>
    <w:rsid w:val="0027577D"/>
    <w:rsid w:val="00276794"/>
    <w:rsid w:val="00281BF8"/>
    <w:rsid w:val="00286EDD"/>
    <w:rsid w:val="00287194"/>
    <w:rsid w:val="00292747"/>
    <w:rsid w:val="002946F4"/>
    <w:rsid w:val="00295B5E"/>
    <w:rsid w:val="002965B0"/>
    <w:rsid w:val="002A03F1"/>
    <w:rsid w:val="002A3E63"/>
    <w:rsid w:val="002B12A6"/>
    <w:rsid w:val="002B2AF8"/>
    <w:rsid w:val="002B5E29"/>
    <w:rsid w:val="002B7145"/>
    <w:rsid w:val="002B7814"/>
    <w:rsid w:val="002C0A55"/>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E5D"/>
    <w:rsid w:val="002E111C"/>
    <w:rsid w:val="002E46E3"/>
    <w:rsid w:val="002F00FE"/>
    <w:rsid w:val="002F0A4E"/>
    <w:rsid w:val="002F325A"/>
    <w:rsid w:val="003012FC"/>
    <w:rsid w:val="0030174A"/>
    <w:rsid w:val="0030270C"/>
    <w:rsid w:val="00304035"/>
    <w:rsid w:val="00305768"/>
    <w:rsid w:val="003065F7"/>
    <w:rsid w:val="00307511"/>
    <w:rsid w:val="00307CAD"/>
    <w:rsid w:val="003118AB"/>
    <w:rsid w:val="0031328E"/>
    <w:rsid w:val="0031459B"/>
    <w:rsid w:val="00316E6A"/>
    <w:rsid w:val="00320D06"/>
    <w:rsid w:val="00321A11"/>
    <w:rsid w:val="00322ADC"/>
    <w:rsid w:val="003239B4"/>
    <w:rsid w:val="00323D61"/>
    <w:rsid w:val="0032438E"/>
    <w:rsid w:val="003245CD"/>
    <w:rsid w:val="00327B43"/>
    <w:rsid w:val="00327D98"/>
    <w:rsid w:val="00330C1C"/>
    <w:rsid w:val="00331756"/>
    <w:rsid w:val="003321CF"/>
    <w:rsid w:val="00334390"/>
    <w:rsid w:val="00334D97"/>
    <w:rsid w:val="00337AF2"/>
    <w:rsid w:val="00341553"/>
    <w:rsid w:val="00343CFB"/>
    <w:rsid w:val="003440B3"/>
    <w:rsid w:val="00350F43"/>
    <w:rsid w:val="003511BA"/>
    <w:rsid w:val="0035197B"/>
    <w:rsid w:val="00356A96"/>
    <w:rsid w:val="003572D1"/>
    <w:rsid w:val="003572F4"/>
    <w:rsid w:val="003572FA"/>
    <w:rsid w:val="0036055F"/>
    <w:rsid w:val="00360E45"/>
    <w:rsid w:val="0036194E"/>
    <w:rsid w:val="00362160"/>
    <w:rsid w:val="0036329D"/>
    <w:rsid w:val="00364110"/>
    <w:rsid w:val="003759AE"/>
    <w:rsid w:val="00375A78"/>
    <w:rsid w:val="0038132E"/>
    <w:rsid w:val="00381985"/>
    <w:rsid w:val="00382C74"/>
    <w:rsid w:val="00383714"/>
    <w:rsid w:val="00385CD6"/>
    <w:rsid w:val="003864E8"/>
    <w:rsid w:val="00386C63"/>
    <w:rsid w:val="00386E6C"/>
    <w:rsid w:val="00390F5F"/>
    <w:rsid w:val="0039107A"/>
    <w:rsid w:val="00391D23"/>
    <w:rsid w:val="00393E3D"/>
    <w:rsid w:val="00397001"/>
    <w:rsid w:val="0039770E"/>
    <w:rsid w:val="00397DFF"/>
    <w:rsid w:val="003A15FA"/>
    <w:rsid w:val="003A2334"/>
    <w:rsid w:val="003A233A"/>
    <w:rsid w:val="003A2FFB"/>
    <w:rsid w:val="003A3416"/>
    <w:rsid w:val="003B045E"/>
    <w:rsid w:val="003B1851"/>
    <w:rsid w:val="003B7150"/>
    <w:rsid w:val="003C3AF6"/>
    <w:rsid w:val="003C3C4A"/>
    <w:rsid w:val="003C43EF"/>
    <w:rsid w:val="003C57F5"/>
    <w:rsid w:val="003C5FB2"/>
    <w:rsid w:val="003D0F35"/>
    <w:rsid w:val="003D1421"/>
    <w:rsid w:val="003D1803"/>
    <w:rsid w:val="003D22D2"/>
    <w:rsid w:val="003D2A93"/>
    <w:rsid w:val="003D3676"/>
    <w:rsid w:val="003D3E02"/>
    <w:rsid w:val="003D736D"/>
    <w:rsid w:val="003E2081"/>
    <w:rsid w:val="003E31CF"/>
    <w:rsid w:val="003E51A2"/>
    <w:rsid w:val="003E67D0"/>
    <w:rsid w:val="003F0D12"/>
    <w:rsid w:val="003F0F8C"/>
    <w:rsid w:val="003F175F"/>
    <w:rsid w:val="003F2344"/>
    <w:rsid w:val="003F24AE"/>
    <w:rsid w:val="003F3DA4"/>
    <w:rsid w:val="003F4716"/>
    <w:rsid w:val="003F5818"/>
    <w:rsid w:val="003F66B2"/>
    <w:rsid w:val="003F6A3D"/>
    <w:rsid w:val="003F7BC7"/>
    <w:rsid w:val="00400B23"/>
    <w:rsid w:val="00401A93"/>
    <w:rsid w:val="00405748"/>
    <w:rsid w:val="004059A7"/>
    <w:rsid w:val="00406B6D"/>
    <w:rsid w:val="00413E05"/>
    <w:rsid w:val="00413F56"/>
    <w:rsid w:val="00414107"/>
    <w:rsid w:val="00414E21"/>
    <w:rsid w:val="00414FA5"/>
    <w:rsid w:val="004205AB"/>
    <w:rsid w:val="0042149B"/>
    <w:rsid w:val="004222A1"/>
    <w:rsid w:val="0042293B"/>
    <w:rsid w:val="0042401F"/>
    <w:rsid w:val="00424193"/>
    <w:rsid w:val="00424FE2"/>
    <w:rsid w:val="00425796"/>
    <w:rsid w:val="004273F1"/>
    <w:rsid w:val="0043148F"/>
    <w:rsid w:val="00431C61"/>
    <w:rsid w:val="00431EB3"/>
    <w:rsid w:val="00432B0C"/>
    <w:rsid w:val="004331B5"/>
    <w:rsid w:val="004368D4"/>
    <w:rsid w:val="00437CE6"/>
    <w:rsid w:val="004433BA"/>
    <w:rsid w:val="00443BBB"/>
    <w:rsid w:val="00444ED3"/>
    <w:rsid w:val="0044555C"/>
    <w:rsid w:val="00445D7C"/>
    <w:rsid w:val="00446259"/>
    <w:rsid w:val="00451F66"/>
    <w:rsid w:val="004525EE"/>
    <w:rsid w:val="00452673"/>
    <w:rsid w:val="004526CE"/>
    <w:rsid w:val="00452920"/>
    <w:rsid w:val="00453F6E"/>
    <w:rsid w:val="00454824"/>
    <w:rsid w:val="00461C97"/>
    <w:rsid w:val="00467300"/>
    <w:rsid w:val="0046745C"/>
    <w:rsid w:val="00467F33"/>
    <w:rsid w:val="004727E1"/>
    <w:rsid w:val="00472824"/>
    <w:rsid w:val="0047389E"/>
    <w:rsid w:val="004741B5"/>
    <w:rsid w:val="004746D9"/>
    <w:rsid w:val="004757FD"/>
    <w:rsid w:val="00475BE9"/>
    <w:rsid w:val="00477048"/>
    <w:rsid w:val="004778ED"/>
    <w:rsid w:val="00485F3C"/>
    <w:rsid w:val="00487B37"/>
    <w:rsid w:val="004908FA"/>
    <w:rsid w:val="00494D69"/>
    <w:rsid w:val="004954E5"/>
    <w:rsid w:val="0049654A"/>
    <w:rsid w:val="004A0A1B"/>
    <w:rsid w:val="004A3B0E"/>
    <w:rsid w:val="004A4D5A"/>
    <w:rsid w:val="004A4FA2"/>
    <w:rsid w:val="004A66DA"/>
    <w:rsid w:val="004A7B06"/>
    <w:rsid w:val="004B0510"/>
    <w:rsid w:val="004B25F2"/>
    <w:rsid w:val="004B401D"/>
    <w:rsid w:val="004B45E2"/>
    <w:rsid w:val="004B66C3"/>
    <w:rsid w:val="004B66D2"/>
    <w:rsid w:val="004C0978"/>
    <w:rsid w:val="004C2DAA"/>
    <w:rsid w:val="004C34F9"/>
    <w:rsid w:val="004C4C3E"/>
    <w:rsid w:val="004C6715"/>
    <w:rsid w:val="004C6AD8"/>
    <w:rsid w:val="004D2CF9"/>
    <w:rsid w:val="004D3243"/>
    <w:rsid w:val="004D3E41"/>
    <w:rsid w:val="004D4E12"/>
    <w:rsid w:val="004E0CD6"/>
    <w:rsid w:val="004E21E1"/>
    <w:rsid w:val="004E2491"/>
    <w:rsid w:val="004E2A4D"/>
    <w:rsid w:val="004E3B0C"/>
    <w:rsid w:val="004E4899"/>
    <w:rsid w:val="004E5DF8"/>
    <w:rsid w:val="004E6FA8"/>
    <w:rsid w:val="004E7C7E"/>
    <w:rsid w:val="004E7D56"/>
    <w:rsid w:val="004F0925"/>
    <w:rsid w:val="004F4A64"/>
    <w:rsid w:val="004F5B22"/>
    <w:rsid w:val="004F5CC0"/>
    <w:rsid w:val="00500237"/>
    <w:rsid w:val="00503E82"/>
    <w:rsid w:val="0050413A"/>
    <w:rsid w:val="005056BF"/>
    <w:rsid w:val="00507609"/>
    <w:rsid w:val="00511942"/>
    <w:rsid w:val="00516192"/>
    <w:rsid w:val="0051746F"/>
    <w:rsid w:val="00520267"/>
    <w:rsid w:val="00521EC7"/>
    <w:rsid w:val="00524674"/>
    <w:rsid w:val="00524710"/>
    <w:rsid w:val="005248E3"/>
    <w:rsid w:val="00525026"/>
    <w:rsid w:val="0052766A"/>
    <w:rsid w:val="005366F2"/>
    <w:rsid w:val="00536FEB"/>
    <w:rsid w:val="00537D5F"/>
    <w:rsid w:val="005402BB"/>
    <w:rsid w:val="00547264"/>
    <w:rsid w:val="0055130D"/>
    <w:rsid w:val="00551FFD"/>
    <w:rsid w:val="005522B9"/>
    <w:rsid w:val="00552E20"/>
    <w:rsid w:val="00553A71"/>
    <w:rsid w:val="00555B7C"/>
    <w:rsid w:val="00557F8A"/>
    <w:rsid w:val="0056083A"/>
    <w:rsid w:val="00560F0B"/>
    <w:rsid w:val="00565A5A"/>
    <w:rsid w:val="005673F9"/>
    <w:rsid w:val="005726D8"/>
    <w:rsid w:val="00572EBE"/>
    <w:rsid w:val="00573282"/>
    <w:rsid w:val="0057459B"/>
    <w:rsid w:val="0057730D"/>
    <w:rsid w:val="0057761C"/>
    <w:rsid w:val="00586221"/>
    <w:rsid w:val="00586230"/>
    <w:rsid w:val="00590133"/>
    <w:rsid w:val="00590D29"/>
    <w:rsid w:val="00593A83"/>
    <w:rsid w:val="00595E4D"/>
    <w:rsid w:val="00596357"/>
    <w:rsid w:val="00596550"/>
    <w:rsid w:val="005A230B"/>
    <w:rsid w:val="005A261C"/>
    <w:rsid w:val="005A3523"/>
    <w:rsid w:val="005A37F7"/>
    <w:rsid w:val="005A566F"/>
    <w:rsid w:val="005A5900"/>
    <w:rsid w:val="005A60E7"/>
    <w:rsid w:val="005B1C6C"/>
    <w:rsid w:val="005B34B0"/>
    <w:rsid w:val="005B37CF"/>
    <w:rsid w:val="005B5E1C"/>
    <w:rsid w:val="005B6C0A"/>
    <w:rsid w:val="005B6E96"/>
    <w:rsid w:val="005B6F96"/>
    <w:rsid w:val="005B79D5"/>
    <w:rsid w:val="005C118E"/>
    <w:rsid w:val="005C136E"/>
    <w:rsid w:val="005C3FB0"/>
    <w:rsid w:val="005C5FF5"/>
    <w:rsid w:val="005C60EF"/>
    <w:rsid w:val="005C6704"/>
    <w:rsid w:val="005D00B7"/>
    <w:rsid w:val="005D1947"/>
    <w:rsid w:val="005D1FAD"/>
    <w:rsid w:val="005D2988"/>
    <w:rsid w:val="005D3BE9"/>
    <w:rsid w:val="005D6575"/>
    <w:rsid w:val="005D7C27"/>
    <w:rsid w:val="005E0178"/>
    <w:rsid w:val="005E166B"/>
    <w:rsid w:val="005E1CD4"/>
    <w:rsid w:val="005E25EC"/>
    <w:rsid w:val="005E529D"/>
    <w:rsid w:val="005F1042"/>
    <w:rsid w:val="005F39B1"/>
    <w:rsid w:val="005F5EF5"/>
    <w:rsid w:val="00600BE1"/>
    <w:rsid w:val="00601C16"/>
    <w:rsid w:val="00602759"/>
    <w:rsid w:val="006037A4"/>
    <w:rsid w:val="00605788"/>
    <w:rsid w:val="0060680B"/>
    <w:rsid w:val="0060756B"/>
    <w:rsid w:val="00607853"/>
    <w:rsid w:val="00607DBF"/>
    <w:rsid w:val="00613588"/>
    <w:rsid w:val="006141AC"/>
    <w:rsid w:val="00620E0D"/>
    <w:rsid w:val="00622C40"/>
    <w:rsid w:val="00622CCB"/>
    <w:rsid w:val="00623B0D"/>
    <w:rsid w:val="00625BFA"/>
    <w:rsid w:val="00625E9F"/>
    <w:rsid w:val="00626DF5"/>
    <w:rsid w:val="006328F9"/>
    <w:rsid w:val="006335A9"/>
    <w:rsid w:val="00633BFC"/>
    <w:rsid w:val="00633C15"/>
    <w:rsid w:val="00634827"/>
    <w:rsid w:val="00635296"/>
    <w:rsid w:val="006356D5"/>
    <w:rsid w:val="00635BB5"/>
    <w:rsid w:val="006367D2"/>
    <w:rsid w:val="00636B59"/>
    <w:rsid w:val="00637C1C"/>
    <w:rsid w:val="006410CE"/>
    <w:rsid w:val="00641A78"/>
    <w:rsid w:val="00643276"/>
    <w:rsid w:val="00651346"/>
    <w:rsid w:val="0065237A"/>
    <w:rsid w:val="00652EE9"/>
    <w:rsid w:val="0065353B"/>
    <w:rsid w:val="00655934"/>
    <w:rsid w:val="00655948"/>
    <w:rsid w:val="00660820"/>
    <w:rsid w:val="00661A23"/>
    <w:rsid w:val="00661BB0"/>
    <w:rsid w:val="00662AA5"/>
    <w:rsid w:val="00663AFA"/>
    <w:rsid w:val="00663CB3"/>
    <w:rsid w:val="00665471"/>
    <w:rsid w:val="00665914"/>
    <w:rsid w:val="00666176"/>
    <w:rsid w:val="00666D8F"/>
    <w:rsid w:val="00667699"/>
    <w:rsid w:val="006700FB"/>
    <w:rsid w:val="00671F20"/>
    <w:rsid w:val="00672C1D"/>
    <w:rsid w:val="0067378F"/>
    <w:rsid w:val="00675CD9"/>
    <w:rsid w:val="00676CBB"/>
    <w:rsid w:val="00680EEA"/>
    <w:rsid w:val="00682771"/>
    <w:rsid w:val="00684EC3"/>
    <w:rsid w:val="00685E8B"/>
    <w:rsid w:val="006868A5"/>
    <w:rsid w:val="006900D8"/>
    <w:rsid w:val="00690F83"/>
    <w:rsid w:val="00691ED7"/>
    <w:rsid w:val="00693F21"/>
    <w:rsid w:val="006948B8"/>
    <w:rsid w:val="00696424"/>
    <w:rsid w:val="006968E5"/>
    <w:rsid w:val="006A0C00"/>
    <w:rsid w:val="006A2F28"/>
    <w:rsid w:val="006A6BDA"/>
    <w:rsid w:val="006B127D"/>
    <w:rsid w:val="006B2AD1"/>
    <w:rsid w:val="006B3B0A"/>
    <w:rsid w:val="006B5112"/>
    <w:rsid w:val="006C2254"/>
    <w:rsid w:val="006C27B9"/>
    <w:rsid w:val="006C340A"/>
    <w:rsid w:val="006C3881"/>
    <w:rsid w:val="006C3A27"/>
    <w:rsid w:val="006C508F"/>
    <w:rsid w:val="006C5E49"/>
    <w:rsid w:val="006C7273"/>
    <w:rsid w:val="006D27B8"/>
    <w:rsid w:val="006D4AC6"/>
    <w:rsid w:val="006D5354"/>
    <w:rsid w:val="006D54B2"/>
    <w:rsid w:val="006D640D"/>
    <w:rsid w:val="006D683A"/>
    <w:rsid w:val="006E27BD"/>
    <w:rsid w:val="006E4040"/>
    <w:rsid w:val="006E484C"/>
    <w:rsid w:val="006E4EE6"/>
    <w:rsid w:val="006E5999"/>
    <w:rsid w:val="006E63F1"/>
    <w:rsid w:val="006E718F"/>
    <w:rsid w:val="006E753E"/>
    <w:rsid w:val="006E7E9C"/>
    <w:rsid w:val="006F278A"/>
    <w:rsid w:val="006F4C18"/>
    <w:rsid w:val="006F5B32"/>
    <w:rsid w:val="006F5D3E"/>
    <w:rsid w:val="006F7861"/>
    <w:rsid w:val="00700A33"/>
    <w:rsid w:val="00701996"/>
    <w:rsid w:val="007019F5"/>
    <w:rsid w:val="0070386F"/>
    <w:rsid w:val="00705609"/>
    <w:rsid w:val="00712A6E"/>
    <w:rsid w:val="00715EC5"/>
    <w:rsid w:val="007172FA"/>
    <w:rsid w:val="007176D3"/>
    <w:rsid w:val="00720E7C"/>
    <w:rsid w:val="00722FD6"/>
    <w:rsid w:val="00723280"/>
    <w:rsid w:val="00726AC9"/>
    <w:rsid w:val="00727588"/>
    <w:rsid w:val="00730A9B"/>
    <w:rsid w:val="0073251A"/>
    <w:rsid w:val="00736326"/>
    <w:rsid w:val="00736560"/>
    <w:rsid w:val="007368DE"/>
    <w:rsid w:val="0073770A"/>
    <w:rsid w:val="007379BF"/>
    <w:rsid w:val="007401D3"/>
    <w:rsid w:val="007428E8"/>
    <w:rsid w:val="00743624"/>
    <w:rsid w:val="00745AA5"/>
    <w:rsid w:val="00745FB7"/>
    <w:rsid w:val="00746D65"/>
    <w:rsid w:val="00747CB0"/>
    <w:rsid w:val="00750990"/>
    <w:rsid w:val="007510BD"/>
    <w:rsid w:val="00752017"/>
    <w:rsid w:val="00753603"/>
    <w:rsid w:val="00753CBA"/>
    <w:rsid w:val="00755EFD"/>
    <w:rsid w:val="007575DB"/>
    <w:rsid w:val="0075790F"/>
    <w:rsid w:val="00760E9B"/>
    <w:rsid w:val="00763829"/>
    <w:rsid w:val="0076385C"/>
    <w:rsid w:val="00763C4B"/>
    <w:rsid w:val="00771950"/>
    <w:rsid w:val="007723FC"/>
    <w:rsid w:val="0077261A"/>
    <w:rsid w:val="007727AF"/>
    <w:rsid w:val="00773393"/>
    <w:rsid w:val="00773F4B"/>
    <w:rsid w:val="00774462"/>
    <w:rsid w:val="00775064"/>
    <w:rsid w:val="00775183"/>
    <w:rsid w:val="00776244"/>
    <w:rsid w:val="00780592"/>
    <w:rsid w:val="0078079C"/>
    <w:rsid w:val="007808D1"/>
    <w:rsid w:val="00782F81"/>
    <w:rsid w:val="00782F82"/>
    <w:rsid w:val="00785760"/>
    <w:rsid w:val="0078695E"/>
    <w:rsid w:val="00787D8E"/>
    <w:rsid w:val="00792045"/>
    <w:rsid w:val="0079253F"/>
    <w:rsid w:val="00793AE5"/>
    <w:rsid w:val="0079490C"/>
    <w:rsid w:val="00794922"/>
    <w:rsid w:val="00794D26"/>
    <w:rsid w:val="007956AB"/>
    <w:rsid w:val="00796647"/>
    <w:rsid w:val="00796B4F"/>
    <w:rsid w:val="00796D62"/>
    <w:rsid w:val="00797DAD"/>
    <w:rsid w:val="007A0181"/>
    <w:rsid w:val="007A5A3B"/>
    <w:rsid w:val="007A5D5F"/>
    <w:rsid w:val="007B0871"/>
    <w:rsid w:val="007B0C9D"/>
    <w:rsid w:val="007B20F1"/>
    <w:rsid w:val="007B3F67"/>
    <w:rsid w:val="007B734C"/>
    <w:rsid w:val="007B741B"/>
    <w:rsid w:val="007C1A1F"/>
    <w:rsid w:val="007C1DFD"/>
    <w:rsid w:val="007C35EA"/>
    <w:rsid w:val="007C5AC4"/>
    <w:rsid w:val="007C6B32"/>
    <w:rsid w:val="007C6D7A"/>
    <w:rsid w:val="007C781F"/>
    <w:rsid w:val="007D2D85"/>
    <w:rsid w:val="007D39C5"/>
    <w:rsid w:val="007D491E"/>
    <w:rsid w:val="007D4F9C"/>
    <w:rsid w:val="007D555D"/>
    <w:rsid w:val="007D6A42"/>
    <w:rsid w:val="007E142C"/>
    <w:rsid w:val="007E1E60"/>
    <w:rsid w:val="007E278A"/>
    <w:rsid w:val="007E2E0A"/>
    <w:rsid w:val="007E2E74"/>
    <w:rsid w:val="007E6948"/>
    <w:rsid w:val="007E7F01"/>
    <w:rsid w:val="007E7FF2"/>
    <w:rsid w:val="007F2379"/>
    <w:rsid w:val="007F2862"/>
    <w:rsid w:val="007F4D7E"/>
    <w:rsid w:val="007F6135"/>
    <w:rsid w:val="007F7C2F"/>
    <w:rsid w:val="007F7DD9"/>
    <w:rsid w:val="00801B6E"/>
    <w:rsid w:val="0080249A"/>
    <w:rsid w:val="00803731"/>
    <w:rsid w:val="008038D6"/>
    <w:rsid w:val="00803CD6"/>
    <w:rsid w:val="0080518C"/>
    <w:rsid w:val="00805395"/>
    <w:rsid w:val="00805990"/>
    <w:rsid w:val="00806F78"/>
    <w:rsid w:val="00811BEF"/>
    <w:rsid w:val="00816941"/>
    <w:rsid w:val="0082035E"/>
    <w:rsid w:val="008234DE"/>
    <w:rsid w:val="00823B6E"/>
    <w:rsid w:val="00823BF5"/>
    <w:rsid w:val="0082435C"/>
    <w:rsid w:val="00831914"/>
    <w:rsid w:val="008332EA"/>
    <w:rsid w:val="00833F9E"/>
    <w:rsid w:val="00834E0B"/>
    <w:rsid w:val="00835056"/>
    <w:rsid w:val="00837B78"/>
    <w:rsid w:val="00837EF3"/>
    <w:rsid w:val="00842733"/>
    <w:rsid w:val="00842B9A"/>
    <w:rsid w:val="00845430"/>
    <w:rsid w:val="00845528"/>
    <w:rsid w:val="008461DF"/>
    <w:rsid w:val="0084639B"/>
    <w:rsid w:val="00850108"/>
    <w:rsid w:val="00853E01"/>
    <w:rsid w:val="00856191"/>
    <w:rsid w:val="0085756A"/>
    <w:rsid w:val="00860C1D"/>
    <w:rsid w:val="00860FFE"/>
    <w:rsid w:val="00861746"/>
    <w:rsid w:val="00863725"/>
    <w:rsid w:val="00867389"/>
    <w:rsid w:val="00871795"/>
    <w:rsid w:val="00871B40"/>
    <w:rsid w:val="008742AB"/>
    <w:rsid w:val="00875A7A"/>
    <w:rsid w:val="00877DE7"/>
    <w:rsid w:val="00882987"/>
    <w:rsid w:val="00882CF4"/>
    <w:rsid w:val="008833E6"/>
    <w:rsid w:val="00884DEE"/>
    <w:rsid w:val="00885486"/>
    <w:rsid w:val="0088551D"/>
    <w:rsid w:val="00886516"/>
    <w:rsid w:val="0089065D"/>
    <w:rsid w:val="00890BEF"/>
    <w:rsid w:val="0089172B"/>
    <w:rsid w:val="00896B39"/>
    <w:rsid w:val="00896E8D"/>
    <w:rsid w:val="00897360"/>
    <w:rsid w:val="00897D34"/>
    <w:rsid w:val="00897EE7"/>
    <w:rsid w:val="008A15E7"/>
    <w:rsid w:val="008A1884"/>
    <w:rsid w:val="008A1943"/>
    <w:rsid w:val="008A2073"/>
    <w:rsid w:val="008A29AB"/>
    <w:rsid w:val="008A2B80"/>
    <w:rsid w:val="008A33C0"/>
    <w:rsid w:val="008A4EAB"/>
    <w:rsid w:val="008A5875"/>
    <w:rsid w:val="008A7F8E"/>
    <w:rsid w:val="008B22E0"/>
    <w:rsid w:val="008B27EE"/>
    <w:rsid w:val="008B2D8F"/>
    <w:rsid w:val="008B2FB5"/>
    <w:rsid w:val="008C0380"/>
    <w:rsid w:val="008C2665"/>
    <w:rsid w:val="008C36B0"/>
    <w:rsid w:val="008C6A7F"/>
    <w:rsid w:val="008D169C"/>
    <w:rsid w:val="008D2C55"/>
    <w:rsid w:val="008D2FF7"/>
    <w:rsid w:val="008D30EA"/>
    <w:rsid w:val="008D3E83"/>
    <w:rsid w:val="008D7092"/>
    <w:rsid w:val="008D7289"/>
    <w:rsid w:val="008E0B8B"/>
    <w:rsid w:val="008E1A8A"/>
    <w:rsid w:val="008E3EDF"/>
    <w:rsid w:val="008E541E"/>
    <w:rsid w:val="008E601A"/>
    <w:rsid w:val="008F0E85"/>
    <w:rsid w:val="008F2983"/>
    <w:rsid w:val="008F44B7"/>
    <w:rsid w:val="008F4AB7"/>
    <w:rsid w:val="008F5124"/>
    <w:rsid w:val="008F5D50"/>
    <w:rsid w:val="008F6600"/>
    <w:rsid w:val="008F6722"/>
    <w:rsid w:val="008F6A37"/>
    <w:rsid w:val="009009CD"/>
    <w:rsid w:val="009016C6"/>
    <w:rsid w:val="00906481"/>
    <w:rsid w:val="009064C8"/>
    <w:rsid w:val="009067B6"/>
    <w:rsid w:val="009069B1"/>
    <w:rsid w:val="00911D04"/>
    <w:rsid w:val="00912CB4"/>
    <w:rsid w:val="00914597"/>
    <w:rsid w:val="00915266"/>
    <w:rsid w:val="0091538B"/>
    <w:rsid w:val="009164D6"/>
    <w:rsid w:val="00916EB4"/>
    <w:rsid w:val="0092355A"/>
    <w:rsid w:val="00925082"/>
    <w:rsid w:val="009270F5"/>
    <w:rsid w:val="00927819"/>
    <w:rsid w:val="00927A86"/>
    <w:rsid w:val="00934730"/>
    <w:rsid w:val="00936C15"/>
    <w:rsid w:val="009372BA"/>
    <w:rsid w:val="00943E4B"/>
    <w:rsid w:val="00945EC5"/>
    <w:rsid w:val="009470F7"/>
    <w:rsid w:val="00951681"/>
    <w:rsid w:val="009516E8"/>
    <w:rsid w:val="00954781"/>
    <w:rsid w:val="00954DB6"/>
    <w:rsid w:val="00954DFA"/>
    <w:rsid w:val="00956D7A"/>
    <w:rsid w:val="00963BBC"/>
    <w:rsid w:val="00965E4A"/>
    <w:rsid w:val="00966BE5"/>
    <w:rsid w:val="009711FC"/>
    <w:rsid w:val="0097294B"/>
    <w:rsid w:val="009729F7"/>
    <w:rsid w:val="00973153"/>
    <w:rsid w:val="00973337"/>
    <w:rsid w:val="009741BD"/>
    <w:rsid w:val="009756D1"/>
    <w:rsid w:val="00975A01"/>
    <w:rsid w:val="00977D0B"/>
    <w:rsid w:val="0098023B"/>
    <w:rsid w:val="00983E76"/>
    <w:rsid w:val="009840A1"/>
    <w:rsid w:val="00985F77"/>
    <w:rsid w:val="00986AD1"/>
    <w:rsid w:val="00987F52"/>
    <w:rsid w:val="00990D53"/>
    <w:rsid w:val="0099265E"/>
    <w:rsid w:val="00993EC2"/>
    <w:rsid w:val="00995462"/>
    <w:rsid w:val="009959A6"/>
    <w:rsid w:val="009A0B16"/>
    <w:rsid w:val="009A1370"/>
    <w:rsid w:val="009A2F3F"/>
    <w:rsid w:val="009A34E8"/>
    <w:rsid w:val="009A5229"/>
    <w:rsid w:val="009A52E2"/>
    <w:rsid w:val="009A588D"/>
    <w:rsid w:val="009B033A"/>
    <w:rsid w:val="009B5591"/>
    <w:rsid w:val="009B57E7"/>
    <w:rsid w:val="009B7909"/>
    <w:rsid w:val="009C030B"/>
    <w:rsid w:val="009C077F"/>
    <w:rsid w:val="009C2397"/>
    <w:rsid w:val="009C4AED"/>
    <w:rsid w:val="009C65F0"/>
    <w:rsid w:val="009D0979"/>
    <w:rsid w:val="009D37A9"/>
    <w:rsid w:val="009D4304"/>
    <w:rsid w:val="009D7251"/>
    <w:rsid w:val="009D7F77"/>
    <w:rsid w:val="009E1D3D"/>
    <w:rsid w:val="009E1E29"/>
    <w:rsid w:val="009E217F"/>
    <w:rsid w:val="009E2465"/>
    <w:rsid w:val="009E7C2F"/>
    <w:rsid w:val="009F04BE"/>
    <w:rsid w:val="009F17AD"/>
    <w:rsid w:val="009F416E"/>
    <w:rsid w:val="009F54A6"/>
    <w:rsid w:val="009F79B0"/>
    <w:rsid w:val="00A0116C"/>
    <w:rsid w:val="00A03EBA"/>
    <w:rsid w:val="00A04512"/>
    <w:rsid w:val="00A057A8"/>
    <w:rsid w:val="00A06158"/>
    <w:rsid w:val="00A106BF"/>
    <w:rsid w:val="00A123CA"/>
    <w:rsid w:val="00A12C6A"/>
    <w:rsid w:val="00A152F9"/>
    <w:rsid w:val="00A15F5D"/>
    <w:rsid w:val="00A16361"/>
    <w:rsid w:val="00A16858"/>
    <w:rsid w:val="00A16FBF"/>
    <w:rsid w:val="00A17256"/>
    <w:rsid w:val="00A175B5"/>
    <w:rsid w:val="00A1778B"/>
    <w:rsid w:val="00A2073E"/>
    <w:rsid w:val="00A208E0"/>
    <w:rsid w:val="00A20BE8"/>
    <w:rsid w:val="00A2517C"/>
    <w:rsid w:val="00A25371"/>
    <w:rsid w:val="00A25DB4"/>
    <w:rsid w:val="00A27A60"/>
    <w:rsid w:val="00A32D53"/>
    <w:rsid w:val="00A34B99"/>
    <w:rsid w:val="00A34C73"/>
    <w:rsid w:val="00A3558C"/>
    <w:rsid w:val="00A37BF9"/>
    <w:rsid w:val="00A37FBC"/>
    <w:rsid w:val="00A40B49"/>
    <w:rsid w:val="00A40EAF"/>
    <w:rsid w:val="00A411C6"/>
    <w:rsid w:val="00A434E2"/>
    <w:rsid w:val="00A439F1"/>
    <w:rsid w:val="00A43C55"/>
    <w:rsid w:val="00A442A0"/>
    <w:rsid w:val="00A46513"/>
    <w:rsid w:val="00A52C8D"/>
    <w:rsid w:val="00A606A2"/>
    <w:rsid w:val="00A61EEE"/>
    <w:rsid w:val="00A6570C"/>
    <w:rsid w:val="00A67E42"/>
    <w:rsid w:val="00A72A6E"/>
    <w:rsid w:val="00A72E19"/>
    <w:rsid w:val="00A765BA"/>
    <w:rsid w:val="00A774A8"/>
    <w:rsid w:val="00A77EDB"/>
    <w:rsid w:val="00A80E57"/>
    <w:rsid w:val="00A825EA"/>
    <w:rsid w:val="00A82B62"/>
    <w:rsid w:val="00A83C2E"/>
    <w:rsid w:val="00A85FBE"/>
    <w:rsid w:val="00A87F79"/>
    <w:rsid w:val="00A91B91"/>
    <w:rsid w:val="00A93F1A"/>
    <w:rsid w:val="00A94407"/>
    <w:rsid w:val="00A94980"/>
    <w:rsid w:val="00A9590F"/>
    <w:rsid w:val="00A978E1"/>
    <w:rsid w:val="00AA1067"/>
    <w:rsid w:val="00AA1DF9"/>
    <w:rsid w:val="00AA21DE"/>
    <w:rsid w:val="00AA3195"/>
    <w:rsid w:val="00AA622A"/>
    <w:rsid w:val="00AA6B04"/>
    <w:rsid w:val="00AA7B52"/>
    <w:rsid w:val="00AB0416"/>
    <w:rsid w:val="00AB146A"/>
    <w:rsid w:val="00AB227A"/>
    <w:rsid w:val="00AB2983"/>
    <w:rsid w:val="00AB3183"/>
    <w:rsid w:val="00AB4022"/>
    <w:rsid w:val="00AB5B9D"/>
    <w:rsid w:val="00AB60F7"/>
    <w:rsid w:val="00AB6594"/>
    <w:rsid w:val="00AB794E"/>
    <w:rsid w:val="00AC240A"/>
    <w:rsid w:val="00AC2EA0"/>
    <w:rsid w:val="00AC40CD"/>
    <w:rsid w:val="00AC48D3"/>
    <w:rsid w:val="00AC775C"/>
    <w:rsid w:val="00AD21AB"/>
    <w:rsid w:val="00AD3268"/>
    <w:rsid w:val="00AD62F5"/>
    <w:rsid w:val="00AD6C3F"/>
    <w:rsid w:val="00AE013D"/>
    <w:rsid w:val="00AE02C9"/>
    <w:rsid w:val="00AE078A"/>
    <w:rsid w:val="00AE1F00"/>
    <w:rsid w:val="00AE526D"/>
    <w:rsid w:val="00AE5D3E"/>
    <w:rsid w:val="00AE6B0E"/>
    <w:rsid w:val="00AE6DA3"/>
    <w:rsid w:val="00AE7A62"/>
    <w:rsid w:val="00AF10FB"/>
    <w:rsid w:val="00AF1616"/>
    <w:rsid w:val="00AF1BB2"/>
    <w:rsid w:val="00AF2926"/>
    <w:rsid w:val="00AF70F7"/>
    <w:rsid w:val="00AF7CAF"/>
    <w:rsid w:val="00B00621"/>
    <w:rsid w:val="00B00EA6"/>
    <w:rsid w:val="00B00F80"/>
    <w:rsid w:val="00B016F5"/>
    <w:rsid w:val="00B04A31"/>
    <w:rsid w:val="00B04CFF"/>
    <w:rsid w:val="00B0638B"/>
    <w:rsid w:val="00B06AE7"/>
    <w:rsid w:val="00B07394"/>
    <w:rsid w:val="00B14D5E"/>
    <w:rsid w:val="00B16C60"/>
    <w:rsid w:val="00B17B3F"/>
    <w:rsid w:val="00B20DB8"/>
    <w:rsid w:val="00B21344"/>
    <w:rsid w:val="00B21EEB"/>
    <w:rsid w:val="00B253B8"/>
    <w:rsid w:val="00B26B9A"/>
    <w:rsid w:val="00B26C6E"/>
    <w:rsid w:val="00B2787F"/>
    <w:rsid w:val="00B3086B"/>
    <w:rsid w:val="00B325CA"/>
    <w:rsid w:val="00B35275"/>
    <w:rsid w:val="00B41FB9"/>
    <w:rsid w:val="00B468E6"/>
    <w:rsid w:val="00B46C21"/>
    <w:rsid w:val="00B473F2"/>
    <w:rsid w:val="00B52417"/>
    <w:rsid w:val="00B5334E"/>
    <w:rsid w:val="00B54247"/>
    <w:rsid w:val="00B55C81"/>
    <w:rsid w:val="00B60DCF"/>
    <w:rsid w:val="00B628C5"/>
    <w:rsid w:val="00B62A9E"/>
    <w:rsid w:val="00B63F5E"/>
    <w:rsid w:val="00B64624"/>
    <w:rsid w:val="00B64DD2"/>
    <w:rsid w:val="00B6546B"/>
    <w:rsid w:val="00B66A34"/>
    <w:rsid w:val="00B70F28"/>
    <w:rsid w:val="00B7316C"/>
    <w:rsid w:val="00B7528C"/>
    <w:rsid w:val="00B75513"/>
    <w:rsid w:val="00B75FB4"/>
    <w:rsid w:val="00B76B7E"/>
    <w:rsid w:val="00B76E65"/>
    <w:rsid w:val="00B7747E"/>
    <w:rsid w:val="00B80D38"/>
    <w:rsid w:val="00B81410"/>
    <w:rsid w:val="00B81F7C"/>
    <w:rsid w:val="00B829F8"/>
    <w:rsid w:val="00B83D4C"/>
    <w:rsid w:val="00B90722"/>
    <w:rsid w:val="00B92820"/>
    <w:rsid w:val="00B94AC3"/>
    <w:rsid w:val="00B9690C"/>
    <w:rsid w:val="00BA26C2"/>
    <w:rsid w:val="00BA4CC5"/>
    <w:rsid w:val="00BA4FE6"/>
    <w:rsid w:val="00BA64B1"/>
    <w:rsid w:val="00BB2446"/>
    <w:rsid w:val="00BB37E7"/>
    <w:rsid w:val="00BB3A0B"/>
    <w:rsid w:val="00BB3A68"/>
    <w:rsid w:val="00BB77DE"/>
    <w:rsid w:val="00BC0D4A"/>
    <w:rsid w:val="00BC29D3"/>
    <w:rsid w:val="00BC4CCD"/>
    <w:rsid w:val="00BC513B"/>
    <w:rsid w:val="00BD07BC"/>
    <w:rsid w:val="00BD1235"/>
    <w:rsid w:val="00BD125A"/>
    <w:rsid w:val="00BD22B0"/>
    <w:rsid w:val="00BD2528"/>
    <w:rsid w:val="00BD4BFC"/>
    <w:rsid w:val="00BD58C7"/>
    <w:rsid w:val="00BD6A8B"/>
    <w:rsid w:val="00BE0C6B"/>
    <w:rsid w:val="00BE1E4C"/>
    <w:rsid w:val="00BE1E8F"/>
    <w:rsid w:val="00BF0D5A"/>
    <w:rsid w:val="00BF1043"/>
    <w:rsid w:val="00BF2DF3"/>
    <w:rsid w:val="00BF7222"/>
    <w:rsid w:val="00C00650"/>
    <w:rsid w:val="00C01466"/>
    <w:rsid w:val="00C020EA"/>
    <w:rsid w:val="00C03AFB"/>
    <w:rsid w:val="00C04EDF"/>
    <w:rsid w:val="00C05AF3"/>
    <w:rsid w:val="00C07145"/>
    <w:rsid w:val="00C07B67"/>
    <w:rsid w:val="00C11BCD"/>
    <w:rsid w:val="00C12347"/>
    <w:rsid w:val="00C12967"/>
    <w:rsid w:val="00C13B54"/>
    <w:rsid w:val="00C1584D"/>
    <w:rsid w:val="00C21272"/>
    <w:rsid w:val="00C22F03"/>
    <w:rsid w:val="00C23E67"/>
    <w:rsid w:val="00C256DF"/>
    <w:rsid w:val="00C27D13"/>
    <w:rsid w:val="00C30D8F"/>
    <w:rsid w:val="00C318EE"/>
    <w:rsid w:val="00C347C8"/>
    <w:rsid w:val="00C35510"/>
    <w:rsid w:val="00C36BCE"/>
    <w:rsid w:val="00C42825"/>
    <w:rsid w:val="00C429D0"/>
    <w:rsid w:val="00C431B2"/>
    <w:rsid w:val="00C44137"/>
    <w:rsid w:val="00C4492C"/>
    <w:rsid w:val="00C51B65"/>
    <w:rsid w:val="00C54464"/>
    <w:rsid w:val="00C545B9"/>
    <w:rsid w:val="00C55C95"/>
    <w:rsid w:val="00C578E2"/>
    <w:rsid w:val="00C60250"/>
    <w:rsid w:val="00C63679"/>
    <w:rsid w:val="00C638F4"/>
    <w:rsid w:val="00C64218"/>
    <w:rsid w:val="00C646E9"/>
    <w:rsid w:val="00C65066"/>
    <w:rsid w:val="00C66E2E"/>
    <w:rsid w:val="00C7056A"/>
    <w:rsid w:val="00C72A85"/>
    <w:rsid w:val="00C74251"/>
    <w:rsid w:val="00C7427F"/>
    <w:rsid w:val="00C7727A"/>
    <w:rsid w:val="00C811A0"/>
    <w:rsid w:val="00C81CB2"/>
    <w:rsid w:val="00C820E3"/>
    <w:rsid w:val="00C8235B"/>
    <w:rsid w:val="00C84C21"/>
    <w:rsid w:val="00C925F1"/>
    <w:rsid w:val="00C952F0"/>
    <w:rsid w:val="00C953D0"/>
    <w:rsid w:val="00C96602"/>
    <w:rsid w:val="00CA09FF"/>
    <w:rsid w:val="00CA1792"/>
    <w:rsid w:val="00CA3B4F"/>
    <w:rsid w:val="00CA49B5"/>
    <w:rsid w:val="00CA50C5"/>
    <w:rsid w:val="00CA7066"/>
    <w:rsid w:val="00CB26DA"/>
    <w:rsid w:val="00CB2894"/>
    <w:rsid w:val="00CB311F"/>
    <w:rsid w:val="00CB444F"/>
    <w:rsid w:val="00CB6216"/>
    <w:rsid w:val="00CB7187"/>
    <w:rsid w:val="00CC0A31"/>
    <w:rsid w:val="00CC1AFD"/>
    <w:rsid w:val="00CC2B4C"/>
    <w:rsid w:val="00CC3A6D"/>
    <w:rsid w:val="00CC62B7"/>
    <w:rsid w:val="00CC66F6"/>
    <w:rsid w:val="00CC688D"/>
    <w:rsid w:val="00CC74DE"/>
    <w:rsid w:val="00CD20AC"/>
    <w:rsid w:val="00CD6F70"/>
    <w:rsid w:val="00CD703D"/>
    <w:rsid w:val="00CD7069"/>
    <w:rsid w:val="00CE06CE"/>
    <w:rsid w:val="00CE1951"/>
    <w:rsid w:val="00CE1D32"/>
    <w:rsid w:val="00CE29D6"/>
    <w:rsid w:val="00CE2EF2"/>
    <w:rsid w:val="00CE3945"/>
    <w:rsid w:val="00CE3E42"/>
    <w:rsid w:val="00CE4CE3"/>
    <w:rsid w:val="00CE7526"/>
    <w:rsid w:val="00CE7563"/>
    <w:rsid w:val="00CF3A92"/>
    <w:rsid w:val="00CF68CF"/>
    <w:rsid w:val="00CF6DB5"/>
    <w:rsid w:val="00CF70C9"/>
    <w:rsid w:val="00D00B67"/>
    <w:rsid w:val="00D03627"/>
    <w:rsid w:val="00D051D9"/>
    <w:rsid w:val="00D05506"/>
    <w:rsid w:val="00D071E6"/>
    <w:rsid w:val="00D0768C"/>
    <w:rsid w:val="00D07D42"/>
    <w:rsid w:val="00D16526"/>
    <w:rsid w:val="00D20AA5"/>
    <w:rsid w:val="00D21629"/>
    <w:rsid w:val="00D23AC3"/>
    <w:rsid w:val="00D26136"/>
    <w:rsid w:val="00D2755F"/>
    <w:rsid w:val="00D31B68"/>
    <w:rsid w:val="00D32759"/>
    <w:rsid w:val="00D32CC8"/>
    <w:rsid w:val="00D354A4"/>
    <w:rsid w:val="00D35A78"/>
    <w:rsid w:val="00D44AA2"/>
    <w:rsid w:val="00D47F28"/>
    <w:rsid w:val="00D503C7"/>
    <w:rsid w:val="00D50718"/>
    <w:rsid w:val="00D53756"/>
    <w:rsid w:val="00D5497B"/>
    <w:rsid w:val="00D60FB5"/>
    <w:rsid w:val="00D61ABB"/>
    <w:rsid w:val="00D64506"/>
    <w:rsid w:val="00D64599"/>
    <w:rsid w:val="00D660DD"/>
    <w:rsid w:val="00D70FD4"/>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6240"/>
    <w:rsid w:val="00D973A6"/>
    <w:rsid w:val="00D97DD5"/>
    <w:rsid w:val="00DA0092"/>
    <w:rsid w:val="00DA06CD"/>
    <w:rsid w:val="00DA12A9"/>
    <w:rsid w:val="00DA1584"/>
    <w:rsid w:val="00DA260C"/>
    <w:rsid w:val="00DA283C"/>
    <w:rsid w:val="00DA4D81"/>
    <w:rsid w:val="00DA4D9E"/>
    <w:rsid w:val="00DB0240"/>
    <w:rsid w:val="00DB568D"/>
    <w:rsid w:val="00DC09EF"/>
    <w:rsid w:val="00DC142E"/>
    <w:rsid w:val="00DC214E"/>
    <w:rsid w:val="00DC2864"/>
    <w:rsid w:val="00DC3114"/>
    <w:rsid w:val="00DC46B1"/>
    <w:rsid w:val="00DC57A6"/>
    <w:rsid w:val="00DC58C0"/>
    <w:rsid w:val="00DC7069"/>
    <w:rsid w:val="00DC7652"/>
    <w:rsid w:val="00DD30E6"/>
    <w:rsid w:val="00DD3C39"/>
    <w:rsid w:val="00DD4A95"/>
    <w:rsid w:val="00DD4CD7"/>
    <w:rsid w:val="00DD6BDB"/>
    <w:rsid w:val="00DD769F"/>
    <w:rsid w:val="00DD7B57"/>
    <w:rsid w:val="00DE3374"/>
    <w:rsid w:val="00DE4304"/>
    <w:rsid w:val="00DE4439"/>
    <w:rsid w:val="00DE5AF9"/>
    <w:rsid w:val="00DF0A9D"/>
    <w:rsid w:val="00DF127C"/>
    <w:rsid w:val="00DF1B0C"/>
    <w:rsid w:val="00DF51A7"/>
    <w:rsid w:val="00DF5C04"/>
    <w:rsid w:val="00DF6D65"/>
    <w:rsid w:val="00E003C8"/>
    <w:rsid w:val="00E00CEA"/>
    <w:rsid w:val="00E02611"/>
    <w:rsid w:val="00E0266B"/>
    <w:rsid w:val="00E03714"/>
    <w:rsid w:val="00E07100"/>
    <w:rsid w:val="00E07FD1"/>
    <w:rsid w:val="00E1003B"/>
    <w:rsid w:val="00E131AD"/>
    <w:rsid w:val="00E1322C"/>
    <w:rsid w:val="00E143A6"/>
    <w:rsid w:val="00E146B7"/>
    <w:rsid w:val="00E14A01"/>
    <w:rsid w:val="00E14AB0"/>
    <w:rsid w:val="00E17893"/>
    <w:rsid w:val="00E2244F"/>
    <w:rsid w:val="00E22CD8"/>
    <w:rsid w:val="00E25D31"/>
    <w:rsid w:val="00E260BD"/>
    <w:rsid w:val="00E317AE"/>
    <w:rsid w:val="00E32E42"/>
    <w:rsid w:val="00E340ED"/>
    <w:rsid w:val="00E372D6"/>
    <w:rsid w:val="00E37C89"/>
    <w:rsid w:val="00E37E5E"/>
    <w:rsid w:val="00E4032D"/>
    <w:rsid w:val="00E40997"/>
    <w:rsid w:val="00E41FC5"/>
    <w:rsid w:val="00E42284"/>
    <w:rsid w:val="00E4255D"/>
    <w:rsid w:val="00E4296B"/>
    <w:rsid w:val="00E44CDB"/>
    <w:rsid w:val="00E45573"/>
    <w:rsid w:val="00E46013"/>
    <w:rsid w:val="00E512E5"/>
    <w:rsid w:val="00E522FE"/>
    <w:rsid w:val="00E52A39"/>
    <w:rsid w:val="00E538C5"/>
    <w:rsid w:val="00E545B3"/>
    <w:rsid w:val="00E54B19"/>
    <w:rsid w:val="00E56E9C"/>
    <w:rsid w:val="00E57598"/>
    <w:rsid w:val="00E60263"/>
    <w:rsid w:val="00E60F56"/>
    <w:rsid w:val="00E61015"/>
    <w:rsid w:val="00E64E87"/>
    <w:rsid w:val="00E65389"/>
    <w:rsid w:val="00E6599A"/>
    <w:rsid w:val="00E707A2"/>
    <w:rsid w:val="00E7169F"/>
    <w:rsid w:val="00E71E4F"/>
    <w:rsid w:val="00E726A8"/>
    <w:rsid w:val="00E7419B"/>
    <w:rsid w:val="00E745B6"/>
    <w:rsid w:val="00E749FA"/>
    <w:rsid w:val="00E75FC9"/>
    <w:rsid w:val="00E76B0C"/>
    <w:rsid w:val="00E76EF4"/>
    <w:rsid w:val="00E8084B"/>
    <w:rsid w:val="00E83CCF"/>
    <w:rsid w:val="00E83ED7"/>
    <w:rsid w:val="00E94405"/>
    <w:rsid w:val="00E962BD"/>
    <w:rsid w:val="00E96D3D"/>
    <w:rsid w:val="00E974F5"/>
    <w:rsid w:val="00EA0550"/>
    <w:rsid w:val="00EA1193"/>
    <w:rsid w:val="00EA1F57"/>
    <w:rsid w:val="00EA2442"/>
    <w:rsid w:val="00EA245A"/>
    <w:rsid w:val="00EA287C"/>
    <w:rsid w:val="00EA2FC0"/>
    <w:rsid w:val="00EA355E"/>
    <w:rsid w:val="00EA3C44"/>
    <w:rsid w:val="00EA411C"/>
    <w:rsid w:val="00EA5BE7"/>
    <w:rsid w:val="00EA6AF7"/>
    <w:rsid w:val="00EA71E9"/>
    <w:rsid w:val="00EA7259"/>
    <w:rsid w:val="00EB481D"/>
    <w:rsid w:val="00EB5980"/>
    <w:rsid w:val="00EB61B5"/>
    <w:rsid w:val="00EB67D8"/>
    <w:rsid w:val="00EC043C"/>
    <w:rsid w:val="00EC04FB"/>
    <w:rsid w:val="00EC1693"/>
    <w:rsid w:val="00EC200B"/>
    <w:rsid w:val="00EC2421"/>
    <w:rsid w:val="00EC2C4B"/>
    <w:rsid w:val="00EC3BC9"/>
    <w:rsid w:val="00EC40DD"/>
    <w:rsid w:val="00EC4359"/>
    <w:rsid w:val="00EC4A67"/>
    <w:rsid w:val="00EC53CE"/>
    <w:rsid w:val="00EC5FFF"/>
    <w:rsid w:val="00EC749A"/>
    <w:rsid w:val="00ED2B79"/>
    <w:rsid w:val="00ED554F"/>
    <w:rsid w:val="00ED622D"/>
    <w:rsid w:val="00EE0462"/>
    <w:rsid w:val="00EE103A"/>
    <w:rsid w:val="00EE1229"/>
    <w:rsid w:val="00EE5725"/>
    <w:rsid w:val="00EE5953"/>
    <w:rsid w:val="00EE5D7B"/>
    <w:rsid w:val="00EE7889"/>
    <w:rsid w:val="00EE7D65"/>
    <w:rsid w:val="00EE7DD6"/>
    <w:rsid w:val="00EF133E"/>
    <w:rsid w:val="00EF140E"/>
    <w:rsid w:val="00EF4A1C"/>
    <w:rsid w:val="00EF4BE7"/>
    <w:rsid w:val="00EF4C41"/>
    <w:rsid w:val="00EF78B4"/>
    <w:rsid w:val="00EF7C5E"/>
    <w:rsid w:val="00F01C66"/>
    <w:rsid w:val="00F02B9B"/>
    <w:rsid w:val="00F10F5D"/>
    <w:rsid w:val="00F11DCD"/>
    <w:rsid w:val="00F12B0F"/>
    <w:rsid w:val="00F12FA0"/>
    <w:rsid w:val="00F1384A"/>
    <w:rsid w:val="00F14E20"/>
    <w:rsid w:val="00F15E3C"/>
    <w:rsid w:val="00F168F7"/>
    <w:rsid w:val="00F200B7"/>
    <w:rsid w:val="00F20E5B"/>
    <w:rsid w:val="00F23F4E"/>
    <w:rsid w:val="00F25B65"/>
    <w:rsid w:val="00F266E3"/>
    <w:rsid w:val="00F30C79"/>
    <w:rsid w:val="00F30E42"/>
    <w:rsid w:val="00F3300F"/>
    <w:rsid w:val="00F33C83"/>
    <w:rsid w:val="00F35134"/>
    <w:rsid w:val="00F36F62"/>
    <w:rsid w:val="00F37550"/>
    <w:rsid w:val="00F40576"/>
    <w:rsid w:val="00F50142"/>
    <w:rsid w:val="00F50197"/>
    <w:rsid w:val="00F51A20"/>
    <w:rsid w:val="00F51A7F"/>
    <w:rsid w:val="00F559E0"/>
    <w:rsid w:val="00F579B8"/>
    <w:rsid w:val="00F612F6"/>
    <w:rsid w:val="00F61ECE"/>
    <w:rsid w:val="00F623DC"/>
    <w:rsid w:val="00F63840"/>
    <w:rsid w:val="00F64283"/>
    <w:rsid w:val="00F666EE"/>
    <w:rsid w:val="00F7520C"/>
    <w:rsid w:val="00F753FE"/>
    <w:rsid w:val="00F7694F"/>
    <w:rsid w:val="00F76A3F"/>
    <w:rsid w:val="00F77D43"/>
    <w:rsid w:val="00F77FE2"/>
    <w:rsid w:val="00F804AA"/>
    <w:rsid w:val="00F82578"/>
    <w:rsid w:val="00F83B89"/>
    <w:rsid w:val="00F83E3E"/>
    <w:rsid w:val="00F84E77"/>
    <w:rsid w:val="00F8575A"/>
    <w:rsid w:val="00F85A30"/>
    <w:rsid w:val="00F909A2"/>
    <w:rsid w:val="00F91168"/>
    <w:rsid w:val="00F91831"/>
    <w:rsid w:val="00F92C99"/>
    <w:rsid w:val="00F94828"/>
    <w:rsid w:val="00F974A8"/>
    <w:rsid w:val="00FA0B04"/>
    <w:rsid w:val="00FA14D1"/>
    <w:rsid w:val="00FA2A9D"/>
    <w:rsid w:val="00FA2E52"/>
    <w:rsid w:val="00FB2344"/>
    <w:rsid w:val="00FB31A4"/>
    <w:rsid w:val="00FB5139"/>
    <w:rsid w:val="00FB7651"/>
    <w:rsid w:val="00FB76B0"/>
    <w:rsid w:val="00FC1524"/>
    <w:rsid w:val="00FC3EDA"/>
    <w:rsid w:val="00FC4BAD"/>
    <w:rsid w:val="00FC4ED8"/>
    <w:rsid w:val="00FC5320"/>
    <w:rsid w:val="00FC6220"/>
    <w:rsid w:val="00FC6EB3"/>
    <w:rsid w:val="00FD07E7"/>
    <w:rsid w:val="00FD1CA9"/>
    <w:rsid w:val="00FD2B19"/>
    <w:rsid w:val="00FD3D41"/>
    <w:rsid w:val="00FD4F61"/>
    <w:rsid w:val="00FD603D"/>
    <w:rsid w:val="00FE0278"/>
    <w:rsid w:val="00FE2366"/>
    <w:rsid w:val="00FE2B0B"/>
    <w:rsid w:val="00FE4FDD"/>
    <w:rsid w:val="00FE5155"/>
    <w:rsid w:val="00FE616A"/>
    <w:rsid w:val="00FE77F8"/>
    <w:rsid w:val="00FF0994"/>
    <w:rsid w:val="00FF1BE6"/>
    <w:rsid w:val="00FF2C22"/>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2E0750F1"/>
  <w15:chartTrackingRefBased/>
  <w15:docId w15:val="{C99B4EC4-D107-4F1B-A97B-E7415541D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semiHidden/>
    <w:rsid w:val="005D1947"/>
    <w:rPr>
      <w:sz w:val="16"/>
      <w:szCs w:val="16"/>
    </w:rPr>
  </w:style>
  <w:style w:type="paragraph" w:styleId="CommentText">
    <w:name w:val="annotation text"/>
    <w:basedOn w:val="Normal"/>
    <w:semiHidden/>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rcot.com/mktrules/nprotocols/pir_process.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rcot.com/mktrules/nprotocols/pir_process.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4D10EE-EFBB-4E61-9A3E-1BDB9241F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96</Pages>
  <Words>22771</Words>
  <Characters>134272</Characters>
  <Application>Microsoft Office Word</Application>
  <DocSecurity>0</DocSecurity>
  <Lines>1118</Lines>
  <Paragraphs>313</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156730</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cp:lastModifiedBy>ERCOT</cp:lastModifiedBy>
  <cp:revision>3</cp:revision>
  <cp:lastPrinted>2006-04-19T19:09:00Z</cp:lastPrinted>
  <dcterms:created xsi:type="dcterms:W3CDTF">2020-06-26T12:35:00Z</dcterms:created>
  <dcterms:modified xsi:type="dcterms:W3CDTF">2020-06-26T12:35:00Z</dcterms:modified>
</cp:coreProperties>
</file>