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38486" w14:textId="31981265" w:rsidR="0037767F" w:rsidRPr="001A3EC6" w:rsidRDefault="004161E9" w:rsidP="0037767F">
      <w:pPr>
        <w:widowControl w:val="0"/>
        <w:spacing w:after="100" w:afterAutospacing="1" w:line="240" w:lineRule="auto"/>
        <w:outlineLvl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Section 2</w:t>
      </w:r>
      <w:r w:rsidR="0037767F" w:rsidRPr="001A3EC6">
        <w:rPr>
          <w:rFonts w:ascii="Times New Roman" w:eastAsia="Times New Roman" w:hAnsi="Times New Roman" w:cs="Times New Roman"/>
          <w:b/>
          <w:sz w:val="24"/>
          <w:szCs w:val="24"/>
          <w:u w:val="single"/>
        </w:rPr>
        <w:t>:</w:t>
      </w:r>
    </w:p>
    <w:p w14:paraId="12CD1363" w14:textId="657347D9" w:rsidR="005D05C2" w:rsidRPr="001A3EC6" w:rsidRDefault="005D05C2" w:rsidP="005D05C2">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 xml:space="preserve">NOGRR202 – </w:t>
      </w:r>
      <w:r w:rsidRPr="005D05C2">
        <w:rPr>
          <w:rFonts w:ascii="Times New Roman" w:eastAsia="Times New Roman" w:hAnsi="Times New Roman" w:cs="Times New Roman"/>
          <w:b/>
          <w:bCs/>
          <w:sz w:val="24"/>
          <w:szCs w:val="24"/>
          <w:lang w:eastAsia="x-none"/>
        </w:rPr>
        <w:t>Align Nodal Operating Guide with the Posting Timeline in Other Binding Document Procedure for Calculating Responsive Reserve (RRS) Limits for Individual Resources</w:t>
      </w:r>
    </w:p>
    <w:p w14:paraId="606D7A7B" w14:textId="162A685F" w:rsidR="005D05C2" w:rsidRPr="001628FD" w:rsidRDefault="005D05C2" w:rsidP="005D05C2">
      <w:pPr>
        <w:widowControl w:val="0"/>
        <w:tabs>
          <w:tab w:val="left" w:pos="1152"/>
        </w:tabs>
        <w:spacing w:before="120" w:after="100" w:afterAutospacing="1" w:line="240" w:lineRule="auto"/>
        <w:ind w:left="720"/>
        <w:rPr>
          <w:rFonts w:ascii="Times New Roman" w:hAnsi="Times New Roman" w:cs="Times New Roman"/>
          <w:sz w:val="24"/>
          <w:szCs w:val="24"/>
        </w:rPr>
      </w:pPr>
      <w:r w:rsidRPr="005D05C2">
        <w:rPr>
          <w:rFonts w:ascii="Times New Roman" w:hAnsi="Times New Roman" w:cs="Times New Roman"/>
          <w:sz w:val="24"/>
          <w:szCs w:val="24"/>
        </w:rPr>
        <w:t>This Nodal Operating Guide Revision Request (NOGRR) removes language regarding the posting timeline for MW limits for Resources providing Responsive Reserve (RRS) from the Nodal Operating Guide, as this requirement is now outlined in the Procedure for Calculating Responsive Reserve (RRS) Limits for Individual Resources.</w:t>
      </w:r>
    </w:p>
    <w:p w14:paraId="63009F64" w14:textId="05BF11BA" w:rsidR="005D05C2" w:rsidRDefault="005D05C2" w:rsidP="005D05C2">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Pr>
          <w:rFonts w:ascii="Times New Roman" w:eastAsia="Times New Roman" w:hAnsi="Times New Roman" w:cs="Times New Roman"/>
          <w:b/>
          <w:bCs/>
          <w:sz w:val="24"/>
          <w:szCs w:val="24"/>
          <w:lang w:eastAsia="x-none"/>
        </w:rPr>
        <w:t>s</w:t>
      </w:r>
      <w:r w:rsidRPr="001A3EC6">
        <w:rPr>
          <w:rFonts w:ascii="Times New Roman" w:eastAsia="Times New Roman" w:hAnsi="Times New Roman" w:cs="Times New Roman"/>
          <w:b/>
          <w:bCs/>
          <w:sz w:val="24"/>
          <w:szCs w:val="24"/>
          <w:lang w:val="x-none" w:eastAsia="x-none"/>
        </w:rPr>
        <w:t>:</w:t>
      </w:r>
      <w:r w:rsidRPr="001A3EC6">
        <w:rPr>
          <w:rFonts w:ascii="Times New Roman" w:eastAsia="Times New Roman" w:hAnsi="Times New Roman" w:cs="Times New Roman"/>
          <w:b/>
          <w:bCs/>
          <w:sz w:val="24"/>
          <w:szCs w:val="24"/>
          <w:lang w:eastAsia="x-none"/>
        </w:rPr>
        <w:t xml:space="preserve">  </w:t>
      </w:r>
      <w:r>
        <w:rPr>
          <w:rFonts w:ascii="Times New Roman" w:eastAsia="Times New Roman" w:hAnsi="Times New Roman" w:cs="Times New Roman"/>
          <w:b/>
          <w:bCs/>
          <w:sz w:val="24"/>
          <w:szCs w:val="24"/>
          <w:lang w:eastAsia="x-none"/>
        </w:rPr>
        <w:t>2.3.1.2.1</w:t>
      </w:r>
    </w:p>
    <w:p w14:paraId="78CFDF85" w14:textId="1D44A3F4" w:rsidR="0037767F" w:rsidRPr="001A3EC6" w:rsidRDefault="004161E9" w:rsidP="0037767F">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NOGRR204</w:t>
      </w:r>
      <w:r w:rsidR="0037767F">
        <w:rPr>
          <w:rFonts w:ascii="Times New Roman" w:eastAsia="Times New Roman" w:hAnsi="Times New Roman" w:cs="Times New Roman"/>
          <w:b/>
          <w:bCs/>
          <w:sz w:val="24"/>
          <w:szCs w:val="24"/>
          <w:lang w:eastAsia="x-none"/>
        </w:rPr>
        <w:t xml:space="preserve"> – </w:t>
      </w:r>
      <w:r>
        <w:rPr>
          <w:rFonts w:ascii="Times New Roman" w:eastAsia="Times New Roman" w:hAnsi="Times New Roman" w:cs="Times New Roman"/>
          <w:b/>
          <w:bCs/>
          <w:sz w:val="24"/>
          <w:szCs w:val="24"/>
          <w:lang w:eastAsia="x-none"/>
        </w:rPr>
        <w:t>Related to NPRR989, BESTF-1 Energy Storage Resource Technical Requirements</w:t>
      </w:r>
    </w:p>
    <w:p w14:paraId="59BEDF29" w14:textId="48979163" w:rsidR="0037767F" w:rsidRPr="001628FD" w:rsidRDefault="004161E9" w:rsidP="0037767F">
      <w:pPr>
        <w:widowControl w:val="0"/>
        <w:tabs>
          <w:tab w:val="left" w:pos="1152"/>
        </w:tabs>
        <w:spacing w:before="120" w:after="100" w:afterAutospacing="1" w:line="240" w:lineRule="auto"/>
        <w:ind w:left="720"/>
        <w:rPr>
          <w:rFonts w:ascii="Times New Roman" w:hAnsi="Times New Roman" w:cs="Times New Roman"/>
          <w:sz w:val="24"/>
          <w:szCs w:val="24"/>
        </w:rPr>
      </w:pPr>
      <w:r w:rsidRPr="005D05C2">
        <w:rPr>
          <w:rFonts w:ascii="Times New Roman" w:hAnsi="Times New Roman" w:cs="Times New Roman"/>
          <w:sz w:val="24"/>
          <w:szCs w:val="24"/>
        </w:rPr>
        <w:t>This Nodal Operating Guide Revision Request (NOGRR), together with NPRR989, codifies concepts described in Battery Energy Storage Task Force (BESTF) Key Topics and Concepts #4 (KTC-4), which received consensus support at BESTF and were approved by the Technical Advisory Committee (TAC) at its November 20, 2019, meeting.  This NOGRR establishes technical requirements for Energy Storage Resources (ESRs) in areas identified in KTC-4</w:t>
      </w:r>
      <w:r>
        <w:rPr>
          <w:rFonts w:ascii="Times New Roman" w:hAnsi="Times New Roman" w:cs="Times New Roman"/>
          <w:sz w:val="24"/>
          <w:szCs w:val="24"/>
        </w:rPr>
        <w:t>.</w:t>
      </w:r>
    </w:p>
    <w:p w14:paraId="0A840CD4" w14:textId="25618F94" w:rsidR="0037767F" w:rsidRDefault="0037767F" w:rsidP="0037767F">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sidR="004161E9">
        <w:rPr>
          <w:rFonts w:ascii="Times New Roman" w:eastAsia="Times New Roman" w:hAnsi="Times New Roman" w:cs="Times New Roman"/>
          <w:b/>
          <w:bCs/>
          <w:sz w:val="24"/>
          <w:szCs w:val="24"/>
          <w:lang w:eastAsia="x-none"/>
        </w:rPr>
        <w:t>s</w:t>
      </w:r>
      <w:r w:rsidRPr="001A3EC6">
        <w:rPr>
          <w:rFonts w:ascii="Times New Roman" w:eastAsia="Times New Roman" w:hAnsi="Times New Roman" w:cs="Times New Roman"/>
          <w:b/>
          <w:bCs/>
          <w:sz w:val="24"/>
          <w:szCs w:val="24"/>
          <w:lang w:val="x-none" w:eastAsia="x-none"/>
        </w:rPr>
        <w:t>:</w:t>
      </w:r>
      <w:r w:rsidRPr="001A3EC6">
        <w:rPr>
          <w:rFonts w:ascii="Times New Roman" w:eastAsia="Times New Roman" w:hAnsi="Times New Roman" w:cs="Times New Roman"/>
          <w:b/>
          <w:bCs/>
          <w:sz w:val="24"/>
          <w:szCs w:val="24"/>
          <w:lang w:eastAsia="x-none"/>
        </w:rPr>
        <w:t xml:space="preserve">  </w:t>
      </w:r>
      <w:r w:rsidR="004161E9">
        <w:rPr>
          <w:rFonts w:ascii="Times New Roman" w:eastAsia="Times New Roman" w:hAnsi="Times New Roman" w:cs="Times New Roman"/>
          <w:b/>
          <w:bCs/>
          <w:sz w:val="24"/>
          <w:szCs w:val="24"/>
          <w:lang w:eastAsia="x-none"/>
        </w:rPr>
        <w:t>2.2.5, 2.2.7, 2.2.8, 2.2.10, 2.3, 2.6.2, 2.7, 2.7.1, 2.7.2, 2.7.3.2, 2.7.3.3, 2.7.3.4, 2.7.3.5, 2.9, 2.9.1</w:t>
      </w:r>
      <w:r>
        <w:rPr>
          <w:rFonts w:ascii="Times New Roman" w:eastAsia="Times New Roman" w:hAnsi="Times New Roman" w:cs="Times New Roman"/>
          <w:b/>
          <w:bCs/>
          <w:sz w:val="24"/>
          <w:szCs w:val="24"/>
          <w:lang w:eastAsia="x-none"/>
        </w:rPr>
        <w:t xml:space="preserve"> [effective upon </w:t>
      </w:r>
      <w:r w:rsidR="004161E9">
        <w:rPr>
          <w:rFonts w:ascii="Times New Roman" w:eastAsia="Times New Roman" w:hAnsi="Times New Roman" w:cs="Times New Roman"/>
          <w:b/>
          <w:bCs/>
          <w:sz w:val="24"/>
          <w:szCs w:val="24"/>
          <w:lang w:eastAsia="x-none"/>
        </w:rPr>
        <w:t>system implementation of NPRR989]</w:t>
      </w:r>
    </w:p>
    <w:p w14:paraId="6774DE56" w14:textId="3A29D261" w:rsidR="0037767F" w:rsidRPr="001A3EC6" w:rsidRDefault="004161E9" w:rsidP="0037767F">
      <w:pPr>
        <w:widowControl w:val="0"/>
        <w:spacing w:after="100" w:afterAutospacing="1" w:line="240" w:lineRule="auto"/>
        <w:outlineLvl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Section 3</w:t>
      </w:r>
      <w:r w:rsidR="0037767F" w:rsidRPr="001A3EC6">
        <w:rPr>
          <w:rFonts w:ascii="Times New Roman" w:eastAsia="Times New Roman" w:hAnsi="Times New Roman" w:cs="Times New Roman"/>
          <w:b/>
          <w:sz w:val="24"/>
          <w:szCs w:val="24"/>
          <w:u w:val="single"/>
        </w:rPr>
        <w:t>:</w:t>
      </w:r>
    </w:p>
    <w:p w14:paraId="38C64E33" w14:textId="77777777" w:rsidR="004161E9" w:rsidRPr="001A3EC6" w:rsidRDefault="004161E9" w:rsidP="004161E9">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NOGRR204 – Related to NPRR989, BESTF-1 Energy Storage Resource Technical Requirements</w:t>
      </w:r>
    </w:p>
    <w:p w14:paraId="6B17232D" w14:textId="3D97D295" w:rsidR="0037767F" w:rsidRPr="005D05C2" w:rsidRDefault="004161E9" w:rsidP="0037767F">
      <w:pPr>
        <w:widowControl w:val="0"/>
        <w:tabs>
          <w:tab w:val="left" w:pos="1152"/>
        </w:tabs>
        <w:spacing w:before="120" w:after="100" w:afterAutospacing="1" w:line="240" w:lineRule="auto"/>
        <w:ind w:left="720"/>
        <w:rPr>
          <w:rFonts w:ascii="Times New Roman" w:hAnsi="Times New Roman" w:cs="Times New Roman"/>
          <w:i/>
          <w:sz w:val="24"/>
          <w:szCs w:val="24"/>
        </w:rPr>
      </w:pPr>
      <w:r w:rsidRPr="005D05C2">
        <w:rPr>
          <w:rFonts w:ascii="Times New Roman" w:hAnsi="Times New Roman" w:cs="Times New Roman"/>
          <w:i/>
          <w:sz w:val="24"/>
          <w:szCs w:val="24"/>
        </w:rPr>
        <w:t>See Section 2 above.</w:t>
      </w:r>
    </w:p>
    <w:p w14:paraId="4CA5CC4A" w14:textId="36C40FA4" w:rsidR="004161E9" w:rsidRDefault="004161E9" w:rsidP="004161E9">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Pr>
          <w:rFonts w:ascii="Times New Roman" w:eastAsia="Times New Roman" w:hAnsi="Times New Roman" w:cs="Times New Roman"/>
          <w:b/>
          <w:bCs/>
          <w:sz w:val="24"/>
          <w:szCs w:val="24"/>
          <w:lang w:eastAsia="x-none"/>
        </w:rPr>
        <w:t>s</w:t>
      </w:r>
      <w:r w:rsidRPr="001A3EC6">
        <w:rPr>
          <w:rFonts w:ascii="Times New Roman" w:eastAsia="Times New Roman" w:hAnsi="Times New Roman" w:cs="Times New Roman"/>
          <w:b/>
          <w:bCs/>
          <w:sz w:val="24"/>
          <w:szCs w:val="24"/>
          <w:lang w:val="x-none" w:eastAsia="x-none"/>
        </w:rPr>
        <w:t>:</w:t>
      </w:r>
      <w:r w:rsidRPr="001A3EC6">
        <w:rPr>
          <w:rFonts w:ascii="Times New Roman" w:eastAsia="Times New Roman" w:hAnsi="Times New Roman" w:cs="Times New Roman"/>
          <w:b/>
          <w:bCs/>
          <w:sz w:val="24"/>
          <w:szCs w:val="24"/>
          <w:lang w:eastAsia="x-none"/>
        </w:rPr>
        <w:t xml:space="preserve">  </w:t>
      </w:r>
      <w:r>
        <w:rPr>
          <w:rFonts w:ascii="Times New Roman" w:eastAsia="Times New Roman" w:hAnsi="Times New Roman" w:cs="Times New Roman"/>
          <w:b/>
          <w:bCs/>
          <w:sz w:val="24"/>
          <w:szCs w:val="24"/>
          <w:lang w:eastAsia="x-none"/>
        </w:rPr>
        <w:t>3.3.2.1, 3.3.2.2 [effective upon system implementation of NPRR989]</w:t>
      </w:r>
    </w:p>
    <w:p w14:paraId="4AE10A26" w14:textId="1E326810" w:rsidR="007F2DA1" w:rsidRPr="001A3EC6" w:rsidRDefault="007F2DA1" w:rsidP="007F2DA1">
      <w:pPr>
        <w:widowControl w:val="0"/>
        <w:spacing w:after="100" w:afterAutospacing="1" w:line="240" w:lineRule="auto"/>
        <w:outlineLvl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Section 4</w:t>
      </w:r>
      <w:r w:rsidRPr="001A3EC6">
        <w:rPr>
          <w:rFonts w:ascii="Times New Roman" w:eastAsia="Times New Roman" w:hAnsi="Times New Roman" w:cs="Times New Roman"/>
          <w:b/>
          <w:sz w:val="24"/>
          <w:szCs w:val="24"/>
          <w:u w:val="single"/>
        </w:rPr>
        <w:t>:</w:t>
      </w:r>
    </w:p>
    <w:p w14:paraId="364F3E6E" w14:textId="7E23426B" w:rsidR="007F2DA1" w:rsidRPr="001A3EC6" w:rsidRDefault="007F2DA1" w:rsidP="007F2DA1">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NOGRR205 – Clarification to Grey-Boxed Language in Section 4.8.1</w:t>
      </w:r>
    </w:p>
    <w:p w14:paraId="2813B5D2" w14:textId="200FB30C" w:rsidR="007F2DA1" w:rsidRPr="005D05C2" w:rsidRDefault="007F2DA1" w:rsidP="007F2DA1">
      <w:pPr>
        <w:widowControl w:val="0"/>
        <w:tabs>
          <w:tab w:val="left" w:pos="1152"/>
        </w:tabs>
        <w:spacing w:before="120" w:after="100" w:afterAutospacing="1" w:line="240" w:lineRule="auto"/>
        <w:ind w:left="720"/>
        <w:rPr>
          <w:rFonts w:ascii="Times New Roman" w:hAnsi="Times New Roman" w:cs="Times New Roman"/>
          <w:sz w:val="24"/>
          <w:szCs w:val="24"/>
        </w:rPr>
      </w:pPr>
      <w:r w:rsidRPr="005D05C2">
        <w:rPr>
          <w:rFonts w:ascii="Times New Roman" w:hAnsi="Times New Roman" w:cs="Times New Roman"/>
          <w:sz w:val="24"/>
          <w:szCs w:val="24"/>
        </w:rPr>
        <w:t>This Nodal Operating Guide Revision Request (NOGRR) clarifies grey-boxed language in Section 4.8.1</w:t>
      </w:r>
      <w:r w:rsidR="008F7646">
        <w:rPr>
          <w:rFonts w:ascii="Times New Roman" w:hAnsi="Times New Roman" w:cs="Times New Roman"/>
          <w:sz w:val="24"/>
          <w:szCs w:val="24"/>
        </w:rPr>
        <w:t>, Responsive Reserve Service Manual Deployment,</w:t>
      </w:r>
      <w:r w:rsidRPr="005D05C2">
        <w:rPr>
          <w:rFonts w:ascii="Times New Roman" w:hAnsi="Times New Roman" w:cs="Times New Roman"/>
          <w:sz w:val="24"/>
          <w:szCs w:val="24"/>
        </w:rPr>
        <w:t xml:space="preserve"> in order to maintain consistency with revisions adopted via NOGRR197, Align Responsive Reserve (RRS) Manual Deployment Requirements with Current Practice, following the incorporation of NOGRR191, Related to NPRR939, Modification to Load Resources Providing RRS to Maintain Minimum PRC on Generators During Scarcity Conditions, into the 11/1/19 </w:t>
      </w:r>
      <w:r w:rsidRPr="005D05C2">
        <w:rPr>
          <w:rFonts w:ascii="Times New Roman" w:hAnsi="Times New Roman" w:cs="Times New Roman"/>
          <w:sz w:val="24"/>
          <w:szCs w:val="24"/>
        </w:rPr>
        <w:lastRenderedPageBreak/>
        <w:t>Nodal Operating Guide.  This NOGRR also corrects an error in the 9/26/19 ERCOT comments to NOGRR191, which inadvertently changed the language.</w:t>
      </w:r>
    </w:p>
    <w:p w14:paraId="3369DBEF" w14:textId="1732F5D5" w:rsidR="007F2DA1" w:rsidRDefault="007F2DA1" w:rsidP="007F2DA1">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sidRPr="001A3EC6">
        <w:rPr>
          <w:rFonts w:ascii="Times New Roman" w:eastAsia="Times New Roman" w:hAnsi="Times New Roman" w:cs="Times New Roman"/>
          <w:b/>
          <w:bCs/>
          <w:sz w:val="24"/>
          <w:szCs w:val="24"/>
          <w:lang w:eastAsia="x-none"/>
        </w:rPr>
        <w:t xml:space="preserve">  </w:t>
      </w:r>
      <w:r>
        <w:rPr>
          <w:rFonts w:ascii="Times New Roman" w:eastAsia="Times New Roman" w:hAnsi="Times New Roman" w:cs="Times New Roman"/>
          <w:b/>
          <w:bCs/>
          <w:sz w:val="24"/>
          <w:szCs w:val="24"/>
          <w:lang w:eastAsia="x-none"/>
        </w:rPr>
        <w:t>4.8.1</w:t>
      </w:r>
    </w:p>
    <w:p w14:paraId="5C499EFF" w14:textId="293D4A8F" w:rsidR="00BD5B75" w:rsidRPr="001A3EC6" w:rsidRDefault="00BD5B75" w:rsidP="00BD5B75">
      <w:pPr>
        <w:widowControl w:val="0"/>
        <w:spacing w:after="100" w:afterAutospacing="1" w:line="240" w:lineRule="auto"/>
        <w:outlineLvl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Section 6</w:t>
      </w:r>
      <w:r w:rsidRPr="001A3EC6">
        <w:rPr>
          <w:rFonts w:ascii="Times New Roman" w:eastAsia="Times New Roman" w:hAnsi="Times New Roman" w:cs="Times New Roman"/>
          <w:b/>
          <w:sz w:val="24"/>
          <w:szCs w:val="24"/>
          <w:u w:val="single"/>
        </w:rPr>
        <w:t>:</w:t>
      </w:r>
    </w:p>
    <w:p w14:paraId="0F657AD3" w14:textId="77777777" w:rsidR="00BD5B75" w:rsidRPr="001A3EC6" w:rsidRDefault="00BD5B75" w:rsidP="00BD5B75">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NOGRR204 – Related to NPRR989, BESTF-1 Energy Storage Resource Technical Requirements</w:t>
      </w:r>
    </w:p>
    <w:p w14:paraId="4325B07E" w14:textId="77777777" w:rsidR="00BD5B75" w:rsidRPr="00511097" w:rsidRDefault="00BD5B75" w:rsidP="00BD5B75">
      <w:pPr>
        <w:widowControl w:val="0"/>
        <w:tabs>
          <w:tab w:val="left" w:pos="1152"/>
        </w:tabs>
        <w:spacing w:before="120" w:after="100" w:afterAutospacing="1" w:line="240" w:lineRule="auto"/>
        <w:ind w:left="720"/>
        <w:rPr>
          <w:rFonts w:ascii="Times New Roman" w:hAnsi="Times New Roman" w:cs="Times New Roman"/>
          <w:i/>
          <w:sz w:val="24"/>
          <w:szCs w:val="24"/>
        </w:rPr>
      </w:pPr>
      <w:r w:rsidRPr="00511097">
        <w:rPr>
          <w:rFonts w:ascii="Times New Roman" w:hAnsi="Times New Roman" w:cs="Times New Roman"/>
          <w:i/>
          <w:sz w:val="24"/>
          <w:szCs w:val="24"/>
        </w:rPr>
        <w:t>See Section 2 above.</w:t>
      </w:r>
    </w:p>
    <w:p w14:paraId="17F0A253" w14:textId="7744EAC3" w:rsidR="00BD5B75" w:rsidRDefault="00BD5B75" w:rsidP="00BD5B75">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sidRPr="001A3EC6">
        <w:rPr>
          <w:rFonts w:ascii="Times New Roman" w:eastAsia="Times New Roman" w:hAnsi="Times New Roman" w:cs="Times New Roman"/>
          <w:b/>
          <w:bCs/>
          <w:sz w:val="24"/>
          <w:szCs w:val="24"/>
          <w:lang w:eastAsia="x-none"/>
        </w:rPr>
        <w:t xml:space="preserve">  </w:t>
      </w:r>
      <w:r>
        <w:rPr>
          <w:rFonts w:ascii="Times New Roman" w:eastAsia="Times New Roman" w:hAnsi="Times New Roman" w:cs="Times New Roman"/>
          <w:b/>
          <w:bCs/>
          <w:sz w:val="24"/>
          <w:szCs w:val="24"/>
          <w:lang w:eastAsia="x-none"/>
        </w:rPr>
        <w:t>6.2.6.3.4 [effective upon system implementation of NPRR989]</w:t>
      </w:r>
    </w:p>
    <w:p w14:paraId="76191142" w14:textId="17DA6FC2" w:rsidR="00FB6F98" w:rsidRPr="001A3EC6" w:rsidRDefault="00FB6F98" w:rsidP="00FB6F98">
      <w:pPr>
        <w:widowControl w:val="0"/>
        <w:spacing w:after="100" w:afterAutospacing="1" w:line="240" w:lineRule="auto"/>
        <w:outlineLvl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Section 8</w:t>
      </w:r>
      <w:r w:rsidRPr="001A3EC6">
        <w:rPr>
          <w:rFonts w:ascii="Times New Roman" w:eastAsia="Times New Roman" w:hAnsi="Times New Roman" w:cs="Times New Roman"/>
          <w:b/>
          <w:sz w:val="24"/>
          <w:szCs w:val="24"/>
          <w:u w:val="single"/>
        </w:rPr>
        <w:t>:</w:t>
      </w:r>
    </w:p>
    <w:p w14:paraId="3AB800FF" w14:textId="77777777" w:rsidR="00FB6F98" w:rsidRPr="001A3EC6" w:rsidRDefault="00FB6F98" w:rsidP="00FB6F98">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NOGRR204 – Related to NPRR989, BESTF-1 Energy Storage Resource Technical Requirements</w:t>
      </w:r>
    </w:p>
    <w:p w14:paraId="400AFF64" w14:textId="77777777" w:rsidR="00FB6F98" w:rsidRPr="00511097" w:rsidRDefault="00FB6F98" w:rsidP="00FB6F98">
      <w:pPr>
        <w:widowControl w:val="0"/>
        <w:tabs>
          <w:tab w:val="left" w:pos="1152"/>
        </w:tabs>
        <w:spacing w:before="120" w:after="100" w:afterAutospacing="1" w:line="240" w:lineRule="auto"/>
        <w:ind w:left="720"/>
        <w:rPr>
          <w:rFonts w:ascii="Times New Roman" w:hAnsi="Times New Roman" w:cs="Times New Roman"/>
          <w:i/>
          <w:sz w:val="24"/>
          <w:szCs w:val="24"/>
        </w:rPr>
      </w:pPr>
      <w:r w:rsidRPr="00511097">
        <w:rPr>
          <w:rFonts w:ascii="Times New Roman" w:hAnsi="Times New Roman" w:cs="Times New Roman"/>
          <w:i/>
          <w:sz w:val="24"/>
          <w:szCs w:val="24"/>
        </w:rPr>
        <w:t>See Section 2 above.</w:t>
      </w:r>
    </w:p>
    <w:p w14:paraId="00F4877C" w14:textId="590C6E80" w:rsidR="00FB6F98" w:rsidRDefault="00FB6F98" w:rsidP="00FB6F98">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Pr>
          <w:rFonts w:ascii="Times New Roman" w:eastAsia="Times New Roman" w:hAnsi="Times New Roman" w:cs="Times New Roman"/>
          <w:b/>
          <w:bCs/>
          <w:sz w:val="24"/>
          <w:szCs w:val="24"/>
          <w:lang w:eastAsia="x-none"/>
        </w:rPr>
        <w:t>s</w:t>
      </w:r>
      <w:r w:rsidRPr="001A3EC6">
        <w:rPr>
          <w:rFonts w:ascii="Times New Roman" w:eastAsia="Times New Roman" w:hAnsi="Times New Roman" w:cs="Times New Roman"/>
          <w:b/>
          <w:bCs/>
          <w:sz w:val="24"/>
          <w:szCs w:val="24"/>
          <w:lang w:val="x-none" w:eastAsia="x-none"/>
        </w:rPr>
        <w:t>:</w:t>
      </w:r>
      <w:r w:rsidRPr="001A3EC6">
        <w:rPr>
          <w:rFonts w:ascii="Times New Roman" w:eastAsia="Times New Roman" w:hAnsi="Times New Roman" w:cs="Times New Roman"/>
          <w:b/>
          <w:bCs/>
          <w:sz w:val="24"/>
          <w:szCs w:val="24"/>
          <w:lang w:eastAsia="x-none"/>
        </w:rPr>
        <w:t xml:space="preserve">  </w:t>
      </w:r>
      <w:r>
        <w:rPr>
          <w:rFonts w:ascii="Times New Roman" w:eastAsia="Times New Roman" w:hAnsi="Times New Roman" w:cs="Times New Roman"/>
          <w:b/>
          <w:bCs/>
          <w:sz w:val="24"/>
          <w:szCs w:val="24"/>
          <w:lang w:eastAsia="x-none"/>
        </w:rPr>
        <w:t>Attachment C, Attachment J [effective upon system implementation of NPRR989</w:t>
      </w:r>
      <w:bookmarkStart w:id="0" w:name="_GoBack"/>
      <w:bookmarkEnd w:id="0"/>
      <w:r>
        <w:rPr>
          <w:rFonts w:ascii="Times New Roman" w:eastAsia="Times New Roman" w:hAnsi="Times New Roman" w:cs="Times New Roman"/>
          <w:b/>
          <w:bCs/>
          <w:sz w:val="24"/>
          <w:szCs w:val="24"/>
          <w:lang w:eastAsia="x-none"/>
        </w:rPr>
        <w:t>]</w:t>
      </w:r>
    </w:p>
    <w:p w14:paraId="546DB8EE" w14:textId="77777777" w:rsidR="00EA3DB0" w:rsidRPr="007B30B1" w:rsidRDefault="00EA3DB0" w:rsidP="00846942">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p>
    <w:sectPr w:rsidR="00EA3DB0" w:rsidRPr="007B30B1">
      <w:headerReference w:type="default" r:id="rId6"/>
      <w:footerReference w:type="even" r:id="rId7"/>
      <w:footerReference w:type="default" r:id="rId8"/>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FF2BC" w14:textId="77777777" w:rsidR="006849B0" w:rsidRDefault="006849B0" w:rsidP="001A3EC6">
      <w:pPr>
        <w:spacing w:after="0" w:line="240" w:lineRule="auto"/>
      </w:pPr>
      <w:r>
        <w:separator/>
      </w:r>
    </w:p>
  </w:endnote>
  <w:endnote w:type="continuationSeparator" w:id="0">
    <w:p w14:paraId="5A4F87D4" w14:textId="77777777" w:rsidR="006849B0" w:rsidRDefault="006849B0" w:rsidP="001A3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5DB7C" w14:textId="77777777" w:rsidR="00CE03F9" w:rsidRDefault="00062F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01E0D0" w14:textId="77777777" w:rsidR="00CE03F9" w:rsidRDefault="00CE03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9FD87" w14:textId="77777777" w:rsidR="00CE03F9" w:rsidRDefault="00062F1A">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1938C2">
      <w:rPr>
        <w:noProof/>
        <w:sz w:val="20"/>
        <w:szCs w:val="20"/>
      </w:rPr>
      <w:t>2</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1938C2">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F77B2" w14:textId="77777777" w:rsidR="006849B0" w:rsidRDefault="006849B0" w:rsidP="001A3EC6">
      <w:pPr>
        <w:spacing w:after="0" w:line="240" w:lineRule="auto"/>
      </w:pPr>
      <w:r>
        <w:separator/>
      </w:r>
    </w:p>
  </w:footnote>
  <w:footnote w:type="continuationSeparator" w:id="0">
    <w:p w14:paraId="78AD11B4" w14:textId="77777777" w:rsidR="006849B0" w:rsidRDefault="006849B0" w:rsidP="001A3E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82D51" w14:textId="77777777" w:rsidR="00CE03F9" w:rsidRDefault="00062F1A">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Operating Guide Revisions</w:t>
    </w:r>
  </w:p>
  <w:p w14:paraId="784F6E2A" w14:textId="5E7771D0" w:rsidR="00CE03F9" w:rsidRPr="00243D69" w:rsidRDefault="00062F1A">
    <w:pPr>
      <w:pStyle w:val="SummaryTitle"/>
      <w:rPr>
        <w:rFonts w:ascii="Times New Roman Bold" w:hAnsi="Times New Roman Bold"/>
        <w:b w:val="0"/>
      </w:rPr>
    </w:pPr>
    <w:r>
      <w:rPr>
        <w:rFonts w:ascii="Times New Roman Bold" w:hAnsi="Times New Roman Bold"/>
        <w:b w:val="0"/>
      </w:rPr>
      <w:t xml:space="preserve">Effective:  </w:t>
    </w:r>
    <w:r w:rsidR="0037767F">
      <w:rPr>
        <w:rFonts w:ascii="Times New Roman Bold" w:hAnsi="Times New Roman Bold"/>
        <w:b w:val="0"/>
      </w:rPr>
      <w:t xml:space="preserve">July </w:t>
    </w:r>
    <w:r w:rsidR="001313A8">
      <w:rPr>
        <w:rFonts w:ascii="Times New Roman Bold" w:hAnsi="Times New Roman Bold"/>
        <w:b w:val="0"/>
      </w:rPr>
      <w:t>1</w:t>
    </w:r>
    <w:r>
      <w:rPr>
        <w:rFonts w:ascii="Times New Roman Bold" w:hAnsi="Times New Roman Bold"/>
        <w:b w:val="0"/>
      </w:rPr>
      <w:t>, 20</w:t>
    </w:r>
    <w:r w:rsidR="006132A8">
      <w:rPr>
        <w:rFonts w:ascii="Times New Roman Bold" w:hAnsi="Times New Roman Bold"/>
        <w:b w:val="0"/>
      </w:rPr>
      <w:t>20</w:t>
    </w:r>
  </w:p>
  <w:p w14:paraId="1A42371F" w14:textId="77777777" w:rsidR="00CE03F9" w:rsidRPr="001F14FA" w:rsidRDefault="00CE03F9">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EC6"/>
    <w:rsid w:val="0001518B"/>
    <w:rsid w:val="00016938"/>
    <w:rsid w:val="00062F1A"/>
    <w:rsid w:val="00097434"/>
    <w:rsid w:val="000D5066"/>
    <w:rsid w:val="000E1092"/>
    <w:rsid w:val="001313A8"/>
    <w:rsid w:val="00155147"/>
    <w:rsid w:val="001628FD"/>
    <w:rsid w:val="00174BDD"/>
    <w:rsid w:val="001938C2"/>
    <w:rsid w:val="001A3EC6"/>
    <w:rsid w:val="001D30B0"/>
    <w:rsid w:val="001F6F19"/>
    <w:rsid w:val="00206500"/>
    <w:rsid w:val="002333F6"/>
    <w:rsid w:val="00236998"/>
    <w:rsid w:val="002473F2"/>
    <w:rsid w:val="00292DDC"/>
    <w:rsid w:val="002939AE"/>
    <w:rsid w:val="002F2E35"/>
    <w:rsid w:val="00351D37"/>
    <w:rsid w:val="00355F68"/>
    <w:rsid w:val="003576A1"/>
    <w:rsid w:val="0037767F"/>
    <w:rsid w:val="003C6D90"/>
    <w:rsid w:val="003D21E5"/>
    <w:rsid w:val="003D3B22"/>
    <w:rsid w:val="004161E9"/>
    <w:rsid w:val="00435633"/>
    <w:rsid w:val="00475728"/>
    <w:rsid w:val="004D6A17"/>
    <w:rsid w:val="0051136D"/>
    <w:rsid w:val="00523983"/>
    <w:rsid w:val="00572933"/>
    <w:rsid w:val="005A723D"/>
    <w:rsid w:val="005D05C2"/>
    <w:rsid w:val="005E4003"/>
    <w:rsid w:val="006132A8"/>
    <w:rsid w:val="00625412"/>
    <w:rsid w:val="0062651A"/>
    <w:rsid w:val="006742CD"/>
    <w:rsid w:val="006849B0"/>
    <w:rsid w:val="007B30B1"/>
    <w:rsid w:val="007D01BE"/>
    <w:rsid w:val="007D43EE"/>
    <w:rsid w:val="007D67E5"/>
    <w:rsid w:val="007F2DA1"/>
    <w:rsid w:val="00804DA3"/>
    <w:rsid w:val="00846942"/>
    <w:rsid w:val="00873B62"/>
    <w:rsid w:val="00886E44"/>
    <w:rsid w:val="00886FAB"/>
    <w:rsid w:val="008E27D9"/>
    <w:rsid w:val="008F3451"/>
    <w:rsid w:val="008F7646"/>
    <w:rsid w:val="00904483"/>
    <w:rsid w:val="009214E7"/>
    <w:rsid w:val="00924146"/>
    <w:rsid w:val="00947A13"/>
    <w:rsid w:val="009B0719"/>
    <w:rsid w:val="009B1CBA"/>
    <w:rsid w:val="009B21D8"/>
    <w:rsid w:val="009E0106"/>
    <w:rsid w:val="00A23684"/>
    <w:rsid w:val="00A25826"/>
    <w:rsid w:val="00A47B29"/>
    <w:rsid w:val="00A54633"/>
    <w:rsid w:val="00A717C2"/>
    <w:rsid w:val="00A742C9"/>
    <w:rsid w:val="00AF2300"/>
    <w:rsid w:val="00B636C3"/>
    <w:rsid w:val="00B97D29"/>
    <w:rsid w:val="00BD52CA"/>
    <w:rsid w:val="00BD5B75"/>
    <w:rsid w:val="00C0433E"/>
    <w:rsid w:val="00C16D8F"/>
    <w:rsid w:val="00C83A94"/>
    <w:rsid w:val="00C972C2"/>
    <w:rsid w:val="00CD35C0"/>
    <w:rsid w:val="00CE03F9"/>
    <w:rsid w:val="00D90056"/>
    <w:rsid w:val="00DC2B80"/>
    <w:rsid w:val="00EA1732"/>
    <w:rsid w:val="00EA3DB0"/>
    <w:rsid w:val="00EB3CBE"/>
    <w:rsid w:val="00EB6AA0"/>
    <w:rsid w:val="00EE38DA"/>
    <w:rsid w:val="00EF71AD"/>
    <w:rsid w:val="00F02D9A"/>
    <w:rsid w:val="00F22519"/>
    <w:rsid w:val="00F842F0"/>
    <w:rsid w:val="00F85DE3"/>
    <w:rsid w:val="00FA0405"/>
    <w:rsid w:val="00FB6F98"/>
    <w:rsid w:val="00FC0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9077C"/>
  <w15:chartTrackingRefBased/>
  <w15:docId w15:val="{C7036852-FA93-41C5-BA6D-D80F1C28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3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EC6"/>
  </w:style>
  <w:style w:type="paragraph" w:styleId="Header">
    <w:name w:val="header"/>
    <w:basedOn w:val="Normal"/>
    <w:link w:val="HeaderChar"/>
    <w:uiPriority w:val="99"/>
    <w:unhideWhenUsed/>
    <w:rsid w:val="001A3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EC6"/>
  </w:style>
  <w:style w:type="paragraph" w:customStyle="1" w:styleId="SummaryTitle">
    <w:name w:val="Summary Title"/>
    <w:basedOn w:val="Normal"/>
    <w:rsid w:val="001A3EC6"/>
    <w:pPr>
      <w:spacing w:after="0" w:line="240" w:lineRule="auto"/>
      <w:jc w:val="center"/>
    </w:pPr>
    <w:rPr>
      <w:rFonts w:ascii="Book Antiqua" w:eastAsia="Times New Roman" w:hAnsi="Book Antiqua" w:cs="Times New Roman"/>
      <w:b/>
      <w:sz w:val="24"/>
      <w:szCs w:val="24"/>
    </w:rPr>
  </w:style>
  <w:style w:type="character" w:styleId="PageNumber">
    <w:name w:val="page number"/>
    <w:basedOn w:val="DefaultParagraphFont"/>
    <w:rsid w:val="001A3EC6"/>
  </w:style>
  <w:style w:type="paragraph" w:styleId="BalloonText">
    <w:name w:val="Balloon Text"/>
    <w:basedOn w:val="Normal"/>
    <w:link w:val="BalloonTextChar"/>
    <w:uiPriority w:val="99"/>
    <w:semiHidden/>
    <w:unhideWhenUsed/>
    <w:rsid w:val="009B1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CBA"/>
    <w:rPr>
      <w:rFonts w:ascii="Segoe UI" w:hAnsi="Segoe UI" w:cs="Segoe UI"/>
      <w:sz w:val="18"/>
      <w:szCs w:val="18"/>
    </w:rPr>
  </w:style>
  <w:style w:type="character" w:styleId="CommentReference">
    <w:name w:val="annotation reference"/>
    <w:basedOn w:val="DefaultParagraphFont"/>
    <w:semiHidden/>
    <w:unhideWhenUsed/>
    <w:rsid w:val="009B1CBA"/>
    <w:rPr>
      <w:sz w:val="16"/>
      <w:szCs w:val="16"/>
    </w:rPr>
  </w:style>
  <w:style w:type="paragraph" w:styleId="CommentText">
    <w:name w:val="annotation text"/>
    <w:basedOn w:val="Normal"/>
    <w:link w:val="CommentTextChar"/>
    <w:semiHidden/>
    <w:unhideWhenUsed/>
    <w:rsid w:val="009B1CBA"/>
    <w:pPr>
      <w:spacing w:line="240" w:lineRule="auto"/>
    </w:pPr>
    <w:rPr>
      <w:sz w:val="20"/>
      <w:szCs w:val="20"/>
    </w:rPr>
  </w:style>
  <w:style w:type="character" w:customStyle="1" w:styleId="CommentTextChar">
    <w:name w:val="Comment Text Char"/>
    <w:basedOn w:val="DefaultParagraphFont"/>
    <w:link w:val="CommentText"/>
    <w:semiHidden/>
    <w:rsid w:val="009B1CBA"/>
    <w:rPr>
      <w:sz w:val="20"/>
      <w:szCs w:val="20"/>
    </w:rPr>
  </w:style>
  <w:style w:type="paragraph" w:styleId="CommentSubject">
    <w:name w:val="annotation subject"/>
    <w:basedOn w:val="CommentText"/>
    <w:next w:val="CommentText"/>
    <w:link w:val="CommentSubjectChar"/>
    <w:uiPriority w:val="99"/>
    <w:semiHidden/>
    <w:unhideWhenUsed/>
    <w:rsid w:val="009B1CBA"/>
    <w:rPr>
      <w:b/>
      <w:bCs/>
    </w:rPr>
  </w:style>
  <w:style w:type="character" w:customStyle="1" w:styleId="CommentSubjectChar">
    <w:name w:val="Comment Subject Char"/>
    <w:basedOn w:val="CommentTextChar"/>
    <w:link w:val="CommentSubject"/>
    <w:uiPriority w:val="99"/>
    <w:semiHidden/>
    <w:rsid w:val="009B1CBA"/>
    <w:rPr>
      <w:b/>
      <w:bCs/>
      <w:sz w:val="20"/>
      <w:szCs w:val="20"/>
    </w:rPr>
  </w:style>
  <w:style w:type="paragraph" w:customStyle="1" w:styleId="PRRHeader">
    <w:name w:val="PRR Header"/>
    <w:basedOn w:val="Normal"/>
    <w:next w:val="Normal"/>
    <w:link w:val="PRRHeaderChar"/>
    <w:rsid w:val="001F6F19"/>
    <w:pPr>
      <w:tabs>
        <w:tab w:val="left" w:pos="1152"/>
      </w:tabs>
      <w:spacing w:before="120" w:after="0" w:line="240" w:lineRule="auto"/>
      <w:ind w:left="1872" w:hanging="1152"/>
    </w:pPr>
    <w:rPr>
      <w:rFonts w:ascii="Times New Roman" w:eastAsia="Times New Roman" w:hAnsi="Times New Roman" w:cs="Times New Roman"/>
      <w:b/>
      <w:bCs/>
      <w:sz w:val="24"/>
      <w:szCs w:val="24"/>
      <w:lang w:val="x-none" w:eastAsia="x-none"/>
    </w:rPr>
  </w:style>
  <w:style w:type="paragraph" w:customStyle="1" w:styleId="NormalArial">
    <w:name w:val="Normal+Arial"/>
    <w:basedOn w:val="Normal"/>
    <w:link w:val="NormalArialChar"/>
    <w:rsid w:val="001F6F19"/>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1F6F19"/>
    <w:rPr>
      <w:rFonts w:ascii="Arial" w:eastAsia="Times New Roman" w:hAnsi="Arial" w:cs="Times New Roman"/>
      <w:sz w:val="24"/>
      <w:szCs w:val="24"/>
    </w:rPr>
  </w:style>
  <w:style w:type="character" w:customStyle="1" w:styleId="PRRHeaderChar">
    <w:name w:val="PRR Header Char"/>
    <w:link w:val="PRRHeader"/>
    <w:rsid w:val="001F6F19"/>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Troublefield</dc:creator>
  <cp:keywords/>
  <dc:description/>
  <cp:lastModifiedBy>Phil</cp:lastModifiedBy>
  <cp:revision>2</cp:revision>
  <cp:lastPrinted>2019-06-20T14:12:00Z</cp:lastPrinted>
  <dcterms:created xsi:type="dcterms:W3CDTF">2020-06-30T14:57:00Z</dcterms:created>
  <dcterms:modified xsi:type="dcterms:W3CDTF">2020-06-30T14:57:00Z</dcterms:modified>
</cp:coreProperties>
</file>