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C3FC9" w14:paraId="21A2D6A9" w14:textId="77777777" w:rsidTr="00920ABF">
        <w:tc>
          <w:tcPr>
            <w:tcW w:w="1620" w:type="dxa"/>
            <w:tcBorders>
              <w:bottom w:val="single" w:sz="4" w:space="0" w:color="auto"/>
            </w:tcBorders>
            <w:shd w:val="clear" w:color="auto" w:fill="FFFFFF"/>
            <w:vAlign w:val="center"/>
          </w:tcPr>
          <w:p w14:paraId="1AC1ED8A" w14:textId="77777777" w:rsidR="000C3FC9" w:rsidRDefault="000C3FC9" w:rsidP="00920ABF">
            <w:pPr>
              <w:pStyle w:val="Header"/>
              <w:spacing w:before="120" w:after="120"/>
            </w:pPr>
            <w:r>
              <w:t>PGRR Number</w:t>
            </w:r>
          </w:p>
        </w:tc>
        <w:tc>
          <w:tcPr>
            <w:tcW w:w="1260" w:type="dxa"/>
            <w:tcBorders>
              <w:bottom w:val="single" w:sz="4" w:space="0" w:color="auto"/>
            </w:tcBorders>
            <w:vAlign w:val="center"/>
          </w:tcPr>
          <w:p w14:paraId="1CC28E8B" w14:textId="77777777" w:rsidR="000C3FC9" w:rsidRDefault="00F6773A" w:rsidP="00920ABF">
            <w:pPr>
              <w:pStyle w:val="Header"/>
              <w:spacing w:before="120" w:after="120"/>
              <w:jc w:val="center"/>
            </w:pPr>
            <w:hyperlink r:id="rId8" w:history="1">
              <w:r w:rsidR="000C3FC9" w:rsidRPr="00C34094">
                <w:rPr>
                  <w:rStyle w:val="Hyperlink"/>
                </w:rPr>
                <w:t>076</w:t>
              </w:r>
            </w:hyperlink>
          </w:p>
        </w:tc>
        <w:tc>
          <w:tcPr>
            <w:tcW w:w="1170" w:type="dxa"/>
            <w:tcBorders>
              <w:bottom w:val="single" w:sz="4" w:space="0" w:color="auto"/>
            </w:tcBorders>
            <w:shd w:val="clear" w:color="auto" w:fill="FFFFFF"/>
            <w:vAlign w:val="center"/>
          </w:tcPr>
          <w:p w14:paraId="6EE321F1" w14:textId="77777777" w:rsidR="000C3FC9" w:rsidRDefault="000C3FC9" w:rsidP="00920ABF">
            <w:pPr>
              <w:pStyle w:val="Header"/>
              <w:spacing w:before="120" w:after="120"/>
            </w:pPr>
            <w:r>
              <w:t>PGRR Title</w:t>
            </w:r>
          </w:p>
        </w:tc>
        <w:tc>
          <w:tcPr>
            <w:tcW w:w="6390" w:type="dxa"/>
            <w:tcBorders>
              <w:bottom w:val="single" w:sz="4" w:space="0" w:color="auto"/>
            </w:tcBorders>
            <w:vAlign w:val="center"/>
          </w:tcPr>
          <w:p w14:paraId="1A9A0447" w14:textId="77777777" w:rsidR="000C3FC9" w:rsidRDefault="000C3FC9" w:rsidP="00920ABF">
            <w:pPr>
              <w:pStyle w:val="Header"/>
              <w:spacing w:before="120" w:after="120"/>
            </w:pPr>
            <w:r>
              <w:t>Improvements to Generation Resource Interconnection or Change Request (GINR) Process</w:t>
            </w:r>
          </w:p>
        </w:tc>
      </w:tr>
      <w:tr w:rsidR="000C3FC9" w:rsidRPr="00E01925" w14:paraId="6857BAD7" w14:textId="77777777" w:rsidTr="00920ABF">
        <w:trPr>
          <w:trHeight w:val="518"/>
        </w:trPr>
        <w:tc>
          <w:tcPr>
            <w:tcW w:w="2880" w:type="dxa"/>
            <w:gridSpan w:val="2"/>
            <w:shd w:val="clear" w:color="auto" w:fill="FFFFFF"/>
            <w:vAlign w:val="center"/>
          </w:tcPr>
          <w:p w14:paraId="7F11D414" w14:textId="77777777" w:rsidR="000C3FC9" w:rsidRPr="00E01925" w:rsidRDefault="000C3FC9" w:rsidP="00920AB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A01F66E" w14:textId="58D45555" w:rsidR="000C3FC9" w:rsidRPr="00E01925" w:rsidRDefault="00F331A6" w:rsidP="00920ABF">
            <w:pPr>
              <w:pStyle w:val="NormalArial"/>
              <w:spacing w:before="120" w:after="120"/>
            </w:pPr>
            <w:r>
              <w:t>June 4</w:t>
            </w:r>
            <w:r w:rsidR="000C3FC9">
              <w:t>, 2020</w:t>
            </w:r>
          </w:p>
        </w:tc>
      </w:tr>
      <w:tr w:rsidR="000C3FC9" w:rsidRPr="00E01925" w14:paraId="685859A9" w14:textId="77777777" w:rsidTr="00920ABF">
        <w:trPr>
          <w:trHeight w:val="518"/>
        </w:trPr>
        <w:tc>
          <w:tcPr>
            <w:tcW w:w="2880" w:type="dxa"/>
            <w:gridSpan w:val="2"/>
            <w:shd w:val="clear" w:color="auto" w:fill="FFFFFF"/>
            <w:vAlign w:val="center"/>
          </w:tcPr>
          <w:p w14:paraId="08A7C4FE" w14:textId="77777777" w:rsidR="000C3FC9" w:rsidRPr="00E01925" w:rsidRDefault="000C3FC9" w:rsidP="00920ABF">
            <w:pPr>
              <w:pStyle w:val="Header"/>
              <w:spacing w:before="120" w:after="120"/>
              <w:rPr>
                <w:bCs w:val="0"/>
              </w:rPr>
            </w:pPr>
            <w:r>
              <w:rPr>
                <w:bCs w:val="0"/>
              </w:rPr>
              <w:t>Action</w:t>
            </w:r>
          </w:p>
        </w:tc>
        <w:tc>
          <w:tcPr>
            <w:tcW w:w="7560" w:type="dxa"/>
            <w:gridSpan w:val="2"/>
            <w:vAlign w:val="center"/>
          </w:tcPr>
          <w:p w14:paraId="273CF38E" w14:textId="77777777" w:rsidR="000C3FC9" w:rsidRDefault="000C3FC9" w:rsidP="00920ABF">
            <w:pPr>
              <w:pStyle w:val="NormalArial"/>
              <w:spacing w:before="120" w:after="120"/>
            </w:pPr>
            <w:r>
              <w:t>Recommended Approval</w:t>
            </w:r>
          </w:p>
        </w:tc>
      </w:tr>
      <w:tr w:rsidR="000C3FC9" w:rsidRPr="00E01925" w14:paraId="1599B5C9" w14:textId="77777777" w:rsidTr="00920ABF">
        <w:trPr>
          <w:trHeight w:val="518"/>
        </w:trPr>
        <w:tc>
          <w:tcPr>
            <w:tcW w:w="2880" w:type="dxa"/>
            <w:gridSpan w:val="2"/>
            <w:shd w:val="clear" w:color="auto" w:fill="FFFFFF"/>
            <w:vAlign w:val="center"/>
          </w:tcPr>
          <w:p w14:paraId="2074A8C0" w14:textId="77777777" w:rsidR="000C3FC9" w:rsidRPr="00E01925" w:rsidRDefault="000C3FC9" w:rsidP="00920ABF">
            <w:pPr>
              <w:pStyle w:val="Header"/>
              <w:spacing w:before="120" w:after="120"/>
              <w:rPr>
                <w:bCs w:val="0"/>
              </w:rPr>
            </w:pPr>
            <w:r>
              <w:rPr>
                <w:bCs w:val="0"/>
              </w:rPr>
              <w:t>Timeline</w:t>
            </w:r>
          </w:p>
        </w:tc>
        <w:tc>
          <w:tcPr>
            <w:tcW w:w="7560" w:type="dxa"/>
            <w:gridSpan w:val="2"/>
            <w:vAlign w:val="center"/>
          </w:tcPr>
          <w:p w14:paraId="367A86FF" w14:textId="77777777" w:rsidR="000C3FC9" w:rsidRDefault="000C3FC9" w:rsidP="00920ABF">
            <w:pPr>
              <w:pStyle w:val="NormalArial"/>
              <w:spacing w:before="120" w:after="120"/>
            </w:pPr>
            <w:r>
              <w:t>Normal</w:t>
            </w:r>
          </w:p>
        </w:tc>
      </w:tr>
      <w:tr w:rsidR="000C3FC9" w:rsidRPr="00E01925" w14:paraId="16F6EC77" w14:textId="77777777" w:rsidTr="00920ABF">
        <w:trPr>
          <w:trHeight w:val="518"/>
        </w:trPr>
        <w:tc>
          <w:tcPr>
            <w:tcW w:w="2880" w:type="dxa"/>
            <w:gridSpan w:val="2"/>
            <w:shd w:val="clear" w:color="auto" w:fill="FFFFFF"/>
            <w:vAlign w:val="center"/>
          </w:tcPr>
          <w:p w14:paraId="44DFAEFE" w14:textId="77777777" w:rsidR="000C3FC9" w:rsidRPr="00E01925" w:rsidRDefault="000C3FC9" w:rsidP="00920ABF">
            <w:pPr>
              <w:pStyle w:val="Header"/>
              <w:spacing w:before="120" w:after="120"/>
              <w:rPr>
                <w:bCs w:val="0"/>
              </w:rPr>
            </w:pPr>
            <w:r>
              <w:rPr>
                <w:bCs w:val="0"/>
              </w:rPr>
              <w:t>Proposed Effective Date</w:t>
            </w:r>
          </w:p>
        </w:tc>
        <w:tc>
          <w:tcPr>
            <w:tcW w:w="7560" w:type="dxa"/>
            <w:gridSpan w:val="2"/>
            <w:vAlign w:val="center"/>
          </w:tcPr>
          <w:p w14:paraId="54493158" w14:textId="77777777" w:rsidR="000C3FC9" w:rsidRDefault="000C3FC9" w:rsidP="00920ABF">
            <w:pPr>
              <w:pStyle w:val="NormalArial"/>
              <w:spacing w:before="120" w:after="120"/>
            </w:pPr>
            <w:r>
              <w:t>To be determined</w:t>
            </w:r>
          </w:p>
        </w:tc>
      </w:tr>
      <w:tr w:rsidR="000C3FC9" w:rsidRPr="00E01925" w14:paraId="1A94B03F" w14:textId="77777777" w:rsidTr="00920ABF">
        <w:trPr>
          <w:trHeight w:val="518"/>
        </w:trPr>
        <w:tc>
          <w:tcPr>
            <w:tcW w:w="2880" w:type="dxa"/>
            <w:gridSpan w:val="2"/>
            <w:shd w:val="clear" w:color="auto" w:fill="FFFFFF"/>
            <w:vAlign w:val="center"/>
          </w:tcPr>
          <w:p w14:paraId="19DA4F80" w14:textId="77777777" w:rsidR="000C3FC9" w:rsidRPr="00E01925" w:rsidRDefault="000C3FC9" w:rsidP="00920ABF">
            <w:pPr>
              <w:pStyle w:val="Header"/>
              <w:spacing w:before="120" w:after="120"/>
              <w:rPr>
                <w:bCs w:val="0"/>
              </w:rPr>
            </w:pPr>
            <w:r>
              <w:rPr>
                <w:bCs w:val="0"/>
              </w:rPr>
              <w:t>Priority and Rank Assigned</w:t>
            </w:r>
          </w:p>
        </w:tc>
        <w:tc>
          <w:tcPr>
            <w:tcW w:w="7560" w:type="dxa"/>
            <w:gridSpan w:val="2"/>
            <w:vAlign w:val="center"/>
          </w:tcPr>
          <w:p w14:paraId="672892CD" w14:textId="77777777" w:rsidR="000C3FC9" w:rsidRDefault="000C3FC9" w:rsidP="00920ABF">
            <w:pPr>
              <w:pStyle w:val="NormalArial"/>
              <w:spacing w:before="120" w:after="120"/>
            </w:pPr>
            <w:r>
              <w:t>To be determined</w:t>
            </w:r>
          </w:p>
        </w:tc>
      </w:tr>
      <w:tr w:rsidR="000C3FC9" w14:paraId="1DB81977" w14:textId="77777777" w:rsidTr="00920ABF">
        <w:trPr>
          <w:trHeight w:val="773"/>
        </w:trPr>
        <w:tc>
          <w:tcPr>
            <w:tcW w:w="2880" w:type="dxa"/>
            <w:gridSpan w:val="2"/>
            <w:tcBorders>
              <w:top w:val="single" w:sz="4" w:space="0" w:color="auto"/>
              <w:bottom w:val="single" w:sz="4" w:space="0" w:color="auto"/>
            </w:tcBorders>
            <w:shd w:val="clear" w:color="auto" w:fill="FFFFFF"/>
            <w:vAlign w:val="center"/>
          </w:tcPr>
          <w:p w14:paraId="553A1855" w14:textId="77777777" w:rsidR="000C3FC9" w:rsidRDefault="000C3FC9" w:rsidP="00920AB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30C45E9B" w14:textId="77777777" w:rsidR="000C3FC9" w:rsidRPr="002176A7" w:rsidRDefault="000C3FC9" w:rsidP="00920ABF">
            <w:pPr>
              <w:pStyle w:val="NormalArial"/>
              <w:spacing w:before="120"/>
            </w:pPr>
            <w:r w:rsidRPr="002176A7">
              <w:t>5.1.1, Applicability</w:t>
            </w:r>
          </w:p>
          <w:p w14:paraId="786E1F18" w14:textId="77777777" w:rsidR="000C3FC9" w:rsidRPr="002176A7" w:rsidRDefault="000C3FC9" w:rsidP="00920ABF">
            <w:pPr>
              <w:pStyle w:val="NormalArial"/>
            </w:pPr>
            <w:r w:rsidRPr="002176A7">
              <w:t>5.2.1, Generation Interconnection or Change Request Application</w:t>
            </w:r>
          </w:p>
          <w:p w14:paraId="33ABE42A" w14:textId="77777777" w:rsidR="000C3FC9" w:rsidRPr="002176A7" w:rsidRDefault="000C3FC9" w:rsidP="00920ABF">
            <w:pPr>
              <w:pStyle w:val="NormalArial"/>
            </w:pPr>
            <w:r w:rsidRPr="002176A7">
              <w:t>5.4.1, Security Screening Study</w:t>
            </w:r>
          </w:p>
          <w:p w14:paraId="645CF041" w14:textId="77777777" w:rsidR="000C3FC9" w:rsidRPr="002176A7" w:rsidRDefault="000C3FC9" w:rsidP="00920ABF">
            <w:pPr>
              <w:pStyle w:val="NormalArial"/>
            </w:pPr>
            <w:r w:rsidRPr="002176A7">
              <w:t>5.4.2.1, Full Interconnection Study Process Overview</w:t>
            </w:r>
          </w:p>
          <w:p w14:paraId="5C79D503" w14:textId="77777777" w:rsidR="000C3FC9" w:rsidRPr="002176A7" w:rsidRDefault="000C3FC9" w:rsidP="00920ABF">
            <w:pPr>
              <w:pStyle w:val="NormalArial"/>
            </w:pPr>
            <w:r w:rsidRPr="002176A7">
              <w:t>5.4.4, System Protection (Short-Circuit) Analysis</w:t>
            </w:r>
          </w:p>
          <w:p w14:paraId="48EDC767" w14:textId="77777777" w:rsidR="000C3FC9" w:rsidRPr="002176A7" w:rsidRDefault="000C3FC9" w:rsidP="00920ABF">
            <w:pPr>
              <w:pStyle w:val="NormalArial"/>
            </w:pPr>
            <w:r w:rsidRPr="002176A7">
              <w:t>5.4.5, Dynamic and Transient Stability (Unit Stability, Voltage) Analysis</w:t>
            </w:r>
          </w:p>
          <w:p w14:paraId="6507A929" w14:textId="77777777" w:rsidR="000C3FC9" w:rsidRPr="002176A7" w:rsidRDefault="000C3FC9" w:rsidP="00920ABF">
            <w:pPr>
              <w:pStyle w:val="NormalArial"/>
            </w:pPr>
            <w:r w:rsidRPr="002176A7">
              <w:t>5.4.8, FIS Study Report and Follow-up</w:t>
            </w:r>
          </w:p>
          <w:p w14:paraId="71F17590" w14:textId="77777777" w:rsidR="000C3FC9" w:rsidRPr="00B802F8" w:rsidRDefault="000C3FC9" w:rsidP="00920ABF">
            <w:pPr>
              <w:pStyle w:val="NormalArial"/>
            </w:pPr>
            <w:r w:rsidRPr="00B802F8">
              <w:t>5.7.1, Generation Resource and Settlement Only Generator Data Requirements</w:t>
            </w:r>
          </w:p>
          <w:p w14:paraId="57381630" w14:textId="77777777" w:rsidR="000C3FC9" w:rsidRPr="00FB509B" w:rsidRDefault="000C3FC9" w:rsidP="00920ABF">
            <w:pPr>
              <w:pStyle w:val="NormalArial"/>
              <w:spacing w:after="120"/>
            </w:pPr>
            <w:r w:rsidRPr="00B802F8">
              <w:t>5.9, Quarterly Stability Assessment</w:t>
            </w:r>
          </w:p>
        </w:tc>
      </w:tr>
      <w:tr w:rsidR="000C3FC9" w14:paraId="73ED8DC8" w14:textId="77777777" w:rsidTr="00920ABF">
        <w:trPr>
          <w:trHeight w:val="518"/>
        </w:trPr>
        <w:tc>
          <w:tcPr>
            <w:tcW w:w="2880" w:type="dxa"/>
            <w:gridSpan w:val="2"/>
            <w:tcBorders>
              <w:bottom w:val="single" w:sz="4" w:space="0" w:color="auto"/>
            </w:tcBorders>
            <w:shd w:val="clear" w:color="auto" w:fill="FFFFFF"/>
            <w:vAlign w:val="center"/>
          </w:tcPr>
          <w:p w14:paraId="3AB59E88" w14:textId="77777777" w:rsidR="000C3FC9" w:rsidRDefault="000C3FC9" w:rsidP="00920AB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48F9900" w14:textId="77777777" w:rsidR="000C3FC9" w:rsidRPr="00FB509B" w:rsidRDefault="000C3FC9" w:rsidP="00920ABF">
            <w:pPr>
              <w:pStyle w:val="NormalArial"/>
              <w:spacing w:before="120" w:after="120"/>
            </w:pPr>
            <w:r>
              <w:t>None</w:t>
            </w:r>
          </w:p>
        </w:tc>
      </w:tr>
      <w:tr w:rsidR="000C3FC9" w14:paraId="59BDA17C" w14:textId="77777777" w:rsidTr="00920ABF">
        <w:trPr>
          <w:trHeight w:val="518"/>
        </w:trPr>
        <w:tc>
          <w:tcPr>
            <w:tcW w:w="2880" w:type="dxa"/>
            <w:gridSpan w:val="2"/>
            <w:tcBorders>
              <w:bottom w:val="single" w:sz="4" w:space="0" w:color="auto"/>
            </w:tcBorders>
            <w:shd w:val="clear" w:color="auto" w:fill="FFFFFF"/>
            <w:vAlign w:val="center"/>
          </w:tcPr>
          <w:p w14:paraId="7B652A5D" w14:textId="77777777" w:rsidR="000C3FC9" w:rsidRDefault="000C3FC9" w:rsidP="00920ABF">
            <w:pPr>
              <w:pStyle w:val="Header"/>
              <w:spacing w:before="120" w:after="120"/>
            </w:pPr>
            <w:r>
              <w:t>Revision Description</w:t>
            </w:r>
          </w:p>
        </w:tc>
        <w:tc>
          <w:tcPr>
            <w:tcW w:w="7560" w:type="dxa"/>
            <w:gridSpan w:val="2"/>
            <w:tcBorders>
              <w:bottom w:val="single" w:sz="4" w:space="0" w:color="auto"/>
            </w:tcBorders>
            <w:vAlign w:val="center"/>
          </w:tcPr>
          <w:p w14:paraId="73172399" w14:textId="77777777" w:rsidR="000C3FC9" w:rsidRPr="007A5621" w:rsidRDefault="000C3FC9" w:rsidP="00920ABF">
            <w:pPr>
              <w:pStyle w:val="NormalArial"/>
              <w:spacing w:before="120" w:after="120"/>
              <w:rPr>
                <w:rFonts w:cs="Arial"/>
              </w:rPr>
            </w:pPr>
            <w:r w:rsidRPr="007A5621">
              <w:rPr>
                <w:rFonts w:cs="Arial"/>
              </w:rPr>
              <w:t xml:space="preserve">This Planning Guide Revision Request (PGRR) proposes </w:t>
            </w:r>
            <w:r>
              <w:rPr>
                <w:rFonts w:cs="Arial"/>
              </w:rPr>
              <w:t xml:space="preserve">a number of </w:t>
            </w:r>
            <w:r w:rsidRPr="007A5621">
              <w:t xml:space="preserve">small changes to the Generation Resource Interconnection or Change Request (GINR) process </w:t>
            </w:r>
            <w:r>
              <w:t xml:space="preserve">as </w:t>
            </w:r>
            <w:r w:rsidRPr="007A5621">
              <w:t>discussed at various Resource Integration Workshops.</w:t>
            </w:r>
            <w:r>
              <w:t xml:space="preserve">  The changes include the value that must be increased to meet paragraph (1)(b)(i) of Section 5.1.1; specifying that the proposed Commercial Operations Date entered in the initial GINR application must be 15 months or greater than the date of the application; redefinition of the Security Screening Study output; creation of separate reports for the Full Interconnection Study (FIS); reactive study coordination; and clarification when the dynamic data model should be submitted to meet the quarterly stability assessment prerequisite deadlines.</w:t>
            </w:r>
          </w:p>
        </w:tc>
      </w:tr>
      <w:tr w:rsidR="000C3FC9" w14:paraId="748AC391" w14:textId="77777777" w:rsidTr="00920ABF">
        <w:trPr>
          <w:trHeight w:val="518"/>
        </w:trPr>
        <w:tc>
          <w:tcPr>
            <w:tcW w:w="2880" w:type="dxa"/>
            <w:gridSpan w:val="2"/>
            <w:shd w:val="clear" w:color="auto" w:fill="FFFFFF"/>
            <w:vAlign w:val="center"/>
          </w:tcPr>
          <w:p w14:paraId="5AE90A75" w14:textId="77777777" w:rsidR="000C3FC9" w:rsidRDefault="000C3FC9" w:rsidP="00920ABF">
            <w:pPr>
              <w:pStyle w:val="Header"/>
              <w:spacing w:before="120" w:after="120"/>
            </w:pPr>
            <w:r>
              <w:t>Reason for Revision</w:t>
            </w:r>
          </w:p>
        </w:tc>
        <w:tc>
          <w:tcPr>
            <w:tcW w:w="7560" w:type="dxa"/>
            <w:gridSpan w:val="2"/>
            <w:vAlign w:val="center"/>
          </w:tcPr>
          <w:p w14:paraId="3943005F" w14:textId="77777777" w:rsidR="000C3FC9" w:rsidRDefault="000C3FC9" w:rsidP="00920ABF">
            <w:pPr>
              <w:pStyle w:val="NormalArial"/>
              <w:spacing w:before="120"/>
              <w:rPr>
                <w:rFonts w:cs="Arial"/>
                <w:color w:val="000000"/>
              </w:rPr>
            </w:pPr>
            <w:r w:rsidRPr="00CD242D">
              <w:object w:dxaOrig="225" w:dyaOrig="225" w14:anchorId="629F0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Pr>
                <w:rFonts w:cs="Arial"/>
                <w:color w:val="000000"/>
              </w:rPr>
              <w:t>Addresses current operational issues.</w:t>
            </w:r>
          </w:p>
          <w:p w14:paraId="5A721C7E" w14:textId="77777777" w:rsidR="000C3FC9" w:rsidRDefault="000C3FC9" w:rsidP="00920ABF">
            <w:pPr>
              <w:pStyle w:val="NormalArial"/>
              <w:tabs>
                <w:tab w:val="left" w:pos="432"/>
              </w:tabs>
              <w:spacing w:before="120"/>
              <w:ind w:left="432" w:hanging="432"/>
              <w:rPr>
                <w:iCs/>
                <w:kern w:val="24"/>
              </w:rPr>
            </w:pPr>
            <w:r w:rsidRPr="00CD242D">
              <w:lastRenderedPageBreak/>
              <w:object w:dxaOrig="225" w:dyaOrig="225" w14:anchorId="092933CD">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6BC01C3" w14:textId="77777777" w:rsidR="000C3FC9" w:rsidRDefault="000C3FC9" w:rsidP="00920ABF">
            <w:pPr>
              <w:pStyle w:val="NormalArial"/>
              <w:spacing w:before="120"/>
              <w:rPr>
                <w:iCs/>
                <w:kern w:val="24"/>
              </w:rPr>
            </w:pPr>
            <w:r w:rsidRPr="006629C8">
              <w:object w:dxaOrig="225" w:dyaOrig="225" w14:anchorId="0CB4E670">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59C7692" w14:textId="77777777" w:rsidR="000C3FC9" w:rsidRDefault="000C3FC9" w:rsidP="00920ABF">
            <w:pPr>
              <w:pStyle w:val="NormalArial"/>
              <w:spacing w:before="120"/>
              <w:rPr>
                <w:iCs/>
                <w:kern w:val="24"/>
              </w:rPr>
            </w:pPr>
            <w:r w:rsidRPr="006629C8">
              <w:object w:dxaOrig="225" w:dyaOrig="225" w14:anchorId="12F91B8D">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E7DABFB" w14:textId="77777777" w:rsidR="000C3FC9" w:rsidRDefault="000C3FC9" w:rsidP="00920ABF">
            <w:pPr>
              <w:pStyle w:val="NormalArial"/>
              <w:spacing w:before="120"/>
              <w:rPr>
                <w:iCs/>
                <w:kern w:val="24"/>
              </w:rPr>
            </w:pPr>
            <w:r w:rsidRPr="006629C8">
              <w:object w:dxaOrig="225" w:dyaOrig="225" w14:anchorId="79A2A0E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63BC06E" w14:textId="77777777" w:rsidR="000C3FC9" w:rsidRPr="00CD242D" w:rsidRDefault="000C3FC9" w:rsidP="00920ABF">
            <w:pPr>
              <w:pStyle w:val="NormalArial"/>
              <w:spacing w:before="120"/>
              <w:rPr>
                <w:rFonts w:cs="Arial"/>
                <w:color w:val="000000"/>
              </w:rPr>
            </w:pPr>
            <w:r w:rsidRPr="006629C8">
              <w:object w:dxaOrig="225" w:dyaOrig="225" w14:anchorId="6F04807B">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1D522CBB" w14:textId="77777777" w:rsidR="000C3FC9" w:rsidRPr="001313B4" w:rsidRDefault="000C3FC9" w:rsidP="00920ABF">
            <w:pPr>
              <w:pStyle w:val="NormalArial"/>
              <w:spacing w:after="120"/>
              <w:rPr>
                <w:iCs/>
                <w:kern w:val="24"/>
              </w:rPr>
            </w:pPr>
            <w:r w:rsidRPr="00CD242D">
              <w:rPr>
                <w:i/>
                <w:sz w:val="20"/>
                <w:szCs w:val="20"/>
              </w:rPr>
              <w:t>(please select all that apply)</w:t>
            </w:r>
          </w:p>
        </w:tc>
      </w:tr>
      <w:tr w:rsidR="000C3FC9" w14:paraId="5B81E4D8" w14:textId="77777777" w:rsidTr="00920ABF">
        <w:trPr>
          <w:trHeight w:val="518"/>
        </w:trPr>
        <w:tc>
          <w:tcPr>
            <w:tcW w:w="2880" w:type="dxa"/>
            <w:gridSpan w:val="2"/>
            <w:shd w:val="clear" w:color="auto" w:fill="FFFFFF"/>
            <w:vAlign w:val="center"/>
          </w:tcPr>
          <w:p w14:paraId="0A7D9661" w14:textId="77777777" w:rsidR="000C3FC9" w:rsidRDefault="000C3FC9" w:rsidP="00920ABF">
            <w:pPr>
              <w:pStyle w:val="Header"/>
              <w:spacing w:before="120" w:after="120"/>
            </w:pPr>
            <w:r>
              <w:lastRenderedPageBreak/>
              <w:t>Business Case</w:t>
            </w:r>
          </w:p>
        </w:tc>
        <w:tc>
          <w:tcPr>
            <w:tcW w:w="7560" w:type="dxa"/>
            <w:gridSpan w:val="2"/>
            <w:vAlign w:val="center"/>
          </w:tcPr>
          <w:p w14:paraId="0EFEAEBB" w14:textId="77777777" w:rsidR="000C3FC9" w:rsidRPr="00886CE3" w:rsidRDefault="000C3FC9" w:rsidP="00920ABF">
            <w:pPr>
              <w:pStyle w:val="NormalArial"/>
              <w:spacing w:before="120" w:after="120"/>
            </w:pPr>
            <w:r>
              <w:t xml:space="preserve">This PGRR makes a number of small changes to the GINR process as discussed at various Resource Integration Workshops.  These changes are needed to improve the interconnection process, provide clarity, and improve cooperation among Interconnecting Entities (IEs), Transmission Service Providers (TSPs) and ERCOT.  These changes will also align parts of the Planning Guide with ERCOT processes and with the new </w:t>
            </w:r>
            <w:r w:rsidRPr="00280676">
              <w:t>Resource Integration and Ongoing Oper</w:t>
            </w:r>
            <w:r w:rsidRPr="00E333AD">
              <w:t>ations (RIOO) interconnection services a</w:t>
            </w:r>
            <w:r>
              <w:t>pplication.</w:t>
            </w:r>
          </w:p>
        </w:tc>
      </w:tr>
      <w:tr w:rsidR="000C3FC9" w14:paraId="6FC56364" w14:textId="77777777" w:rsidTr="00920ABF">
        <w:trPr>
          <w:trHeight w:val="518"/>
        </w:trPr>
        <w:tc>
          <w:tcPr>
            <w:tcW w:w="2880" w:type="dxa"/>
            <w:gridSpan w:val="2"/>
            <w:shd w:val="clear" w:color="auto" w:fill="FFFFFF"/>
            <w:vAlign w:val="center"/>
          </w:tcPr>
          <w:p w14:paraId="2135130E" w14:textId="77777777" w:rsidR="000C3FC9" w:rsidRDefault="000C3FC9" w:rsidP="00920ABF">
            <w:pPr>
              <w:pStyle w:val="Header"/>
              <w:spacing w:before="120" w:after="120"/>
            </w:pPr>
            <w:r>
              <w:t>ROS Decision</w:t>
            </w:r>
          </w:p>
        </w:tc>
        <w:tc>
          <w:tcPr>
            <w:tcW w:w="7560" w:type="dxa"/>
            <w:gridSpan w:val="2"/>
            <w:vAlign w:val="center"/>
          </w:tcPr>
          <w:p w14:paraId="0C28B8BC" w14:textId="77777777" w:rsidR="000C3FC9" w:rsidRDefault="000C3FC9" w:rsidP="00920ABF">
            <w:pPr>
              <w:pStyle w:val="NormalArial"/>
              <w:spacing w:before="120" w:after="120"/>
            </w:pPr>
            <w:r>
              <w:t>On 11/7/19, ROS voted unanimously to table PGRR076 and refer the issue to the Planning Working Group (PLWG).  All Market Segments were present for the vote.</w:t>
            </w:r>
          </w:p>
          <w:p w14:paraId="45DAE92E" w14:textId="77777777" w:rsidR="000C3FC9" w:rsidRDefault="000C3FC9" w:rsidP="00920ABF">
            <w:pPr>
              <w:pStyle w:val="NormalArial"/>
              <w:spacing w:after="120"/>
            </w:pPr>
            <w:r>
              <w:t>On 5/11/20, ROS voted unanimously via email to recommend approval of PGRR076 as amended by the 3/2/20 ERCOT comments.  All Market Segments participated in the email vote.</w:t>
            </w:r>
          </w:p>
          <w:p w14:paraId="1143C410" w14:textId="585BD7B3" w:rsidR="00F331A6" w:rsidRDefault="00F331A6" w:rsidP="00C20D64">
            <w:pPr>
              <w:pStyle w:val="NormalArial"/>
              <w:spacing w:after="120"/>
            </w:pPr>
            <w:r>
              <w:t xml:space="preserve">On 6/4/20, ROS voted via roll call to endorse the 5/11/20 ROS Report as revised by the 5/28/20 KCE comments, and that the revised Impact Analysis return to ROS.  </w:t>
            </w:r>
            <w:r w:rsidR="00C20D64">
              <w:t xml:space="preserve">There was one opposing vote from the Cooperative (STEC) Market Segment.  </w:t>
            </w:r>
            <w:r>
              <w:t>All Market Segments were present for the vote.</w:t>
            </w:r>
          </w:p>
        </w:tc>
      </w:tr>
      <w:tr w:rsidR="000C3FC9" w14:paraId="125FDCF0" w14:textId="77777777" w:rsidTr="00920ABF">
        <w:trPr>
          <w:trHeight w:val="518"/>
        </w:trPr>
        <w:tc>
          <w:tcPr>
            <w:tcW w:w="2880" w:type="dxa"/>
            <w:gridSpan w:val="2"/>
            <w:tcBorders>
              <w:bottom w:val="single" w:sz="4" w:space="0" w:color="auto"/>
            </w:tcBorders>
            <w:shd w:val="clear" w:color="auto" w:fill="FFFFFF"/>
            <w:vAlign w:val="center"/>
          </w:tcPr>
          <w:p w14:paraId="0282DB68" w14:textId="77777777" w:rsidR="000C3FC9" w:rsidRDefault="000C3FC9" w:rsidP="00920ABF">
            <w:pPr>
              <w:pStyle w:val="Header"/>
              <w:spacing w:before="120" w:after="120"/>
            </w:pPr>
            <w:r>
              <w:t>Summary of ROS Discussion</w:t>
            </w:r>
          </w:p>
        </w:tc>
        <w:tc>
          <w:tcPr>
            <w:tcW w:w="7560" w:type="dxa"/>
            <w:gridSpan w:val="2"/>
            <w:tcBorders>
              <w:bottom w:val="single" w:sz="4" w:space="0" w:color="auto"/>
            </w:tcBorders>
            <w:vAlign w:val="center"/>
          </w:tcPr>
          <w:p w14:paraId="7127E3CB" w14:textId="77777777" w:rsidR="000C3FC9" w:rsidRDefault="000C3FC9" w:rsidP="00920ABF">
            <w:pPr>
              <w:pStyle w:val="NormalArial"/>
              <w:spacing w:before="120" w:after="120"/>
            </w:pPr>
            <w:r>
              <w:t>On 11/7/19, there was no discussion.</w:t>
            </w:r>
          </w:p>
          <w:p w14:paraId="33A52FF6" w14:textId="77777777" w:rsidR="000C3FC9" w:rsidRDefault="000C3FC9" w:rsidP="00920ABF">
            <w:pPr>
              <w:pStyle w:val="NormalArial"/>
              <w:spacing w:after="120"/>
            </w:pPr>
            <w:r>
              <w:t>On 5/11/20, there was no discussion.</w:t>
            </w:r>
          </w:p>
          <w:p w14:paraId="225AD9BD" w14:textId="5C8A6F41" w:rsidR="00F331A6" w:rsidRDefault="00F331A6" w:rsidP="00920ABF">
            <w:pPr>
              <w:pStyle w:val="NormalArial"/>
              <w:spacing w:after="120"/>
            </w:pPr>
            <w:r>
              <w:t>On 6/4/20, participants requested the opportunity to review the revised Impact Analysis.</w:t>
            </w:r>
          </w:p>
        </w:tc>
      </w:tr>
    </w:tbl>
    <w:p w14:paraId="02AB9C49" w14:textId="77777777" w:rsidR="000C3FC9" w:rsidRDefault="000C3FC9" w:rsidP="000C3FC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3FC9" w14:paraId="26406028" w14:textId="77777777" w:rsidTr="00920ABF">
        <w:trPr>
          <w:cantSplit/>
          <w:trHeight w:val="432"/>
        </w:trPr>
        <w:tc>
          <w:tcPr>
            <w:tcW w:w="10440" w:type="dxa"/>
            <w:gridSpan w:val="2"/>
            <w:tcBorders>
              <w:top w:val="single" w:sz="4" w:space="0" w:color="auto"/>
            </w:tcBorders>
            <w:shd w:val="clear" w:color="auto" w:fill="FFFFFF"/>
            <w:vAlign w:val="center"/>
          </w:tcPr>
          <w:p w14:paraId="0C975FBC" w14:textId="77777777" w:rsidR="000C3FC9" w:rsidRDefault="000C3FC9" w:rsidP="00920ABF">
            <w:pPr>
              <w:pStyle w:val="Header"/>
              <w:jc w:val="center"/>
            </w:pPr>
            <w:r>
              <w:t>Sponsor</w:t>
            </w:r>
          </w:p>
        </w:tc>
      </w:tr>
      <w:tr w:rsidR="000C3FC9" w14:paraId="51056D8D" w14:textId="77777777" w:rsidTr="00920ABF">
        <w:trPr>
          <w:cantSplit/>
          <w:trHeight w:val="432"/>
        </w:trPr>
        <w:tc>
          <w:tcPr>
            <w:tcW w:w="2880" w:type="dxa"/>
            <w:shd w:val="clear" w:color="auto" w:fill="FFFFFF"/>
            <w:vAlign w:val="center"/>
          </w:tcPr>
          <w:p w14:paraId="0EB59320" w14:textId="77777777" w:rsidR="000C3FC9" w:rsidRPr="00B93CA0" w:rsidRDefault="000C3FC9" w:rsidP="00920ABF">
            <w:pPr>
              <w:pStyle w:val="Header"/>
              <w:rPr>
                <w:bCs w:val="0"/>
              </w:rPr>
            </w:pPr>
            <w:r w:rsidRPr="00B93CA0">
              <w:rPr>
                <w:bCs w:val="0"/>
              </w:rPr>
              <w:t>Name</w:t>
            </w:r>
          </w:p>
        </w:tc>
        <w:tc>
          <w:tcPr>
            <w:tcW w:w="7560" w:type="dxa"/>
            <w:vAlign w:val="center"/>
          </w:tcPr>
          <w:p w14:paraId="66D9EA7B" w14:textId="77777777" w:rsidR="000C3FC9" w:rsidRDefault="000C3FC9" w:rsidP="00920ABF">
            <w:pPr>
              <w:pStyle w:val="NormalArial"/>
            </w:pPr>
            <w:r>
              <w:t>James Teixeira</w:t>
            </w:r>
          </w:p>
        </w:tc>
      </w:tr>
      <w:tr w:rsidR="000C3FC9" w14:paraId="3EF20BF5" w14:textId="77777777" w:rsidTr="00920ABF">
        <w:trPr>
          <w:cantSplit/>
          <w:trHeight w:val="432"/>
        </w:trPr>
        <w:tc>
          <w:tcPr>
            <w:tcW w:w="2880" w:type="dxa"/>
            <w:shd w:val="clear" w:color="auto" w:fill="FFFFFF"/>
            <w:vAlign w:val="center"/>
          </w:tcPr>
          <w:p w14:paraId="58489BEE" w14:textId="77777777" w:rsidR="000C3FC9" w:rsidRPr="00B93CA0" w:rsidRDefault="000C3FC9" w:rsidP="00920ABF">
            <w:pPr>
              <w:pStyle w:val="Header"/>
              <w:rPr>
                <w:bCs w:val="0"/>
              </w:rPr>
            </w:pPr>
            <w:r w:rsidRPr="00B93CA0">
              <w:rPr>
                <w:bCs w:val="0"/>
              </w:rPr>
              <w:t>E-mail Address</w:t>
            </w:r>
          </w:p>
        </w:tc>
        <w:tc>
          <w:tcPr>
            <w:tcW w:w="7560" w:type="dxa"/>
            <w:vAlign w:val="center"/>
          </w:tcPr>
          <w:p w14:paraId="7492CDE7" w14:textId="77777777" w:rsidR="000C3FC9" w:rsidRDefault="00F6773A" w:rsidP="00920ABF">
            <w:pPr>
              <w:pStyle w:val="NormalArial"/>
            </w:pPr>
            <w:hyperlink r:id="rId18" w:history="1">
              <w:r w:rsidR="000C3FC9" w:rsidRPr="005627C3">
                <w:rPr>
                  <w:rStyle w:val="Hyperlink"/>
                </w:rPr>
                <w:t>Jay.Teixeira@ercot.com</w:t>
              </w:r>
            </w:hyperlink>
          </w:p>
        </w:tc>
      </w:tr>
      <w:tr w:rsidR="000C3FC9" w14:paraId="26A70CC7" w14:textId="77777777" w:rsidTr="00920ABF">
        <w:trPr>
          <w:cantSplit/>
          <w:trHeight w:val="432"/>
        </w:trPr>
        <w:tc>
          <w:tcPr>
            <w:tcW w:w="2880" w:type="dxa"/>
            <w:shd w:val="clear" w:color="auto" w:fill="FFFFFF"/>
            <w:vAlign w:val="center"/>
          </w:tcPr>
          <w:p w14:paraId="66C1855A" w14:textId="77777777" w:rsidR="000C3FC9" w:rsidRPr="00B93CA0" w:rsidRDefault="000C3FC9" w:rsidP="00920ABF">
            <w:pPr>
              <w:pStyle w:val="Header"/>
              <w:rPr>
                <w:bCs w:val="0"/>
              </w:rPr>
            </w:pPr>
            <w:r w:rsidRPr="00B93CA0">
              <w:rPr>
                <w:bCs w:val="0"/>
              </w:rPr>
              <w:t>Company</w:t>
            </w:r>
          </w:p>
        </w:tc>
        <w:tc>
          <w:tcPr>
            <w:tcW w:w="7560" w:type="dxa"/>
            <w:vAlign w:val="center"/>
          </w:tcPr>
          <w:p w14:paraId="2925B53F" w14:textId="77777777" w:rsidR="000C3FC9" w:rsidRDefault="000C3FC9" w:rsidP="00920ABF">
            <w:pPr>
              <w:pStyle w:val="NormalArial"/>
            </w:pPr>
            <w:r>
              <w:t>ERCOT</w:t>
            </w:r>
          </w:p>
        </w:tc>
      </w:tr>
      <w:tr w:rsidR="000C3FC9" w14:paraId="29142926" w14:textId="77777777" w:rsidTr="00920ABF">
        <w:trPr>
          <w:cantSplit/>
          <w:trHeight w:val="432"/>
        </w:trPr>
        <w:tc>
          <w:tcPr>
            <w:tcW w:w="2880" w:type="dxa"/>
            <w:tcBorders>
              <w:bottom w:val="single" w:sz="4" w:space="0" w:color="auto"/>
            </w:tcBorders>
            <w:shd w:val="clear" w:color="auto" w:fill="FFFFFF"/>
            <w:vAlign w:val="center"/>
          </w:tcPr>
          <w:p w14:paraId="71A1EE6E" w14:textId="77777777" w:rsidR="000C3FC9" w:rsidRPr="00B93CA0" w:rsidRDefault="000C3FC9" w:rsidP="00920ABF">
            <w:pPr>
              <w:pStyle w:val="Header"/>
              <w:rPr>
                <w:bCs w:val="0"/>
              </w:rPr>
            </w:pPr>
            <w:r w:rsidRPr="00B93CA0">
              <w:rPr>
                <w:bCs w:val="0"/>
              </w:rPr>
              <w:lastRenderedPageBreak/>
              <w:t>Phone Number</w:t>
            </w:r>
          </w:p>
        </w:tc>
        <w:tc>
          <w:tcPr>
            <w:tcW w:w="7560" w:type="dxa"/>
            <w:tcBorders>
              <w:bottom w:val="single" w:sz="4" w:space="0" w:color="auto"/>
            </w:tcBorders>
            <w:vAlign w:val="center"/>
          </w:tcPr>
          <w:p w14:paraId="6C44DE61" w14:textId="77777777" w:rsidR="000C3FC9" w:rsidRDefault="000C3FC9" w:rsidP="00920ABF">
            <w:pPr>
              <w:pStyle w:val="NormalArial"/>
            </w:pPr>
            <w:r>
              <w:t>512-248-6582</w:t>
            </w:r>
          </w:p>
        </w:tc>
      </w:tr>
      <w:tr w:rsidR="000C3FC9" w14:paraId="280189AB" w14:textId="77777777" w:rsidTr="00920ABF">
        <w:trPr>
          <w:cantSplit/>
          <w:trHeight w:val="432"/>
        </w:trPr>
        <w:tc>
          <w:tcPr>
            <w:tcW w:w="2880" w:type="dxa"/>
            <w:shd w:val="clear" w:color="auto" w:fill="FFFFFF"/>
            <w:vAlign w:val="center"/>
          </w:tcPr>
          <w:p w14:paraId="057B5EAA" w14:textId="77777777" w:rsidR="000C3FC9" w:rsidRPr="00B93CA0" w:rsidRDefault="000C3FC9" w:rsidP="00920ABF">
            <w:pPr>
              <w:pStyle w:val="Header"/>
              <w:rPr>
                <w:bCs w:val="0"/>
              </w:rPr>
            </w:pPr>
            <w:r>
              <w:rPr>
                <w:bCs w:val="0"/>
              </w:rPr>
              <w:t>Cell</w:t>
            </w:r>
            <w:r w:rsidRPr="00B93CA0">
              <w:rPr>
                <w:bCs w:val="0"/>
              </w:rPr>
              <w:t xml:space="preserve"> Number</w:t>
            </w:r>
          </w:p>
        </w:tc>
        <w:tc>
          <w:tcPr>
            <w:tcW w:w="7560" w:type="dxa"/>
            <w:vAlign w:val="center"/>
          </w:tcPr>
          <w:p w14:paraId="68EB5AA6" w14:textId="77777777" w:rsidR="000C3FC9" w:rsidRDefault="000C3FC9" w:rsidP="00920ABF">
            <w:pPr>
              <w:pStyle w:val="NormalArial"/>
            </w:pPr>
            <w:r>
              <w:t>512-656-6734</w:t>
            </w:r>
          </w:p>
        </w:tc>
      </w:tr>
      <w:tr w:rsidR="000C3FC9" w14:paraId="2CA3B037" w14:textId="77777777" w:rsidTr="00920ABF">
        <w:trPr>
          <w:cantSplit/>
          <w:trHeight w:val="432"/>
        </w:trPr>
        <w:tc>
          <w:tcPr>
            <w:tcW w:w="2880" w:type="dxa"/>
            <w:tcBorders>
              <w:bottom w:val="single" w:sz="4" w:space="0" w:color="auto"/>
            </w:tcBorders>
            <w:shd w:val="clear" w:color="auto" w:fill="FFFFFF"/>
            <w:vAlign w:val="center"/>
          </w:tcPr>
          <w:p w14:paraId="5E0B2628" w14:textId="77777777" w:rsidR="000C3FC9" w:rsidRPr="00B93CA0" w:rsidRDefault="000C3FC9" w:rsidP="00920ABF">
            <w:pPr>
              <w:pStyle w:val="Header"/>
              <w:rPr>
                <w:bCs w:val="0"/>
              </w:rPr>
            </w:pPr>
            <w:r>
              <w:rPr>
                <w:bCs w:val="0"/>
              </w:rPr>
              <w:t>Market Segment</w:t>
            </w:r>
          </w:p>
        </w:tc>
        <w:tc>
          <w:tcPr>
            <w:tcW w:w="7560" w:type="dxa"/>
            <w:tcBorders>
              <w:bottom w:val="single" w:sz="4" w:space="0" w:color="auto"/>
            </w:tcBorders>
            <w:vAlign w:val="center"/>
          </w:tcPr>
          <w:p w14:paraId="6CC3BFD8" w14:textId="77777777" w:rsidR="000C3FC9" w:rsidRDefault="000C3FC9" w:rsidP="00920ABF">
            <w:pPr>
              <w:pStyle w:val="NormalArial"/>
            </w:pPr>
            <w:r>
              <w:t>Not Applicable</w:t>
            </w:r>
          </w:p>
        </w:tc>
      </w:tr>
    </w:tbl>
    <w:p w14:paraId="1EABF371" w14:textId="77777777" w:rsidR="000C3FC9" w:rsidRDefault="000C3FC9" w:rsidP="000C3FC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C3FC9" w:rsidRPr="00D56D61" w14:paraId="318A387F" w14:textId="77777777" w:rsidTr="00920ABF">
        <w:trPr>
          <w:cantSplit/>
          <w:trHeight w:val="432"/>
        </w:trPr>
        <w:tc>
          <w:tcPr>
            <w:tcW w:w="10440" w:type="dxa"/>
            <w:gridSpan w:val="2"/>
            <w:vAlign w:val="center"/>
          </w:tcPr>
          <w:p w14:paraId="45A6F823" w14:textId="77777777" w:rsidR="000C3FC9" w:rsidRPr="007C199B" w:rsidRDefault="000C3FC9" w:rsidP="00920ABF">
            <w:pPr>
              <w:pStyle w:val="NormalArial"/>
              <w:jc w:val="center"/>
              <w:rPr>
                <w:b/>
              </w:rPr>
            </w:pPr>
            <w:r w:rsidRPr="007C199B">
              <w:rPr>
                <w:b/>
              </w:rPr>
              <w:t>Market Rules Staff Contact</w:t>
            </w:r>
          </w:p>
        </w:tc>
      </w:tr>
      <w:tr w:rsidR="000C3FC9" w:rsidRPr="00D56D61" w14:paraId="4E7253DE" w14:textId="77777777" w:rsidTr="00920ABF">
        <w:trPr>
          <w:cantSplit/>
          <w:trHeight w:val="432"/>
        </w:trPr>
        <w:tc>
          <w:tcPr>
            <w:tcW w:w="2880" w:type="dxa"/>
            <w:vAlign w:val="center"/>
          </w:tcPr>
          <w:p w14:paraId="1EA63B8D" w14:textId="77777777" w:rsidR="000C3FC9" w:rsidRPr="007C199B" w:rsidRDefault="000C3FC9" w:rsidP="00920ABF">
            <w:pPr>
              <w:pStyle w:val="NormalArial"/>
              <w:rPr>
                <w:b/>
              </w:rPr>
            </w:pPr>
            <w:r w:rsidRPr="007C199B">
              <w:rPr>
                <w:b/>
              </w:rPr>
              <w:t>Name</w:t>
            </w:r>
          </w:p>
        </w:tc>
        <w:tc>
          <w:tcPr>
            <w:tcW w:w="7560" w:type="dxa"/>
            <w:vAlign w:val="center"/>
          </w:tcPr>
          <w:p w14:paraId="6A475AC6" w14:textId="77777777" w:rsidR="000C3FC9" w:rsidRPr="00D56D61" w:rsidRDefault="000C3FC9" w:rsidP="00920ABF">
            <w:pPr>
              <w:pStyle w:val="NormalArial"/>
            </w:pPr>
            <w:r>
              <w:t>Brittney Albracht</w:t>
            </w:r>
          </w:p>
        </w:tc>
      </w:tr>
      <w:tr w:rsidR="000C3FC9" w:rsidRPr="00D56D61" w14:paraId="2222B67D" w14:textId="77777777" w:rsidTr="00920ABF">
        <w:trPr>
          <w:cantSplit/>
          <w:trHeight w:val="432"/>
        </w:trPr>
        <w:tc>
          <w:tcPr>
            <w:tcW w:w="2880" w:type="dxa"/>
            <w:vAlign w:val="center"/>
          </w:tcPr>
          <w:p w14:paraId="130841BE" w14:textId="77777777" w:rsidR="000C3FC9" w:rsidRPr="007C199B" w:rsidRDefault="000C3FC9" w:rsidP="00920ABF">
            <w:pPr>
              <w:pStyle w:val="NormalArial"/>
              <w:rPr>
                <w:b/>
              </w:rPr>
            </w:pPr>
            <w:r w:rsidRPr="007C199B">
              <w:rPr>
                <w:b/>
              </w:rPr>
              <w:t>E-Mail Address</w:t>
            </w:r>
          </w:p>
        </w:tc>
        <w:tc>
          <w:tcPr>
            <w:tcW w:w="7560" w:type="dxa"/>
            <w:vAlign w:val="center"/>
          </w:tcPr>
          <w:p w14:paraId="3ECEE48C" w14:textId="77777777" w:rsidR="000C3FC9" w:rsidRPr="00D56D61" w:rsidRDefault="00F6773A" w:rsidP="00920ABF">
            <w:pPr>
              <w:pStyle w:val="NormalArial"/>
            </w:pPr>
            <w:hyperlink r:id="rId19" w:history="1">
              <w:r w:rsidR="000C3FC9" w:rsidRPr="005627C3">
                <w:rPr>
                  <w:rStyle w:val="Hyperlink"/>
                </w:rPr>
                <w:t>Brittney.Albracht@ercot.com</w:t>
              </w:r>
            </w:hyperlink>
            <w:r w:rsidR="000C3FC9">
              <w:t xml:space="preserve"> </w:t>
            </w:r>
          </w:p>
        </w:tc>
      </w:tr>
      <w:tr w:rsidR="000C3FC9" w:rsidRPr="005370B5" w14:paraId="63090467" w14:textId="77777777" w:rsidTr="00920ABF">
        <w:trPr>
          <w:cantSplit/>
          <w:trHeight w:val="432"/>
        </w:trPr>
        <w:tc>
          <w:tcPr>
            <w:tcW w:w="2880" w:type="dxa"/>
            <w:vAlign w:val="center"/>
          </w:tcPr>
          <w:p w14:paraId="28BF94E8" w14:textId="77777777" w:rsidR="000C3FC9" w:rsidRPr="007C199B" w:rsidRDefault="000C3FC9" w:rsidP="00920ABF">
            <w:pPr>
              <w:pStyle w:val="NormalArial"/>
              <w:rPr>
                <w:b/>
              </w:rPr>
            </w:pPr>
            <w:r w:rsidRPr="007C199B">
              <w:rPr>
                <w:b/>
              </w:rPr>
              <w:t>Phone Number</w:t>
            </w:r>
          </w:p>
        </w:tc>
        <w:tc>
          <w:tcPr>
            <w:tcW w:w="7560" w:type="dxa"/>
            <w:vAlign w:val="center"/>
          </w:tcPr>
          <w:p w14:paraId="58C0444C" w14:textId="77777777" w:rsidR="000C3FC9" w:rsidRDefault="000C3FC9" w:rsidP="00920ABF">
            <w:pPr>
              <w:pStyle w:val="NormalArial"/>
            </w:pPr>
            <w:r>
              <w:t>512-225-7027</w:t>
            </w:r>
          </w:p>
        </w:tc>
      </w:tr>
    </w:tbl>
    <w:p w14:paraId="6BFAD9BA" w14:textId="77777777" w:rsidR="000C3FC9" w:rsidRDefault="000C3FC9" w:rsidP="000C3FC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3FC9" w:rsidRPr="00895AB9" w14:paraId="50A14AAE" w14:textId="77777777" w:rsidTr="00920ABF">
        <w:trPr>
          <w:trHeight w:hRule="exact" w:val="20"/>
        </w:trPr>
        <w:tc>
          <w:tcPr>
            <w:tcW w:w="2880" w:type="dxa"/>
            <w:tcBorders>
              <w:top w:val="nil"/>
              <w:left w:val="nil"/>
              <w:bottom w:val="nil"/>
              <w:right w:val="nil"/>
            </w:tcBorders>
            <w:shd w:val="clear" w:color="auto" w:fill="FFFFFF"/>
            <w:vAlign w:val="center"/>
          </w:tcPr>
          <w:p w14:paraId="117FAD82" w14:textId="77777777" w:rsidR="000C3FC9" w:rsidRDefault="000C3FC9" w:rsidP="00920ABF">
            <w:pPr>
              <w:rPr>
                <w:sz w:val="2"/>
              </w:rPr>
            </w:pPr>
            <w:bookmarkStart w:id="0" w:name="_5d5d4de2_c4f1_46ad_9377_cb20845ecca4"/>
            <w:bookmarkStart w:id="1" w:name="_230135f1_f34b_4001_b17d_a0df8018814f"/>
            <w:bookmarkEnd w:id="0"/>
          </w:p>
        </w:tc>
        <w:tc>
          <w:tcPr>
            <w:tcW w:w="7560" w:type="dxa"/>
            <w:tcBorders>
              <w:top w:val="nil"/>
              <w:left w:val="nil"/>
              <w:bottom w:val="nil"/>
              <w:right w:val="nil"/>
            </w:tcBorders>
            <w:vAlign w:val="center"/>
          </w:tcPr>
          <w:p w14:paraId="6A300E4B" w14:textId="77777777" w:rsidR="000C3FC9" w:rsidRDefault="000C3FC9" w:rsidP="00920ABF">
            <w:pPr>
              <w:rPr>
                <w:sz w:val="2"/>
              </w:rPr>
            </w:pPr>
          </w:p>
        </w:tc>
      </w:tr>
      <w:tr w:rsidR="000C3FC9" w:rsidRPr="00895AB9" w14:paraId="5AB993F5" w14:textId="77777777" w:rsidTr="00920ABF">
        <w:trPr>
          <w:trHeight w:val="432"/>
        </w:trPr>
        <w:tc>
          <w:tcPr>
            <w:tcW w:w="10440" w:type="dxa"/>
            <w:gridSpan w:val="2"/>
            <w:shd w:val="clear" w:color="auto" w:fill="FFFFFF"/>
            <w:vAlign w:val="center"/>
          </w:tcPr>
          <w:p w14:paraId="56BAE394" w14:textId="77777777" w:rsidR="000C3FC9" w:rsidRPr="00895AB9" w:rsidRDefault="000C3FC9" w:rsidP="00920ABF">
            <w:pPr>
              <w:pStyle w:val="NormalArial"/>
              <w:jc w:val="center"/>
              <w:rPr>
                <w:b/>
              </w:rPr>
            </w:pPr>
            <w:r w:rsidRPr="00893159">
              <w:rPr>
                <w:b/>
              </w:rPr>
              <w:t>Comments Received</w:t>
            </w:r>
          </w:p>
        </w:tc>
      </w:tr>
      <w:tr w:rsidR="000C3FC9" w:rsidRPr="00895AB9" w14:paraId="506C166A" w14:textId="77777777" w:rsidTr="00920ABF">
        <w:trPr>
          <w:trHeight w:val="432"/>
        </w:trPr>
        <w:tc>
          <w:tcPr>
            <w:tcW w:w="2880" w:type="dxa"/>
            <w:shd w:val="clear" w:color="auto" w:fill="FFFFFF"/>
            <w:vAlign w:val="center"/>
          </w:tcPr>
          <w:p w14:paraId="1C6E0D20" w14:textId="77777777" w:rsidR="000C3FC9" w:rsidRPr="00895AB9" w:rsidRDefault="000C3FC9" w:rsidP="00920ABF">
            <w:pPr>
              <w:pStyle w:val="Header"/>
              <w:rPr>
                <w:bCs w:val="0"/>
              </w:rPr>
            </w:pPr>
            <w:r w:rsidRPr="00895AB9">
              <w:rPr>
                <w:bCs w:val="0"/>
              </w:rPr>
              <w:t>Comment Author</w:t>
            </w:r>
          </w:p>
        </w:tc>
        <w:tc>
          <w:tcPr>
            <w:tcW w:w="7560" w:type="dxa"/>
            <w:vAlign w:val="center"/>
          </w:tcPr>
          <w:p w14:paraId="44FA4669" w14:textId="77777777" w:rsidR="000C3FC9" w:rsidRPr="00895AB9" w:rsidRDefault="000C3FC9" w:rsidP="00920ABF">
            <w:pPr>
              <w:pStyle w:val="NormalArial"/>
              <w:rPr>
                <w:b/>
              </w:rPr>
            </w:pPr>
            <w:r w:rsidRPr="00895AB9">
              <w:rPr>
                <w:b/>
              </w:rPr>
              <w:t xml:space="preserve">Comment </w:t>
            </w:r>
            <w:r>
              <w:rPr>
                <w:b/>
              </w:rPr>
              <w:t>Summary</w:t>
            </w:r>
          </w:p>
        </w:tc>
      </w:tr>
      <w:tr w:rsidR="000C3FC9" w14:paraId="0F6F4168" w14:textId="77777777" w:rsidTr="00920ABF">
        <w:trPr>
          <w:trHeight w:val="432"/>
        </w:trPr>
        <w:tc>
          <w:tcPr>
            <w:tcW w:w="2880" w:type="dxa"/>
            <w:shd w:val="clear" w:color="auto" w:fill="FFFFFF"/>
            <w:vAlign w:val="center"/>
          </w:tcPr>
          <w:p w14:paraId="5DA4CC67" w14:textId="77777777" w:rsidR="000C3FC9" w:rsidRPr="00502A1F" w:rsidRDefault="000C3FC9" w:rsidP="00920ABF">
            <w:pPr>
              <w:pStyle w:val="Header"/>
              <w:spacing w:before="120" w:after="120"/>
              <w:rPr>
                <w:b w:val="0"/>
                <w:bCs w:val="0"/>
              </w:rPr>
            </w:pPr>
            <w:r>
              <w:rPr>
                <w:b w:val="0"/>
                <w:bCs w:val="0"/>
              </w:rPr>
              <w:t>ERCOT 010320</w:t>
            </w:r>
          </w:p>
        </w:tc>
        <w:tc>
          <w:tcPr>
            <w:tcW w:w="7560" w:type="dxa"/>
            <w:vAlign w:val="center"/>
          </w:tcPr>
          <w:p w14:paraId="16427AD7" w14:textId="77777777" w:rsidR="000C3FC9" w:rsidRDefault="000C3FC9" w:rsidP="00920ABF">
            <w:pPr>
              <w:pStyle w:val="NormalArial"/>
              <w:spacing w:before="120" w:after="120"/>
            </w:pPr>
            <w:r>
              <w:t>Incorporated revisions discussed at the December 17, 2019 PLWG meeting</w:t>
            </w:r>
          </w:p>
        </w:tc>
      </w:tr>
      <w:tr w:rsidR="000C3FC9" w14:paraId="7178D1D9" w14:textId="77777777" w:rsidTr="00920ABF">
        <w:trPr>
          <w:trHeight w:val="432"/>
        </w:trPr>
        <w:tc>
          <w:tcPr>
            <w:tcW w:w="2880" w:type="dxa"/>
            <w:shd w:val="clear" w:color="auto" w:fill="FFFFFF"/>
            <w:vAlign w:val="center"/>
          </w:tcPr>
          <w:p w14:paraId="3A2CE835" w14:textId="77777777" w:rsidR="000C3FC9" w:rsidRDefault="000C3FC9" w:rsidP="00920ABF">
            <w:pPr>
              <w:pStyle w:val="Header"/>
              <w:spacing w:before="120" w:after="120"/>
              <w:rPr>
                <w:b w:val="0"/>
                <w:bCs w:val="0"/>
              </w:rPr>
            </w:pPr>
            <w:r>
              <w:rPr>
                <w:b w:val="0"/>
                <w:bCs w:val="0"/>
              </w:rPr>
              <w:t>LCRA 010920</w:t>
            </w:r>
          </w:p>
        </w:tc>
        <w:tc>
          <w:tcPr>
            <w:tcW w:w="7560" w:type="dxa"/>
            <w:vAlign w:val="center"/>
          </w:tcPr>
          <w:p w14:paraId="67D50049" w14:textId="77777777" w:rsidR="000C3FC9" w:rsidRDefault="000C3FC9" w:rsidP="00920ABF">
            <w:pPr>
              <w:pStyle w:val="NormalArial"/>
              <w:spacing w:before="120" w:after="120"/>
            </w:pPr>
            <w:r>
              <w:t>Proposed minor additional modification to the timing for TSP submittal of the final FIS study to the IE</w:t>
            </w:r>
          </w:p>
        </w:tc>
      </w:tr>
      <w:tr w:rsidR="000C3FC9" w14:paraId="4F4A236A" w14:textId="77777777" w:rsidTr="00920ABF">
        <w:trPr>
          <w:trHeight w:val="432"/>
        </w:trPr>
        <w:tc>
          <w:tcPr>
            <w:tcW w:w="2880" w:type="dxa"/>
            <w:shd w:val="clear" w:color="auto" w:fill="FFFFFF"/>
            <w:vAlign w:val="center"/>
          </w:tcPr>
          <w:p w14:paraId="43177029" w14:textId="77777777" w:rsidR="000C3FC9" w:rsidRDefault="000C3FC9" w:rsidP="00920ABF">
            <w:pPr>
              <w:pStyle w:val="Header"/>
              <w:spacing w:before="120" w:after="120"/>
              <w:rPr>
                <w:b w:val="0"/>
                <w:bCs w:val="0"/>
              </w:rPr>
            </w:pPr>
            <w:r>
              <w:rPr>
                <w:b w:val="0"/>
                <w:bCs w:val="0"/>
              </w:rPr>
              <w:t>ERCOT 030220</w:t>
            </w:r>
          </w:p>
        </w:tc>
        <w:tc>
          <w:tcPr>
            <w:tcW w:w="7560" w:type="dxa"/>
            <w:vAlign w:val="center"/>
          </w:tcPr>
          <w:p w14:paraId="7536B852" w14:textId="77777777" w:rsidR="000C3FC9" w:rsidRDefault="000C3FC9" w:rsidP="00920ABF">
            <w:pPr>
              <w:pStyle w:val="NormalArial"/>
              <w:spacing w:before="120" w:after="120"/>
            </w:pPr>
            <w:r>
              <w:t>Updated based on discussions at the January 21 and February 18, 2020 PLWG meetings</w:t>
            </w:r>
          </w:p>
        </w:tc>
      </w:tr>
      <w:tr w:rsidR="00416E94" w14:paraId="2C623CD2" w14:textId="77777777" w:rsidTr="00920ABF">
        <w:trPr>
          <w:trHeight w:val="432"/>
        </w:trPr>
        <w:tc>
          <w:tcPr>
            <w:tcW w:w="2880" w:type="dxa"/>
            <w:shd w:val="clear" w:color="auto" w:fill="FFFFFF"/>
            <w:vAlign w:val="center"/>
          </w:tcPr>
          <w:p w14:paraId="219DFB2F" w14:textId="1AC25BC7" w:rsidR="00416E94" w:rsidRDefault="00416E94" w:rsidP="00920ABF">
            <w:pPr>
              <w:pStyle w:val="Header"/>
              <w:spacing w:before="120" w:after="120"/>
              <w:rPr>
                <w:b w:val="0"/>
                <w:bCs w:val="0"/>
              </w:rPr>
            </w:pPr>
            <w:r>
              <w:rPr>
                <w:b w:val="0"/>
                <w:bCs w:val="0"/>
              </w:rPr>
              <w:t>ERCOT 052620</w:t>
            </w:r>
          </w:p>
        </w:tc>
        <w:tc>
          <w:tcPr>
            <w:tcW w:w="7560" w:type="dxa"/>
            <w:vAlign w:val="center"/>
          </w:tcPr>
          <w:p w14:paraId="44B9F113" w14:textId="13834C41" w:rsidR="00416E94" w:rsidRDefault="00416E94" w:rsidP="00920ABF">
            <w:pPr>
              <w:pStyle w:val="NormalArial"/>
              <w:spacing w:before="120" w:after="120"/>
            </w:pPr>
            <w:r>
              <w:t>Shortened the sixty day review period for reviewing reactive studies</w:t>
            </w:r>
          </w:p>
        </w:tc>
      </w:tr>
      <w:tr w:rsidR="00416E94" w14:paraId="24B04E8E" w14:textId="77777777" w:rsidTr="00920ABF">
        <w:trPr>
          <w:trHeight w:val="432"/>
        </w:trPr>
        <w:tc>
          <w:tcPr>
            <w:tcW w:w="2880" w:type="dxa"/>
            <w:shd w:val="clear" w:color="auto" w:fill="FFFFFF"/>
            <w:vAlign w:val="center"/>
          </w:tcPr>
          <w:p w14:paraId="66DEB267" w14:textId="2D47B1FE" w:rsidR="00416E94" w:rsidRDefault="00416E94" w:rsidP="00920ABF">
            <w:pPr>
              <w:pStyle w:val="Header"/>
              <w:spacing w:before="120" w:after="120"/>
              <w:rPr>
                <w:b w:val="0"/>
                <w:bCs w:val="0"/>
              </w:rPr>
            </w:pPr>
            <w:r>
              <w:rPr>
                <w:b w:val="0"/>
                <w:bCs w:val="0"/>
              </w:rPr>
              <w:t>KCE 052820</w:t>
            </w:r>
          </w:p>
        </w:tc>
        <w:tc>
          <w:tcPr>
            <w:tcW w:w="7560" w:type="dxa"/>
            <w:vAlign w:val="center"/>
          </w:tcPr>
          <w:p w14:paraId="086EFB6E" w14:textId="552BCE08" w:rsidR="00416E94" w:rsidRDefault="00416E94" w:rsidP="00920ABF">
            <w:pPr>
              <w:pStyle w:val="NormalArial"/>
              <w:spacing w:before="120" w:after="120"/>
            </w:pPr>
            <w:r>
              <w:t>Further shorted the review period for reviewing reactive studies and provided for a resubmission review prior to the quarterly stability assessment deadline</w:t>
            </w:r>
          </w:p>
        </w:tc>
      </w:tr>
      <w:bookmarkEnd w:id="1"/>
    </w:tbl>
    <w:p w14:paraId="59DD6072" w14:textId="0821BF22" w:rsidR="00A5312C" w:rsidRPr="00083184" w:rsidRDefault="00A5312C" w:rsidP="000C3F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217569">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p>
    <w:p w14:paraId="3CE175E3" w14:textId="20E2214C" w:rsidR="00333508" w:rsidRPr="004E33BD" w:rsidRDefault="00333508" w:rsidP="00737BBF">
      <w:pPr>
        <w:rPr>
          <w:rFonts w:ascii="Arial" w:hAnsi="Arial" w:cs="Arial"/>
        </w:rPr>
      </w:pPr>
      <w:r>
        <w:rPr>
          <w:rFonts w:ascii="Arial" w:hAnsi="Arial" w:cs="Arial"/>
        </w:rPr>
        <w:lastRenderedPageBreak/>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Pr="00CF0197" w:rsidRDefault="00333508" w:rsidP="00CF0197">
      <w:pPr>
        <w:numPr>
          <w:ilvl w:val="1"/>
          <w:numId w:val="24"/>
        </w:numPr>
        <w:spacing w:after="120"/>
        <w:rPr>
          <w:rFonts w:ascii="Arial" w:hAnsi="Arial" w:cs="Arial"/>
        </w:rPr>
      </w:pPr>
      <w:r>
        <w:rPr>
          <w:rFonts w:ascii="Arial" w:hAnsi="Arial" w:cs="Arial"/>
        </w:rPr>
        <w:t>Section 5.7.1</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28466813" w:rsidR="00644623" w:rsidRDefault="00644623" w:rsidP="00B07843">
            <w:pPr>
              <w:pStyle w:val="Header"/>
              <w:jc w:val="center"/>
            </w:pPr>
            <w:r>
              <w:t>Proposed Guide Language</w:t>
            </w:r>
            <w:r w:rsidR="00CF0197">
              <w:t xml:space="preserve"> </w:t>
            </w:r>
            <w:r w:rsidR="00E0700E">
              <w:t>Revision</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r w:rsidRPr="00F10F56">
        <w:rPr>
          <w:szCs w:val="24"/>
        </w:rPr>
        <w:lastRenderedPageBreak/>
        <w:t>5.2.1</w:t>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5" w:author="ERCOT" w:date="2019-08-21T14:33:00Z">
        <w:r>
          <w:rPr>
            <w:szCs w:val="24"/>
          </w:rPr>
          <w:t xml:space="preserve">  The proposed Commercial Operations Date for GINRs meeting paragraph (1)(a) of Section 5.1.1 must be</w:t>
        </w:r>
      </w:ins>
      <w:ins w:id="16" w:author="ERCOT" w:date="2019-09-25T14:18:00Z">
        <w:r>
          <w:rPr>
            <w:szCs w:val="24"/>
          </w:rPr>
          <w:t xml:space="preserve"> at least</w:t>
        </w:r>
      </w:ins>
      <w:ins w:id="17" w:author="ERCOT" w:date="2019-08-21T14:33:00Z">
        <w:r>
          <w:rPr>
            <w:szCs w:val="24"/>
          </w:rPr>
          <w:t xml:space="preserve"> 15 months</w:t>
        </w:r>
      </w:ins>
      <w:ins w:id="18" w:author="ERCOT" w:date="2019-09-25T14:18:00Z">
        <w:r>
          <w:rPr>
            <w:szCs w:val="24"/>
          </w:rPr>
          <w:t xml:space="preserve"> after</w:t>
        </w:r>
      </w:ins>
      <w:ins w:id="19" w:author="ERCOT" w:date="2019-08-21T14:33:00Z">
        <w:r>
          <w:rPr>
            <w:szCs w:val="24"/>
          </w:rPr>
          <w:t xml:space="preserve"> the date the application is submitted or it will not be accepted.  If conditions allow, </w:t>
        </w:r>
      </w:ins>
      <w:ins w:id="20" w:author="ERCOT" w:date="2019-08-26T10:15:00Z">
        <w:r>
          <w:rPr>
            <w:szCs w:val="24"/>
          </w:rPr>
          <w:t>the Commercial Operations Date</w:t>
        </w:r>
      </w:ins>
      <w:ins w:id="21" w:author="ERCOT" w:date="2019-08-26T10:31:00Z">
        <w:r>
          <w:rPr>
            <w:szCs w:val="24"/>
          </w:rPr>
          <w:t xml:space="preserve"> </w:t>
        </w:r>
      </w:ins>
      <w:ins w:id="22"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lastRenderedPageBreak/>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3"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4"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5"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6"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7"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8" w:name="_Toc244946003"/>
      <w:bookmarkStart w:id="29" w:name="_Toc244940272"/>
      <w:bookmarkStart w:id="30" w:name="_Toc244943887"/>
      <w:bookmarkStart w:id="31" w:name="_Toc244944161"/>
      <w:bookmarkStart w:id="32" w:name="_Toc244944627"/>
      <w:bookmarkStart w:id="33" w:name="_Toc244944781"/>
      <w:bookmarkStart w:id="34" w:name="_Toc244946006"/>
      <w:bookmarkStart w:id="35" w:name="_Toc244940273"/>
      <w:bookmarkStart w:id="36" w:name="_Toc244943888"/>
      <w:bookmarkStart w:id="37" w:name="_Toc244944162"/>
      <w:bookmarkStart w:id="38" w:name="_Toc244944628"/>
      <w:bookmarkStart w:id="39" w:name="_Toc244944782"/>
      <w:bookmarkStart w:id="40" w:name="_Toc244946007"/>
      <w:bookmarkStart w:id="41" w:name="_Toc244940274"/>
      <w:bookmarkStart w:id="42" w:name="_Toc244943889"/>
      <w:bookmarkStart w:id="43" w:name="_Toc244944163"/>
      <w:bookmarkStart w:id="44" w:name="_Toc244944629"/>
      <w:bookmarkStart w:id="45" w:name="_Toc244944783"/>
      <w:bookmarkStart w:id="46" w:name="_Toc244946008"/>
      <w:bookmarkStart w:id="47" w:name="_Toc244940275"/>
      <w:bookmarkStart w:id="48" w:name="_Toc244943890"/>
      <w:bookmarkStart w:id="49" w:name="_Toc244944164"/>
      <w:bookmarkStart w:id="50" w:name="_Toc244944630"/>
      <w:bookmarkStart w:id="51" w:name="_Toc244944784"/>
      <w:bookmarkStart w:id="52" w:name="_Toc244946009"/>
      <w:bookmarkStart w:id="53" w:name="_Toc244940276"/>
      <w:bookmarkStart w:id="54" w:name="_Toc244943891"/>
      <w:bookmarkStart w:id="55" w:name="_Toc244944165"/>
      <w:bookmarkStart w:id="56" w:name="_Toc244944631"/>
      <w:bookmarkStart w:id="57" w:name="_Toc244944785"/>
      <w:bookmarkStart w:id="58" w:name="_Toc244946010"/>
      <w:bookmarkStart w:id="59" w:name="_Toc15387189"/>
      <w:bookmarkStart w:id="60" w:name="_Toc181432018"/>
      <w:bookmarkStart w:id="61" w:name="_Toc221086127"/>
      <w:bookmarkStart w:id="62" w:name="_Toc257809868"/>
      <w:bookmarkStart w:id="63" w:name="_Toc307384175"/>
      <w:bookmarkStart w:id="64" w:name="_Toc532803571"/>
      <w:bookmarkStart w:id="65" w:name="_Toc12525352"/>
      <w:bookmarkEnd w:id="3"/>
      <w:bookmarkEnd w:id="4"/>
      <w:bookmarkEnd w:id="5"/>
      <w:bookmarkEnd w:id="6"/>
      <w:bookmarkEnd w:id="7"/>
      <w:bookmarkEnd w:id="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DF4AA8">
        <w:rPr>
          <w:szCs w:val="24"/>
        </w:rPr>
        <w:t>5.4.1</w:t>
      </w:r>
      <w:r w:rsidRPr="00DF4AA8">
        <w:rPr>
          <w:szCs w:val="24"/>
        </w:rPr>
        <w:tab/>
        <w:t>Security Screening Study</w:t>
      </w:r>
      <w:bookmarkEnd w:id="59"/>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 xml:space="preserve">Security </w:t>
      </w:r>
      <w:r w:rsidRPr="00DF4AA8">
        <w:rPr>
          <w:szCs w:val="24"/>
        </w:rPr>
        <w:lastRenderedPageBreak/>
        <w:t>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6" w:author="ERCOT" w:date="2019-08-21T14:38:00Z">
        <w:r w:rsidR="00254AF4">
          <w:rPr>
            <w:szCs w:val="24"/>
          </w:rPr>
          <w:t>that</w:t>
        </w:r>
      </w:ins>
      <w:del w:id="67"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8" w:author="ERCOT" w:date="2019-08-21T14:38:00Z">
        <w:r w:rsidR="00254AF4">
          <w:rPr>
            <w:szCs w:val="24"/>
          </w:rPr>
          <w:t>the suitability of the proposed</w:t>
        </w:r>
      </w:ins>
      <w:ins w:id="69" w:author="ERCOT" w:date="2019-10-23T11:12:00Z">
        <w:r w:rsidR="00BD143C">
          <w:rPr>
            <w:szCs w:val="24"/>
          </w:rPr>
          <w:t xml:space="preserve"> Point of Interconnection (POI)</w:t>
        </w:r>
      </w:ins>
      <w:ins w:id="70" w:author="ERCOT" w:date="2019-08-21T14:38:00Z">
        <w:r w:rsidR="00254AF4">
          <w:rPr>
            <w:szCs w:val="24"/>
          </w:rPr>
          <w:t xml:space="preserve"> for the proposed MW amount</w:t>
        </w:r>
      </w:ins>
      <w:del w:id="71"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2"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3" w:name="_Toc15387191"/>
      <w:bookmarkStart w:id="74" w:name="_Toc532803573"/>
      <w:bookmarkStart w:id="75" w:name="_Toc12525354"/>
      <w:bookmarkStart w:id="76" w:name="_Toc221086130"/>
      <w:bookmarkStart w:id="77" w:name="_Toc257809871"/>
      <w:bookmarkEnd w:id="60"/>
      <w:bookmarkEnd w:id="61"/>
      <w:bookmarkEnd w:id="62"/>
      <w:bookmarkEnd w:id="63"/>
      <w:bookmarkEnd w:id="64"/>
      <w:bookmarkEnd w:id="65"/>
      <w:r>
        <w:rPr>
          <w:szCs w:val="24"/>
        </w:rPr>
        <w:t>5.4.2.1</w:t>
      </w:r>
      <w:r>
        <w:rPr>
          <w:szCs w:val="24"/>
        </w:rPr>
        <w:tab/>
        <w:t>Full Interconnection Study Process Overview</w:t>
      </w:r>
      <w:bookmarkEnd w:id="73"/>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8" w:author="ERCOT" w:date="2019-10-23T11:12:00Z">
        <w:r w:rsidRPr="00AF6B57" w:rsidDel="001F5921">
          <w:rPr>
            <w:szCs w:val="24"/>
          </w:rPr>
          <w:delText>Point of Interconnection (</w:delText>
        </w:r>
      </w:del>
      <w:r w:rsidRPr="00AF6B57">
        <w:rPr>
          <w:szCs w:val="24"/>
        </w:rPr>
        <w:t>POI</w:t>
      </w:r>
      <w:del w:id="79"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lastRenderedPageBreak/>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0"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1" w:author="ERCOT" w:date="2019-08-21T14:41:00Z">
        <w:r w:rsidRPr="00AF6B57" w:rsidDel="00AA3173">
          <w:rPr>
            <w:szCs w:val="24"/>
          </w:rPr>
          <w:delText xml:space="preserve">scope </w:delText>
        </w:r>
      </w:del>
      <w:ins w:id="82"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3" w:name="_Toc206226071"/>
      <w:bookmarkStart w:id="84" w:name="_Toc206226073"/>
      <w:bookmarkStart w:id="85" w:name="_Toc206226074"/>
      <w:bookmarkStart w:id="86" w:name="_Toc206226081"/>
      <w:bookmarkStart w:id="87" w:name="_Toc206226082"/>
      <w:bookmarkStart w:id="88" w:name="_Toc15387194"/>
      <w:bookmarkStart w:id="89" w:name="_Toc307384178"/>
      <w:bookmarkStart w:id="90" w:name="_Toc532803576"/>
      <w:bookmarkStart w:id="91" w:name="_Toc12525357"/>
      <w:bookmarkEnd w:id="74"/>
      <w:bookmarkEnd w:id="75"/>
      <w:bookmarkEnd w:id="76"/>
      <w:bookmarkEnd w:id="77"/>
      <w:bookmarkEnd w:id="83"/>
      <w:bookmarkEnd w:id="84"/>
      <w:bookmarkEnd w:id="85"/>
      <w:bookmarkEnd w:id="86"/>
      <w:bookmarkEnd w:id="87"/>
      <w:r w:rsidRPr="00DF4AA8">
        <w:rPr>
          <w:szCs w:val="24"/>
        </w:rPr>
        <w:lastRenderedPageBreak/>
        <w:t>5.4.4</w:t>
      </w:r>
      <w:r w:rsidRPr="00DF4AA8">
        <w:rPr>
          <w:szCs w:val="24"/>
        </w:rPr>
        <w:tab/>
        <w:t>System Protection (Short-Circuit) Analysis</w:t>
      </w:r>
      <w:bookmarkEnd w:id="88"/>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2"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3" w:author="ERCOT" w:date="2019-08-21T14:43:00Z">
        <w:r w:rsidRPr="00AF6B57" w:rsidDel="0059735B">
          <w:rPr>
            <w:szCs w:val="24"/>
          </w:rPr>
          <w:delText>improvement</w:delText>
        </w:r>
      </w:del>
      <w:del w:id="94"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5" w:name="_Toc15387195"/>
      <w:bookmarkStart w:id="96" w:name="_Toc307384179"/>
      <w:bookmarkStart w:id="97" w:name="_Toc532803577"/>
      <w:bookmarkStart w:id="98" w:name="_Toc12525358"/>
      <w:bookmarkEnd w:id="89"/>
      <w:bookmarkEnd w:id="90"/>
      <w:bookmarkEnd w:id="91"/>
      <w:r w:rsidRPr="00D80A99">
        <w:rPr>
          <w:szCs w:val="24"/>
        </w:rPr>
        <w:t>5.4.5</w:t>
      </w:r>
      <w:r w:rsidRPr="00023893">
        <w:rPr>
          <w:szCs w:val="24"/>
        </w:rPr>
        <w:tab/>
        <w:t>Dynamic and Transient Stability (Unit Stability, Voltage) Analysis</w:t>
      </w:r>
      <w:bookmarkEnd w:id="95"/>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9" w:author="ERCOT" w:date="2019-08-21T14:51:00Z">
        <w:r w:rsidR="00EC7A05">
          <w:rPr>
            <w:szCs w:val="24"/>
          </w:rPr>
          <w:t xml:space="preserve">lead </w:t>
        </w:r>
      </w:ins>
      <w:r w:rsidRPr="00DF4AA8">
        <w:rPr>
          <w:szCs w:val="24"/>
        </w:rPr>
        <w:t>TSP</w:t>
      </w:r>
      <w:ins w:id="100"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1" w:author="ERCOT" w:date="2019-08-21T14:52:00Z">
        <w:r w:rsidR="00EC7A05">
          <w:rPr>
            <w:szCs w:val="24"/>
          </w:rPr>
          <w:t xml:space="preserve">  If the lead TSP(s) conducting </w:t>
        </w:r>
      </w:ins>
      <w:ins w:id="102" w:author="ERCOT" w:date="2019-09-25T14:29:00Z">
        <w:r w:rsidR="00817BE5">
          <w:rPr>
            <w:szCs w:val="24"/>
          </w:rPr>
          <w:t xml:space="preserve">a </w:t>
        </w:r>
      </w:ins>
      <w:ins w:id="103" w:author="ERCOT" w:date="2019-08-21T14:52:00Z">
        <w:r w:rsidR="00EC7A05" w:rsidRPr="00E36EF2">
          <w:rPr>
            <w:szCs w:val="24"/>
          </w:rPr>
          <w:t>stability study</w:t>
        </w:r>
        <w:r w:rsidR="00EC7A05">
          <w:rPr>
            <w:szCs w:val="24"/>
          </w:rPr>
          <w:t xml:space="preserve"> decides </w:t>
        </w:r>
      </w:ins>
      <w:ins w:id="104" w:author="ERCOT" w:date="2019-09-25T14:29:00Z">
        <w:r w:rsidR="00817BE5">
          <w:rPr>
            <w:szCs w:val="24"/>
          </w:rPr>
          <w:t xml:space="preserve">such </w:t>
        </w:r>
      </w:ins>
      <w:ins w:id="105"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06"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07" w:author="ERCOT 030220" w:date="2020-02-27T13:06:00Z">
        <w:r w:rsidRPr="00AF6B57" w:rsidDel="00D80A99">
          <w:rPr>
            <w:szCs w:val="24"/>
          </w:rPr>
          <w:delText xml:space="preserve">existing or </w:delText>
        </w:r>
      </w:del>
      <w:del w:id="108" w:author="ERCOT" w:date="2019-08-21T14:53:00Z">
        <w:r w:rsidRPr="00AF6B57" w:rsidDel="00EC7A05">
          <w:rPr>
            <w:szCs w:val="24"/>
          </w:rPr>
          <w:delText>publicly committed</w:delText>
        </w:r>
      </w:del>
      <w:ins w:id="109" w:author="ERCOT 030220" w:date="2020-02-27T13:06:00Z">
        <w:r w:rsidR="00D80A99">
          <w:rPr>
            <w:szCs w:val="24"/>
          </w:rPr>
          <w:t xml:space="preserve">operational and </w:t>
        </w:r>
      </w:ins>
      <w:ins w:id="110" w:author="ERCOT" w:date="2019-08-21T14:53:00Z">
        <w:r w:rsidR="00EC7A05">
          <w:rPr>
            <w:szCs w:val="24"/>
          </w:rPr>
          <w:t>planned</w:t>
        </w:r>
      </w:ins>
      <w:r w:rsidRPr="00AF6B57">
        <w:rPr>
          <w:szCs w:val="24"/>
        </w:rPr>
        <w:t xml:space="preserve"> </w:t>
      </w:r>
      <w:r w:rsidRPr="00DF4AA8">
        <w:rPr>
          <w:szCs w:val="24"/>
        </w:rPr>
        <w:t>Generation Resource</w:t>
      </w:r>
      <w:ins w:id="111" w:author="ERCOT" w:date="2019-08-21T14:54:00Z">
        <w:r w:rsidR="00EC7A05">
          <w:rPr>
            <w:szCs w:val="24"/>
          </w:rPr>
          <w:t xml:space="preserve">s </w:t>
        </w:r>
        <w:del w:id="112" w:author="ERCOT 030220" w:date="2020-02-27T13:06:00Z">
          <w:r w:rsidR="00EC7A05" w:rsidDel="00D80A99">
            <w:rPr>
              <w:szCs w:val="24"/>
            </w:rPr>
            <w:delText>of like technology</w:delText>
          </w:r>
        </w:del>
      </w:ins>
      <w:del w:id="113" w:author="ERCOT 030220" w:date="2020-02-27T13:06:00Z">
        <w:r w:rsidRPr="00AF6B57" w:rsidDel="00D80A99">
          <w:rPr>
            <w:szCs w:val="24"/>
          </w:rPr>
          <w:delText xml:space="preserve"> </w:delText>
        </w:r>
      </w:del>
      <w:ins w:id="114" w:author="ERCOT 030220" w:date="2020-02-27T13:06:00Z">
        <w:r w:rsidR="00D80A99" w:rsidRPr="008C7C04">
          <w:rPr>
            <w:szCs w:val="24"/>
          </w:rPr>
          <w:t xml:space="preserve">which have met </w:t>
        </w:r>
      </w:ins>
      <w:ins w:id="115" w:author="ERCOT 030220" w:date="2020-02-27T13:53:00Z">
        <w:r w:rsidR="008C7C04">
          <w:rPr>
            <w:szCs w:val="24"/>
          </w:rPr>
          <w:t xml:space="preserve">the requirements of </w:t>
        </w:r>
      </w:ins>
      <w:ins w:id="116" w:author="ERCOT 030220" w:date="2020-02-27T13:06:00Z">
        <w:r w:rsidR="00D80A99" w:rsidRPr="008C7C04">
          <w:rPr>
            <w:szCs w:val="24"/>
          </w:rPr>
          <w:t>Section 6.9</w:t>
        </w:r>
      </w:ins>
      <w:ins w:id="117" w:author="ERCOT 030220" w:date="2020-02-27T13:53:00Z">
        <w:r w:rsidR="008C7C04">
          <w:rPr>
            <w:szCs w:val="24"/>
          </w:rPr>
          <w:t>, Addition of Proposed Generation to the Planning Models,</w:t>
        </w:r>
      </w:ins>
      <w:ins w:id="118"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19" w:author="ERCOT" w:date="2019-08-21T14:54:00Z">
        <w:r w:rsidRPr="00AF6B57" w:rsidDel="00EC7A05">
          <w:rPr>
            <w:szCs w:val="24"/>
          </w:rPr>
          <w:delText>will normally</w:delText>
        </w:r>
      </w:del>
      <w:ins w:id="120" w:author="ERCOT" w:date="2019-08-21T14:54:00Z">
        <w:r w:rsidR="00EC7A05">
          <w:rPr>
            <w:szCs w:val="24"/>
          </w:rPr>
          <w:t>shall</w:t>
        </w:r>
      </w:ins>
      <w:r w:rsidRPr="00AF6B57">
        <w:rPr>
          <w:szCs w:val="24"/>
        </w:rPr>
        <w:t xml:space="preserve"> be </w:t>
      </w:r>
      <w:del w:id="121" w:author="ERCOT" w:date="2019-08-21T14:54:00Z">
        <w:r w:rsidRPr="00AF6B57" w:rsidDel="00EC7A05">
          <w:rPr>
            <w:szCs w:val="24"/>
          </w:rPr>
          <w:delText xml:space="preserve">represented </w:delText>
        </w:r>
      </w:del>
      <w:ins w:id="122" w:author="ERCOT" w:date="2019-08-21T14:54:00Z">
        <w:r w:rsidR="00EC7A05">
          <w:rPr>
            <w:szCs w:val="24"/>
          </w:rPr>
          <w:t>dispatched</w:t>
        </w:r>
        <w:r w:rsidR="00EC7A05" w:rsidRPr="00AF6B57">
          <w:rPr>
            <w:szCs w:val="24"/>
          </w:rPr>
          <w:t xml:space="preserve"> </w:t>
        </w:r>
      </w:ins>
      <w:r w:rsidRPr="00AF6B57">
        <w:rPr>
          <w:szCs w:val="24"/>
        </w:rPr>
        <w:t>at full net output</w:t>
      </w:r>
      <w:ins w:id="123" w:author="ERCOT 030220" w:date="2020-02-27T13:07:00Z">
        <w:r w:rsidR="00D80A99">
          <w:rPr>
            <w:szCs w:val="24"/>
          </w:rPr>
          <w:t xml:space="preserve"> in at least one of the scenarios/cases evaluated by the lead TSP</w:t>
        </w:r>
      </w:ins>
      <w:ins w:id="124" w:author="ERCOT" w:date="2019-08-21T14:55:00Z">
        <w:r w:rsidR="00F90191">
          <w:rPr>
            <w:szCs w:val="24"/>
          </w:rPr>
          <w:t>.</w:t>
        </w:r>
      </w:ins>
      <w:del w:id="125"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26" w:author="ERCOT" w:date="2019-08-21T14:55:00Z">
        <w:del w:id="127" w:author="ERCOT 030220" w:date="2020-02-27T13:08:00Z">
          <w:r w:rsidR="00F90191" w:rsidDel="00D80A99">
            <w:rPr>
              <w:szCs w:val="24"/>
            </w:rPr>
            <w:delText>When referring to like technology, nearby</w:delText>
          </w:r>
        </w:del>
      </w:ins>
      <w:ins w:id="128" w:author="ERCOT" w:date="2019-10-23T11:21:00Z">
        <w:del w:id="129"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0" w:author="ERCOT" w:date="2019-08-21T14:55:00Z">
        <w:del w:id="131" w:author="ERCOT 030220" w:date="2020-02-27T13:08:00Z">
          <w:r w:rsidR="00F90191" w:rsidDel="00D80A99">
            <w:rPr>
              <w:szCs w:val="24"/>
            </w:rPr>
            <w:delText xml:space="preserve"> generation should be dispatched at full net output if an IRR unit is the type of unit under st</w:delText>
          </w:r>
        </w:del>
      </w:ins>
      <w:ins w:id="132" w:author="ERCOT" w:date="2019-08-21T14:56:00Z">
        <w:del w:id="133"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4" w:author="ERCOT 030220" w:date="2020-02-27T13:08:00Z">
        <w:r w:rsidR="00D80A99">
          <w:rPr>
            <w:szCs w:val="24"/>
          </w:rPr>
          <w:t xml:space="preserve">level </w:t>
        </w:r>
      </w:ins>
      <w:ins w:id="135" w:author="ERCOT" w:date="2019-08-21T14:56:00Z">
        <w:r w:rsidR="00F90191">
          <w:rPr>
            <w:szCs w:val="24"/>
          </w:rPr>
          <w:t xml:space="preserve">may be reduced to respect any published stability limits or to reach a </w:t>
        </w:r>
      </w:ins>
      <w:ins w:id="136" w:author="ERCOT 030220" w:date="2020-02-27T13:08:00Z">
        <w:r w:rsidR="00D80A99">
          <w:rPr>
            <w:szCs w:val="24"/>
          </w:rPr>
          <w:t xml:space="preserve">power flow </w:t>
        </w:r>
      </w:ins>
      <w:ins w:id="137" w:author="ERCOT" w:date="2019-08-21T14:56:00Z">
        <w:r w:rsidR="00F90191">
          <w:rPr>
            <w:szCs w:val="24"/>
          </w:rPr>
          <w:t xml:space="preserve">solution.  </w:t>
        </w:r>
        <w:del w:id="138" w:author="ERCOT 030220" w:date="2020-02-27T13:09:00Z">
          <w:r w:rsidR="00F90191" w:rsidDel="00D80A99">
            <w:rPr>
              <w:szCs w:val="24"/>
            </w:rPr>
            <w:delText xml:space="preserve">The technical rationale </w:delText>
          </w:r>
        </w:del>
      </w:ins>
      <w:ins w:id="139" w:author="ERCOT" w:date="2019-08-21T14:57:00Z">
        <w:del w:id="140" w:author="ERCOT 030220" w:date="2020-02-27T13:09:00Z">
          <w:r w:rsidR="00F90191" w:rsidDel="00D80A99">
            <w:rPr>
              <w:szCs w:val="24"/>
            </w:rPr>
            <w:delText>for the</w:delText>
          </w:r>
        </w:del>
      </w:ins>
      <w:ins w:id="141" w:author="ERCOT" w:date="2019-08-21T14:56:00Z">
        <w:del w:id="142" w:author="ERCOT 030220" w:date="2020-02-27T13:09:00Z">
          <w:r w:rsidR="00F90191" w:rsidDel="00D80A99">
            <w:rPr>
              <w:szCs w:val="24"/>
            </w:rPr>
            <w:delText xml:space="preserve"> </w:delText>
          </w:r>
        </w:del>
      </w:ins>
      <w:ins w:id="143" w:author="ERCOT" w:date="2019-08-21T14:57:00Z">
        <w:del w:id="144" w:author="ERCOT 030220" w:date="2020-02-27T13:09:00Z">
          <w:r w:rsidR="00F90191" w:rsidDel="00D80A99">
            <w:rPr>
              <w:szCs w:val="24"/>
            </w:rPr>
            <w:delText xml:space="preserve">dispatch used shall be provided in the study report.  </w:delText>
          </w:r>
        </w:del>
      </w:ins>
      <w:ins w:id="145"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lastRenderedPageBreak/>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46"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47" w:author="ERCOT 030220" w:date="2020-02-27T13:52:00Z">
        <w:r w:rsidDel="008C7C04">
          <w:rPr>
            <w:szCs w:val="24"/>
          </w:rPr>
          <w:delText xml:space="preserve">, </w:delText>
        </w:r>
        <w:r w:rsidRPr="007E5BC9" w:rsidDel="008C7C04">
          <w:delText>Addition of Proposed Generation to the Planning Models</w:delText>
        </w:r>
      </w:del>
      <w:del w:id="148"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49" w:name="_FIS_Study_Report_and_Follow-up"/>
      <w:bookmarkStart w:id="150" w:name="_Toc214957360"/>
      <w:bookmarkStart w:id="151" w:name="_Toc15387198"/>
      <w:bookmarkStart w:id="152" w:name="_Toc532803580"/>
      <w:bookmarkStart w:id="153" w:name="_Toc12525361"/>
      <w:bookmarkStart w:id="154" w:name="_Toc221086133"/>
      <w:bookmarkStart w:id="155" w:name="_Toc257809875"/>
      <w:bookmarkStart w:id="156" w:name="_Toc307384183"/>
      <w:bookmarkStart w:id="157" w:name="_Toc221086132"/>
      <w:bookmarkStart w:id="158" w:name="_Toc257809874"/>
      <w:bookmarkStart w:id="159" w:name="_Toc307384182"/>
      <w:bookmarkStart w:id="160" w:name="_Toc427581426"/>
      <w:bookmarkEnd w:id="96"/>
      <w:bookmarkEnd w:id="97"/>
      <w:bookmarkEnd w:id="98"/>
      <w:bookmarkEnd w:id="149"/>
      <w:bookmarkEnd w:id="150"/>
      <w:r w:rsidRPr="00DB00F5">
        <w:rPr>
          <w:szCs w:val="24"/>
        </w:rPr>
        <w:t>5.4.8</w:t>
      </w:r>
      <w:r>
        <w:rPr>
          <w:szCs w:val="24"/>
        </w:rPr>
        <w:tab/>
        <w:t>FIS Study Report and Follow-up</w:t>
      </w:r>
      <w:bookmarkEnd w:id="151"/>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1"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2"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3" w:author="ERCOT" w:date="2019-08-21T15:15:00Z">
        <w:r w:rsidR="00BD21B0">
          <w:rPr>
            <w:szCs w:val="24"/>
          </w:rPr>
          <w:t xml:space="preserve">FIS </w:t>
        </w:r>
      </w:ins>
      <w:r w:rsidRPr="00AF6B57">
        <w:rPr>
          <w:szCs w:val="24"/>
        </w:rPr>
        <w:t>study elements</w:t>
      </w:r>
      <w:del w:id="164"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65" w:author="ERCOT 030220" w:date="2020-02-27T13:15:00Z">
        <w:r w:rsidDel="00DB00F5">
          <w:rPr>
            <w:szCs w:val="24"/>
          </w:rPr>
          <w:delText>.</w:delText>
        </w:r>
      </w:del>
      <w:ins w:id="166" w:author="ERCOT" w:date="2019-08-21T15:12:00Z">
        <w:del w:id="167" w:author="ERCOT 030220" w:date="2020-02-27T13:15:00Z">
          <w:r w:rsidR="0077088F" w:rsidDel="00DB00F5">
            <w:rPr>
              <w:szCs w:val="24"/>
            </w:rPr>
            <w:delText xml:space="preserve">  </w:delText>
          </w:r>
        </w:del>
      </w:ins>
      <w:ins w:id="168" w:author="ERCOT" w:date="2019-08-22T08:44:00Z">
        <w:del w:id="169" w:author="ERCOT 030220" w:date="2020-02-27T13:15:00Z">
          <w:r w:rsidR="003560A9" w:rsidDel="00DB00F5">
            <w:rPr>
              <w:szCs w:val="24"/>
            </w:rPr>
            <w:delText>Separate reports should be created</w:delText>
          </w:r>
        </w:del>
      </w:ins>
      <w:ins w:id="170" w:author="ERCOT 010320" w:date="2020-01-03T11:17:00Z">
        <w:del w:id="171" w:author="ERCOT 030220" w:date="2020-02-27T13:15:00Z">
          <w:r w:rsidR="000E2605" w:rsidDel="00DB00F5">
            <w:rPr>
              <w:szCs w:val="24"/>
            </w:rPr>
            <w:delText xml:space="preserve"> by TSPs</w:delText>
          </w:r>
        </w:del>
      </w:ins>
      <w:ins w:id="172" w:author="ERCOT" w:date="2019-08-22T08:44:00Z">
        <w:del w:id="173" w:author="ERCOT 030220" w:date="2020-02-27T13:15:00Z">
          <w:r w:rsidR="003560A9" w:rsidDel="00DB00F5">
            <w:rPr>
              <w:szCs w:val="24"/>
            </w:rPr>
            <w:delText xml:space="preserve"> for either each FIS study element or</w:delText>
          </w:r>
        </w:del>
      </w:ins>
      <w:ins w:id="174" w:author="ERCOT" w:date="2019-08-26T10:23:00Z">
        <w:del w:id="175" w:author="ERCOT 030220" w:date="2020-02-27T13:15:00Z">
          <w:r w:rsidR="007D1E60" w:rsidDel="00DB00F5">
            <w:rPr>
              <w:szCs w:val="24"/>
            </w:rPr>
            <w:delText>,</w:delText>
          </w:r>
        </w:del>
      </w:ins>
      <w:ins w:id="176" w:author="ERCOT" w:date="2019-08-22T08:44:00Z">
        <w:del w:id="177" w:author="ERCOT 030220" w:date="2020-02-27T13:15:00Z">
          <w:r w:rsidR="003560A9" w:rsidDel="00DB00F5">
            <w:rPr>
              <w:szCs w:val="24"/>
            </w:rPr>
            <w:delText xml:space="preserve"> a</w:delText>
          </w:r>
        </w:del>
      </w:ins>
      <w:ins w:id="178" w:author="ERCOT" w:date="2019-09-25T14:19:00Z">
        <w:del w:id="179" w:author="ERCOT 030220" w:date="2020-02-27T13:15:00Z">
          <w:r w:rsidR="00FE0682" w:rsidDel="00DB00F5">
            <w:rPr>
              <w:szCs w:val="24"/>
            </w:rPr>
            <w:delText>t</w:delText>
          </w:r>
        </w:del>
      </w:ins>
      <w:ins w:id="180" w:author="ERCOT" w:date="2019-08-22T08:44:00Z">
        <w:del w:id="181" w:author="ERCOT 030220" w:date="2020-02-27T13:15:00Z">
          <w:r w:rsidR="003560A9" w:rsidDel="00DB00F5">
            <w:rPr>
              <w:szCs w:val="24"/>
            </w:rPr>
            <w:delText xml:space="preserve"> a minimum, </w:delText>
          </w:r>
          <w:r w:rsidR="003560A9" w:rsidDel="00DB00F5">
            <w:rPr>
              <w:szCs w:val="24"/>
            </w:rPr>
            <w:lastRenderedPageBreak/>
            <w:delText xml:space="preserve">the Stability Report so that the </w:delText>
          </w:r>
        </w:del>
      </w:ins>
      <w:ins w:id="182" w:author="ERCOT" w:date="2019-08-22T08:46:00Z">
        <w:del w:id="183" w:author="ERCOT 030220" w:date="2020-02-27T13:15:00Z">
          <w:r w:rsidR="003560A9" w:rsidDel="00DB00F5">
            <w:rPr>
              <w:szCs w:val="24"/>
            </w:rPr>
            <w:delText>final</w:delText>
          </w:r>
        </w:del>
      </w:ins>
      <w:ins w:id="184" w:author="ERCOT" w:date="2019-08-22T08:44:00Z">
        <w:del w:id="185" w:author="ERCOT 030220" w:date="2020-02-27T13:15:00Z">
          <w:r w:rsidR="003560A9" w:rsidDel="00DB00F5">
            <w:rPr>
              <w:szCs w:val="24"/>
            </w:rPr>
            <w:delText xml:space="preserve"> FIS study element reports can be posted to the MIS Secure Area.</w:delText>
          </w:r>
        </w:del>
      </w:ins>
      <w:ins w:id="186" w:author="ERCOT 010320" w:date="2020-01-03T11:17:00Z">
        <w:del w:id="187"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88" w:author="ERCOT" w:date="2019-09-03T14:08:00Z">
        <w:r w:rsidDel="00007E93">
          <w:rPr>
            <w:szCs w:val="24"/>
          </w:rPr>
          <w:delText xml:space="preserve">in the online RIOO system </w:delText>
        </w:r>
      </w:del>
      <w:r>
        <w:rPr>
          <w:szCs w:val="24"/>
        </w:rPr>
        <w:t xml:space="preserve">and an </w:t>
      </w:r>
      <w:del w:id="189"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0" w:author="ERCOT 010320" w:date="2020-01-03T11:19:00Z">
        <w:r w:rsidDel="00976001">
          <w:rPr>
            <w:szCs w:val="24"/>
          </w:rPr>
          <w:delText xml:space="preserve">  The IE can access the final reports via the online RIOO System.</w:delText>
        </w:r>
      </w:del>
      <w:ins w:id="191"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2" w:author="ERCOT 030220" w:date="2020-02-27T13:16:00Z">
        <w:r w:rsidR="00A41CB9">
          <w:rPr>
            <w:szCs w:val="24"/>
          </w:rPr>
          <w:t xml:space="preserve"> Secure Area</w:t>
        </w:r>
      </w:ins>
      <w:ins w:id="193"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w:t>
      </w:r>
      <w:r w:rsidRPr="00AF6B57">
        <w:rPr>
          <w:szCs w:val="24"/>
        </w:rPr>
        <w:lastRenderedPageBreak/>
        <w:t>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94" w:name="_Interconnection_Agreement"/>
      <w:bookmarkStart w:id="195" w:name="_Toc181432029"/>
      <w:bookmarkStart w:id="196" w:name="_Toc221086140"/>
      <w:bookmarkStart w:id="197" w:name="_Toc257809882"/>
      <w:bookmarkStart w:id="198" w:name="_Toc307384191"/>
      <w:bookmarkStart w:id="199" w:name="_Toc532803590"/>
      <w:bookmarkStart w:id="200" w:name="_Toc12525371"/>
      <w:bookmarkEnd w:id="152"/>
      <w:bookmarkEnd w:id="153"/>
      <w:bookmarkEnd w:id="154"/>
      <w:bookmarkEnd w:id="155"/>
      <w:bookmarkEnd w:id="156"/>
      <w:bookmarkEnd w:id="157"/>
      <w:bookmarkEnd w:id="158"/>
      <w:bookmarkEnd w:id="159"/>
      <w:bookmarkEnd w:id="160"/>
      <w:bookmarkEnd w:id="194"/>
    </w:p>
    <w:p w14:paraId="5FD3EE87" w14:textId="77777777" w:rsidR="001078C4" w:rsidRDefault="001078C4" w:rsidP="001078C4">
      <w:pPr>
        <w:pStyle w:val="H3"/>
        <w:tabs>
          <w:tab w:val="clear" w:pos="1008"/>
          <w:tab w:val="left" w:pos="1080"/>
        </w:tabs>
        <w:ind w:left="1080" w:hanging="1080"/>
      </w:pPr>
      <w:bookmarkStart w:id="201" w:name="OLE_LINK4"/>
      <w:bookmarkStart w:id="202" w:name="_Toc15387221"/>
      <w:bookmarkStart w:id="203" w:name="_Toc532803599"/>
      <w:bookmarkStart w:id="204" w:name="_Toc12525382"/>
      <w:bookmarkEnd w:id="195"/>
      <w:bookmarkEnd w:id="196"/>
      <w:bookmarkEnd w:id="197"/>
      <w:bookmarkEnd w:id="198"/>
      <w:bookmarkEnd w:id="199"/>
      <w:bookmarkEnd w:id="200"/>
      <w:bookmarkEnd w:id="201"/>
      <w:commentRangeStart w:id="205"/>
      <w:r w:rsidRPr="00DF4AA8">
        <w:rPr>
          <w:szCs w:val="24"/>
        </w:rPr>
        <w:t>5.7.1</w:t>
      </w:r>
      <w:commentRangeEnd w:id="205"/>
      <w:r>
        <w:rPr>
          <w:rStyle w:val="CommentReference"/>
          <w:b w:val="0"/>
          <w:bCs w:val="0"/>
          <w:i w:val="0"/>
        </w:rPr>
        <w:commentReference w:id="205"/>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lastRenderedPageBreak/>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06" w:author="ERCOT" w:date="2019-08-21T15:56:00Z"/>
        </w:rPr>
      </w:pPr>
      <w:ins w:id="207" w:author="ERCOT" w:date="2019-08-21T15:56:00Z">
        <w:r>
          <w:t>(</w:t>
        </w:r>
      </w:ins>
      <w:ins w:id="208" w:author="ERCOT Market Rules" w:date="2020-05-13T15:22:00Z">
        <w:r w:rsidR="0048511F">
          <w:t>i</w:t>
        </w:r>
      </w:ins>
      <w:ins w:id="209" w:author="ERCOT" w:date="2019-08-21T15:56:00Z">
        <w:r>
          <w:t>v</w:t>
        </w:r>
        <w:del w:id="210"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77777777" w:rsidR="001078C4" w:rsidRDefault="001078C4" w:rsidP="001078C4">
      <w:pPr>
        <w:pStyle w:val="BulletIndent"/>
        <w:numPr>
          <w:ilvl w:val="0"/>
          <w:numId w:val="0"/>
        </w:numPr>
        <w:spacing w:after="240"/>
        <w:ind w:left="2880" w:hanging="720"/>
        <w:rPr>
          <w:ins w:id="211" w:author="ERCOT" w:date="2019-08-21T15:56:00Z"/>
        </w:rPr>
      </w:pPr>
      <w:ins w:id="212" w:author="ERCOT" w:date="2019-08-21T15:56:00Z">
        <w:r>
          <w:t>(A)</w:t>
        </w:r>
        <w:r>
          <w:tab/>
          <w:t xml:space="preserve">The TSP shall send the preliminary short circuit current for the proposed </w:t>
        </w:r>
        <w:r w:rsidRPr="00093593">
          <w:t>POI</w:t>
        </w:r>
        <w:r>
          <w:t xml:space="preserve"> based on the most recent </w:t>
        </w:r>
      </w:ins>
      <w:ins w:id="213" w:author="ERCOT" w:date="2019-10-23T11:16:00Z">
        <w:r>
          <w:t>System Protection Working Group (</w:t>
        </w:r>
      </w:ins>
      <w:ins w:id="214" w:author="ERCOT" w:date="2019-08-21T15:56:00Z">
        <w:r>
          <w:t>SPWG</w:t>
        </w:r>
      </w:ins>
      <w:ins w:id="215" w:author="ERCOT" w:date="2019-10-23T11:16:00Z">
        <w:r>
          <w:t>)</w:t>
        </w:r>
      </w:ins>
      <w:ins w:id="216" w:author="ERCOT" w:date="2019-08-21T15:56:00Z">
        <w:r>
          <w:t xml:space="preserve"> base case to the IE within ten Business Days of signing the FIS study agreement.</w:t>
        </w:r>
      </w:ins>
    </w:p>
    <w:p w14:paraId="2D49E245" w14:textId="77777777" w:rsidR="001078C4" w:rsidRDefault="001078C4" w:rsidP="001078C4">
      <w:pPr>
        <w:pStyle w:val="BulletIndent"/>
        <w:numPr>
          <w:ilvl w:val="0"/>
          <w:numId w:val="0"/>
        </w:numPr>
        <w:spacing w:after="240"/>
        <w:ind w:left="2880" w:hanging="720"/>
        <w:rPr>
          <w:ins w:id="217" w:author="ERCOT" w:date="2019-08-21T15:56:00Z"/>
        </w:rPr>
      </w:pPr>
      <w:ins w:id="218" w:author="ERCOT" w:date="2019-08-21T15:56:00Z">
        <w:r>
          <w:t>(B)</w:t>
        </w:r>
        <w:r>
          <w:tab/>
          <w:t xml:space="preserve">The IE shall complete a preliminary reactive study to determine the reactive devices that will be needed to meet ERCOT requirements.  Once determined, </w:t>
        </w:r>
      </w:ins>
      <w:ins w:id="219" w:author="ERCOT" w:date="2019-09-25T14:27:00Z">
        <w:r>
          <w:t>the IE shall add</w:t>
        </w:r>
      </w:ins>
      <w:ins w:id="220" w:author="ERCOT" w:date="2019-10-02T11:29:00Z">
        <w:r>
          <w:t xml:space="preserve"> t</w:t>
        </w:r>
      </w:ins>
      <w:ins w:id="221" w:author="ERCOT" w:date="2019-08-21T15:56:00Z">
        <w:r>
          <w:t xml:space="preserve">he reactive devices, if any, to </w:t>
        </w:r>
        <w:r>
          <w:lastRenderedPageBreak/>
          <w:t xml:space="preserve">the Resource Registration data and </w:t>
        </w:r>
      </w:ins>
      <w:ins w:id="222" w:author="ERCOT" w:date="2019-09-25T14:27:00Z">
        <w:r>
          <w:t xml:space="preserve">make the updated data </w:t>
        </w:r>
      </w:ins>
      <w:ins w:id="223"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24" w:author="ERCOT" w:date="2019-08-21T15:56:00Z"/>
        </w:rPr>
      </w:pPr>
      <w:ins w:id="225"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26" w:author="ERCOT 052620" w:date="2020-05-21T10:57:00Z"/>
        </w:rPr>
      </w:pPr>
      <w:ins w:id="227" w:author="ERCOT" w:date="2019-08-21T15:56:00Z">
        <w:r w:rsidRPr="0013795C">
          <w:t>(v</w:t>
        </w:r>
        <w:del w:id="228" w:author="ERCOT Market Rules" w:date="2020-05-13T15:22:00Z">
          <w:r w:rsidRPr="0013795C" w:rsidDel="0048511F">
            <w:delText>ii</w:delText>
          </w:r>
        </w:del>
        <w:r w:rsidRPr="0013795C">
          <w:t>)</w:t>
        </w:r>
        <w:r>
          <w:tab/>
          <w:t>Once the TSP has completed the FIS Short Circuit Study and it is approved by ERCOT</w:t>
        </w:r>
        <w:del w:id="229" w:author="ERCOT 010320" w:date="2020-01-03T11:20:00Z">
          <w:r w:rsidDel="00B32C2E">
            <w:delText>, made available to the IE via the online RIOO system,</w:delText>
          </w:r>
        </w:del>
        <w:r>
          <w:t xml:space="preserve"> and posted to</w:t>
        </w:r>
      </w:ins>
      <w:ins w:id="230" w:author="ERCOT" w:date="2019-10-23T11:14:00Z">
        <w:r>
          <w:t xml:space="preserve"> the Market Information System (MIS) Secure Area,</w:t>
        </w:r>
      </w:ins>
      <w:ins w:id="231" w:author="ERCOT" w:date="2019-10-23T11:15:00Z">
        <w:r>
          <w:t xml:space="preserve"> </w:t>
        </w:r>
      </w:ins>
      <w:ins w:id="232" w:author="ERCOT" w:date="2019-08-21T15:56:00Z">
        <w:r>
          <w:t xml:space="preserve">the IE shall complete and submit the final reactive study via the online RIOO system.  </w:t>
        </w:r>
      </w:ins>
    </w:p>
    <w:p w14:paraId="40ABAEB4" w14:textId="36FD51A5" w:rsidR="008C0C29" w:rsidRDefault="008C0C29" w:rsidP="008C0C29">
      <w:pPr>
        <w:spacing w:after="240"/>
        <w:ind w:left="2160" w:hanging="720"/>
        <w:rPr>
          <w:ins w:id="233" w:author="ERCOT 052620" w:date="2020-05-21T10:59:00Z"/>
        </w:rPr>
      </w:pPr>
      <w:ins w:id="234" w:author="ERCOT 052620" w:date="2020-05-21T10:57:00Z">
        <w:r>
          <w:t>(vi)</w:t>
        </w:r>
        <w:r>
          <w:tab/>
        </w:r>
      </w:ins>
      <w:ins w:id="235" w:author="KCE 052820" w:date="2020-05-28T13:10:00Z">
        <w:r w:rsidR="00D71EC6">
          <w:t xml:space="preserve">For </w:t>
        </w:r>
        <w:r w:rsidR="00D71EC6" w:rsidRPr="004C19BF">
          <w:t>GINR</w:t>
        </w:r>
        <w:r w:rsidR="00D71EC6">
          <w:t xml:space="preserve"> projects attempting to meet the next quarterly stability assessment deadline, pursuant to Section 5.9, Quarterly Stability Assessment, </w:t>
        </w:r>
      </w:ins>
      <w:ins w:id="236" w:author="ERCOT" w:date="2019-08-21T15:56:00Z">
        <w:r w:rsidR="001078C4">
          <w:t xml:space="preserve">ERCOT shall approve or comment on the final reactive study </w:t>
        </w:r>
        <w:del w:id="237" w:author="ERCOT 052620" w:date="2020-05-21T10:58:00Z">
          <w:r w:rsidR="001078C4" w:rsidDel="008C0C29">
            <w:delText>within ten</w:delText>
          </w:r>
        </w:del>
      </w:ins>
      <w:ins w:id="238" w:author="ERCOT 010320" w:date="2020-01-03T11:21:00Z">
        <w:del w:id="239" w:author="ERCOT 052620" w:date="2020-05-21T10:58:00Z">
          <w:r w:rsidR="00B32C2E" w:rsidDel="008C0C29">
            <w:delText>sixty</w:delText>
          </w:r>
        </w:del>
      </w:ins>
      <w:ins w:id="240" w:author="ERCOT" w:date="2019-08-21T15:56:00Z">
        <w:del w:id="241" w:author="ERCOT 052620" w:date="2020-05-21T10:58:00Z">
          <w:r w:rsidR="001078C4" w:rsidDel="008C0C29">
            <w:delText xml:space="preserve"> Business D</w:delText>
          </w:r>
        </w:del>
      </w:ins>
      <w:ins w:id="242" w:author="ERCOT 010320" w:date="2020-01-03T11:21:00Z">
        <w:del w:id="243" w:author="ERCOT 052620" w:date="2020-05-21T10:58:00Z">
          <w:r w:rsidR="00B32C2E" w:rsidDel="008C0C29">
            <w:delText>d</w:delText>
          </w:r>
        </w:del>
      </w:ins>
      <w:ins w:id="244" w:author="ERCOT" w:date="2019-08-21T15:56:00Z">
        <w:del w:id="245" w:author="ERCOT 052620" w:date="2020-05-21T10:58:00Z">
          <w:r w:rsidR="001078C4" w:rsidDel="008C0C29">
            <w:delText>ays.</w:delText>
          </w:r>
        </w:del>
      </w:ins>
      <w:ins w:id="246" w:author="ERCOT 052620" w:date="2020-05-26T08:01:00Z">
        <w:r w:rsidR="00697AD3">
          <w:t xml:space="preserve">according to </w:t>
        </w:r>
      </w:ins>
      <w:ins w:id="247" w:author="ERCOT 052620" w:date="2020-05-21T10:59:00Z">
        <w:r>
          <w:t>the following time</w:t>
        </w:r>
      </w:ins>
      <w:ins w:id="248" w:author="ERCOT 052620" w:date="2020-05-26T08:04:00Z">
        <w:r w:rsidR="00A85208">
          <w:t>line</w:t>
        </w:r>
      </w:ins>
      <w:ins w:id="249" w:author="ERCOT 052620" w:date="2020-05-21T10:59:00Z">
        <w:r>
          <w:t>:</w:t>
        </w:r>
      </w:ins>
    </w:p>
    <w:p w14:paraId="155A179E" w14:textId="48DC3D5B" w:rsidR="008C0C29" w:rsidDel="006D7237" w:rsidRDefault="008C0C29" w:rsidP="008C0C29">
      <w:pPr>
        <w:pStyle w:val="BulletIndent"/>
        <w:numPr>
          <w:ilvl w:val="0"/>
          <w:numId w:val="0"/>
        </w:numPr>
        <w:spacing w:after="240"/>
        <w:ind w:left="2880" w:hanging="720"/>
        <w:rPr>
          <w:ins w:id="250" w:author="ERCOT 052620" w:date="2020-05-21T10:59:00Z"/>
          <w:del w:id="251" w:author="KCE 052820" w:date="2020-05-28T13:12:00Z"/>
        </w:rPr>
      </w:pPr>
      <w:ins w:id="252" w:author="ERCOT 052620" w:date="2020-05-21T10:59:00Z">
        <w:del w:id="253" w:author="KCE 052820" w:date="2020-05-28T13:12:00Z">
          <w:r w:rsidDel="006D7237">
            <w:delText>(A)</w:delText>
          </w:r>
          <w:r w:rsidDel="006D7237">
            <w:tab/>
            <w:delText xml:space="preserve">The final reactive study will be performed by the IE using the posted </w:delText>
          </w:r>
        </w:del>
      </w:ins>
      <w:ins w:id="254" w:author="ERCOT 052620" w:date="2020-05-26T08:01:00Z">
        <w:del w:id="255" w:author="KCE 052820" w:date="2020-05-28T13:12:00Z">
          <w:r w:rsidR="00697AD3" w:rsidDel="006D7237">
            <w:delText>r</w:delText>
          </w:r>
        </w:del>
      </w:ins>
      <w:ins w:id="256" w:author="ERCOT 052620" w:date="2020-05-21T10:59:00Z">
        <w:del w:id="257" w:author="KCE 052820" w:date="2020-05-28T13:12:00Z">
          <w:r w:rsidDel="006D7237">
            <w:delText xml:space="preserve">eactive </w:delText>
          </w:r>
        </w:del>
      </w:ins>
      <w:ins w:id="258" w:author="ERCOT 052620" w:date="2020-05-26T08:01:00Z">
        <w:del w:id="259" w:author="KCE 052820" w:date="2020-05-28T13:12:00Z">
          <w:r w:rsidR="00697AD3" w:rsidDel="006D7237">
            <w:delText>s</w:delText>
          </w:r>
        </w:del>
      </w:ins>
      <w:ins w:id="260" w:author="ERCOT 052620" w:date="2020-05-21T10:59:00Z">
        <w:del w:id="261" w:author="KCE 052820" w:date="2020-05-28T13:12:00Z">
          <w:r w:rsidDel="006D7237">
            <w:delText xml:space="preserve">tudy </w:delText>
          </w:r>
        </w:del>
      </w:ins>
      <w:ins w:id="262" w:author="ERCOT 052620" w:date="2020-05-26T08:02:00Z">
        <w:del w:id="263" w:author="KCE 052820" w:date="2020-05-28T13:12:00Z">
          <w:r w:rsidR="00697AD3" w:rsidDel="006D7237">
            <w:delText>s</w:delText>
          </w:r>
        </w:del>
      </w:ins>
      <w:ins w:id="264" w:author="ERCOT 052620" w:date="2020-05-21T10:59:00Z">
        <w:del w:id="265" w:author="KCE 052820" w:date="2020-05-28T13:12:00Z">
          <w:r w:rsidDel="006D7237">
            <w:delText>cope on ERCOT.com.  Final reactive studies not in compliance with this requirement will be rejected.</w:delText>
          </w:r>
        </w:del>
      </w:ins>
    </w:p>
    <w:p w14:paraId="4F3A213E" w14:textId="12F65E9B" w:rsidR="008E76AB" w:rsidDel="006D7237" w:rsidRDefault="008C0C29" w:rsidP="008E76AB">
      <w:pPr>
        <w:pStyle w:val="BulletIndent"/>
        <w:numPr>
          <w:ilvl w:val="0"/>
          <w:numId w:val="0"/>
        </w:numPr>
        <w:spacing w:after="240"/>
        <w:ind w:left="2880" w:hanging="720"/>
        <w:rPr>
          <w:ins w:id="266" w:author="ERCOT 052620" w:date="2020-05-26T08:10:00Z"/>
          <w:del w:id="267" w:author="KCE 052820" w:date="2020-05-28T13:12:00Z"/>
        </w:rPr>
      </w:pPr>
      <w:ins w:id="268" w:author="ERCOT 052620" w:date="2020-05-21T10:59:00Z">
        <w:del w:id="269" w:author="KCE 052820" w:date="2020-05-28T13:12:00Z">
          <w:r w:rsidDel="006D7237">
            <w:delText xml:space="preserve">(B)  </w:delText>
          </w:r>
          <w:r w:rsidDel="006D7237">
            <w:tab/>
            <w:delText>For GINR projects attempting to meet the next</w:delText>
          </w:r>
        </w:del>
      </w:ins>
      <w:ins w:id="270" w:author="ERCOT 052620" w:date="2020-05-26T08:02:00Z">
        <w:del w:id="271" w:author="KCE 052820" w:date="2020-05-28T13:12:00Z">
          <w:r w:rsidR="00697AD3" w:rsidDel="006D7237">
            <w:delText xml:space="preserve"> quarterly stability assessment deadline pursuant to Section 5.9, Quarterly Stability Assessment,</w:delText>
          </w:r>
        </w:del>
      </w:ins>
      <w:ins w:id="272" w:author="ERCOT 052620" w:date="2020-05-21T10:59:00Z">
        <w:del w:id="273" w:author="KCE 052820" w:date="2020-05-28T13:12:00Z">
          <w:r w:rsidDel="006D7237">
            <w:delText xml:space="preserve"> the final reactive study will be reviewed for approval or returned with comments:</w:delText>
          </w:r>
        </w:del>
      </w:ins>
    </w:p>
    <w:p w14:paraId="7EBBF0E5" w14:textId="7E0BB93C" w:rsidR="00CA2F30" w:rsidRDefault="008C0C29" w:rsidP="006D7237">
      <w:pPr>
        <w:pStyle w:val="BulletIndent"/>
        <w:numPr>
          <w:ilvl w:val="0"/>
          <w:numId w:val="0"/>
        </w:numPr>
        <w:spacing w:after="240"/>
        <w:ind w:left="2880" w:hanging="720"/>
        <w:rPr>
          <w:ins w:id="274" w:author="ERCOT 052620" w:date="2020-05-26T08:08:00Z"/>
        </w:rPr>
      </w:pPr>
      <w:ins w:id="275" w:author="ERCOT 052620" w:date="2020-05-21T10:59:00Z">
        <w:r>
          <w:t>(</w:t>
        </w:r>
      </w:ins>
      <w:ins w:id="276" w:author="KCE 052820" w:date="2020-05-28T13:12:00Z">
        <w:r w:rsidR="006D7237">
          <w:t>A</w:t>
        </w:r>
      </w:ins>
      <w:ins w:id="277" w:author="ERCOT 052620" w:date="2020-05-26T08:07:00Z">
        <w:del w:id="278" w:author="KCE 052820" w:date="2020-05-28T13:12:00Z">
          <w:r w:rsidR="00BD3E08" w:rsidDel="006D7237">
            <w:delText>1</w:delText>
          </w:r>
        </w:del>
      </w:ins>
      <w:ins w:id="279" w:author="ERCOT 052620" w:date="2020-05-21T10:59:00Z">
        <w:r>
          <w:t>)</w:t>
        </w:r>
      </w:ins>
      <w:ins w:id="280" w:author="ERCOT 052620" w:date="2020-05-26T08:08:00Z">
        <w:r w:rsidR="00CA2F30">
          <w:tab/>
        </w:r>
      </w:ins>
      <w:ins w:id="281" w:author="ERCOT 052620" w:date="2020-05-21T10:59:00Z">
        <w:r>
          <w:t xml:space="preserve">Within </w:t>
        </w:r>
        <w:del w:id="282" w:author="KCE 052820" w:date="2020-05-28T13:13:00Z">
          <w:r w:rsidDel="006D7237">
            <w:delText>30</w:delText>
          </w:r>
        </w:del>
      </w:ins>
      <w:ins w:id="283" w:author="KCE 052820" w:date="2020-05-28T13:13:00Z">
        <w:r w:rsidR="006D7237">
          <w:t>15</w:t>
        </w:r>
      </w:ins>
      <w:ins w:id="284" w:author="ERCOT 052620" w:date="2020-05-21T10:59:00Z">
        <w:r>
          <w:t xml:space="preserve"> days if submitted at least 45 days before the </w:t>
        </w:r>
      </w:ins>
      <w:ins w:id="285" w:author="ERCOT 052620" w:date="2020-05-26T08:03:00Z">
        <w:r w:rsidR="00A85208">
          <w:t xml:space="preserve">quarterly stability assessment </w:t>
        </w:r>
      </w:ins>
      <w:ins w:id="286" w:author="ERCOT 052620" w:date="2020-05-21T10:59:00Z">
        <w:r>
          <w:t xml:space="preserve">deadline.  Resubmissions </w:t>
        </w:r>
      </w:ins>
      <w:ins w:id="287" w:author="KCE 052820" w:date="2020-05-28T13:13:00Z">
        <w:r w:rsidR="006D7237">
          <w:t>submitted 30 days or more before the quarterly stability assessment deadline will be reviewed and returned within ten days</w:t>
        </w:r>
      </w:ins>
      <w:ins w:id="288" w:author="ERCOT 052620" w:date="2020-05-21T10:59:00Z">
        <w:del w:id="289" w:author="KCE 052820" w:date="2020-05-28T13:14:00Z">
          <w:r w:rsidDel="006D7237">
            <w:delText>will be reviewed before the</w:delText>
          </w:r>
        </w:del>
      </w:ins>
      <w:ins w:id="290" w:author="ERCOT 052620" w:date="2020-05-26T08:03:00Z">
        <w:del w:id="291" w:author="KCE 052820" w:date="2020-05-28T13:14:00Z">
          <w:r w:rsidR="00A85208" w:rsidDel="006D7237">
            <w:delText xml:space="preserve"> quarterly stability assessment</w:delText>
          </w:r>
        </w:del>
      </w:ins>
      <w:ins w:id="292" w:author="ERCOT 052620" w:date="2020-05-26T08:04:00Z">
        <w:del w:id="293" w:author="KCE 052820" w:date="2020-05-28T13:14:00Z">
          <w:r w:rsidR="00A85208" w:rsidDel="006D7237">
            <w:delText xml:space="preserve"> </w:delText>
          </w:r>
        </w:del>
      </w:ins>
      <w:ins w:id="294" w:author="ERCOT 052620" w:date="2020-05-21T10:59:00Z">
        <w:del w:id="295" w:author="KCE 052820" w:date="2020-05-28T13:14:00Z">
          <w:r w:rsidDel="006D7237">
            <w:delText>deadline but may not be returned until the day of the</w:delText>
          </w:r>
        </w:del>
      </w:ins>
      <w:ins w:id="296" w:author="ERCOT 052620" w:date="2020-05-26T08:03:00Z">
        <w:del w:id="297" w:author="KCE 052820" w:date="2020-05-28T13:14:00Z">
          <w:r w:rsidR="00A85208" w:rsidDel="006D7237">
            <w:delText xml:space="preserve"> quarterly stability assessment</w:delText>
          </w:r>
        </w:del>
      </w:ins>
      <w:ins w:id="298" w:author="ERCOT 052620" w:date="2020-05-21T10:59:00Z">
        <w:del w:id="299" w:author="KCE 052820" w:date="2020-05-28T13:14:00Z">
          <w:r w:rsidDel="006D7237">
            <w:delText xml:space="preserve"> deadline</w:delText>
          </w:r>
        </w:del>
      </w:ins>
      <w:ins w:id="300" w:author="ERCOT 052620" w:date="2020-05-26T08:04:00Z">
        <w:r w:rsidR="00A85208">
          <w:t>;</w:t>
        </w:r>
      </w:ins>
    </w:p>
    <w:p w14:paraId="51FAFE0F" w14:textId="35D1C073" w:rsidR="00CA2F30" w:rsidRDefault="008C0C29" w:rsidP="006D7237">
      <w:pPr>
        <w:pStyle w:val="BulletIndent"/>
        <w:numPr>
          <w:ilvl w:val="0"/>
          <w:numId w:val="0"/>
        </w:numPr>
        <w:spacing w:after="240"/>
        <w:ind w:left="2880" w:hanging="720"/>
        <w:rPr>
          <w:ins w:id="301" w:author="ERCOT 052620" w:date="2020-05-26T08:09:00Z"/>
        </w:rPr>
      </w:pPr>
      <w:ins w:id="302" w:author="ERCOT 052620" w:date="2020-05-21T10:59:00Z">
        <w:r>
          <w:t>(</w:t>
        </w:r>
      </w:ins>
      <w:ins w:id="303" w:author="KCE 052820" w:date="2020-05-28T13:12:00Z">
        <w:r w:rsidR="006D7237">
          <w:t>B</w:t>
        </w:r>
      </w:ins>
      <w:ins w:id="304" w:author="ERCOT 052620" w:date="2020-05-26T08:07:00Z">
        <w:del w:id="305" w:author="KCE 052820" w:date="2020-05-28T13:12:00Z">
          <w:r w:rsidR="00BD3E08" w:rsidDel="006D7237">
            <w:delText>2</w:delText>
          </w:r>
        </w:del>
      </w:ins>
      <w:ins w:id="306" w:author="ERCOT 052620" w:date="2020-05-21T10:59:00Z">
        <w:r>
          <w:t>)</w:t>
        </w:r>
      </w:ins>
      <w:ins w:id="307" w:author="ERCOT 052620" w:date="2020-05-26T08:08:00Z">
        <w:r w:rsidR="00CA2F30">
          <w:tab/>
        </w:r>
      </w:ins>
      <w:ins w:id="308" w:author="ERCOT 052620" w:date="2020-05-21T10:59:00Z">
        <w:r>
          <w:t>On the day of the</w:t>
        </w:r>
      </w:ins>
      <w:ins w:id="309" w:author="ERCOT 052620" w:date="2020-05-26T08:03:00Z">
        <w:r w:rsidR="00A85208">
          <w:t xml:space="preserve"> quarterly stability assessment</w:t>
        </w:r>
      </w:ins>
      <w:ins w:id="310" w:author="ERCOT 052620" w:date="2020-05-21T10:59:00Z">
        <w:r>
          <w:t xml:space="preserve"> deadline if submitted 30 to 45 days prior to the</w:t>
        </w:r>
      </w:ins>
      <w:ins w:id="311" w:author="ERCOT 052620" w:date="2020-05-26T08:04:00Z">
        <w:r w:rsidR="00A85208">
          <w:t xml:space="preserve"> quarterly stability assessment</w:t>
        </w:r>
      </w:ins>
      <w:ins w:id="312" w:author="ERCOT 052620" w:date="2020-05-21T10:59:00Z">
        <w:r>
          <w:t xml:space="preserve"> deadline</w:t>
        </w:r>
      </w:ins>
      <w:ins w:id="313" w:author="ERCOT 052620" w:date="2020-05-26T08:05:00Z">
        <w:r w:rsidR="00A85208">
          <w:t>; or</w:t>
        </w:r>
      </w:ins>
    </w:p>
    <w:p w14:paraId="2EB99AC5" w14:textId="4AD0D731" w:rsidR="00CA2F30" w:rsidRDefault="008C0C29" w:rsidP="006D7237">
      <w:pPr>
        <w:pStyle w:val="BulletIndent"/>
        <w:numPr>
          <w:ilvl w:val="0"/>
          <w:numId w:val="0"/>
        </w:numPr>
        <w:spacing w:after="240"/>
        <w:ind w:left="2880" w:hanging="720"/>
      </w:pPr>
      <w:ins w:id="314" w:author="ERCOT 052620" w:date="2020-05-21T10:59:00Z">
        <w:r>
          <w:t>(</w:t>
        </w:r>
      </w:ins>
      <w:ins w:id="315" w:author="KCE 052820" w:date="2020-05-28T13:12:00Z">
        <w:r w:rsidR="006D7237">
          <w:t>C</w:t>
        </w:r>
      </w:ins>
      <w:ins w:id="316" w:author="ERCOT 052620" w:date="2020-05-26T08:07:00Z">
        <w:del w:id="317" w:author="KCE 052820" w:date="2020-05-28T13:12:00Z">
          <w:r w:rsidR="00BD3E08" w:rsidDel="006D7237">
            <w:delText>3</w:delText>
          </w:r>
        </w:del>
      </w:ins>
      <w:ins w:id="318" w:author="ERCOT 052620" w:date="2020-05-21T10:59:00Z">
        <w:r>
          <w:t>)</w:t>
        </w:r>
      </w:ins>
      <w:ins w:id="319" w:author="ERCOT 052620" w:date="2020-05-26T08:08:00Z">
        <w:r w:rsidR="00CA2F30">
          <w:tab/>
        </w:r>
      </w:ins>
      <w:ins w:id="320" w:author="ERCOT 052620" w:date="2020-05-21T10:59:00Z">
        <w:r>
          <w:t>Without guarantee that it will be reviewed prior to the</w:t>
        </w:r>
      </w:ins>
      <w:ins w:id="321" w:author="ERCOT 052620" w:date="2020-05-26T08:04:00Z">
        <w:r w:rsidR="00A85208">
          <w:t xml:space="preserve"> quarterly stability assessment</w:t>
        </w:r>
      </w:ins>
      <w:ins w:id="322" w:author="ERCOT 052620" w:date="2020-05-21T10:59:00Z">
        <w:r>
          <w:t xml:space="preserve"> deadline if submitted less than 30 days prior to the</w:t>
        </w:r>
      </w:ins>
      <w:ins w:id="323" w:author="ERCOT 052620" w:date="2020-05-26T08:04:00Z">
        <w:r w:rsidR="00A85208">
          <w:t xml:space="preserve"> quarterly stability assessment</w:t>
        </w:r>
      </w:ins>
      <w:ins w:id="324" w:author="ERCOT 052620" w:date="2020-05-26T08:05:00Z">
        <w:r w:rsidR="00A85208">
          <w:t xml:space="preserve"> </w:t>
        </w:r>
      </w:ins>
      <w:ins w:id="325"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lastRenderedPageBreak/>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2"/>
    <w:bookmarkEnd w:id="203"/>
    <w:bookmarkEnd w:id="204"/>
    <w:p w14:paraId="6BDBE3D9"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lastRenderedPageBreak/>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26"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27" w:author="ERCOT" w:date="2019-08-21T16:08:00Z">
        <w:r>
          <w:t>(i)</w:t>
        </w:r>
        <w:r>
          <w:tab/>
        </w:r>
      </w:ins>
      <w:ins w:id="328" w:author="ERCOT" w:date="2019-08-21T16:00:00Z">
        <w:r>
          <w:t xml:space="preserve">The dynamic data model will be reviewed by ERCOT prior to the </w:t>
        </w:r>
      </w:ins>
      <w:ins w:id="329" w:author="ERCOT" w:date="2019-08-21T16:04:00Z">
        <w:r>
          <w:t>quarterly stability assessment</w:t>
        </w:r>
      </w:ins>
      <w:ins w:id="330" w:author="ERCOT" w:date="2019-08-21T16:00:00Z">
        <w:r>
          <w:t xml:space="preserve"> and should be submitted by the IE 30 days before the </w:t>
        </w:r>
      </w:ins>
      <w:ins w:id="331" w:author="ERCOT" w:date="2019-08-21T16:05:00Z">
        <w:r>
          <w:t>quarterly stability assessment</w:t>
        </w:r>
      </w:ins>
      <w:ins w:id="332" w:author="ERCOT" w:date="2019-08-21T16:00:00Z">
        <w:r>
          <w:t xml:space="preserve"> deadline.  If this review cannot be completed prior to the </w:t>
        </w:r>
      </w:ins>
      <w:ins w:id="333" w:author="ERCOT" w:date="2019-08-21T16:12:00Z">
        <w:r>
          <w:t xml:space="preserve">quarterly stability assessment </w:t>
        </w:r>
      </w:ins>
      <w:ins w:id="334" w:author="ERCOT" w:date="2019-08-21T16:00:00Z">
        <w:r>
          <w:t>deadline,</w:t>
        </w:r>
      </w:ins>
      <w:ins w:id="335" w:author="ERCOT" w:date="2019-08-21T16:12:00Z">
        <w:r>
          <w:t xml:space="preserve"> ERCOT may refuse to allow Initial Synchronization of</w:t>
        </w:r>
      </w:ins>
      <w:ins w:id="336" w:author="ERCOT" w:date="2019-08-21T16:00:00Z">
        <w:r>
          <w:t xml:space="preserve"> the </w:t>
        </w:r>
      </w:ins>
      <w:ins w:id="337" w:author="ERCOT" w:date="2019-08-26T10:29:00Z">
        <w:r>
          <w:t xml:space="preserve">Generation Resource or SOG </w:t>
        </w:r>
      </w:ins>
      <w:ins w:id="338" w:author="ERCOT" w:date="2019-08-22T08:50:00Z">
        <w:r>
          <w:t xml:space="preserve">in the three </w:t>
        </w:r>
      </w:ins>
      <w:ins w:id="339" w:author="ERCOT" w:date="2019-08-22T08:51:00Z">
        <w:r>
          <w:t xml:space="preserve">month </w:t>
        </w:r>
      </w:ins>
      <w:ins w:id="340" w:author="ERCOT" w:date="2019-08-22T08:53:00Z">
        <w:r>
          <w:t>period associated with the quarterly stability assessment deadline</w:t>
        </w:r>
      </w:ins>
      <w:ins w:id="341" w:author="ERCOT" w:date="2019-08-21T16:00:00Z">
        <w:r>
          <w:t>.</w:t>
        </w:r>
      </w:ins>
      <w:ins w:id="342" w:author="ERCOT" w:date="2019-08-21T16:15:00Z">
        <w:r>
          <w:t xml:space="preserve">  ERCOT shall include the Generation Resource</w:t>
        </w:r>
      </w:ins>
      <w:ins w:id="343" w:author="ERCOT" w:date="2019-10-23T11:36:00Z">
        <w:r>
          <w:t xml:space="preserve"> or </w:t>
        </w:r>
        <w:r w:rsidRPr="0065525E">
          <w:t>SOG</w:t>
        </w:r>
      </w:ins>
      <w:ins w:id="344" w:author="ERCOT" w:date="2019-10-23T11:42:00Z">
        <w:r w:rsidRPr="0065525E">
          <w:t xml:space="preserve"> </w:t>
        </w:r>
      </w:ins>
      <w:ins w:id="345" w:author="ERCOT" w:date="2019-08-21T16:15:00Z">
        <w:r w:rsidRPr="0065525E">
          <w:t>in the next quarterly stability assessment period provided that the review of the</w:t>
        </w:r>
        <w:r>
          <w:t xml:space="preserve"> dynamic data model has been completed prior to the </w:t>
        </w:r>
      </w:ins>
      <w:ins w:id="346" w:author="ERCOT" w:date="2019-08-21T16:17:00Z">
        <w:r>
          <w:t xml:space="preserve">next </w:t>
        </w:r>
      </w:ins>
      <w:ins w:id="347" w:author="ERCOT" w:date="2019-08-21T16:15:00Z">
        <w:r>
          <w:t>quarterly stability assessment</w:t>
        </w:r>
      </w:ins>
      <w:ins w:id="348" w:author="ERCOT" w:date="2019-08-21T16:17:00Z">
        <w:r>
          <w:t>’s</w:t>
        </w:r>
      </w:ins>
      <w:ins w:id="349" w:author="ERCOT" w:date="2019-08-21T16:15:00Z">
        <w:r>
          <w:t xml:space="preserve"> deadline.</w:t>
        </w:r>
      </w:ins>
      <w:del w:id="350"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bookmarkStart w:id="351" w:name="_GoBack"/>
      <w:bookmarkEnd w:id="351"/>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lastRenderedPageBreak/>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205" w:author="ERCOT Market Rules" w:date="2019-11-07T13:24:00Z" w:initials="BA">
    <w:p w14:paraId="274C6CD3" w14:textId="4369DEC8" w:rsidR="001078C4" w:rsidRDefault="001078C4">
      <w:pPr>
        <w:pStyle w:val="CommentText"/>
      </w:pPr>
      <w:r>
        <w:rPr>
          <w:rStyle w:val="CommentReference"/>
        </w:rPr>
        <w:annotationRef/>
      </w:r>
      <w:r>
        <w:t>Please note PGRR074 also propose</w:t>
      </w:r>
      <w:r w:rsidR="00FD5A21">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274C6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2DDED669"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2325CE">
      <w:rPr>
        <w:rFonts w:ascii="Arial" w:hAnsi="Arial" w:cs="Arial"/>
        <w:sz w:val="18"/>
        <w:szCs w:val="18"/>
      </w:rPr>
      <w:t>RR-1</w:t>
    </w:r>
    <w:r w:rsidR="006A4862">
      <w:rPr>
        <w:rFonts w:ascii="Arial" w:hAnsi="Arial" w:cs="Arial"/>
        <w:sz w:val="18"/>
        <w:szCs w:val="18"/>
      </w:rPr>
      <w:t>2</w:t>
    </w:r>
    <w:r w:rsidR="00B07843">
      <w:rPr>
        <w:rFonts w:ascii="Arial" w:hAnsi="Arial" w:cs="Arial"/>
        <w:sz w:val="18"/>
        <w:szCs w:val="18"/>
      </w:rPr>
      <w:t xml:space="preserve"> </w:t>
    </w:r>
    <w:r w:rsidR="006A4862">
      <w:rPr>
        <w:rFonts w:ascii="Arial" w:hAnsi="Arial" w:cs="Arial"/>
        <w:sz w:val="18"/>
        <w:szCs w:val="18"/>
      </w:rPr>
      <w:t>ROS Report</w:t>
    </w:r>
    <w:r w:rsidR="002325CE">
      <w:rPr>
        <w:rFonts w:ascii="Arial" w:hAnsi="Arial" w:cs="Arial"/>
        <w:sz w:val="18"/>
        <w:szCs w:val="18"/>
      </w:rPr>
      <w:t xml:space="preserve"> </w:t>
    </w:r>
    <w:r w:rsidR="006A4862">
      <w:rPr>
        <w:rFonts w:ascii="Arial" w:hAnsi="Arial" w:cs="Arial"/>
        <w:sz w:val="18"/>
        <w:szCs w:val="18"/>
      </w:rPr>
      <w:t>0604</w:t>
    </w:r>
    <w:r w:rsidR="00B07843">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F6773A">
      <w:rPr>
        <w:rFonts w:ascii="Arial" w:hAnsi="Arial" w:cs="Arial"/>
        <w:noProof/>
        <w:sz w:val="18"/>
      </w:rPr>
      <w:t>4</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F6773A">
      <w:rPr>
        <w:rFonts w:ascii="Arial" w:hAnsi="Arial" w:cs="Arial"/>
        <w:noProof/>
        <w:sz w:val="18"/>
      </w:rPr>
      <w:t>17</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3BECE9F1" w:rsidR="004E6B6B" w:rsidRDefault="004E6B6B" w:rsidP="004E6B6B">
    <w:pPr>
      <w:pStyle w:val="Header"/>
      <w:tabs>
        <w:tab w:val="clear" w:pos="4320"/>
        <w:tab w:val="clear" w:pos="8640"/>
        <w:tab w:val="center" w:pos="4680"/>
        <w:tab w:val="right" w:pos="9360"/>
      </w:tabs>
    </w:pPr>
    <w:r>
      <w:tab/>
    </w:r>
    <w:r w:rsidR="006A4862">
      <w:rPr>
        <w:sz w:val="32"/>
      </w:rPr>
      <w:t>ROS Report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 w:numId="27">
    <w:abstractNumId w:val="2"/>
    <w:lvlOverride w:ilvl="0">
      <w:startOverride w:val="1"/>
    </w:lvlOverride>
  </w:num>
  <w:num w:numId="28">
    <w:abstractNumId w:val="2"/>
  </w:num>
  <w:num w:numId="29">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96A"/>
    <w:rsid w:val="000B6A19"/>
    <w:rsid w:val="000B7C53"/>
    <w:rsid w:val="000C1DC9"/>
    <w:rsid w:val="000C2346"/>
    <w:rsid w:val="000C2C15"/>
    <w:rsid w:val="000C3FC9"/>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0D25"/>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13F"/>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569"/>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6C94"/>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6E94"/>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1245"/>
    <w:rsid w:val="0048511F"/>
    <w:rsid w:val="0048668A"/>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5F93"/>
    <w:rsid w:val="005F7F08"/>
    <w:rsid w:val="00600F93"/>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97AD3"/>
    <w:rsid w:val="006A0640"/>
    <w:rsid w:val="006A1DD5"/>
    <w:rsid w:val="006A1E42"/>
    <w:rsid w:val="006A486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D73"/>
    <w:rsid w:val="008E5369"/>
    <w:rsid w:val="008E559E"/>
    <w:rsid w:val="008E76AB"/>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316"/>
    <w:rsid w:val="00AE5825"/>
    <w:rsid w:val="00AF045C"/>
    <w:rsid w:val="00AF3EAB"/>
    <w:rsid w:val="00AF49AE"/>
    <w:rsid w:val="00AF6EC7"/>
    <w:rsid w:val="00AF7068"/>
    <w:rsid w:val="00AF73A3"/>
    <w:rsid w:val="00B01CCC"/>
    <w:rsid w:val="00B03044"/>
    <w:rsid w:val="00B0481B"/>
    <w:rsid w:val="00B04AF6"/>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0D64"/>
    <w:rsid w:val="00C21DD5"/>
    <w:rsid w:val="00C21E3F"/>
    <w:rsid w:val="00C23D65"/>
    <w:rsid w:val="00C256CB"/>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0953"/>
    <w:rsid w:val="00C52F96"/>
    <w:rsid w:val="00C54AC3"/>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597C"/>
    <w:rsid w:val="00D36885"/>
    <w:rsid w:val="00D36AF8"/>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6BE2"/>
    <w:rsid w:val="00D92CD1"/>
    <w:rsid w:val="00D960D7"/>
    <w:rsid w:val="00D96403"/>
    <w:rsid w:val="00DA0E58"/>
    <w:rsid w:val="00DA16E6"/>
    <w:rsid w:val="00DA30D5"/>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F0E01"/>
    <w:rsid w:val="00DF3A93"/>
    <w:rsid w:val="00DF68E3"/>
    <w:rsid w:val="00E01708"/>
    <w:rsid w:val="00E02150"/>
    <w:rsid w:val="00E02D44"/>
    <w:rsid w:val="00E03597"/>
    <w:rsid w:val="00E0700E"/>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E7EAC"/>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31A6"/>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6773A"/>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40BB-EEC3-4AD1-AA0A-808FC0DE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6024</Words>
  <Characters>36100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42040</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GSEC 060920</cp:lastModifiedBy>
  <cp:revision>5</cp:revision>
  <cp:lastPrinted>2019-09-03T18:36:00Z</cp:lastPrinted>
  <dcterms:created xsi:type="dcterms:W3CDTF">2020-06-08T20:42:00Z</dcterms:created>
  <dcterms:modified xsi:type="dcterms:W3CDTF">2020-06-09T21:41:00Z</dcterms:modified>
</cp:coreProperties>
</file>