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E524D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anchor="keydocs" w:history="1">
              <w:r w:rsidR="00081071" w:rsidRPr="00081071">
                <w:rPr>
                  <w:rStyle w:val="Hyperlink"/>
                </w:rPr>
                <w:t>1006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08107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81071">
              <w:rPr>
                <w:szCs w:val="23"/>
              </w:rPr>
              <w:t>Update Real-Time On-Line Reliability Deployment Price Adder Inputs to Match Actual Data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E524D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081071" w:rsidRPr="00081071" w:rsidRDefault="00081071" w:rsidP="0008107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81071">
              <w:rPr>
                <w:rFonts w:ascii="Arial" w:hAnsi="Arial" w:cs="Arial"/>
              </w:rPr>
              <w:t>Between $140k and $180k</w:t>
            </w:r>
          </w:p>
          <w:p w:rsidR="00124420" w:rsidRPr="002D68CF" w:rsidRDefault="00081071" w:rsidP="0008107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081071">
              <w:rPr>
                <w:rFonts w:ascii="Arial" w:hAnsi="Arial" w:cs="Arial"/>
              </w:rPr>
              <w:t>See Comments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081071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81071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to </w:t>
            </w:r>
            <w:r w:rsidR="00081071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081071">
              <w:t>71</w:t>
            </w:r>
            <w:r w:rsidR="0029371B" w:rsidRPr="0029371B">
              <w:t xml:space="preserve">% ERCOT; </w:t>
            </w:r>
            <w:r w:rsidR="00081071">
              <w:t>29</w:t>
            </w:r>
            <w:r w:rsidR="0029371B" w:rsidRPr="0029371B">
              <w:t>% Vendor</w:t>
            </w:r>
          </w:p>
          <w:p w:rsidR="0029371B" w:rsidRDefault="0029371B" w:rsidP="002D6CAB">
            <w:pPr>
              <w:pStyle w:val="NormalArial"/>
            </w:pPr>
          </w:p>
          <w:p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EF3E50" w:rsidRDefault="00081071" w:rsidP="00081071">
            <w:pPr>
              <w:pStyle w:val="NormalArial"/>
              <w:numPr>
                <w:ilvl w:val="0"/>
                <w:numId w:val="7"/>
              </w:numPr>
            </w:pPr>
            <w:r w:rsidRPr="00081071">
              <w:t>Market Management Systems (MMS)</w:t>
            </w:r>
            <w:r>
              <w:t xml:space="preserve">    62%</w:t>
            </w:r>
          </w:p>
          <w:p w:rsidR="00081071" w:rsidRDefault="00081071" w:rsidP="00081071">
            <w:pPr>
              <w:pStyle w:val="NormalArial"/>
              <w:numPr>
                <w:ilvl w:val="0"/>
                <w:numId w:val="7"/>
              </w:numPr>
            </w:pPr>
            <w:r w:rsidRPr="00081071">
              <w:t>Data and Information Products (DAIP)</w:t>
            </w:r>
            <w:r>
              <w:t xml:space="preserve">   20%</w:t>
            </w:r>
          </w:p>
          <w:p w:rsidR="00081071" w:rsidRDefault="00081071" w:rsidP="00081071">
            <w:pPr>
              <w:pStyle w:val="NormalArial"/>
              <w:numPr>
                <w:ilvl w:val="0"/>
                <w:numId w:val="7"/>
              </w:numPr>
            </w:pPr>
            <w:r w:rsidRPr="00081071">
              <w:t>Energy Management System (EMS)</w:t>
            </w:r>
            <w:r>
              <w:t xml:space="preserve">      12%</w:t>
            </w:r>
          </w:p>
          <w:p w:rsidR="00081071" w:rsidRDefault="00081071" w:rsidP="00081071">
            <w:pPr>
              <w:pStyle w:val="NormalArial"/>
              <w:numPr>
                <w:ilvl w:val="0"/>
                <w:numId w:val="7"/>
              </w:numPr>
            </w:pPr>
            <w:r w:rsidRPr="00081071">
              <w:t>BI &amp; Data Analytics</w:t>
            </w:r>
            <w:r>
              <w:t xml:space="preserve">                                   6%</w:t>
            </w:r>
          </w:p>
          <w:p w:rsidR="00081071" w:rsidRPr="00081071" w:rsidRDefault="00081071" w:rsidP="00081071">
            <w:pPr>
              <w:pStyle w:val="NormalArial"/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081071" w:rsidP="00D54DC7">
            <w:pPr>
              <w:pStyle w:val="NormalArial"/>
              <w:rPr>
                <w:sz w:val="22"/>
                <w:szCs w:val="22"/>
              </w:rPr>
            </w:pPr>
            <w:r w:rsidRPr="00081071">
              <w:rPr>
                <w:rFonts w:cs="Arial"/>
              </w:rPr>
              <w:t>ERCOT will update its business processes to implement this NPRR.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081071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081071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524D9" w:rsidP="0088379F">
            <w:pPr>
              <w:pStyle w:val="NormalArial"/>
            </w:pPr>
            <w:r>
              <w:t>If approved, Paragraph (2)(f</w:t>
            </w:r>
            <w:r w:rsidR="00081071" w:rsidRPr="00081071">
              <w:t>) of Section 6.5.7.3.1 can take effect upon ERCOT Board approval.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BE45FF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7" w:rsidRDefault="003F5A77">
      <w:r>
        <w:separator/>
      </w:r>
    </w:p>
  </w:endnote>
  <w:endnote w:type="continuationSeparator" w:id="0">
    <w:p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524D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1006NPRR-19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3D66CF">
      <w:rPr>
        <w:rFonts w:ascii="Arial" w:hAnsi="Arial"/>
        <w:noProof/>
        <w:sz w:val="18"/>
      </w:rPr>
      <w:t xml:space="preserve">Revised Impact Analysis </w:t>
    </w:r>
    <w:r>
      <w:rPr>
        <w:rFonts w:ascii="Arial" w:hAnsi="Arial"/>
        <w:noProof/>
        <w:sz w:val="18"/>
      </w:rPr>
      <w:t>060220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7" w:rsidRDefault="003F5A77">
      <w:r>
        <w:separator/>
      </w:r>
    </w:p>
  </w:footnote>
  <w:footnote w:type="continuationSeparator" w:id="0">
    <w:p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E2A90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7612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FC7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A83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205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CCAD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6A8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201E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E287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63416"/>
    <w:multiLevelType w:val="multilevel"/>
    <w:tmpl w:val="C9822C6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47E95"/>
    <w:multiLevelType w:val="hybridMultilevel"/>
    <w:tmpl w:val="BD64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788615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426E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22C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10C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6AB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3038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340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6AA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A889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1071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24D9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0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1442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4</cp:revision>
  <cp:lastPrinted>2007-01-12T13:31:00Z</cp:lastPrinted>
  <dcterms:created xsi:type="dcterms:W3CDTF">2019-09-09T19:42:00Z</dcterms:created>
  <dcterms:modified xsi:type="dcterms:W3CDTF">2020-06-02T17:40:00Z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