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1A65C4" w:rsidP="00505A34">
            <w:pPr>
              <w:pStyle w:val="Header"/>
            </w:pPr>
            <w:hyperlink r:id="rId8" w:history="1">
              <w:r w:rsidR="0088162E" w:rsidRPr="0088162E">
                <w:rPr>
                  <w:rStyle w:val="Hyperlink"/>
                </w:rPr>
                <w:t>1019</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88162E" w:rsidP="00E87B0C">
            <w:pPr>
              <w:pStyle w:val="Header"/>
            </w:pPr>
            <w:r w:rsidRPr="0088162E">
              <w:t>Pricing and Settlement Changes for Switchable Generation Resources (SWGRs) Instructed to Switch to ERCOT</w:t>
            </w:r>
          </w:p>
        </w:tc>
      </w:tr>
      <w:tr w:rsidR="00304803" w:rsidTr="00092A02">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C11A6F" w:rsidP="00A52E2B">
            <w:pPr>
              <w:pStyle w:val="NormalArial"/>
            </w:pPr>
            <w:r>
              <w:t>May 13</w:t>
            </w:r>
            <w:r w:rsidR="005A6721">
              <w:t>, 2020</w:t>
            </w:r>
          </w:p>
        </w:tc>
      </w:tr>
      <w:tr w:rsidR="00304803" w:rsidTr="00092A02">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rsidRPr="00EC55B3">
              <w:t>Name</w:t>
            </w:r>
          </w:p>
        </w:tc>
        <w:tc>
          <w:tcPr>
            <w:tcW w:w="7560" w:type="dxa"/>
            <w:gridSpan w:val="2"/>
            <w:vAlign w:val="center"/>
          </w:tcPr>
          <w:p w:rsidR="000F06D6" w:rsidRDefault="000F06D6" w:rsidP="000F06D6">
            <w:pPr>
              <w:pStyle w:val="NormalArial"/>
            </w:pPr>
            <w:r>
              <w:t>Dave Maggio, Ino Gonzalez</w:t>
            </w:r>
          </w:p>
        </w:tc>
        <w:bookmarkStart w:id="1" w:name="_GoBack"/>
        <w:bookmarkEnd w:id="1"/>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rsidRPr="00EC55B3">
              <w:t>E-mail Address</w:t>
            </w:r>
          </w:p>
        </w:tc>
        <w:tc>
          <w:tcPr>
            <w:tcW w:w="7560" w:type="dxa"/>
            <w:gridSpan w:val="2"/>
            <w:vAlign w:val="center"/>
          </w:tcPr>
          <w:p w:rsidR="000F06D6" w:rsidRDefault="001A65C4" w:rsidP="000F06D6">
            <w:pPr>
              <w:pStyle w:val="NormalArial"/>
            </w:pPr>
            <w:hyperlink r:id="rId9" w:history="1">
              <w:r w:rsidR="000F06D6" w:rsidRPr="00CA2D41">
                <w:rPr>
                  <w:rStyle w:val="Hyperlink"/>
                </w:rPr>
                <w:t>David.Maggio@ercot.com</w:t>
              </w:r>
            </w:hyperlink>
            <w:r w:rsidR="000F06D6">
              <w:rPr>
                <w:rStyle w:val="Hyperlink"/>
              </w:rPr>
              <w:t xml:space="preserve">, </w:t>
            </w:r>
            <w:hyperlink r:id="rId10" w:history="1">
              <w:r w:rsidR="000F06D6" w:rsidRPr="00A457EF">
                <w:rPr>
                  <w:rStyle w:val="Hyperlink"/>
                </w:rPr>
                <w:t>Ino.Gonzalez@ercot.com</w:t>
              </w:r>
            </w:hyperlink>
            <w:r w:rsidR="000F06D6">
              <w:t xml:space="preserve"> </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rsidRPr="00EC55B3">
              <w:t>Company</w:t>
            </w:r>
          </w:p>
        </w:tc>
        <w:tc>
          <w:tcPr>
            <w:tcW w:w="7560" w:type="dxa"/>
            <w:gridSpan w:val="2"/>
            <w:vAlign w:val="center"/>
          </w:tcPr>
          <w:p w:rsidR="000F06D6" w:rsidRDefault="000F06D6" w:rsidP="000F06D6">
            <w:pPr>
              <w:pStyle w:val="NormalArial"/>
            </w:pPr>
            <w:r>
              <w:t>ERCOT</w:t>
            </w:r>
          </w:p>
        </w:tc>
      </w:tr>
      <w:tr w:rsidR="000F06D6" w:rsidTr="00092A02">
        <w:trPr>
          <w:trHeight w:val="350"/>
        </w:trPr>
        <w:tc>
          <w:tcPr>
            <w:tcW w:w="2880" w:type="dxa"/>
            <w:gridSpan w:val="2"/>
            <w:tcBorders>
              <w:bottom w:val="single" w:sz="4" w:space="0" w:color="auto"/>
            </w:tcBorders>
            <w:shd w:val="clear" w:color="auto" w:fill="FFFFFF"/>
            <w:vAlign w:val="center"/>
          </w:tcPr>
          <w:p w:rsidR="000F06D6" w:rsidRPr="00EC55B3" w:rsidRDefault="000F06D6" w:rsidP="000F06D6">
            <w:pPr>
              <w:pStyle w:val="Header"/>
            </w:pPr>
            <w:r w:rsidRPr="00EC55B3">
              <w:t>Phone Number</w:t>
            </w:r>
          </w:p>
        </w:tc>
        <w:tc>
          <w:tcPr>
            <w:tcW w:w="7560" w:type="dxa"/>
            <w:gridSpan w:val="2"/>
            <w:tcBorders>
              <w:bottom w:val="single" w:sz="4" w:space="0" w:color="auto"/>
            </w:tcBorders>
            <w:vAlign w:val="center"/>
          </w:tcPr>
          <w:p w:rsidR="000F06D6" w:rsidRDefault="000F06D6" w:rsidP="000F06D6">
            <w:pPr>
              <w:pStyle w:val="NormalArial"/>
            </w:pPr>
            <w:r w:rsidRPr="005313B3">
              <w:t>512-248-6998</w:t>
            </w:r>
            <w:r>
              <w:rPr>
                <w:rFonts w:ascii="TradeGothic LT" w:hAnsi="TradeGothic LT"/>
                <w:color w:val="5B6770"/>
                <w:sz w:val="21"/>
                <w:szCs w:val="21"/>
              </w:rPr>
              <w:t> </w:t>
            </w:r>
            <w:r>
              <w:t>, 512-248-3954</w:t>
            </w:r>
          </w:p>
        </w:tc>
      </w:tr>
      <w:tr w:rsidR="000F06D6" w:rsidTr="00092A02">
        <w:trPr>
          <w:trHeight w:val="350"/>
        </w:trPr>
        <w:tc>
          <w:tcPr>
            <w:tcW w:w="2880" w:type="dxa"/>
            <w:gridSpan w:val="2"/>
            <w:shd w:val="clear" w:color="auto" w:fill="FFFFFF"/>
            <w:vAlign w:val="center"/>
          </w:tcPr>
          <w:p w:rsidR="000F06D6" w:rsidRPr="00EC55B3" w:rsidRDefault="000F06D6" w:rsidP="000F06D6">
            <w:pPr>
              <w:pStyle w:val="Header"/>
            </w:pPr>
            <w:r>
              <w:t>Cell</w:t>
            </w:r>
            <w:r w:rsidRPr="00EC55B3">
              <w:t xml:space="preserve"> Number</w:t>
            </w:r>
          </w:p>
        </w:tc>
        <w:tc>
          <w:tcPr>
            <w:tcW w:w="7560" w:type="dxa"/>
            <w:gridSpan w:val="2"/>
            <w:vAlign w:val="center"/>
          </w:tcPr>
          <w:p w:rsidR="000F06D6" w:rsidRDefault="000F06D6" w:rsidP="000F06D6">
            <w:pPr>
              <w:pStyle w:val="NormalArial"/>
            </w:pPr>
          </w:p>
        </w:tc>
      </w:tr>
      <w:tr w:rsidR="000F06D6" w:rsidTr="00092A02">
        <w:trPr>
          <w:trHeight w:val="350"/>
        </w:trPr>
        <w:tc>
          <w:tcPr>
            <w:tcW w:w="2880" w:type="dxa"/>
            <w:gridSpan w:val="2"/>
            <w:tcBorders>
              <w:bottom w:val="single" w:sz="4" w:space="0" w:color="auto"/>
            </w:tcBorders>
            <w:shd w:val="clear" w:color="auto" w:fill="FFFFFF"/>
            <w:vAlign w:val="center"/>
          </w:tcPr>
          <w:p w:rsidR="000F06D6" w:rsidRPr="00EC55B3" w:rsidDel="00075A94" w:rsidRDefault="000F06D6" w:rsidP="000F06D6">
            <w:pPr>
              <w:pStyle w:val="Header"/>
            </w:pPr>
            <w:r>
              <w:t>Market Segment</w:t>
            </w:r>
          </w:p>
        </w:tc>
        <w:tc>
          <w:tcPr>
            <w:tcW w:w="7560" w:type="dxa"/>
            <w:gridSpan w:val="2"/>
            <w:tcBorders>
              <w:bottom w:val="single" w:sz="4" w:space="0" w:color="auto"/>
            </w:tcBorders>
            <w:vAlign w:val="center"/>
          </w:tcPr>
          <w:p w:rsidR="000F06D6" w:rsidRDefault="000F06D6" w:rsidP="000F06D6">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444307" w:rsidRDefault="00444307" w:rsidP="0089431B">
      <w:pPr>
        <w:pStyle w:val="NormalArial"/>
        <w:spacing w:before="120" w:after="120"/>
      </w:pPr>
      <w:r w:rsidRPr="0089431B">
        <w:t>ERCOT requests NPRR1019 be granted Urgent status in order that it may be considered at the June 9, 2020 ERCOT Board of Dire</w:t>
      </w:r>
      <w:r w:rsidR="00A427F8">
        <w:t>ctors meeting, and proposes an effective d</w:t>
      </w:r>
      <w:r w:rsidRPr="0089431B">
        <w:t xml:space="preserve">ate of June 10, 2020 for Section 3.9.1, Current Operating Plan (COP) Criteria, Section 6.6.12, Make-Whole Payment for Switchable Generation Resources Committed for Energy Emergency Alert (EEA), Section </w:t>
      </w:r>
      <w:r w:rsidRPr="0089431B">
        <w:rPr>
          <w:rFonts w:cs="Arial"/>
        </w:rPr>
        <w:t>6.6.12.1, Switchable Generation Make-Whole Payment, and paragraph (4)(e)(iii) through (vi) of Section 6.5.7.3, Security Co</w:t>
      </w:r>
      <w:r w:rsidR="0089431B" w:rsidRPr="0089431B">
        <w:rPr>
          <w:rFonts w:cs="Arial"/>
        </w:rPr>
        <w:t>nstrained Economic Dispatch, as well as</w:t>
      </w:r>
      <w:r w:rsidR="00A427F8">
        <w:rPr>
          <w:rFonts w:cs="Arial"/>
        </w:rPr>
        <w:t xml:space="preserve"> an effective d</w:t>
      </w:r>
      <w:r w:rsidRPr="0089431B">
        <w:rPr>
          <w:rFonts w:cs="Arial"/>
        </w:rPr>
        <w:t xml:space="preserve">ate of upon system implementation for remaining revisions </w:t>
      </w:r>
      <w:r w:rsidR="0075640A">
        <w:rPr>
          <w:rFonts w:cs="Arial"/>
        </w:rPr>
        <w:t>in</w:t>
      </w:r>
      <w:r w:rsidRPr="0089431B">
        <w:rPr>
          <w:rFonts w:cs="Arial"/>
        </w:rPr>
        <w:t xml:space="preserve"> </w:t>
      </w:r>
      <w:r w:rsidR="0089431B" w:rsidRPr="0089431B">
        <w:rPr>
          <w:rFonts w:cs="Arial"/>
        </w:rPr>
        <w:t xml:space="preserve">Section 6.5.7.3, and </w:t>
      </w:r>
      <w:r w:rsidRPr="0089431B">
        <w:rPr>
          <w:rFonts w:cs="Arial"/>
        </w:rPr>
        <w:t xml:space="preserve">Section </w:t>
      </w:r>
      <w:r w:rsidRPr="0089431B">
        <w:t>6.4.4.2, Energy Offer Curve for RUC-Committed Switchable Generation Resources</w:t>
      </w:r>
      <w:r w:rsidR="0089431B" w:rsidRPr="0089431B">
        <w:t>.</w:t>
      </w:r>
    </w:p>
    <w:p w:rsidR="00444307" w:rsidRPr="000804DB" w:rsidRDefault="0089431B" w:rsidP="0089431B">
      <w:pPr>
        <w:pStyle w:val="NormalArial"/>
        <w:spacing w:before="120" w:after="120"/>
      </w:pPr>
      <w:r>
        <w:t xml:space="preserve">Should NPRR1019 be approved with the proposed effective dates, ERCOT will post the revised Charge Type Matrix on the Market Information System (MIS) Public Area on June 10, 2020.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1"/>
      <w:footerReference w:type="default" r:id="rId12"/>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B7" w:rsidRDefault="005A4DB7">
      <w:r>
        <w:separator/>
      </w:r>
    </w:p>
  </w:endnote>
  <w:endnote w:type="continuationSeparator" w:id="0">
    <w:p w:rsidR="005A4DB7" w:rsidRDefault="005A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eGothic LT">
    <w:altName w:val="Sitka Small"/>
    <w:panose1 w:val="020B0506030503020504"/>
    <w:charset w:val="00"/>
    <w:family w:val="swiss"/>
    <w:pitch w:val="variable"/>
    <w:sig w:usb0="00000001" w:usb1="4000004A" w:usb2="00000010" w:usb3="00000000" w:csb0="0000011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C11A6F">
      <w:rPr>
        <w:rFonts w:ascii="Arial" w:hAnsi="Arial" w:cs="Arial"/>
        <w:noProof/>
        <w:sz w:val="18"/>
        <w:szCs w:val="18"/>
      </w:rPr>
      <w:t>1019NPRR-06</w:t>
    </w:r>
    <w:r w:rsidR="0088162E">
      <w:rPr>
        <w:rFonts w:ascii="Arial" w:hAnsi="Arial" w:cs="Arial"/>
        <w:noProof/>
        <w:sz w:val="18"/>
        <w:szCs w:val="18"/>
      </w:rPr>
      <w:t xml:space="preserve"> </w:t>
    </w:r>
    <w:r w:rsidR="000F06D6">
      <w:rPr>
        <w:rFonts w:ascii="Arial" w:hAnsi="Arial" w:cs="Arial"/>
        <w:noProof/>
        <w:sz w:val="18"/>
        <w:szCs w:val="18"/>
      </w:rPr>
      <w:t>ERCOT</w:t>
    </w:r>
    <w:r w:rsidR="00C11A6F">
      <w:rPr>
        <w:rFonts w:ascii="Arial" w:hAnsi="Arial" w:cs="Arial"/>
        <w:noProof/>
        <w:sz w:val="18"/>
        <w:szCs w:val="18"/>
      </w:rPr>
      <w:t xml:space="preserve"> Comments 0513</w:t>
    </w:r>
    <w:r w:rsidR="0088162E">
      <w:rPr>
        <w:rFonts w:ascii="Arial" w:hAnsi="Arial" w:cs="Arial"/>
        <w:noProof/>
        <w:sz w:val="18"/>
        <w:szCs w:val="18"/>
      </w:rPr>
      <w:t>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A65C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A65C4">
      <w:rPr>
        <w:rFonts w:ascii="Arial" w:hAnsi="Arial" w:cs="Arial"/>
        <w:noProof/>
        <w:sz w:val="18"/>
      </w:rPr>
      <w:t>1</w:t>
    </w:r>
    <w:r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B7" w:rsidRDefault="005A4DB7">
      <w:r>
        <w:separator/>
      </w:r>
    </w:p>
  </w:footnote>
  <w:footnote w:type="continuationSeparator" w:id="0">
    <w:p w:rsidR="005A4DB7" w:rsidRDefault="005A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06D6"/>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65C4"/>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4307"/>
    <w:rsid w:val="0044525E"/>
    <w:rsid w:val="0045027B"/>
    <w:rsid w:val="0045658A"/>
    <w:rsid w:val="00456A83"/>
    <w:rsid w:val="0046129B"/>
    <w:rsid w:val="00462E26"/>
    <w:rsid w:val="0047008C"/>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5640A"/>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431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427F8"/>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1A6F"/>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47E88"/>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link w:val="H3Char1"/>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 w:type="character" w:customStyle="1" w:styleId="H3Char1">
    <w:name w:val="H3 Char1"/>
    <w:basedOn w:val="DefaultParagraphFont"/>
    <w:link w:val="H3"/>
    <w:locked/>
    <w:rsid w:val="00444307"/>
    <w:rPr>
      <w:b/>
      <w:bCs/>
      <w:i/>
      <w:sz w:val="24"/>
    </w:rPr>
  </w:style>
  <w:style w:type="character" w:customStyle="1" w:styleId="BodyTextNumberedChar">
    <w:name w:val="Body Text Numbered Char"/>
    <w:basedOn w:val="DefaultParagraphFont"/>
    <w:locked/>
    <w:rsid w:val="0044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94239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828521057">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hyperlink" Target="mailto:David.Maggio@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815EE-B0AD-43C1-9D43-446DB6C1B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187</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1511</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051320</cp:lastModifiedBy>
  <cp:revision>8</cp:revision>
  <cp:lastPrinted>2009-10-28T15:26:00Z</cp:lastPrinted>
  <dcterms:created xsi:type="dcterms:W3CDTF">2020-05-12T22:28:00Z</dcterms:created>
  <dcterms:modified xsi:type="dcterms:W3CDTF">2020-05-13T13:30:00Z</dcterms:modified>
</cp:coreProperties>
</file>