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4580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F1B52">
                <w:rPr>
                  <w:rStyle w:val="Hyperlink"/>
                </w:rPr>
                <w:t>1009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4580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- NP 5: </w:t>
            </w:r>
            <w:r w:rsidRPr="00EE7014">
              <w:t>Transmission Security Analysis and Reliability Unit Commitment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4580A">
      <w:rPr>
        <w:rFonts w:ascii="Arial" w:hAnsi="Arial"/>
        <w:noProof/>
        <w:sz w:val="18"/>
      </w:rPr>
      <w:t>1009NPRR-02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E4580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E4580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0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D78F31-3719-4697-AC13-B5E3734D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5</cp:revision>
  <cp:lastPrinted>2007-01-12T13:31:00Z</cp:lastPrinted>
  <dcterms:created xsi:type="dcterms:W3CDTF">2020-03-25T20:02:00Z</dcterms:created>
  <dcterms:modified xsi:type="dcterms:W3CDTF">2020-03-25T20:07:00Z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