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77777777" w:rsidR="0098347E" w:rsidRDefault="0098347E" w:rsidP="000C15E1">
      <w:pPr>
        <w:pStyle w:val="TOCHead"/>
        <w:widowControl w:val="0"/>
        <w:sectPr w:rsidR="0098347E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2766D9FA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7357F6">
        <w:rPr>
          <w:rFonts w:ascii="Arial" w:hAnsi="Arial" w:cs="Arial"/>
          <w:color w:val="5B6770" w:themeColor="text2"/>
          <w:sz w:val="22"/>
          <w:szCs w:val="22"/>
        </w:rPr>
        <w:t>1,296.54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Million as of </w:t>
      </w:r>
      <w:r w:rsidR="007357F6">
        <w:rPr>
          <w:rFonts w:ascii="Arial" w:hAnsi="Arial" w:cs="Arial"/>
          <w:color w:val="5B6770" w:themeColor="text2"/>
          <w:sz w:val="22"/>
          <w:szCs w:val="22"/>
        </w:rPr>
        <w:t>February 29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33CAB50D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50.77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Million as of </w:t>
      </w:r>
      <w:r w:rsidR="007357F6">
        <w:rPr>
          <w:rFonts w:ascii="Arial" w:hAnsi="Arial" w:cs="Arial"/>
          <w:color w:val="5B6770" w:themeColor="text2"/>
          <w:sz w:val="22"/>
          <w:szCs w:val="22"/>
        </w:rPr>
        <w:t>February 29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165D5EE2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.45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Billion as of 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1, 2020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2CA08338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122</w:t>
      </w:r>
      <w:r w:rsidR="004C7869">
        <w:rPr>
          <w:rFonts w:cs="Arial"/>
          <w:sz w:val="22"/>
          <w:szCs w:val="22"/>
        </w:rPr>
        <w:t xml:space="preserve"> Million</w:t>
      </w:r>
      <w:r w:rsidRPr="00F81B3A">
        <w:rPr>
          <w:rFonts w:cs="Arial"/>
          <w:sz w:val="22"/>
          <w:szCs w:val="22"/>
        </w:rPr>
        <w:t xml:space="preserve"> as of </w:t>
      </w:r>
      <w:r w:rsidR="00614611">
        <w:rPr>
          <w:rFonts w:cs="Arial"/>
          <w:sz w:val="22"/>
          <w:szCs w:val="22"/>
        </w:rPr>
        <w:t>February</w:t>
      </w:r>
      <w:r w:rsidR="004C7869">
        <w:rPr>
          <w:rFonts w:cs="Arial"/>
          <w:sz w:val="22"/>
          <w:szCs w:val="22"/>
        </w:rPr>
        <w:t xml:space="preserve"> 1, 2020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144DE3E8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54A1750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5C112012" w14:textId="77777777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D76096">
        <w:rPr>
          <w:sz w:val="22"/>
          <w:szCs w:val="22"/>
        </w:rPr>
        <w:t>Corpus North Shore Project</w:t>
      </w:r>
      <w:r>
        <w:rPr>
          <w:sz w:val="22"/>
          <w:szCs w:val="22"/>
        </w:rPr>
        <w:t>. This is a Tier 1 project that is estimated to cost $259.57 million.</w:t>
      </w:r>
      <w:r w:rsidRPr="00E336D0">
        <w:rPr>
          <w:sz w:val="22"/>
          <w:szCs w:val="22"/>
        </w:rPr>
        <w:t> 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2689CE1B" w14:textId="40AB1F3F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7x Energy </w:t>
      </w:r>
      <w:r w:rsidRPr="00662B02">
        <w:rPr>
          <w:sz w:val="22"/>
          <w:szCs w:val="22"/>
        </w:rPr>
        <w:t>has submitted the</w:t>
      </w:r>
      <w:r>
        <w:rPr>
          <w:sz w:val="22"/>
          <w:szCs w:val="22"/>
        </w:rPr>
        <w:t xml:space="preserve"> </w:t>
      </w:r>
      <w:r w:rsidRPr="00C84803">
        <w:rPr>
          <w:sz w:val="22"/>
          <w:szCs w:val="22"/>
        </w:rPr>
        <w:t>Frio County Transmission Project</w:t>
      </w:r>
      <w:r>
        <w:rPr>
          <w:sz w:val="22"/>
          <w:szCs w:val="22"/>
        </w:rPr>
        <w:t xml:space="preserve">. This </w:t>
      </w:r>
      <w:r w:rsidRPr="00662B02">
        <w:rPr>
          <w:sz w:val="22"/>
          <w:szCs w:val="22"/>
        </w:rPr>
        <w:t xml:space="preserve">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23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This project is currently under ERCOT Independent Review</w:t>
      </w:r>
      <w:r>
        <w:rPr>
          <w:sz w:val="22"/>
          <w:szCs w:val="22"/>
        </w:rPr>
        <w:t>.</w:t>
      </w:r>
    </w:p>
    <w:p w14:paraId="0FB4A613" w14:textId="7FDA8D46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AEPSC</w:t>
      </w:r>
      <w:r w:rsidRPr="00662B02">
        <w:rPr>
          <w:sz w:val="22"/>
          <w:szCs w:val="22"/>
        </w:rPr>
        <w:t xml:space="preserve"> has submitted the</w:t>
      </w:r>
      <w:r>
        <w:rPr>
          <w:sz w:val="22"/>
          <w:szCs w:val="22"/>
        </w:rPr>
        <w:t xml:space="preserve"> </w:t>
      </w:r>
      <w:r w:rsidRPr="00C84803">
        <w:rPr>
          <w:sz w:val="22"/>
          <w:szCs w:val="22"/>
        </w:rPr>
        <w:t>Quanah Area Improvement Transmission Project</w:t>
      </w:r>
      <w:r>
        <w:rPr>
          <w:sz w:val="22"/>
          <w:szCs w:val="22"/>
        </w:rPr>
        <w:t xml:space="preserve">. This </w:t>
      </w:r>
      <w:r w:rsidRPr="00662B02">
        <w:rPr>
          <w:sz w:val="22"/>
          <w:szCs w:val="22"/>
        </w:rPr>
        <w:t xml:space="preserve">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10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This project is currently under ERCOT Independent Review</w:t>
      </w:r>
      <w:r>
        <w:rPr>
          <w:sz w:val="22"/>
          <w:szCs w:val="22"/>
        </w:rPr>
        <w:t>.</w:t>
      </w:r>
    </w:p>
    <w:p w14:paraId="7954CEA4" w14:textId="6D9F14D1" w:rsidR="00164C11" w:rsidRPr="00B273F5" w:rsidRDefault="00164C11" w:rsidP="00CD110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GP&amp;L</w:t>
      </w:r>
      <w:r w:rsidRPr="00662B02">
        <w:rPr>
          <w:sz w:val="22"/>
          <w:szCs w:val="22"/>
        </w:rPr>
        <w:t xml:space="preserve"> has submitted the </w:t>
      </w:r>
      <w:r w:rsidRPr="002B2C82">
        <w:rPr>
          <w:sz w:val="22"/>
          <w:szCs w:val="22"/>
        </w:rPr>
        <w:t>Farmersville Area Reliability Project</w:t>
      </w:r>
      <w:r w:rsidRPr="00662B02">
        <w:rPr>
          <w:sz w:val="22"/>
          <w:szCs w:val="22"/>
        </w:rPr>
        <w:t xml:space="preserve">. This is a Tier </w:t>
      </w:r>
      <w:r>
        <w:rPr>
          <w:sz w:val="22"/>
          <w:szCs w:val="22"/>
        </w:rPr>
        <w:t>2</w:t>
      </w:r>
      <w:r w:rsidRPr="00662B02">
        <w:rPr>
          <w:sz w:val="22"/>
          <w:szCs w:val="22"/>
        </w:rPr>
        <w:t xml:space="preserve"> project that is estimated to cost $</w:t>
      </w:r>
      <w:r>
        <w:rPr>
          <w:sz w:val="22"/>
          <w:szCs w:val="22"/>
        </w:rPr>
        <w:t>24.37</w:t>
      </w:r>
      <w:r w:rsidRPr="00662B02">
        <w:rPr>
          <w:sz w:val="22"/>
          <w:szCs w:val="22"/>
        </w:rPr>
        <w:t xml:space="preserve"> million.</w:t>
      </w:r>
      <w:r>
        <w:rPr>
          <w:sz w:val="22"/>
          <w:szCs w:val="22"/>
        </w:rPr>
        <w:t xml:space="preserve"> This project is currently </w:t>
      </w:r>
      <w:r w:rsidR="00CD110F" w:rsidRPr="00CD110F">
        <w:rPr>
          <w:sz w:val="22"/>
          <w:szCs w:val="22"/>
        </w:rPr>
        <w:t>under ERCOT Independent Review</w:t>
      </w:r>
      <w:r>
        <w:rPr>
          <w:sz w:val="22"/>
          <w:szCs w:val="22"/>
        </w:rPr>
        <w:t>.</w:t>
      </w:r>
    </w:p>
    <w:p w14:paraId="15C42F3E" w14:textId="2766DDB6" w:rsidR="007357F6" w:rsidRPr="007357F6" w:rsidRDefault="007357F6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</w:t>
      </w:r>
      <w:r w:rsidRPr="007357F6">
        <w:rPr>
          <w:sz w:val="22"/>
          <w:szCs w:val="22"/>
        </w:rPr>
        <w:t xml:space="preserve">has submitted the </w:t>
      </w:r>
      <w:r>
        <w:rPr>
          <w:sz w:val="22"/>
          <w:szCs w:val="22"/>
        </w:rPr>
        <w:t xml:space="preserve">Smith </w:t>
      </w:r>
      <w:r w:rsidRPr="007357F6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Mathis 69-kV Line </w:t>
      </w:r>
      <w:r w:rsidRPr="007357F6">
        <w:rPr>
          <w:sz w:val="22"/>
          <w:szCs w:val="22"/>
        </w:rPr>
        <w:t>Rebuild Project. This is a Tier 3 project that is estimated to cost $</w:t>
      </w:r>
      <w:r>
        <w:rPr>
          <w:sz w:val="22"/>
          <w:szCs w:val="22"/>
        </w:rPr>
        <w:t>38</w:t>
      </w:r>
      <w:r w:rsidRPr="007357F6">
        <w:rPr>
          <w:sz w:val="22"/>
          <w:szCs w:val="22"/>
        </w:rPr>
        <w:t xml:space="preserve"> million. This project is currently in the RPG comment period.</w:t>
      </w:r>
    </w:p>
    <w:p w14:paraId="03C7DCD3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https://mis.ercot.com/pps/tibco/mis/Pages/Grid+Information/RegionalPlanning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305461EA" w:rsidR="005C30B8" w:rsidRPr="00F81B3A" w:rsidRDefault="005C30B8" w:rsidP="005C30B8">
      <w:pPr>
        <w:pStyle w:val="ListParagraph"/>
        <w:numPr>
          <w:ilvl w:val="0"/>
          <w:numId w:val="44"/>
        </w:numPr>
        <w:tabs>
          <w:tab w:val="left" w:pos="1260"/>
          <w:tab w:val="left" w:pos="2880"/>
        </w:tabs>
        <w:spacing w:after="240"/>
        <w:jc w:val="both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 xml:space="preserve">March </w:t>
      </w:r>
      <w:r w:rsidR="004C7869">
        <w:rPr>
          <w:rFonts w:eastAsia="SymbolMT" w:cs="Arial"/>
          <w:sz w:val="22"/>
          <w:szCs w:val="22"/>
        </w:rPr>
        <w:t>2</w:t>
      </w:r>
      <w:r w:rsidRPr="00F81B3A">
        <w:rPr>
          <w:rFonts w:eastAsia="SymbolMT" w:cs="Arial"/>
          <w:sz w:val="22"/>
          <w:szCs w:val="22"/>
        </w:rPr>
        <w:t>, 2020</w:t>
      </w:r>
      <w:r w:rsidRPr="00F81B3A">
        <w:rPr>
          <w:rFonts w:eastAsia="SymbolMT" w:cs="Arial"/>
          <w:sz w:val="22"/>
          <w:szCs w:val="22"/>
        </w:rPr>
        <w:tab/>
        <w:t>19SSWG Update 2 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2C14BC08" w:rsidR="005C30B8" w:rsidRPr="00F81B3A" w:rsidRDefault="005C30B8" w:rsidP="005C30B8">
      <w:pPr>
        <w:pStyle w:val="ListParagraph"/>
        <w:numPr>
          <w:ilvl w:val="0"/>
          <w:numId w:val="44"/>
        </w:numPr>
        <w:tabs>
          <w:tab w:val="left" w:pos="1260"/>
          <w:tab w:val="left" w:pos="288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 xml:space="preserve">By March 20, 2020 </w:t>
      </w:r>
      <w:r w:rsidRPr="00F81B3A">
        <w:rPr>
          <w:rFonts w:eastAsia="SymbolMT" w:cs="Arial"/>
          <w:sz w:val="22"/>
          <w:szCs w:val="22"/>
        </w:rPr>
        <w:tab/>
        <w:t>Post 19SSWG Update 2 Contingency definitions and Planning Data Dictionary</w:t>
      </w:r>
    </w:p>
    <w:p w14:paraId="16D268E5" w14:textId="00B03271" w:rsidR="005C30B8" w:rsidRPr="00F81B3A" w:rsidRDefault="005C30B8" w:rsidP="005C30B8">
      <w:pPr>
        <w:tabs>
          <w:tab w:val="left" w:pos="1620"/>
          <w:tab w:val="left" w:pos="3888"/>
        </w:tabs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6311C751" w14:textId="0B02E0A9" w:rsidR="005C30B8" w:rsidRDefault="004C7869" w:rsidP="00985DEF">
      <w:pPr>
        <w:jc w:val="center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4E55A2CB" wp14:editId="029A256C">
            <wp:extent cx="4946844" cy="59531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46844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0E5939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66054" cy="391371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4" cy="391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2E881F32">
            <wp:simplePos x="0" y="0"/>
            <wp:positionH relativeFrom="margin">
              <wp:align>left</wp:align>
            </wp:positionH>
            <wp:positionV relativeFrom="paragraph">
              <wp:posOffset>3910330</wp:posOffset>
            </wp:positionV>
            <wp:extent cx="4779613" cy="355218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613" cy="3552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6B36EB66" w14:textId="43F04990" w:rsidR="009E544E" w:rsidRDefault="009E544E" w:rsidP="00AC3368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>ERCOT presented an update on economic assumptions for the 2020 Regional Transmission Plan (RTP) to the Regional Planning Group (RPG) in February.</w:t>
      </w:r>
    </w:p>
    <w:p w14:paraId="2D3C2BDB" w14:textId="58D45C7E" w:rsidR="00B273F5" w:rsidRPr="001A255A" w:rsidRDefault="00B273F5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B273F5">
        <w:rPr>
          <w:sz w:val="22"/>
          <w:szCs w:val="22"/>
        </w:rPr>
        <w:t>The SPWG</w:t>
      </w:r>
      <w:r w:rsidR="00472E4C">
        <w:rPr>
          <w:sz w:val="22"/>
          <w:szCs w:val="22"/>
        </w:rPr>
        <w:t xml:space="preserve"> </w:t>
      </w:r>
      <w:r w:rsidR="00A046EB">
        <w:rPr>
          <w:sz w:val="22"/>
          <w:szCs w:val="22"/>
        </w:rPr>
        <w:t>is</w:t>
      </w:r>
      <w:r w:rsidR="00472E4C">
        <w:rPr>
          <w:sz w:val="22"/>
          <w:szCs w:val="22"/>
        </w:rPr>
        <w:t xml:space="preserve"> currently</w:t>
      </w:r>
      <w:r w:rsidRPr="00B273F5">
        <w:rPr>
          <w:sz w:val="22"/>
          <w:szCs w:val="22"/>
        </w:rPr>
        <w:t xml:space="preserve"> </w:t>
      </w:r>
      <w:r w:rsidR="009B41C6">
        <w:rPr>
          <w:sz w:val="22"/>
          <w:szCs w:val="22"/>
        </w:rPr>
        <w:t>building the 2020 CY base case</w:t>
      </w:r>
      <w:r w:rsidR="00472E4C">
        <w:rPr>
          <w:sz w:val="22"/>
          <w:szCs w:val="22"/>
        </w:rPr>
        <w:t>.</w:t>
      </w:r>
    </w:p>
    <w:p w14:paraId="7C387E96" w14:textId="77777777" w:rsidR="00B273F5" w:rsidRPr="00F81B3A" w:rsidRDefault="00B273F5" w:rsidP="00B273F5">
      <w:pPr>
        <w:rPr>
          <w:sz w:val="22"/>
          <w:szCs w:val="22"/>
        </w:rPr>
      </w:pPr>
    </w:p>
    <w:sectPr w:rsidR="00B273F5" w:rsidRPr="00F81B3A" w:rsidSect="005C30B8">
      <w:head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A672" w14:textId="77777777" w:rsidR="003E3F40" w:rsidRDefault="003E3F40" w:rsidP="0098347E">
      <w:r>
        <w:separator/>
      </w:r>
    </w:p>
  </w:endnote>
  <w:endnote w:type="continuationSeparator" w:id="0">
    <w:p w14:paraId="7F1D847F" w14:textId="77777777" w:rsidR="003E3F40" w:rsidRDefault="003E3F40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4943A3AF" w:rsidR="0098347E" w:rsidRPr="006D7974" w:rsidRDefault="00B122A8" w:rsidP="00B122A8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February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56B29" w14:textId="77777777" w:rsidR="003E3F40" w:rsidRDefault="003E3F40" w:rsidP="0098347E">
      <w:r>
        <w:separator/>
      </w:r>
    </w:p>
  </w:footnote>
  <w:footnote w:type="continuationSeparator" w:id="0">
    <w:p w14:paraId="16D9E043" w14:textId="77777777" w:rsidR="003E3F40" w:rsidRDefault="003E3F40" w:rsidP="0098347E">
      <w:r>
        <w:continuationSeparator/>
      </w:r>
    </w:p>
  </w:footnote>
  <w:footnote w:id="1">
    <w:p w14:paraId="297918A3" w14:textId="47D5D802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5C51A7">
        <w:rPr>
          <w:rFonts w:asciiTheme="minorHAnsi" w:hAnsiTheme="minorHAnsi" w:cstheme="minorHAnsi"/>
          <w:sz w:val="16"/>
          <w:szCs w:val="16"/>
        </w:rPr>
        <w:t>29</w:t>
      </w:r>
      <w:r w:rsidR="00E532C3">
        <w:rPr>
          <w:rFonts w:asciiTheme="minorHAnsi" w:hAnsiTheme="minorHAnsi" w:cstheme="minorHAnsi"/>
          <w:sz w:val="16"/>
          <w:szCs w:val="16"/>
        </w:rPr>
        <w:t>5</w:t>
      </w:r>
      <w:r w:rsidRPr="00B273F5">
        <w:rPr>
          <w:rFonts w:asciiTheme="minorHAnsi" w:hAnsiTheme="minorHAnsi" w:cstheme="minorHAnsi"/>
          <w:sz w:val="16"/>
          <w:szCs w:val="16"/>
        </w:rPr>
        <w:t xml:space="preserve"> rigs, including a total decrease</w:t>
      </w:r>
      <w:bookmarkStart w:id="0" w:name="_GoBack"/>
      <w:r w:rsidRPr="00B273F5">
        <w:rPr>
          <w:rFonts w:asciiTheme="minorHAnsi" w:hAnsiTheme="minorHAnsi" w:cstheme="minorHAnsi"/>
          <w:sz w:val="16"/>
          <w:szCs w:val="16"/>
        </w:rPr>
        <w:t xml:space="preserve"> </w:t>
      </w:r>
      <w:bookmarkEnd w:id="0"/>
      <w:r w:rsidRPr="00B273F5">
        <w:rPr>
          <w:rFonts w:asciiTheme="minorHAnsi" w:hAnsiTheme="minorHAnsi" w:cstheme="minorHAnsi"/>
          <w:sz w:val="16"/>
          <w:szCs w:val="16"/>
        </w:rPr>
        <w:t xml:space="preserve">of </w:t>
      </w:r>
      <w:r w:rsidR="00425B76">
        <w:rPr>
          <w:rFonts w:asciiTheme="minorHAnsi" w:hAnsiTheme="minorHAnsi" w:cstheme="minorHAnsi"/>
          <w:sz w:val="16"/>
          <w:szCs w:val="16"/>
        </w:rPr>
        <w:t>1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oil rig, in the Permian Basin </w:t>
      </w:r>
      <w:r w:rsidR="00E532C3">
        <w:rPr>
          <w:rFonts w:asciiTheme="minorHAnsi" w:hAnsiTheme="minorHAnsi" w:cstheme="minorHAnsi"/>
          <w:sz w:val="16"/>
          <w:szCs w:val="16"/>
        </w:rPr>
        <w:t>from January</w:t>
      </w:r>
      <w:r w:rsidRPr="00B273F5">
        <w:rPr>
          <w:rFonts w:asciiTheme="minorHAnsi" w:hAnsiTheme="minorHAnsi" w:cstheme="minorHAnsi"/>
          <w:sz w:val="16"/>
          <w:szCs w:val="16"/>
        </w:rPr>
        <w:t xml:space="preserve"> to</w:t>
      </w:r>
      <w:r w:rsidR="005C51A7">
        <w:rPr>
          <w:rFonts w:asciiTheme="minorHAnsi" w:hAnsiTheme="minorHAnsi" w:cstheme="minorHAnsi"/>
          <w:sz w:val="16"/>
          <w:szCs w:val="16"/>
        </w:rPr>
        <w:t xml:space="preserve"> </w:t>
      </w:r>
      <w:r w:rsidR="00E532C3">
        <w:rPr>
          <w:rFonts w:asciiTheme="minorHAnsi" w:hAnsiTheme="minorHAnsi" w:cstheme="minorHAnsi"/>
          <w:sz w:val="16"/>
          <w:szCs w:val="16"/>
        </w:rPr>
        <w:t>Febru</w:t>
      </w:r>
      <w:r w:rsidR="00425B76">
        <w:rPr>
          <w:rFonts w:asciiTheme="minorHAnsi" w:hAnsiTheme="minorHAnsi" w:cstheme="minorHAnsi"/>
          <w:sz w:val="16"/>
          <w:szCs w:val="16"/>
        </w:rPr>
        <w:t>ary 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lainTable1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202D5"/>
    <w:rsid w:val="00047A4B"/>
    <w:rsid w:val="0007244C"/>
    <w:rsid w:val="0007478B"/>
    <w:rsid w:val="000C15E1"/>
    <w:rsid w:val="000D759F"/>
    <w:rsid w:val="00107455"/>
    <w:rsid w:val="00142B7A"/>
    <w:rsid w:val="00164C11"/>
    <w:rsid w:val="00176CA4"/>
    <w:rsid w:val="001A255A"/>
    <w:rsid w:val="001B020D"/>
    <w:rsid w:val="00202BA3"/>
    <w:rsid w:val="00245ED7"/>
    <w:rsid w:val="00250F28"/>
    <w:rsid w:val="0027122F"/>
    <w:rsid w:val="003458EB"/>
    <w:rsid w:val="003546B8"/>
    <w:rsid w:val="00355D1E"/>
    <w:rsid w:val="003C5ED1"/>
    <w:rsid w:val="003E3F40"/>
    <w:rsid w:val="00400CFA"/>
    <w:rsid w:val="00425B76"/>
    <w:rsid w:val="0044096E"/>
    <w:rsid w:val="00457313"/>
    <w:rsid w:val="00472E4C"/>
    <w:rsid w:val="00482384"/>
    <w:rsid w:val="004C7869"/>
    <w:rsid w:val="00524917"/>
    <w:rsid w:val="0055122F"/>
    <w:rsid w:val="00594A91"/>
    <w:rsid w:val="005A138F"/>
    <w:rsid w:val="005C30B8"/>
    <w:rsid w:val="005C51A7"/>
    <w:rsid w:val="00614611"/>
    <w:rsid w:val="006563AC"/>
    <w:rsid w:val="006936D9"/>
    <w:rsid w:val="006D7974"/>
    <w:rsid w:val="006E4C53"/>
    <w:rsid w:val="00700285"/>
    <w:rsid w:val="00702B73"/>
    <w:rsid w:val="007357F6"/>
    <w:rsid w:val="0079637D"/>
    <w:rsid w:val="007D0EED"/>
    <w:rsid w:val="007F7756"/>
    <w:rsid w:val="0088788B"/>
    <w:rsid w:val="008E7B0D"/>
    <w:rsid w:val="008F29FA"/>
    <w:rsid w:val="00917EC0"/>
    <w:rsid w:val="009304B1"/>
    <w:rsid w:val="0098347E"/>
    <w:rsid w:val="00985DEF"/>
    <w:rsid w:val="00996158"/>
    <w:rsid w:val="009A0577"/>
    <w:rsid w:val="009B3EAA"/>
    <w:rsid w:val="009B41C6"/>
    <w:rsid w:val="009E544E"/>
    <w:rsid w:val="00A046EB"/>
    <w:rsid w:val="00A13F36"/>
    <w:rsid w:val="00A36FD4"/>
    <w:rsid w:val="00A628E9"/>
    <w:rsid w:val="00AC3368"/>
    <w:rsid w:val="00B02A88"/>
    <w:rsid w:val="00B0539D"/>
    <w:rsid w:val="00B07A0B"/>
    <w:rsid w:val="00B122A8"/>
    <w:rsid w:val="00B273F5"/>
    <w:rsid w:val="00B545BF"/>
    <w:rsid w:val="00B94FE8"/>
    <w:rsid w:val="00BA6A4A"/>
    <w:rsid w:val="00BF25D6"/>
    <w:rsid w:val="00C553B3"/>
    <w:rsid w:val="00C60C53"/>
    <w:rsid w:val="00C918B4"/>
    <w:rsid w:val="00C94AC6"/>
    <w:rsid w:val="00CD110F"/>
    <w:rsid w:val="00D94505"/>
    <w:rsid w:val="00E2379B"/>
    <w:rsid w:val="00E308D5"/>
    <w:rsid w:val="00E4095C"/>
    <w:rsid w:val="00E532C3"/>
    <w:rsid w:val="00E558A6"/>
    <w:rsid w:val="00E67C79"/>
    <w:rsid w:val="00E77059"/>
    <w:rsid w:val="00EB2C58"/>
    <w:rsid w:val="00EC1203"/>
    <w:rsid w:val="00F130EF"/>
    <w:rsid w:val="00F67E96"/>
    <w:rsid w:val="00F81B3A"/>
    <w:rsid w:val="00F970D6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ps/tibco/mis/Pages/Grid+Information/Regional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7B84B-26D6-49D1-AD0D-8652E591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779168F-3AA6-424D-9F09-549E7D43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2020-03-16T16:16:00Z</dcterms:created>
  <dcterms:modified xsi:type="dcterms:W3CDTF">2020-03-16T16:16:00Z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