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CE3D30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February</w:t>
      </w:r>
      <w:r w:rsidR="006816F8">
        <w:rPr>
          <w:b/>
          <w:sz w:val="28"/>
          <w:szCs w:val="24"/>
        </w:rPr>
        <w:t xml:space="preserve"> </w:t>
      </w:r>
      <w:r w:rsidR="002F12FE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>0</w:t>
      </w:r>
      <w:r w:rsidR="002F12FE">
        <w:rPr>
          <w:b/>
          <w:sz w:val="28"/>
          <w:szCs w:val="24"/>
        </w:rPr>
        <w:t>,</w:t>
      </w:r>
      <w:r w:rsidR="001D16C1">
        <w:rPr>
          <w:b/>
          <w:sz w:val="28"/>
          <w:szCs w:val="24"/>
        </w:rPr>
        <w:t xml:space="preserve"> 2020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</w:t>
      </w:r>
      <w:r w:rsidR="00770025">
        <w:rPr>
          <w:b/>
          <w:sz w:val="28"/>
          <w:szCs w:val="24"/>
        </w:rPr>
        <w:t>168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467"/>
        <w:gridCol w:w="1784"/>
        <w:gridCol w:w="1784"/>
      </w:tblGrid>
      <w:tr w:rsidR="00EA742D" w:rsidRPr="00020312" w:rsidTr="00EA7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C0504D" w:themeFill="accent2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467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  <w:shd w:val="clear" w:color="auto" w:fill="C0504D" w:themeFill="accent2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1D16C1" w:rsidP="00446742">
            <w:pPr>
              <w:rPr>
                <w:b w:val="0"/>
              </w:rPr>
            </w:pPr>
            <w:r>
              <w:rPr>
                <w:b w:val="0"/>
              </w:rPr>
              <w:t>*Diana Rehfeldt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*Jim Lee</w:t>
            </w:r>
          </w:p>
        </w:tc>
        <w:tc>
          <w:tcPr>
            <w:tcW w:w="1467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EA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CE3D30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Darilyn</w:t>
            </w:r>
            <w:proofErr w:type="spellEnd"/>
            <w:r>
              <w:t xml:space="preserve"> Mueller</w:t>
            </w:r>
          </w:p>
        </w:tc>
        <w:tc>
          <w:tcPr>
            <w:tcW w:w="1467" w:type="dxa"/>
          </w:tcPr>
          <w:p w:rsidR="00446742" w:rsidRPr="00020312" w:rsidRDefault="00CE3D30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3D3023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3147A9"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446742" w:rsidRPr="00020312" w:rsidRDefault="003147A9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446742" w:rsidRPr="00020312" w:rsidRDefault="00171E07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Dave Michelsen</w:t>
            </w:r>
          </w:p>
        </w:tc>
        <w:tc>
          <w:tcPr>
            <w:tcW w:w="1467" w:type="dxa"/>
          </w:tcPr>
          <w:p w:rsidR="00446742" w:rsidRPr="00020312" w:rsidRDefault="00171E07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EA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*Sheri W</w:t>
            </w:r>
            <w:r w:rsidR="001D16C1">
              <w:rPr>
                <w:b w:val="0"/>
              </w:rPr>
              <w:t>ie</w:t>
            </w:r>
            <w:r w:rsidRPr="003D3023">
              <w:rPr>
                <w:b w:val="0"/>
              </w:rPr>
              <w:t>gand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3D3023" w:rsidRPr="00020312" w:rsidRDefault="00CE3D30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Ruane</w:t>
            </w:r>
          </w:p>
        </w:tc>
        <w:tc>
          <w:tcPr>
            <w:tcW w:w="1467" w:type="dxa"/>
          </w:tcPr>
          <w:p w:rsidR="003D3023" w:rsidRPr="00020312" w:rsidRDefault="00CE3D30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*Jordan Troublefield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CE3D30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*Eric Blakey </w:t>
            </w:r>
          </w:p>
        </w:tc>
        <w:tc>
          <w:tcPr>
            <w:tcW w:w="1467" w:type="dxa"/>
          </w:tcPr>
          <w:p w:rsidR="003D3023" w:rsidRPr="00020312" w:rsidRDefault="00CE3D30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Just Energy</w:t>
            </w: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EA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020312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D17CF3" w:rsidRDefault="00CE3D30" w:rsidP="003D3023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3D3023">
              <w:rPr>
                <w:b w:val="0"/>
              </w:rPr>
              <w:t xml:space="preserve">Dave </w:t>
            </w:r>
            <w:proofErr w:type="spellStart"/>
            <w:r w:rsidR="00351211">
              <w:rPr>
                <w:b w:val="0"/>
              </w:rPr>
              <w:t>Paglaia</w:t>
            </w:r>
            <w:proofErr w:type="spellEnd"/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EA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6"/>
          </w:tcPr>
          <w:p w:rsidR="003D3023" w:rsidRPr="00020312" w:rsidRDefault="003D3023" w:rsidP="003D3023">
            <w:r>
              <w:t>*In Person</w:t>
            </w: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  <w:r w:rsidR="00CE3D30">
        <w:rPr>
          <w:b/>
          <w:u w:val="single"/>
        </w:rPr>
        <w:t xml:space="preserve"> &amp; Antitrust</w:t>
      </w:r>
    </w:p>
    <w:p w:rsidR="00CE3D30" w:rsidRPr="00CE3D30" w:rsidRDefault="00CE3D30" w:rsidP="00AE3E48">
      <w:pPr>
        <w:pStyle w:val="NoSpacing"/>
        <w:numPr>
          <w:ilvl w:val="0"/>
          <w:numId w:val="25"/>
        </w:numPr>
        <w:rPr>
          <w:u w:val="single"/>
        </w:rPr>
      </w:pPr>
      <w:r>
        <w:t xml:space="preserve">Antitrust Admonition was read by Sheri </w:t>
      </w:r>
    </w:p>
    <w:p w:rsidR="00326666" w:rsidRPr="001D16C1" w:rsidRDefault="00326666" w:rsidP="00AE3E48">
      <w:pPr>
        <w:pStyle w:val="NoSpacing"/>
        <w:numPr>
          <w:ilvl w:val="0"/>
          <w:numId w:val="25"/>
        </w:numPr>
        <w:rPr>
          <w:u w:val="single"/>
        </w:rPr>
      </w:pPr>
      <w:r>
        <w:t xml:space="preserve">Minutes </w:t>
      </w:r>
      <w:r w:rsidR="001D16C1">
        <w:t xml:space="preserve">from </w:t>
      </w:r>
      <w:r w:rsidR="00CE3D30">
        <w:t>1/23/20</w:t>
      </w:r>
      <w:r w:rsidR="001D16C1">
        <w:t xml:space="preserve"> </w:t>
      </w:r>
      <w:r>
        <w:t>were approved</w:t>
      </w:r>
    </w:p>
    <w:p w:rsidR="001D16C1" w:rsidRDefault="001D16C1" w:rsidP="001D16C1">
      <w:pPr>
        <w:pStyle w:val="NoSpacing"/>
      </w:pPr>
    </w:p>
    <w:p w:rsidR="003C2B32" w:rsidRDefault="00351211" w:rsidP="00AE3E48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ERCOT </w:t>
      </w:r>
      <w:r w:rsidR="00CE3D30">
        <w:rPr>
          <w:b/>
          <w:u w:val="single"/>
        </w:rPr>
        <w:t xml:space="preserve">System Instances </w:t>
      </w:r>
      <w:proofErr w:type="gramStart"/>
      <w:r w:rsidR="00CE3D30">
        <w:rPr>
          <w:b/>
          <w:u w:val="single"/>
        </w:rPr>
        <w:t>And</w:t>
      </w:r>
      <w:proofErr w:type="gramEnd"/>
      <w:r w:rsidR="00CE3D30">
        <w:rPr>
          <w:b/>
          <w:u w:val="single"/>
        </w:rPr>
        <w:t xml:space="preserve"> </w:t>
      </w:r>
      <w:proofErr w:type="spellStart"/>
      <w:r w:rsidR="00CE3D30">
        <w:rPr>
          <w:b/>
          <w:u w:val="single"/>
        </w:rPr>
        <w:t>MarkeTrak</w:t>
      </w:r>
      <w:proofErr w:type="spellEnd"/>
      <w:r w:rsidR="00CE3D30">
        <w:rPr>
          <w:b/>
          <w:u w:val="single"/>
        </w:rPr>
        <w:t xml:space="preserve"> Monthly Performance Review</w:t>
      </w:r>
    </w:p>
    <w:p w:rsidR="003C2B32" w:rsidRDefault="00025B49" w:rsidP="00351211">
      <w:pPr>
        <w:pStyle w:val="NoSpacing"/>
        <w:numPr>
          <w:ilvl w:val="0"/>
          <w:numId w:val="25"/>
        </w:numPr>
      </w:pPr>
      <w:r w:rsidRPr="00025B49">
        <w:t xml:space="preserve">All SLAs were met for </w:t>
      </w:r>
      <w:r w:rsidR="00CE3D30">
        <w:t xml:space="preserve">January’s </w:t>
      </w:r>
      <w:r w:rsidRPr="00025B49">
        <w:t>report</w:t>
      </w:r>
      <w:r w:rsidR="00CE3D30">
        <w:t xml:space="preserve"> (same report presented at RMS)</w:t>
      </w:r>
    </w:p>
    <w:p w:rsidR="001D16C1" w:rsidRDefault="00EB2B86" w:rsidP="00351211">
      <w:pPr>
        <w:pStyle w:val="NoSpacing"/>
        <w:numPr>
          <w:ilvl w:val="0"/>
          <w:numId w:val="25"/>
        </w:numPr>
      </w:pPr>
      <w:r>
        <w:t>MT response and availability were good</w:t>
      </w:r>
    </w:p>
    <w:p w:rsidR="00EB2B86" w:rsidRDefault="00EB2B86" w:rsidP="00351211">
      <w:pPr>
        <w:pStyle w:val="NoSpacing"/>
        <w:numPr>
          <w:ilvl w:val="0"/>
          <w:numId w:val="25"/>
        </w:numPr>
      </w:pPr>
      <w:r>
        <w:t>1/24 high volume of transactions “slowed down” ERCOT processing</w:t>
      </w:r>
    </w:p>
    <w:p w:rsidR="00EB2B86" w:rsidRDefault="00EB2B86" w:rsidP="00EB2B86">
      <w:pPr>
        <w:pStyle w:val="NoSpacing"/>
        <w:numPr>
          <w:ilvl w:val="1"/>
          <w:numId w:val="25"/>
        </w:numPr>
      </w:pPr>
      <w:r>
        <w:t xml:space="preserve">~150,000 to 200,000 814_20s were dropped overnight </w:t>
      </w:r>
    </w:p>
    <w:p w:rsidR="00EB2B86" w:rsidRDefault="00EB2B86" w:rsidP="00EB2B86">
      <w:pPr>
        <w:pStyle w:val="NoSpacing"/>
        <w:numPr>
          <w:ilvl w:val="1"/>
          <w:numId w:val="25"/>
        </w:numPr>
      </w:pPr>
      <w:r>
        <w:t>Took ~7 hours to recover to normal processing times</w:t>
      </w:r>
    </w:p>
    <w:p w:rsidR="00EB2B86" w:rsidRDefault="00EB2B86" w:rsidP="00EB2B86">
      <w:pPr>
        <w:pStyle w:val="NoSpacing"/>
        <w:ind w:left="720"/>
      </w:pPr>
    </w:p>
    <w:p w:rsidR="00EB2B86" w:rsidRDefault="001D16C1" w:rsidP="00EB2B86">
      <w:pPr>
        <w:pStyle w:val="NoSpacing"/>
      </w:pPr>
      <w:r w:rsidRPr="00EB2B86">
        <w:rPr>
          <w:b/>
          <w:u w:val="single"/>
        </w:rPr>
        <w:t>Market Data Transparency SLA</w:t>
      </w:r>
      <w:r>
        <w:t xml:space="preserve"> </w:t>
      </w:r>
    </w:p>
    <w:p w:rsidR="001D16C1" w:rsidRDefault="001D16C1" w:rsidP="00EB2B86">
      <w:pPr>
        <w:pStyle w:val="NoSpacing"/>
        <w:numPr>
          <w:ilvl w:val="0"/>
          <w:numId w:val="38"/>
        </w:numPr>
      </w:pPr>
      <w:r>
        <w:t xml:space="preserve">annual review does not have a home – makes sense for this to fall under purview of Dave </w:t>
      </w:r>
      <w:proofErr w:type="spellStart"/>
      <w:r>
        <w:t>Paglaia’s</w:t>
      </w:r>
      <w:proofErr w:type="spellEnd"/>
      <w:r>
        <w:t xml:space="preserve"> team and TDTMS</w:t>
      </w:r>
    </w:p>
    <w:p w:rsidR="001D16C1" w:rsidRDefault="00EB2B86" w:rsidP="001D16C1">
      <w:pPr>
        <w:pStyle w:val="NoSpacing"/>
        <w:numPr>
          <w:ilvl w:val="1"/>
          <w:numId w:val="25"/>
        </w:numPr>
      </w:pPr>
      <w:r>
        <w:t>Dave will draft an email to RMS and TDTMS leadership requesting this SLA move to the purview of TDTMS</w:t>
      </w:r>
    </w:p>
    <w:p w:rsidR="00EB2B86" w:rsidRDefault="00EB2B86" w:rsidP="001D16C1">
      <w:pPr>
        <w:pStyle w:val="NoSpacing"/>
        <w:numPr>
          <w:ilvl w:val="1"/>
          <w:numId w:val="25"/>
        </w:numPr>
      </w:pPr>
      <w:r>
        <w:t>Eric will forward email to WMS leadership for consent</w:t>
      </w:r>
    </w:p>
    <w:p w:rsidR="00EB2B86" w:rsidRDefault="00EB2B86" w:rsidP="001D16C1">
      <w:pPr>
        <w:pStyle w:val="NoSpacing"/>
        <w:numPr>
          <w:ilvl w:val="1"/>
          <w:numId w:val="25"/>
        </w:numPr>
      </w:pPr>
      <w:r>
        <w:t>Scope may be revised as necessary</w:t>
      </w:r>
    </w:p>
    <w:p w:rsidR="00891A72" w:rsidRDefault="00891A72" w:rsidP="00891A72">
      <w:pPr>
        <w:pStyle w:val="NoSpacing"/>
        <w:numPr>
          <w:ilvl w:val="0"/>
          <w:numId w:val="25"/>
        </w:numPr>
      </w:pPr>
      <w:r>
        <w:t xml:space="preserve">Current SLA was </w:t>
      </w:r>
      <w:proofErr w:type="gramStart"/>
      <w:r>
        <w:t>reviewed</w:t>
      </w:r>
      <w:proofErr w:type="gramEnd"/>
      <w:r>
        <w:t xml:space="preserve"> and consent was granted</w:t>
      </w:r>
    </w:p>
    <w:p w:rsidR="00EB2B86" w:rsidRDefault="00EB2B86" w:rsidP="00EB2B86">
      <w:pPr>
        <w:pStyle w:val="NoSpacing"/>
      </w:pPr>
    </w:p>
    <w:p w:rsidR="00EB2B86" w:rsidRDefault="00EB2B86" w:rsidP="00EB2B86">
      <w:pPr>
        <w:pStyle w:val="NoSpacing"/>
        <w:rPr>
          <w:b/>
          <w:u w:val="single"/>
        </w:rPr>
      </w:pPr>
      <w:r w:rsidRPr="00EB2B86">
        <w:rPr>
          <w:b/>
          <w:u w:val="single"/>
        </w:rPr>
        <w:t>Transport Layer Security (TLS) Discussion/Timeline</w:t>
      </w:r>
    </w:p>
    <w:p w:rsidR="00EB2B86" w:rsidRPr="00EB2B86" w:rsidRDefault="00EB2B86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Cybersecurity team developed roadmap and how it impacts NAESB operation</w:t>
      </w:r>
    </w:p>
    <w:p w:rsidR="00EB2B86" w:rsidRPr="00EB2B86" w:rsidRDefault="00EB2B86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Machine to machine access, not browser based, APIs are secure</w:t>
      </w:r>
    </w:p>
    <w:p w:rsidR="00EB2B86" w:rsidRPr="00891A72" w:rsidRDefault="00EB2B86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Mov</w:t>
      </w:r>
      <w:r w:rsidR="00891A72">
        <w:t>ed</w:t>
      </w:r>
      <w:r>
        <w:t xml:space="preserve"> from SSL to TLS and </w:t>
      </w:r>
      <w:r w:rsidR="00891A72">
        <w:t xml:space="preserve">now </w:t>
      </w:r>
      <w:r>
        <w:t>upgr</w:t>
      </w:r>
      <w:r w:rsidR="00891A72">
        <w:t>ading to version 1.2</w:t>
      </w:r>
    </w:p>
    <w:p w:rsidR="00891A72" w:rsidRPr="00891A72" w:rsidRDefault="00891A72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Testing to occur in RMTE in Q3/Q4</w:t>
      </w:r>
    </w:p>
    <w:p w:rsidR="00891A72" w:rsidRPr="00891A72" w:rsidRDefault="00891A72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Expected to conclude 1.0 in Feb 2021 around the first flight test in 2021</w:t>
      </w:r>
    </w:p>
    <w:p w:rsidR="00891A72" w:rsidRPr="00891A72" w:rsidRDefault="00891A72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MIS and MT API now support TLS 1.2 and market participants can make the change at any time now</w:t>
      </w:r>
    </w:p>
    <w:p w:rsidR="00891A72" w:rsidRPr="00891A72" w:rsidRDefault="00891A72" w:rsidP="00EB2B86">
      <w:pPr>
        <w:pStyle w:val="NoSpacing"/>
        <w:numPr>
          <w:ilvl w:val="0"/>
          <w:numId w:val="38"/>
        </w:numPr>
        <w:rPr>
          <w:b/>
          <w:u w:val="single"/>
        </w:rPr>
      </w:pPr>
      <w:r>
        <w:t>Dave plans to bring presentation to RMS and will host a market call if needed</w:t>
      </w:r>
    </w:p>
    <w:p w:rsidR="00891A72" w:rsidRDefault="00891A72" w:rsidP="00891A72">
      <w:pPr>
        <w:pStyle w:val="NoSpacing"/>
      </w:pPr>
    </w:p>
    <w:p w:rsidR="00891A72" w:rsidRPr="00EB2B86" w:rsidRDefault="00891A72" w:rsidP="00891A72">
      <w:pPr>
        <w:pStyle w:val="NoSpacing"/>
        <w:rPr>
          <w:b/>
          <w:u w:val="single"/>
        </w:rPr>
      </w:pPr>
      <w:r w:rsidRPr="00891A72">
        <w:rPr>
          <w:b/>
          <w:noProof/>
          <w:u w:val="single"/>
        </w:rPr>
        <w:lastRenderedPageBreak/>
        <w:drawing>
          <wp:inline distT="0" distB="0" distL="0" distR="0" wp14:anchorId="3426995B" wp14:editId="78A7CB2D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59E" w:rsidRPr="00770025" w:rsidRDefault="00C1359E" w:rsidP="00C1359E">
      <w:pPr>
        <w:pStyle w:val="NoSpacing"/>
        <w:rPr>
          <w:b/>
          <w:u w:val="single"/>
        </w:rPr>
      </w:pPr>
    </w:p>
    <w:p w:rsidR="00C1359E" w:rsidRPr="00C1359E" w:rsidRDefault="00C1359E" w:rsidP="00C1359E">
      <w:pPr>
        <w:pStyle w:val="NoSpacing"/>
      </w:pPr>
      <w:r w:rsidRPr="00C1359E">
        <w:rPr>
          <w:b/>
          <w:u w:val="single"/>
        </w:rPr>
        <w:t>ERCOT NAESB</w:t>
      </w:r>
      <w:r>
        <w:rPr>
          <w:b/>
          <w:u w:val="single"/>
        </w:rPr>
        <w:t xml:space="preserve"> Upgrade</w:t>
      </w:r>
    </w:p>
    <w:p w:rsidR="00C1359E" w:rsidRDefault="00891A72" w:rsidP="00C1359E">
      <w:pPr>
        <w:pStyle w:val="NoSpacing"/>
        <w:numPr>
          <w:ilvl w:val="0"/>
          <w:numId w:val="32"/>
        </w:numPr>
      </w:pPr>
      <w:r>
        <w:t xml:space="preserve">Targeting combined implementation with EDI </w:t>
      </w:r>
    </w:p>
    <w:p w:rsidR="00770025" w:rsidRDefault="00770025" w:rsidP="00C1359E">
      <w:pPr>
        <w:pStyle w:val="NoSpacing"/>
        <w:numPr>
          <w:ilvl w:val="0"/>
          <w:numId w:val="32"/>
        </w:numPr>
      </w:pPr>
      <w:r>
        <w:t xml:space="preserve">ERCOT testing in </w:t>
      </w:r>
      <w:r w:rsidR="00891A72">
        <w:t>Sept/Oct timeframe for RMTE</w:t>
      </w:r>
    </w:p>
    <w:p w:rsidR="00891A72" w:rsidRDefault="00891A72" w:rsidP="00C1359E">
      <w:pPr>
        <w:pStyle w:val="NoSpacing"/>
        <w:numPr>
          <w:ilvl w:val="0"/>
          <w:numId w:val="32"/>
        </w:numPr>
      </w:pPr>
      <w:r>
        <w:t>May or may not coordinate with October flight</w:t>
      </w:r>
    </w:p>
    <w:p w:rsidR="00891A72" w:rsidRDefault="00891A72" w:rsidP="00C1359E">
      <w:pPr>
        <w:pStyle w:val="NoSpacing"/>
        <w:numPr>
          <w:ilvl w:val="0"/>
          <w:numId w:val="32"/>
        </w:numPr>
      </w:pPr>
      <w:r>
        <w:t>Large and small file testing available for a few weeks in RMTE</w:t>
      </w:r>
    </w:p>
    <w:p w:rsidR="00FB04C0" w:rsidRDefault="00891A72" w:rsidP="00464192">
      <w:pPr>
        <w:pStyle w:val="NoSpacing"/>
        <w:numPr>
          <w:ilvl w:val="0"/>
          <w:numId w:val="32"/>
        </w:numPr>
      </w:pPr>
      <w:r>
        <w:t>November GO LIVE</w:t>
      </w:r>
    </w:p>
    <w:p w:rsidR="003224FF" w:rsidRDefault="003224FF" w:rsidP="003224FF">
      <w:pPr>
        <w:pStyle w:val="NoSpacing"/>
      </w:pPr>
    </w:p>
    <w:p w:rsidR="003224FF" w:rsidRPr="003224FF" w:rsidRDefault="003224FF" w:rsidP="003224FF">
      <w:pPr>
        <w:pStyle w:val="NoSpacing"/>
        <w:rPr>
          <w:b/>
          <w:u w:val="single"/>
        </w:rPr>
      </w:pPr>
      <w:r w:rsidRPr="003224FF">
        <w:rPr>
          <w:b/>
          <w:u w:val="single"/>
        </w:rPr>
        <w:t>2019 Accomplishments/ 2020 Goals</w:t>
      </w:r>
    </w:p>
    <w:p w:rsidR="00DD1441" w:rsidRPr="003224FF" w:rsidRDefault="003224FF" w:rsidP="003224FF">
      <w:pPr>
        <w:pStyle w:val="NoSpacing"/>
        <w:numPr>
          <w:ilvl w:val="0"/>
          <w:numId w:val="39"/>
        </w:numPr>
        <w:rPr>
          <w:b/>
          <w:u w:val="single"/>
        </w:rPr>
      </w:pPr>
      <w:r>
        <w:t>Reviewed summaries prepared by Kyle, Sam, and Sheri</w:t>
      </w:r>
    </w:p>
    <w:p w:rsidR="003224FF" w:rsidRPr="003224FF" w:rsidRDefault="003224FF" w:rsidP="003224FF">
      <w:pPr>
        <w:pStyle w:val="NoSpacing"/>
        <w:numPr>
          <w:ilvl w:val="0"/>
          <w:numId w:val="39"/>
        </w:numPr>
        <w:rPr>
          <w:b/>
          <w:u w:val="single"/>
        </w:rPr>
      </w:pPr>
      <w:r>
        <w:t xml:space="preserve">Will </w:t>
      </w:r>
      <w:proofErr w:type="gramStart"/>
      <w:r>
        <w:t>present</w:t>
      </w:r>
      <w:proofErr w:type="gramEnd"/>
      <w:r>
        <w:t xml:space="preserve"> at next RMS</w:t>
      </w:r>
    </w:p>
    <w:p w:rsidR="003224FF" w:rsidRDefault="003224FF" w:rsidP="003224FF">
      <w:pPr>
        <w:pStyle w:val="NoSpacing"/>
        <w:ind w:left="2880"/>
        <w:rPr>
          <w:b/>
          <w:sz w:val="40"/>
          <w:u w:val="single"/>
        </w:rPr>
      </w:pPr>
      <w:r w:rsidRPr="00CF41C2">
        <w:rPr>
          <w:b/>
          <w:sz w:val="40"/>
          <w:u w:val="single"/>
        </w:rPr>
        <w:t>TDTMS</w:t>
      </w:r>
    </w:p>
    <w:p w:rsidR="003224FF" w:rsidRPr="00CF41C2" w:rsidRDefault="003224FF" w:rsidP="003224FF">
      <w:pPr>
        <w:pStyle w:val="NoSpacing"/>
        <w:ind w:left="2880"/>
        <w:rPr>
          <w:b/>
          <w:sz w:val="40"/>
          <w:u w:val="single"/>
        </w:rPr>
      </w:pPr>
      <w:r w:rsidRPr="00CF41C2">
        <w:rPr>
          <w:b/>
          <w:sz w:val="40"/>
          <w:u w:val="single"/>
        </w:rPr>
        <w:t xml:space="preserve">2020 Goals 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Support Texas data transport improvement initiatives and continue joint efforts with other retail market working groups.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Establish data/reporting requirements for ERCOT to assist TDTMS in ongoing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analysis. (Possible SCR)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Support initiatives related to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system: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 xml:space="preserve">Identify process improvements based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 xml:space="preserve">Prioritize enhancements utilizing supporting data from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Development of SCR for future upgrade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Update documentation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IAG/IAL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Continue review of IAG/IAL market statistics</w:t>
      </w:r>
    </w:p>
    <w:p w:rsidR="003224FF" w:rsidRPr="00087A7F" w:rsidRDefault="003224FF" w:rsidP="003224FF">
      <w:pPr>
        <w:pStyle w:val="NoSpacing"/>
        <w:numPr>
          <w:ilvl w:val="1"/>
          <w:numId w:val="40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Review Retail Market Guide 7.3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lastRenderedPageBreak/>
        <w:t>Perform annual review of the Retail Market Services Service Level Agreement (SLA) and work with ERCOT to evaluate and implement any potential changes, as needed.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Review the quarterly ERCOT Retail Market Performance Measures.</w:t>
      </w:r>
    </w:p>
    <w:p w:rsidR="003224FF" w:rsidRPr="00087A7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Support ERCOT resolution efforts in addressing each outage and/or degradation of service</w:t>
      </w:r>
    </w:p>
    <w:p w:rsidR="003224FF" w:rsidRDefault="003224FF" w:rsidP="003224FF">
      <w:pPr>
        <w:pStyle w:val="NoSpacing"/>
        <w:numPr>
          <w:ilvl w:val="0"/>
          <w:numId w:val="40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Review of Market Data Transparency Service Level Agreement (SLA)</w:t>
      </w:r>
    </w:p>
    <w:p w:rsidR="003224FF" w:rsidRPr="00087A7F" w:rsidRDefault="003224FF" w:rsidP="003224FF">
      <w:pPr>
        <w:pStyle w:val="NoSpacing"/>
        <w:ind w:left="3600"/>
        <w:rPr>
          <w:color w:val="000000" w:themeColor="text1"/>
        </w:rPr>
      </w:pPr>
    </w:p>
    <w:p w:rsidR="003224FF" w:rsidRPr="00022185" w:rsidRDefault="003224FF" w:rsidP="003224FF">
      <w:pPr>
        <w:ind w:left="2880"/>
        <w:rPr>
          <w:b/>
          <w:sz w:val="40"/>
          <w:u w:val="single"/>
        </w:rPr>
      </w:pPr>
      <w:r w:rsidRPr="00022185">
        <w:rPr>
          <w:b/>
          <w:sz w:val="40"/>
          <w:u w:val="single"/>
        </w:rPr>
        <w:t>201</w:t>
      </w:r>
      <w:r>
        <w:rPr>
          <w:b/>
          <w:sz w:val="40"/>
          <w:u w:val="single"/>
        </w:rPr>
        <w:t>9</w:t>
      </w:r>
      <w:r w:rsidRPr="00022185">
        <w:rPr>
          <w:b/>
          <w:sz w:val="40"/>
          <w:u w:val="single"/>
        </w:rPr>
        <w:t xml:space="preserve"> </w:t>
      </w:r>
      <w:r>
        <w:rPr>
          <w:b/>
          <w:sz w:val="40"/>
          <w:u w:val="single"/>
        </w:rPr>
        <w:t>Accomplishments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bCs/>
          <w:color w:val="000000" w:themeColor="text1"/>
        </w:rPr>
        <w:t xml:space="preserve">Performed </w:t>
      </w:r>
      <w:proofErr w:type="spellStart"/>
      <w:r w:rsidRPr="00087A7F">
        <w:rPr>
          <w:bCs/>
          <w:color w:val="000000" w:themeColor="text1"/>
        </w:rPr>
        <w:t>MarkeTrak</w:t>
      </w:r>
      <w:proofErr w:type="spellEnd"/>
      <w:r w:rsidRPr="00087A7F">
        <w:rPr>
          <w:bCs/>
          <w:color w:val="000000" w:themeColor="text1"/>
        </w:rPr>
        <w:t xml:space="preserve"> Sub </w:t>
      </w:r>
      <w:proofErr w:type="gramStart"/>
      <w:r w:rsidRPr="00087A7F">
        <w:rPr>
          <w:bCs/>
          <w:color w:val="000000" w:themeColor="text1"/>
        </w:rPr>
        <w:t>type</w:t>
      </w:r>
      <w:proofErr w:type="gramEnd"/>
      <w:r w:rsidRPr="00087A7F">
        <w:rPr>
          <w:bCs/>
          <w:color w:val="000000" w:themeColor="text1"/>
        </w:rPr>
        <w:t xml:space="preserve"> Analysis:</w:t>
      </w:r>
    </w:p>
    <w:p w:rsidR="003224FF" w:rsidRPr="00087A7F" w:rsidRDefault="003224FF" w:rsidP="003224FF">
      <w:pPr>
        <w:pStyle w:val="NoSpacing"/>
        <w:numPr>
          <w:ilvl w:val="2"/>
          <w:numId w:val="41"/>
        </w:numPr>
        <w:ind w:left="5040"/>
        <w:rPr>
          <w:color w:val="000000" w:themeColor="text1"/>
        </w:rPr>
      </w:pPr>
      <w:r w:rsidRPr="00087A7F">
        <w:rPr>
          <w:color w:val="000000" w:themeColor="text1"/>
        </w:rPr>
        <w:t xml:space="preserve">Established a biannual review of overall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</w:t>
      </w:r>
      <w:proofErr w:type="spellStart"/>
      <w:r w:rsidRPr="00087A7F">
        <w:rPr>
          <w:color w:val="000000" w:themeColor="text1"/>
        </w:rPr>
        <w:t>SubTypes</w:t>
      </w:r>
      <w:proofErr w:type="spellEnd"/>
    </w:p>
    <w:p w:rsidR="003224FF" w:rsidRPr="00087A7F" w:rsidRDefault="003224FF" w:rsidP="003224FF">
      <w:pPr>
        <w:pStyle w:val="NoSpacing"/>
        <w:numPr>
          <w:ilvl w:val="2"/>
          <w:numId w:val="41"/>
        </w:numPr>
        <w:ind w:left="5040"/>
        <w:rPr>
          <w:color w:val="000000" w:themeColor="text1"/>
        </w:rPr>
      </w:pPr>
      <w:r w:rsidRPr="00087A7F">
        <w:rPr>
          <w:color w:val="000000" w:themeColor="text1"/>
        </w:rPr>
        <w:t>Detailed monthly market analysis: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bCs/>
          <w:color w:val="000000" w:themeColor="text1"/>
        </w:rPr>
        <w:t>IAG/IAL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bCs/>
          <w:color w:val="000000" w:themeColor="text1"/>
        </w:rPr>
        <w:t>Rescission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bCs/>
          <w:color w:val="000000" w:themeColor="text1"/>
        </w:rPr>
        <w:t>Usage and Billing Missing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color w:val="000000" w:themeColor="text1"/>
        </w:rPr>
        <w:t>Usage and Billing Disputes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color w:val="000000" w:themeColor="text1"/>
        </w:rPr>
        <w:t>Switch Holds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color w:val="000000" w:themeColor="text1"/>
        </w:rPr>
        <w:t>Missing Enrollment Transactions</w:t>
      </w:r>
    </w:p>
    <w:p w:rsidR="003224FF" w:rsidRPr="00087A7F" w:rsidRDefault="003224FF" w:rsidP="003224FF">
      <w:pPr>
        <w:pStyle w:val="NoSpacing"/>
        <w:numPr>
          <w:ilvl w:val="3"/>
          <w:numId w:val="41"/>
        </w:numPr>
        <w:ind w:left="5760"/>
        <w:rPr>
          <w:color w:val="000000" w:themeColor="text1"/>
        </w:rPr>
      </w:pPr>
      <w:r w:rsidRPr="00087A7F">
        <w:rPr>
          <w:color w:val="000000" w:themeColor="text1"/>
        </w:rPr>
        <w:t>AMS LSE Dispute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Based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sub-type analysis collaborated with RMTTF: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Recommended IAS/IAL Training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Identified areas of improvement for training possibilities/gaps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Created a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system enhancement matrix 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Supported ERCOT projects: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SSL Update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NAESB 1.2 Upgrade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EDI Gateway Upgrade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>Completed the annual review of the 2020 Retail Market Services SLA for endorsement to RMS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Reviewed quarterly Performance Measures for 2019 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Reviewed and monitored monthly IT retail incident and service availability </w:t>
      </w:r>
    </w:p>
    <w:p w:rsidR="003224FF" w:rsidRPr="00087A7F" w:rsidRDefault="003224FF" w:rsidP="003224FF">
      <w:pPr>
        <w:pStyle w:val="NoSpacing"/>
        <w:numPr>
          <w:ilvl w:val="0"/>
          <w:numId w:val="41"/>
        </w:numPr>
        <w:ind w:left="3600"/>
        <w:rPr>
          <w:color w:val="000000" w:themeColor="text1"/>
        </w:rPr>
      </w:pPr>
      <w:r w:rsidRPr="00087A7F">
        <w:rPr>
          <w:color w:val="000000" w:themeColor="text1"/>
        </w:rPr>
        <w:t xml:space="preserve">Reviewed all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supporting documentation on </w:t>
      </w:r>
      <w:proofErr w:type="spellStart"/>
      <w:r w:rsidRPr="00087A7F">
        <w:rPr>
          <w:color w:val="000000" w:themeColor="text1"/>
        </w:rPr>
        <w:t>MarkeTrak</w:t>
      </w:r>
      <w:proofErr w:type="spellEnd"/>
      <w:r w:rsidRPr="00087A7F">
        <w:rPr>
          <w:color w:val="000000" w:themeColor="text1"/>
        </w:rPr>
        <w:t xml:space="preserve"> Information landing page on ERCOT.com:</w:t>
      </w:r>
    </w:p>
    <w:p w:rsidR="003224FF" w:rsidRPr="00087A7F" w:rsidRDefault="003224FF" w:rsidP="003224FF">
      <w:pPr>
        <w:pStyle w:val="NoSpacing"/>
        <w:numPr>
          <w:ilvl w:val="1"/>
          <w:numId w:val="41"/>
        </w:numPr>
        <w:ind w:left="4320"/>
        <w:rPr>
          <w:color w:val="000000" w:themeColor="text1"/>
        </w:rPr>
      </w:pPr>
      <w:r w:rsidRPr="00087A7F">
        <w:rPr>
          <w:color w:val="000000" w:themeColor="text1"/>
        </w:rPr>
        <w:t>Began versioning documents</w:t>
      </w:r>
    </w:p>
    <w:p w:rsidR="003224FF" w:rsidRDefault="003224FF" w:rsidP="003224FF">
      <w:pPr>
        <w:pStyle w:val="NoSpacing"/>
        <w:ind w:left="3600"/>
        <w:rPr>
          <w:b/>
          <w:u w:val="single"/>
        </w:rPr>
      </w:pPr>
      <w:r w:rsidRPr="00087A7F">
        <w:rPr>
          <w:color w:val="000000" w:themeColor="text1"/>
        </w:rPr>
        <w:t>Recommended removal of old outdated materials</w:t>
      </w:r>
    </w:p>
    <w:p w:rsidR="00E7036C" w:rsidRDefault="00E7036C" w:rsidP="00E7036C">
      <w:pPr>
        <w:pStyle w:val="NoSpacing"/>
        <w:ind w:left="1440"/>
      </w:pPr>
    </w:p>
    <w:p w:rsidR="008F2439" w:rsidRDefault="008F2439" w:rsidP="008F2439">
      <w:pPr>
        <w:pStyle w:val="NoSpacing"/>
      </w:pPr>
    </w:p>
    <w:p w:rsidR="003224FF" w:rsidRDefault="00E7036C" w:rsidP="008F2439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TDTMS </w:t>
      </w:r>
      <w:r w:rsidR="003224FF">
        <w:rPr>
          <w:b/>
          <w:u w:val="single"/>
        </w:rPr>
        <w:t xml:space="preserve">landing page review </w:t>
      </w:r>
    </w:p>
    <w:p w:rsidR="003224FF" w:rsidRPr="003224FF" w:rsidRDefault="003224FF" w:rsidP="003224FF">
      <w:pPr>
        <w:pStyle w:val="NoSpacing"/>
        <w:numPr>
          <w:ilvl w:val="0"/>
          <w:numId w:val="42"/>
        </w:numPr>
        <w:rPr>
          <w:b/>
          <w:u w:val="single"/>
        </w:rPr>
      </w:pPr>
      <w:r>
        <w:t>reviewed and suggested TDTMS Scope RMS from 2015 be archived</w:t>
      </w:r>
    </w:p>
    <w:p w:rsidR="003224FF" w:rsidRPr="003224FF" w:rsidRDefault="003224FF" w:rsidP="003224FF">
      <w:pPr>
        <w:pStyle w:val="NoSpacing"/>
        <w:numPr>
          <w:ilvl w:val="0"/>
          <w:numId w:val="42"/>
        </w:numPr>
        <w:rPr>
          <w:b/>
          <w:u w:val="single"/>
        </w:rPr>
      </w:pPr>
      <w:r>
        <w:t>Procedures may be updated if move Market Data Transparency SLA</w:t>
      </w:r>
    </w:p>
    <w:p w:rsidR="003224FF" w:rsidRPr="003224FF" w:rsidRDefault="003224FF" w:rsidP="003224FF">
      <w:pPr>
        <w:pStyle w:val="NoSpacing"/>
        <w:ind w:left="720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20EF1245" wp14:editId="0FEA6430">
            <wp:extent cx="3580952" cy="2180952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0952" cy="2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224FF" w:rsidRDefault="003224FF" w:rsidP="003224FF">
      <w:pPr>
        <w:pStyle w:val="NoSpacing"/>
        <w:rPr>
          <w:b/>
          <w:u w:val="single"/>
        </w:rPr>
      </w:pPr>
      <w:proofErr w:type="spellStart"/>
      <w:r w:rsidRPr="003224FF">
        <w:rPr>
          <w:b/>
          <w:u w:val="single"/>
        </w:rPr>
        <w:t>MarkeTrak</w:t>
      </w:r>
      <w:proofErr w:type="spellEnd"/>
      <w:r w:rsidRPr="003224FF">
        <w:rPr>
          <w:b/>
          <w:u w:val="single"/>
        </w:rPr>
        <w:t xml:space="preserve"> Information Page</w:t>
      </w:r>
    </w:p>
    <w:p w:rsidR="003224FF" w:rsidRPr="00A86140" w:rsidRDefault="003224FF" w:rsidP="003224FF">
      <w:pPr>
        <w:pStyle w:val="NoSpacing"/>
        <w:numPr>
          <w:ilvl w:val="0"/>
          <w:numId w:val="42"/>
        </w:numPr>
        <w:rPr>
          <w:b/>
          <w:u w:val="single"/>
        </w:rPr>
      </w:pPr>
      <w:r>
        <w:t xml:space="preserve">Reviewed </w:t>
      </w:r>
      <w:r w:rsidR="00A86140">
        <w:t>and the following actions recommended: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i/>
          <w:u w:val="single"/>
        </w:rPr>
      </w:pPr>
      <w:proofErr w:type="spellStart"/>
      <w:r w:rsidRPr="00A86140">
        <w:rPr>
          <w:i/>
        </w:rPr>
        <w:t>MarkeTrak</w:t>
      </w:r>
      <w:proofErr w:type="spellEnd"/>
      <w:r w:rsidRPr="00A86140">
        <w:rPr>
          <w:i/>
        </w:rPr>
        <w:t xml:space="preserve"> Bulk Insert Tips and Tricks</w:t>
      </w:r>
      <w:r>
        <w:rPr>
          <w:i/>
        </w:rPr>
        <w:t xml:space="preserve"> – </w:t>
      </w:r>
      <w:r>
        <w:t xml:space="preserve">to post updated “version stamped” 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i/>
          <w:u w:val="single"/>
        </w:r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Tips and Tricks –</w:t>
      </w:r>
      <w:r>
        <w:rPr>
          <w:b/>
          <w:i/>
          <w:u w:val="single"/>
        </w:rPr>
        <w:t xml:space="preserve"> </w:t>
      </w:r>
      <w:r>
        <w:t>to post updated “version stamped”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i/>
          <w:u w:val="single"/>
        </w:rPr>
      </w:pPr>
      <w:r>
        <w:rPr>
          <w:i/>
        </w:rPr>
        <w:t>Background Report –</w:t>
      </w:r>
      <w:r>
        <w:t xml:space="preserve"> leave as posted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u w:val="single"/>
        </w:rPr>
      </w:pPr>
      <w:r>
        <w:rPr>
          <w:i/>
        </w:rPr>
        <w:t>Bulk Insert Templates –</w:t>
      </w:r>
      <w:r>
        <w:rPr>
          <w:b/>
          <w:i/>
          <w:u w:val="single"/>
        </w:rPr>
        <w:t xml:space="preserve"> </w:t>
      </w:r>
      <w:r w:rsidRPr="00A86140">
        <w:t>leave as posted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u w:val="single"/>
        </w:r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IAG Training Final 20150605 v2 –</w:t>
      </w:r>
      <w:r>
        <w:rPr>
          <w:b/>
          <w:u w:val="single"/>
        </w:rPr>
        <w:t xml:space="preserve"> </w:t>
      </w:r>
      <w:r>
        <w:t>suggest archiving</w:t>
      </w:r>
    </w:p>
    <w:p w:rsidR="00A86140" w:rsidRPr="00A86140" w:rsidRDefault="00A86140" w:rsidP="00A86140">
      <w:pPr>
        <w:pStyle w:val="NoSpacing"/>
        <w:numPr>
          <w:ilvl w:val="1"/>
          <w:numId w:val="42"/>
        </w:numPr>
        <w:rPr>
          <w:b/>
          <w:u w:val="single"/>
        </w:r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API Technical Files –</w:t>
      </w:r>
      <w:r>
        <w:rPr>
          <w:b/>
          <w:u w:val="single"/>
        </w:rPr>
        <w:t xml:space="preserve"> </w:t>
      </w:r>
      <w:r>
        <w:t>leave as posted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Administrator Form –</w:t>
      </w:r>
      <w:r>
        <w:rPr>
          <w:b/>
          <w:u w:val="single"/>
        </w:rPr>
        <w:t xml:space="preserve"> </w:t>
      </w:r>
      <w:r w:rsidRPr="00A86140">
        <w:t>leave as posted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Bulk Insert Appendix A –</w:t>
      </w:r>
      <w:r>
        <w:t xml:space="preserve"> leave as posted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States Transitions –</w:t>
      </w:r>
      <w:r>
        <w:t xml:space="preserve"> TO BE REVIEWED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SubTypes</w:t>
      </w:r>
      <w:proofErr w:type="spellEnd"/>
      <w:r>
        <w:rPr>
          <w:i/>
        </w:rPr>
        <w:t xml:space="preserve"> Quick Reference Guide –</w:t>
      </w:r>
      <w:r>
        <w:t xml:space="preserve"> Kathy to provide ‘cleaned up’ version for posting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User’s Guide –</w:t>
      </w:r>
      <w:r>
        <w:t xml:space="preserve"> leave current version posted – TDTMS has postpones updating </w:t>
      </w:r>
    </w:p>
    <w:p w:rsidR="00A86140" w:rsidRDefault="00A86140" w:rsidP="00A86140">
      <w:pPr>
        <w:pStyle w:val="NoSpacing"/>
        <w:numPr>
          <w:ilvl w:val="1"/>
          <w:numId w:val="42"/>
        </w:numPr>
      </w:pPr>
      <w:proofErr w:type="spellStart"/>
      <w:r>
        <w:rPr>
          <w:i/>
        </w:rPr>
        <w:t>MarkeTrak</w:t>
      </w:r>
      <w:proofErr w:type="spellEnd"/>
      <w:r>
        <w:rPr>
          <w:i/>
        </w:rPr>
        <w:t xml:space="preserve"> Workflows –</w:t>
      </w:r>
      <w:r>
        <w:t xml:space="preserve"> delete</w:t>
      </w:r>
    </w:p>
    <w:p w:rsidR="00A86140" w:rsidRDefault="00A86140" w:rsidP="00A86140">
      <w:pPr>
        <w:pStyle w:val="NoSpacing"/>
        <w:numPr>
          <w:ilvl w:val="0"/>
          <w:numId w:val="42"/>
        </w:numPr>
      </w:pPr>
      <w:r>
        <w:t xml:space="preserve">ACTION:  Sheri will send email to Market Support Services for any new posting/revisions/archiving/deletions </w:t>
      </w:r>
    </w:p>
    <w:p w:rsidR="00A86140" w:rsidRDefault="00A86140" w:rsidP="00A86140">
      <w:pPr>
        <w:pStyle w:val="NoSpacing"/>
      </w:pPr>
    </w:p>
    <w:p w:rsidR="00A86140" w:rsidRDefault="00021FA8" w:rsidP="00021FA8">
      <w:pPr>
        <w:pStyle w:val="NoSpacing"/>
        <w:rPr>
          <w:b/>
          <w:u w:val="single"/>
        </w:rPr>
      </w:pPr>
      <w:proofErr w:type="spellStart"/>
      <w:r w:rsidRPr="00021FA8">
        <w:rPr>
          <w:b/>
          <w:u w:val="single"/>
        </w:rPr>
        <w:t>MarkeTrak</w:t>
      </w:r>
      <w:proofErr w:type="spellEnd"/>
      <w:r w:rsidRPr="00021FA8">
        <w:rPr>
          <w:b/>
          <w:u w:val="single"/>
        </w:rPr>
        <w:t xml:space="preserve"> Subtype Analysis – SCR – Data points </w:t>
      </w:r>
    </w:p>
    <w:p w:rsidR="00021FA8" w:rsidRPr="00021FA8" w:rsidRDefault="00021FA8" w:rsidP="00021FA8">
      <w:pPr>
        <w:pStyle w:val="NoSpacing"/>
        <w:numPr>
          <w:ilvl w:val="0"/>
          <w:numId w:val="43"/>
        </w:numPr>
        <w:rPr>
          <w:b/>
          <w:u w:val="single"/>
        </w:rPr>
      </w:pPr>
      <w:r>
        <w:t xml:space="preserve">the following subtypes were reviewed for necessary data points to perform analysis requested – see </w:t>
      </w:r>
      <w:r w:rsidR="00420104">
        <w:t xml:space="preserve">separate </w:t>
      </w:r>
      <w:bookmarkStart w:id="0" w:name="_GoBack"/>
      <w:bookmarkEnd w:id="0"/>
      <w:r>
        <w:t>spreadsheet</w:t>
      </w:r>
    </w:p>
    <w:p w:rsidR="00021FA8" w:rsidRPr="00021FA8" w:rsidRDefault="00021FA8" w:rsidP="00021FA8">
      <w:pPr>
        <w:pStyle w:val="NoSpacing"/>
        <w:numPr>
          <w:ilvl w:val="1"/>
          <w:numId w:val="43"/>
        </w:numPr>
        <w:rPr>
          <w:b/>
          <w:u w:val="single"/>
        </w:rPr>
      </w:pPr>
      <w:r>
        <w:t>Switch hold removal</w:t>
      </w:r>
    </w:p>
    <w:p w:rsidR="00021FA8" w:rsidRPr="00021FA8" w:rsidRDefault="00021FA8" w:rsidP="00021FA8">
      <w:pPr>
        <w:pStyle w:val="NoSpacing"/>
        <w:numPr>
          <w:ilvl w:val="1"/>
          <w:numId w:val="43"/>
        </w:numPr>
        <w:rPr>
          <w:b/>
          <w:u w:val="single"/>
        </w:rPr>
      </w:pPr>
      <w:r>
        <w:t>Missing Enrollment Transactions</w:t>
      </w:r>
    </w:p>
    <w:p w:rsidR="00021FA8" w:rsidRPr="00021FA8" w:rsidRDefault="00021FA8" w:rsidP="00021FA8">
      <w:pPr>
        <w:pStyle w:val="NoSpacing"/>
        <w:numPr>
          <w:ilvl w:val="1"/>
          <w:numId w:val="43"/>
        </w:numPr>
        <w:rPr>
          <w:b/>
          <w:u w:val="single"/>
        </w:rPr>
      </w:pPr>
      <w:r>
        <w:t>U/B Missing / U/B Disputes / AMS LSE Disputes</w:t>
      </w:r>
    </w:p>
    <w:p w:rsidR="00021FA8" w:rsidRPr="00021FA8" w:rsidRDefault="00021FA8" w:rsidP="00021FA8">
      <w:pPr>
        <w:pStyle w:val="NoSpacing"/>
        <w:numPr>
          <w:ilvl w:val="1"/>
          <w:numId w:val="43"/>
        </w:numPr>
        <w:rPr>
          <w:b/>
          <w:u w:val="single"/>
        </w:rPr>
      </w:pPr>
      <w:r>
        <w:t>Rescissions / IAGs / IALs</w:t>
      </w:r>
    </w:p>
    <w:p w:rsidR="00D21886" w:rsidRPr="00A5593F" w:rsidRDefault="00D21886" w:rsidP="00D21886">
      <w:pPr>
        <w:pStyle w:val="NoSpacing"/>
        <w:rPr>
          <w:b/>
          <w:u w:val="single"/>
        </w:rPr>
      </w:pPr>
    </w:p>
    <w:p w:rsidR="00720A5D" w:rsidRPr="00720A5D" w:rsidRDefault="00720A5D" w:rsidP="00A5593F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  <w:r w:rsidR="003939F4">
        <w:rPr>
          <w:b/>
          <w:u w:val="single"/>
        </w:rPr>
        <w:t xml:space="preserve"> – Tuesday, March 24</w:t>
      </w:r>
      <w:r w:rsidR="003939F4" w:rsidRPr="003939F4">
        <w:rPr>
          <w:b/>
          <w:u w:val="single"/>
          <w:vertAlign w:val="superscript"/>
        </w:rPr>
        <w:t>th</w:t>
      </w:r>
      <w:r w:rsidR="003939F4">
        <w:rPr>
          <w:b/>
          <w:u w:val="single"/>
        </w:rPr>
        <w:t xml:space="preserve"> ERCOT Met Center</w:t>
      </w:r>
    </w:p>
    <w:p w:rsidR="00C1359E" w:rsidRDefault="003939F4" w:rsidP="008F2439">
      <w:pPr>
        <w:pStyle w:val="NoSpacing"/>
        <w:numPr>
          <w:ilvl w:val="0"/>
          <w:numId w:val="27"/>
        </w:numPr>
      </w:pPr>
      <w:r>
        <w:t>Review Subtype Analysis data points request</w:t>
      </w:r>
    </w:p>
    <w:p w:rsidR="003939F4" w:rsidRDefault="003939F4" w:rsidP="008F2439">
      <w:pPr>
        <w:pStyle w:val="NoSpacing"/>
        <w:numPr>
          <w:ilvl w:val="0"/>
          <w:numId w:val="27"/>
        </w:numPr>
      </w:pPr>
      <w:r>
        <w:t>Review States and Transitions posting on MT Information landing page</w:t>
      </w:r>
    </w:p>
    <w:p w:rsidR="003939F4" w:rsidRDefault="003939F4" w:rsidP="008F2439">
      <w:pPr>
        <w:pStyle w:val="NoSpacing"/>
        <w:numPr>
          <w:ilvl w:val="0"/>
          <w:numId w:val="27"/>
        </w:numPr>
      </w:pPr>
      <w:r>
        <w:t xml:space="preserve">Review MT Enhancement list and add any new suggestions </w:t>
      </w:r>
    </w:p>
    <w:p w:rsidR="003939F4" w:rsidRDefault="003939F4" w:rsidP="008F2439">
      <w:pPr>
        <w:pStyle w:val="NoSpacing"/>
        <w:numPr>
          <w:ilvl w:val="0"/>
          <w:numId w:val="27"/>
        </w:numPr>
      </w:pPr>
      <w:r>
        <w:t>Review TDTMS calendar for any additional Friday meetings and possibly move</w:t>
      </w:r>
    </w:p>
    <w:p w:rsidR="003D7918" w:rsidRDefault="003D7918" w:rsidP="00A67EE2">
      <w:pPr>
        <w:pStyle w:val="NoSpacing"/>
        <w:ind w:left="720"/>
      </w:pPr>
    </w:p>
    <w:p w:rsidR="00720A5D" w:rsidRDefault="00720A5D" w:rsidP="00720A5D">
      <w:pPr>
        <w:pStyle w:val="NoSpacing"/>
        <w:ind w:left="720"/>
      </w:pPr>
    </w:p>
    <w:p w:rsidR="008F2439" w:rsidRPr="00F51CAB" w:rsidRDefault="008F2439" w:rsidP="00720A5D">
      <w:pPr>
        <w:pStyle w:val="NoSpacing"/>
        <w:ind w:left="720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EA7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C0504D" w:themeFill="accent2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  <w:shd w:val="clear" w:color="auto" w:fill="C0504D" w:themeFill="accent2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A5593F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A5593F" w:rsidRDefault="00A86140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Dave </w:t>
            </w:r>
            <w:proofErr w:type="spellStart"/>
            <w:r>
              <w:rPr>
                <w:b w:val="0"/>
              </w:rPr>
              <w:t>Paglai</w:t>
            </w:r>
            <w:proofErr w:type="spellEnd"/>
            <w:r>
              <w:rPr>
                <w:b w:val="0"/>
              </w:rPr>
              <w:t xml:space="preserve"> to send email to RMS and TDTMS leadership on Market Data Transparency SLA</w:t>
            </w:r>
          </w:p>
        </w:tc>
        <w:tc>
          <w:tcPr>
            <w:tcW w:w="1975" w:type="dxa"/>
          </w:tcPr>
          <w:p w:rsidR="00A5593F" w:rsidRDefault="00A86140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3/24/20</w:t>
            </w:r>
          </w:p>
        </w:tc>
      </w:tr>
      <w:tr w:rsidR="00A5593F" w:rsidTr="00EA74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A5593F" w:rsidRDefault="00A86140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Sheri to send email to Market Support Services on </w:t>
            </w:r>
            <w:r w:rsidR="003939F4">
              <w:rPr>
                <w:b w:val="0"/>
              </w:rPr>
              <w:t xml:space="preserve">revisions to landing pages </w:t>
            </w:r>
          </w:p>
        </w:tc>
        <w:tc>
          <w:tcPr>
            <w:tcW w:w="1975" w:type="dxa"/>
          </w:tcPr>
          <w:p w:rsidR="00A5593F" w:rsidRDefault="003939F4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Pending</w:t>
            </w:r>
          </w:p>
        </w:tc>
      </w:tr>
      <w:tr w:rsidR="00A5593F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A5593F" w:rsidRDefault="003939F4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Sheri to send email requesting updated meeting date – moving from 3/27 to 3/24</w:t>
            </w: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2/25/20</w:t>
            </w:r>
          </w:p>
        </w:tc>
      </w:tr>
      <w:tr w:rsidR="00A5593F" w:rsidTr="00EA742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A5593F" w:rsidRDefault="003939F4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Sam to provide updated </w:t>
            </w:r>
            <w:proofErr w:type="spellStart"/>
            <w:r>
              <w:rPr>
                <w:b w:val="0"/>
              </w:rPr>
              <w:t>MarkeTrak</w:t>
            </w:r>
            <w:proofErr w:type="spellEnd"/>
            <w:r>
              <w:rPr>
                <w:b w:val="0"/>
              </w:rPr>
              <w:t xml:space="preserve"> Bulk Insert Tips and </w:t>
            </w:r>
            <w:proofErr w:type="gramStart"/>
            <w:r>
              <w:rPr>
                <w:b w:val="0"/>
              </w:rPr>
              <w:t>Tricks ,</w:t>
            </w:r>
            <w:proofErr w:type="gram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MarkeTrak</w:t>
            </w:r>
            <w:proofErr w:type="spellEnd"/>
            <w:r>
              <w:rPr>
                <w:b w:val="0"/>
              </w:rPr>
              <w:t xml:space="preserve"> Tips and Tricks to Sheri </w:t>
            </w:r>
          </w:p>
        </w:tc>
        <w:tc>
          <w:tcPr>
            <w:tcW w:w="1975" w:type="dxa"/>
          </w:tcPr>
          <w:p w:rsidR="00A5593F" w:rsidRDefault="003939F4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2/20/20</w:t>
            </w:r>
          </w:p>
        </w:tc>
      </w:tr>
      <w:tr w:rsidR="00A5593F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A5593F" w:rsidRDefault="003939F4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Kathy Scott to provide updated version of </w:t>
            </w:r>
            <w:proofErr w:type="spellStart"/>
            <w:r>
              <w:rPr>
                <w:b w:val="0"/>
              </w:rPr>
              <w:t>MarkeTrak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SubTypes</w:t>
            </w:r>
            <w:proofErr w:type="spellEnd"/>
            <w:r>
              <w:rPr>
                <w:b w:val="0"/>
              </w:rPr>
              <w:t xml:space="preserve"> Quick Reference Guide</w:t>
            </w:r>
          </w:p>
        </w:tc>
        <w:tc>
          <w:tcPr>
            <w:tcW w:w="1975" w:type="dxa"/>
          </w:tcPr>
          <w:p w:rsidR="00A5593F" w:rsidRDefault="003939F4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2/20/20</w:t>
            </w:r>
          </w:p>
        </w:tc>
      </w:tr>
      <w:tr w:rsidR="003939F4" w:rsidTr="00EA742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Sheri and Sam to have a conversation with Dave M regarding MT upgrade – complete in 2021 with possible Serena upgrade </w:t>
            </w: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3/24/20</w:t>
            </w:r>
          </w:p>
        </w:tc>
      </w:tr>
      <w:tr w:rsidR="003939F4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39F4" w:rsidTr="00EA742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39F4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39F4" w:rsidTr="00EA742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3939F4" w:rsidTr="00EA7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939F4" w:rsidRDefault="003939F4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3939F4" w:rsidRDefault="003939F4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8D48D3"/>
    <w:multiLevelType w:val="hybridMultilevel"/>
    <w:tmpl w:val="F5E6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02B00"/>
    <w:multiLevelType w:val="hybridMultilevel"/>
    <w:tmpl w:val="A43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5B5E55"/>
    <w:multiLevelType w:val="hybridMultilevel"/>
    <w:tmpl w:val="6506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F1510"/>
    <w:multiLevelType w:val="hybridMultilevel"/>
    <w:tmpl w:val="C0AC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6BCE"/>
    <w:multiLevelType w:val="hybridMultilevel"/>
    <w:tmpl w:val="12CA5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E6FF7"/>
    <w:multiLevelType w:val="hybridMultilevel"/>
    <w:tmpl w:val="33A2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5A81969"/>
    <w:multiLevelType w:val="hybridMultilevel"/>
    <w:tmpl w:val="1EB44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BC329B"/>
    <w:multiLevelType w:val="hybridMultilevel"/>
    <w:tmpl w:val="246C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5F1F33"/>
    <w:multiLevelType w:val="hybridMultilevel"/>
    <w:tmpl w:val="7744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C51"/>
    <w:multiLevelType w:val="hybridMultilevel"/>
    <w:tmpl w:val="30F45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900F4A"/>
    <w:multiLevelType w:val="hybridMultilevel"/>
    <w:tmpl w:val="5C22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105EF"/>
    <w:multiLevelType w:val="hybridMultilevel"/>
    <w:tmpl w:val="C42C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166AB"/>
    <w:multiLevelType w:val="hybridMultilevel"/>
    <w:tmpl w:val="F932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923BD"/>
    <w:multiLevelType w:val="hybridMultilevel"/>
    <w:tmpl w:val="656A2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4"/>
  </w:num>
  <w:num w:numId="4">
    <w:abstractNumId w:val="32"/>
  </w:num>
  <w:num w:numId="5">
    <w:abstractNumId w:val="36"/>
  </w:num>
  <w:num w:numId="6">
    <w:abstractNumId w:val="22"/>
  </w:num>
  <w:num w:numId="7">
    <w:abstractNumId w:val="21"/>
  </w:num>
  <w:num w:numId="8">
    <w:abstractNumId w:val="8"/>
  </w:num>
  <w:num w:numId="9">
    <w:abstractNumId w:val="18"/>
  </w:num>
  <w:num w:numId="10">
    <w:abstractNumId w:val="28"/>
  </w:num>
  <w:num w:numId="11">
    <w:abstractNumId w:val="4"/>
  </w:num>
  <w:num w:numId="12">
    <w:abstractNumId w:val="23"/>
  </w:num>
  <w:num w:numId="13">
    <w:abstractNumId w:val="2"/>
  </w:num>
  <w:num w:numId="14">
    <w:abstractNumId w:val="30"/>
  </w:num>
  <w:num w:numId="15">
    <w:abstractNumId w:val="31"/>
  </w:num>
  <w:num w:numId="16">
    <w:abstractNumId w:val="10"/>
  </w:num>
  <w:num w:numId="17">
    <w:abstractNumId w:val="7"/>
  </w:num>
  <w:num w:numId="18">
    <w:abstractNumId w:val="1"/>
  </w:num>
  <w:num w:numId="19">
    <w:abstractNumId w:val="42"/>
  </w:num>
  <w:num w:numId="20">
    <w:abstractNumId w:val="26"/>
  </w:num>
  <w:num w:numId="21">
    <w:abstractNumId w:val="6"/>
  </w:num>
  <w:num w:numId="22">
    <w:abstractNumId w:val="14"/>
  </w:num>
  <w:num w:numId="23">
    <w:abstractNumId w:val="12"/>
  </w:num>
  <w:num w:numId="24">
    <w:abstractNumId w:val="13"/>
  </w:num>
  <w:num w:numId="25">
    <w:abstractNumId w:val="34"/>
  </w:num>
  <w:num w:numId="26">
    <w:abstractNumId w:val="20"/>
  </w:num>
  <w:num w:numId="27">
    <w:abstractNumId w:val="5"/>
  </w:num>
  <w:num w:numId="28">
    <w:abstractNumId w:val="27"/>
  </w:num>
  <w:num w:numId="29">
    <w:abstractNumId w:val="40"/>
  </w:num>
  <w:num w:numId="30">
    <w:abstractNumId w:val="19"/>
  </w:num>
  <w:num w:numId="31">
    <w:abstractNumId w:val="15"/>
  </w:num>
  <w:num w:numId="32">
    <w:abstractNumId w:val="9"/>
  </w:num>
  <w:num w:numId="33">
    <w:abstractNumId w:val="25"/>
  </w:num>
  <w:num w:numId="34">
    <w:abstractNumId w:val="33"/>
  </w:num>
  <w:num w:numId="35">
    <w:abstractNumId w:val="17"/>
  </w:num>
  <w:num w:numId="36">
    <w:abstractNumId w:val="39"/>
  </w:num>
  <w:num w:numId="37">
    <w:abstractNumId w:val="35"/>
  </w:num>
  <w:num w:numId="38">
    <w:abstractNumId w:val="38"/>
  </w:num>
  <w:num w:numId="39">
    <w:abstractNumId w:val="41"/>
  </w:num>
  <w:num w:numId="40">
    <w:abstractNumId w:val="29"/>
  </w:num>
  <w:num w:numId="41">
    <w:abstractNumId w:val="3"/>
  </w:num>
  <w:num w:numId="42">
    <w:abstractNumId w:val="37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1FA8"/>
    <w:rsid w:val="00022185"/>
    <w:rsid w:val="00025B49"/>
    <w:rsid w:val="000C0AF2"/>
    <w:rsid w:val="000C20CF"/>
    <w:rsid w:val="000C5FAB"/>
    <w:rsid w:val="000E13F8"/>
    <w:rsid w:val="00110EA2"/>
    <w:rsid w:val="00123FEE"/>
    <w:rsid w:val="001303F8"/>
    <w:rsid w:val="00131DDA"/>
    <w:rsid w:val="00153056"/>
    <w:rsid w:val="00171E07"/>
    <w:rsid w:val="001B1170"/>
    <w:rsid w:val="001C4664"/>
    <w:rsid w:val="001D16C1"/>
    <w:rsid w:val="001E1FBF"/>
    <w:rsid w:val="00227F00"/>
    <w:rsid w:val="00266626"/>
    <w:rsid w:val="00275BB9"/>
    <w:rsid w:val="002B73B5"/>
    <w:rsid w:val="002C5F35"/>
    <w:rsid w:val="002E4AA8"/>
    <w:rsid w:val="002F12FE"/>
    <w:rsid w:val="002F6A98"/>
    <w:rsid w:val="003147A9"/>
    <w:rsid w:val="0032177A"/>
    <w:rsid w:val="003224FF"/>
    <w:rsid w:val="00326666"/>
    <w:rsid w:val="0032714F"/>
    <w:rsid w:val="00327A45"/>
    <w:rsid w:val="0035068E"/>
    <w:rsid w:val="00351211"/>
    <w:rsid w:val="00370FAA"/>
    <w:rsid w:val="00387FDB"/>
    <w:rsid w:val="003939F4"/>
    <w:rsid w:val="00397D90"/>
    <w:rsid w:val="003B2CDB"/>
    <w:rsid w:val="003C2B32"/>
    <w:rsid w:val="003D3023"/>
    <w:rsid w:val="003D7918"/>
    <w:rsid w:val="00402166"/>
    <w:rsid w:val="00404E6C"/>
    <w:rsid w:val="00420104"/>
    <w:rsid w:val="00423A26"/>
    <w:rsid w:val="00446742"/>
    <w:rsid w:val="0046383E"/>
    <w:rsid w:val="00487203"/>
    <w:rsid w:val="004A02A5"/>
    <w:rsid w:val="004C5528"/>
    <w:rsid w:val="004F3B6C"/>
    <w:rsid w:val="005101FF"/>
    <w:rsid w:val="00527ADA"/>
    <w:rsid w:val="00540840"/>
    <w:rsid w:val="00543BB4"/>
    <w:rsid w:val="00544D4C"/>
    <w:rsid w:val="00546D6E"/>
    <w:rsid w:val="00553D72"/>
    <w:rsid w:val="005572E8"/>
    <w:rsid w:val="00562FBA"/>
    <w:rsid w:val="005A25C3"/>
    <w:rsid w:val="006149AB"/>
    <w:rsid w:val="00637F5C"/>
    <w:rsid w:val="00653F95"/>
    <w:rsid w:val="006758D3"/>
    <w:rsid w:val="006816F8"/>
    <w:rsid w:val="00683CC7"/>
    <w:rsid w:val="006F0C42"/>
    <w:rsid w:val="00707132"/>
    <w:rsid w:val="00720A5D"/>
    <w:rsid w:val="007533E9"/>
    <w:rsid w:val="00770025"/>
    <w:rsid w:val="0079359B"/>
    <w:rsid w:val="007966CC"/>
    <w:rsid w:val="007C090E"/>
    <w:rsid w:val="007C5998"/>
    <w:rsid w:val="007F3FC1"/>
    <w:rsid w:val="00806140"/>
    <w:rsid w:val="00860321"/>
    <w:rsid w:val="00862522"/>
    <w:rsid w:val="00891A72"/>
    <w:rsid w:val="008D78D2"/>
    <w:rsid w:val="008E6934"/>
    <w:rsid w:val="008F2439"/>
    <w:rsid w:val="008F4DC4"/>
    <w:rsid w:val="008F6D8F"/>
    <w:rsid w:val="0090152E"/>
    <w:rsid w:val="00932C1B"/>
    <w:rsid w:val="0095114C"/>
    <w:rsid w:val="00963F70"/>
    <w:rsid w:val="009D5ECB"/>
    <w:rsid w:val="009D7D5C"/>
    <w:rsid w:val="009F63FD"/>
    <w:rsid w:val="009F7D81"/>
    <w:rsid w:val="00A01863"/>
    <w:rsid w:val="00A14B4A"/>
    <w:rsid w:val="00A17B5F"/>
    <w:rsid w:val="00A274B3"/>
    <w:rsid w:val="00A367C4"/>
    <w:rsid w:val="00A43FBD"/>
    <w:rsid w:val="00A47BA1"/>
    <w:rsid w:val="00A5593F"/>
    <w:rsid w:val="00A67EE2"/>
    <w:rsid w:val="00A86140"/>
    <w:rsid w:val="00A95E96"/>
    <w:rsid w:val="00AA7CB2"/>
    <w:rsid w:val="00AB4932"/>
    <w:rsid w:val="00AC7F6D"/>
    <w:rsid w:val="00AE3E48"/>
    <w:rsid w:val="00AF71B5"/>
    <w:rsid w:val="00B05A4F"/>
    <w:rsid w:val="00B31199"/>
    <w:rsid w:val="00B64B2E"/>
    <w:rsid w:val="00B66384"/>
    <w:rsid w:val="00B90882"/>
    <w:rsid w:val="00BB571E"/>
    <w:rsid w:val="00BC33B9"/>
    <w:rsid w:val="00C1359E"/>
    <w:rsid w:val="00C21A42"/>
    <w:rsid w:val="00C32B22"/>
    <w:rsid w:val="00C66CDF"/>
    <w:rsid w:val="00C70FD8"/>
    <w:rsid w:val="00C7529A"/>
    <w:rsid w:val="00CA1A12"/>
    <w:rsid w:val="00CA2667"/>
    <w:rsid w:val="00CB2304"/>
    <w:rsid w:val="00CD26E3"/>
    <w:rsid w:val="00CD7EFB"/>
    <w:rsid w:val="00CE3D30"/>
    <w:rsid w:val="00D00FE4"/>
    <w:rsid w:val="00D021DD"/>
    <w:rsid w:val="00D15CA5"/>
    <w:rsid w:val="00D17CF3"/>
    <w:rsid w:val="00D21886"/>
    <w:rsid w:val="00D40728"/>
    <w:rsid w:val="00D66857"/>
    <w:rsid w:val="00D734CD"/>
    <w:rsid w:val="00D848CA"/>
    <w:rsid w:val="00DC64DC"/>
    <w:rsid w:val="00DD1441"/>
    <w:rsid w:val="00DE49C2"/>
    <w:rsid w:val="00E12C6D"/>
    <w:rsid w:val="00E522FE"/>
    <w:rsid w:val="00E65CE9"/>
    <w:rsid w:val="00E7036C"/>
    <w:rsid w:val="00E72A60"/>
    <w:rsid w:val="00E871A3"/>
    <w:rsid w:val="00EA742D"/>
    <w:rsid w:val="00EB2B86"/>
    <w:rsid w:val="00EB3273"/>
    <w:rsid w:val="00EC285D"/>
    <w:rsid w:val="00EC7CD0"/>
    <w:rsid w:val="00ED6B55"/>
    <w:rsid w:val="00EE7981"/>
    <w:rsid w:val="00EF31E0"/>
    <w:rsid w:val="00F021C5"/>
    <w:rsid w:val="00F02BDF"/>
    <w:rsid w:val="00F2039B"/>
    <w:rsid w:val="00F44DF8"/>
    <w:rsid w:val="00F51CAB"/>
    <w:rsid w:val="00F81867"/>
    <w:rsid w:val="00F8712A"/>
    <w:rsid w:val="00FA647E"/>
    <w:rsid w:val="00FB04C0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1F01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638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1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C516C4-6024-408B-A6B3-6A40EB37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Wiegand, Sheri</cp:lastModifiedBy>
  <cp:revision>4</cp:revision>
  <dcterms:created xsi:type="dcterms:W3CDTF">2020-02-24T22:50:00Z</dcterms:created>
  <dcterms:modified xsi:type="dcterms:W3CDTF">2020-02-27T21:19:00Z</dcterms:modified>
</cp:coreProperties>
</file>