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D86F3" w14:textId="77777777" w:rsidR="001D6F8D" w:rsidRPr="008A691B" w:rsidRDefault="00F14579" w:rsidP="001D6F8D">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CE39D5">
        <w:rPr>
          <w:rFonts w:ascii="Times New Roman" w:hAnsi="Times New Roman"/>
          <w:b/>
          <w:u w:val="single"/>
        </w:rPr>
        <w:t>2</w:t>
      </w:r>
      <w:r w:rsidR="001D6F8D" w:rsidRPr="008A691B">
        <w:rPr>
          <w:rFonts w:ascii="Times New Roman" w:hAnsi="Times New Roman"/>
          <w:b/>
          <w:u w:val="single"/>
        </w:rPr>
        <w:t>:</w:t>
      </w:r>
    </w:p>
    <w:p w14:paraId="36D585E8" w14:textId="56D392D5" w:rsidR="00B33795" w:rsidRDefault="00620C66" w:rsidP="00B33795">
      <w:pPr>
        <w:pStyle w:val="PRRHeader"/>
        <w:widowControl w:val="0"/>
        <w:spacing w:after="100" w:afterAutospacing="1"/>
        <w:ind w:left="720" w:firstLine="0"/>
        <w:rPr>
          <w:lang w:val="en-US"/>
        </w:rPr>
      </w:pPr>
      <w:r>
        <w:rPr>
          <w:lang w:val="en-US"/>
        </w:rPr>
        <w:t>NPRR826</w:t>
      </w:r>
      <w:r w:rsidR="00B33795" w:rsidRPr="008A691B">
        <w:rPr>
          <w:lang w:val="en-US"/>
        </w:rPr>
        <w:t xml:space="preserve"> – </w:t>
      </w:r>
      <w:r w:rsidRPr="00620C66">
        <w:rPr>
          <w:lang w:val="en-US"/>
        </w:rPr>
        <w:t>Mitigated Offer Caps for RMR Resources</w:t>
      </w:r>
    </w:p>
    <w:p w14:paraId="06021027" w14:textId="1CE64352" w:rsidR="00B33795" w:rsidRDefault="00B33795" w:rsidP="00B33795">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00620C66" w:rsidRPr="00620C66">
        <w:rPr>
          <w:b w:val="0"/>
          <w:lang w:val="en-US"/>
        </w:rPr>
        <w:t>creates a new process for determining the Mitigated Offer Cap (MOC) for Reliability Must-Run (RMR) Resources.</w:t>
      </w:r>
    </w:p>
    <w:p w14:paraId="235F730E" w14:textId="21B62136" w:rsidR="00B33795" w:rsidRPr="001F5596" w:rsidRDefault="00B33795" w:rsidP="00B33795">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rsidR="00620C66">
        <w:t>2.1</w:t>
      </w:r>
      <w:r w:rsidR="001F5596">
        <w:rPr>
          <w:lang w:val="en-US"/>
        </w:rPr>
        <w:t xml:space="preserve"> [effective upon system implementation]</w:t>
      </w:r>
    </w:p>
    <w:p w14:paraId="7298FD0C" w14:textId="1C90C43C" w:rsidR="008E5D79" w:rsidRDefault="008E5D79" w:rsidP="008E5D79">
      <w:pPr>
        <w:pStyle w:val="PRRHeader"/>
        <w:widowControl w:val="0"/>
        <w:spacing w:after="100" w:afterAutospacing="1"/>
        <w:ind w:left="720" w:firstLine="0"/>
        <w:rPr>
          <w:lang w:val="en-US"/>
        </w:rPr>
      </w:pPr>
      <w:r>
        <w:rPr>
          <w:lang w:val="en-US"/>
        </w:rPr>
        <w:t>NPRR863</w:t>
      </w:r>
      <w:r w:rsidRPr="008A691B">
        <w:rPr>
          <w:lang w:val="en-US"/>
        </w:rPr>
        <w:t xml:space="preserve"> – </w:t>
      </w:r>
      <w:r w:rsidRPr="008E5D79">
        <w:rPr>
          <w:lang w:val="en-US"/>
        </w:rPr>
        <w:t>Creation of ERCOT Contingency Reserve Service and Revisions to Responsive Reserve</w:t>
      </w:r>
    </w:p>
    <w:p w14:paraId="7230B602" w14:textId="7CE5F444" w:rsidR="008E5D79" w:rsidRDefault="008E5D79" w:rsidP="008E5D79">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8E5D79">
        <w:rPr>
          <w:b w:val="0"/>
          <w:lang w:val="en-US"/>
        </w:rPr>
        <w:t>modifies Responsive Reserve (RRS) to be primarily a frequency response service and creates a new Ancillary Service: ERCOT Contingency Reserve Service (ECRS).</w:t>
      </w:r>
    </w:p>
    <w:p w14:paraId="51C36648" w14:textId="45B7650D" w:rsidR="008E5D79" w:rsidRPr="008E5D79" w:rsidRDefault="008E5D79" w:rsidP="008E5D79">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t>2.1</w:t>
      </w:r>
      <w:r>
        <w:rPr>
          <w:lang w:val="en-US"/>
        </w:rPr>
        <w:t xml:space="preserve"> [partially unboxed due to phase 1 system implementation]</w:t>
      </w:r>
    </w:p>
    <w:p w14:paraId="4B104215" w14:textId="3D6300BC" w:rsidR="00D51A47" w:rsidRDefault="00D51A47" w:rsidP="00D51A47">
      <w:pPr>
        <w:pStyle w:val="PRRHeader"/>
        <w:widowControl w:val="0"/>
        <w:spacing w:after="100" w:afterAutospacing="1"/>
        <w:ind w:left="720" w:firstLine="0"/>
        <w:rPr>
          <w:lang w:val="en-US"/>
        </w:rPr>
      </w:pPr>
      <w:r>
        <w:rPr>
          <w:lang w:val="en-US"/>
        </w:rPr>
        <w:t>NPRR955</w:t>
      </w:r>
      <w:r w:rsidRPr="008A691B">
        <w:rPr>
          <w:lang w:val="en-US"/>
        </w:rPr>
        <w:t xml:space="preserve"> – </w:t>
      </w:r>
      <w:r w:rsidRPr="00D51A47">
        <w:rPr>
          <w:lang w:val="en-US"/>
        </w:rPr>
        <w:t>Define Limited Impact Remedial Action Scheme (RAS)</w:t>
      </w:r>
    </w:p>
    <w:p w14:paraId="49C40BC0" w14:textId="1E47470E" w:rsidR="00D51A47" w:rsidRDefault="00D51A47" w:rsidP="00D51A47">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D51A47">
        <w:rPr>
          <w:b w:val="0"/>
          <w:lang w:val="en-US"/>
        </w:rPr>
        <w:t>defines a Limited Impact Remedial Action Scheme (RAS) to accommodate North American Reliability Corporation (NERC) Reliability Standard PRC-012-2, Remedial Action Schemes.</w:t>
      </w:r>
    </w:p>
    <w:p w14:paraId="0103A2B7" w14:textId="44BAE21D" w:rsidR="00D51A47" w:rsidRPr="00D51A47" w:rsidRDefault="00D51A47" w:rsidP="00D51A47">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t>2.1</w:t>
      </w:r>
      <w:r>
        <w:rPr>
          <w:lang w:val="en-US"/>
        </w:rPr>
        <w:t xml:space="preserve"> [effective October 1, 2020]</w:t>
      </w:r>
    </w:p>
    <w:p w14:paraId="64B109F4" w14:textId="2B547FDE" w:rsidR="00D51A47" w:rsidRDefault="00D51A47" w:rsidP="00D51A47">
      <w:pPr>
        <w:pStyle w:val="PRRHeader"/>
        <w:widowControl w:val="0"/>
        <w:spacing w:after="100" w:afterAutospacing="1"/>
        <w:ind w:left="720" w:firstLine="0"/>
        <w:rPr>
          <w:lang w:val="en-US"/>
        </w:rPr>
      </w:pPr>
      <w:r>
        <w:rPr>
          <w:lang w:val="en-US"/>
        </w:rPr>
        <w:t>NPRR963</w:t>
      </w:r>
      <w:r w:rsidRPr="008A691B">
        <w:rPr>
          <w:lang w:val="en-US"/>
        </w:rPr>
        <w:t xml:space="preserve"> – </w:t>
      </w:r>
      <w:r w:rsidRPr="00D51A47">
        <w:rPr>
          <w:lang w:val="en-US"/>
        </w:rPr>
        <w:t>Base Point Deviation Settlement and Deployment Performance Metrics for Energy Storage Resources (Combo Model)</w:t>
      </w:r>
    </w:p>
    <w:p w14:paraId="76D7C894" w14:textId="13DCDBB0" w:rsidR="00D51A47" w:rsidRDefault="00D51A47" w:rsidP="00D51A47">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D51A47">
        <w:rPr>
          <w:b w:val="0"/>
          <w:lang w:val="en-US"/>
        </w:rPr>
        <w:t>allows for the two components of an Energy Storage Resource (ESR) to be considered in aggregate for the purposes of Generation Resource Energy Deployment Performance (GREDP) scoring, Controllable Load Resource Energy Deployment Performance (CLREDP) scoring, and Settlement of Base Point Deviation Charges.</w:t>
      </w:r>
    </w:p>
    <w:p w14:paraId="4F36C808" w14:textId="21013E2C" w:rsidR="00D51A47" w:rsidRPr="00D51A47" w:rsidRDefault="00D51A47" w:rsidP="00D51A47">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rPr>
          <w:lang w:val="en-US"/>
        </w:rPr>
        <w:t>2.2</w:t>
      </w:r>
    </w:p>
    <w:p w14:paraId="010B157D" w14:textId="4769E799" w:rsidR="007C42C4" w:rsidRDefault="007C42C4" w:rsidP="007C42C4">
      <w:pPr>
        <w:pStyle w:val="PRRHeader"/>
        <w:widowControl w:val="0"/>
        <w:spacing w:after="100" w:afterAutospacing="1"/>
        <w:ind w:left="720" w:firstLine="0"/>
        <w:rPr>
          <w:lang w:val="en-US"/>
        </w:rPr>
      </w:pPr>
      <w:r>
        <w:rPr>
          <w:lang w:val="en-US"/>
        </w:rPr>
        <w:t>NPRR967</w:t>
      </w:r>
      <w:r w:rsidRPr="008A691B">
        <w:rPr>
          <w:lang w:val="en-US"/>
        </w:rPr>
        <w:t xml:space="preserve"> – </w:t>
      </w:r>
      <w:r w:rsidRPr="007C42C4">
        <w:rPr>
          <w:lang w:val="en-US"/>
        </w:rPr>
        <w:t>Remove the 10 MW Limit from the Definition of Limited Duration Resource (LDR)</w:t>
      </w:r>
    </w:p>
    <w:p w14:paraId="214409F8" w14:textId="4B250D80" w:rsidR="007C42C4" w:rsidRDefault="007C42C4" w:rsidP="007C42C4">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7C42C4">
        <w:rPr>
          <w:b w:val="0"/>
          <w:lang w:val="en-US"/>
        </w:rPr>
        <w:t>modifies the definition of Limited Duration Resource (LDR) to remove the 10 MW limit.</w:t>
      </w:r>
    </w:p>
    <w:p w14:paraId="4A3F335B" w14:textId="77777777" w:rsidR="007C42C4" w:rsidRDefault="007C42C4" w:rsidP="007C42C4">
      <w:pPr>
        <w:pStyle w:val="PRRHeader"/>
        <w:widowControl w:val="0"/>
        <w:spacing w:after="100" w:afterAutospacing="1"/>
        <w:ind w:left="720" w:firstLine="0"/>
      </w:pPr>
      <w:r w:rsidRPr="00B33795">
        <w:t>Revised</w:t>
      </w:r>
      <w:r w:rsidRPr="008A691B">
        <w:t xml:space="preserve"> </w:t>
      </w:r>
      <w:r w:rsidRPr="00B4530D">
        <w:t>Subsection</w:t>
      </w:r>
      <w:r w:rsidRPr="008A691B">
        <w:t>:</w:t>
      </w:r>
      <w:r w:rsidRPr="00B33795">
        <w:t xml:space="preserve">  </w:t>
      </w:r>
      <w:r>
        <w:t>2.1</w:t>
      </w:r>
    </w:p>
    <w:p w14:paraId="08D948B5" w14:textId="3DC9E25C" w:rsidR="00134040" w:rsidRDefault="00134040" w:rsidP="00134040">
      <w:pPr>
        <w:pStyle w:val="PRRHeader"/>
        <w:widowControl w:val="0"/>
        <w:spacing w:after="100" w:afterAutospacing="1"/>
        <w:ind w:left="720" w:firstLine="0"/>
        <w:rPr>
          <w:lang w:val="en-US"/>
        </w:rPr>
      </w:pPr>
      <w:r>
        <w:rPr>
          <w:lang w:val="en-US"/>
        </w:rPr>
        <w:t>NPRR986</w:t>
      </w:r>
      <w:r w:rsidRPr="008A691B">
        <w:rPr>
          <w:lang w:val="en-US"/>
        </w:rPr>
        <w:t xml:space="preserve"> – </w:t>
      </w:r>
      <w:r w:rsidRPr="00134040">
        <w:rPr>
          <w:lang w:val="en-US"/>
        </w:rPr>
        <w:t xml:space="preserve">BESTF-2 Energy Storage Resource Energy Offer Curves, Pricing, </w:t>
      </w:r>
      <w:r w:rsidRPr="00134040">
        <w:rPr>
          <w:lang w:val="en-US"/>
        </w:rPr>
        <w:lastRenderedPageBreak/>
        <w:t>Dispatch, and Mitigation</w:t>
      </w:r>
    </w:p>
    <w:p w14:paraId="12C70C2B" w14:textId="54394972" w:rsidR="00134040" w:rsidRDefault="00134040" w:rsidP="00134040">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134040">
        <w:rPr>
          <w:b w:val="0"/>
          <w:lang w:val="en-US"/>
        </w:rPr>
        <w:t>codifies concepts described in two Battery Energy Storage Task Force (BESTF) Key Topics and Concepts (KTCs), which received consensus support at BESTF and were approved by the TAC at its November 20, 2019, meeting related to ESR Energy Offer Curves, pricing, Dispatch, and mitigation.</w:t>
      </w:r>
    </w:p>
    <w:p w14:paraId="792A7AE0" w14:textId="5FDA83C8" w:rsidR="00134040" w:rsidRPr="00D51A47" w:rsidRDefault="00134040" w:rsidP="00134040">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t>2.1</w:t>
      </w:r>
      <w:r w:rsidR="00C63995">
        <w:rPr>
          <w:lang w:val="en-US"/>
        </w:rPr>
        <w:t xml:space="preserve"> </w:t>
      </w:r>
      <w:r>
        <w:rPr>
          <w:lang w:val="en-US"/>
        </w:rPr>
        <w:t>and 2.2</w:t>
      </w:r>
      <w:r w:rsidR="00C63995">
        <w:rPr>
          <w:lang w:val="en-US"/>
        </w:rPr>
        <w:t xml:space="preserve"> [effective upon system implementation]</w:t>
      </w:r>
    </w:p>
    <w:p w14:paraId="0F734191" w14:textId="6396E62F" w:rsidR="009158F7" w:rsidRPr="008A691B" w:rsidRDefault="009158F7" w:rsidP="009158F7">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3</w:t>
      </w:r>
      <w:r w:rsidRPr="008A691B">
        <w:rPr>
          <w:rFonts w:ascii="Times New Roman" w:hAnsi="Times New Roman"/>
          <w:b/>
          <w:u w:val="single"/>
        </w:rPr>
        <w:t>:</w:t>
      </w:r>
    </w:p>
    <w:p w14:paraId="3DD515D5" w14:textId="77777777" w:rsidR="008E5D79" w:rsidRDefault="008E5D79" w:rsidP="008E5D79">
      <w:pPr>
        <w:pStyle w:val="PRRHeader"/>
        <w:widowControl w:val="0"/>
        <w:spacing w:after="100" w:afterAutospacing="1"/>
        <w:ind w:left="720" w:firstLine="0"/>
        <w:rPr>
          <w:lang w:val="en-US"/>
        </w:rPr>
      </w:pPr>
      <w:r>
        <w:rPr>
          <w:lang w:val="en-US"/>
        </w:rPr>
        <w:t>NPRR863</w:t>
      </w:r>
      <w:r w:rsidRPr="008A691B">
        <w:rPr>
          <w:lang w:val="en-US"/>
        </w:rPr>
        <w:t xml:space="preserve"> – </w:t>
      </w:r>
      <w:r w:rsidRPr="008E5D79">
        <w:rPr>
          <w:lang w:val="en-US"/>
        </w:rPr>
        <w:t>Creation of ERCOT Contingency Reserve Service and Revisions to Responsive Reserve</w:t>
      </w:r>
    </w:p>
    <w:p w14:paraId="5CABDC6D" w14:textId="77777777" w:rsidR="008E5D79" w:rsidRPr="008A691B" w:rsidRDefault="008E5D79" w:rsidP="008E5D7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6F02419B" w14:textId="558DC014" w:rsidR="008E5D79" w:rsidRPr="008E5D79" w:rsidRDefault="008E5D79" w:rsidP="008E5D79">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rsidRPr="008E5D79">
        <w:t>3.8.4</w:t>
      </w:r>
      <w:r>
        <w:rPr>
          <w:lang w:val="en-US"/>
        </w:rPr>
        <w:t xml:space="preserve">, </w:t>
      </w:r>
      <w:r w:rsidRPr="008E5D79">
        <w:rPr>
          <w:lang w:val="en-US"/>
        </w:rPr>
        <w:t>3.9.1</w:t>
      </w:r>
      <w:r>
        <w:rPr>
          <w:lang w:val="en-US"/>
        </w:rPr>
        <w:t xml:space="preserve">, </w:t>
      </w:r>
      <w:r w:rsidR="001379BD">
        <w:rPr>
          <w:lang w:val="en-US"/>
        </w:rPr>
        <w:t xml:space="preserve">and </w:t>
      </w:r>
      <w:r w:rsidRPr="008E5D79">
        <w:rPr>
          <w:lang w:val="en-US"/>
        </w:rPr>
        <w:t>3.16</w:t>
      </w:r>
      <w:r>
        <w:rPr>
          <w:lang w:val="en-US"/>
        </w:rPr>
        <w:t xml:space="preserve"> [</w:t>
      </w:r>
      <w:r w:rsidR="001379BD">
        <w:rPr>
          <w:lang w:val="en-US"/>
        </w:rPr>
        <w:t xml:space="preserve">partially </w:t>
      </w:r>
      <w:r>
        <w:rPr>
          <w:lang w:val="en-US"/>
        </w:rPr>
        <w:t>unboxed due to phase 1 system implementation]</w:t>
      </w:r>
    </w:p>
    <w:p w14:paraId="7554E5F0" w14:textId="626FEB96" w:rsidR="001379BD" w:rsidRDefault="001379BD" w:rsidP="001379BD">
      <w:pPr>
        <w:pStyle w:val="PRRHeader"/>
        <w:widowControl w:val="0"/>
        <w:spacing w:after="100" w:afterAutospacing="1"/>
        <w:ind w:left="720" w:firstLine="0"/>
        <w:rPr>
          <w:lang w:val="en-US"/>
        </w:rPr>
      </w:pPr>
      <w:r>
        <w:rPr>
          <w:lang w:val="en-US"/>
        </w:rPr>
        <w:t>NPRR960</w:t>
      </w:r>
      <w:r w:rsidRPr="008A691B">
        <w:rPr>
          <w:lang w:val="en-US"/>
        </w:rPr>
        <w:t xml:space="preserve"> – </w:t>
      </w:r>
      <w:r w:rsidR="00DE2BCA" w:rsidRPr="00DE2BCA">
        <w:rPr>
          <w:lang w:val="en-US"/>
        </w:rPr>
        <w:t>Phased Approach and Clarifications for NPRR863, Creation of ERCOT Contingency Reserve Service and Revisions to Responsive Reserve</w:t>
      </w:r>
    </w:p>
    <w:p w14:paraId="5FCB204A" w14:textId="22E70E76" w:rsidR="001379BD" w:rsidRDefault="001379BD" w:rsidP="001379BD">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1379BD">
        <w:rPr>
          <w:b w:val="0"/>
          <w:lang w:val="en-US"/>
        </w:rPr>
        <w:t>revises grey-boxed language related to NPRR863, Creation of ERCOT Contingency Reserve Service and Revisions to Responsive Reserve, in order to implement the Board-approved phasing approach for NPRR863, along with corrections to a few Resource Status references within NPRR863 grey-boxed language.</w:t>
      </w:r>
    </w:p>
    <w:p w14:paraId="656E36EC" w14:textId="314CC581" w:rsidR="001379BD" w:rsidRPr="008E5D79" w:rsidRDefault="001379BD" w:rsidP="001379BD">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rsidRPr="008E5D79">
        <w:rPr>
          <w:lang w:val="en-US"/>
        </w:rPr>
        <w:t>3.16</w:t>
      </w:r>
      <w:r>
        <w:rPr>
          <w:lang w:val="en-US"/>
        </w:rPr>
        <w:t xml:space="preserve"> [unboxed due to system implementation]</w:t>
      </w:r>
    </w:p>
    <w:p w14:paraId="01E7C204" w14:textId="449BC946" w:rsidR="00AC48CF" w:rsidRDefault="00AC48CF" w:rsidP="008E5D79">
      <w:pPr>
        <w:pStyle w:val="PRRHeader"/>
        <w:widowControl w:val="0"/>
        <w:spacing w:after="100" w:afterAutospacing="1"/>
        <w:ind w:left="720" w:firstLine="0"/>
        <w:rPr>
          <w:lang w:val="en-US"/>
        </w:rPr>
      </w:pPr>
      <w:r>
        <w:rPr>
          <w:lang w:val="en-US"/>
        </w:rPr>
        <w:t>NPRR974</w:t>
      </w:r>
      <w:r w:rsidRPr="008A691B">
        <w:rPr>
          <w:lang w:val="en-US"/>
        </w:rPr>
        <w:t xml:space="preserve"> – </w:t>
      </w:r>
      <w:r w:rsidRPr="00AC48CF">
        <w:rPr>
          <w:lang w:val="en-US"/>
        </w:rPr>
        <w:t>Capacity Insufficiency Operating Condition Notice (OCN) Transparency</w:t>
      </w:r>
    </w:p>
    <w:p w14:paraId="330ACAFA" w14:textId="57ABCB43" w:rsidR="00AC48CF" w:rsidRDefault="00AC48CF" w:rsidP="00AC48CF">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AC48CF">
        <w:rPr>
          <w:b w:val="0"/>
          <w:lang w:val="en-US"/>
        </w:rPr>
        <w:t>requires ERCOT to include additional data about the amount of the projected capacity available in the Short-Term System Adequacy Report.</w:t>
      </w:r>
    </w:p>
    <w:p w14:paraId="3294E0D7" w14:textId="66AE3883" w:rsidR="00AC48CF" w:rsidRDefault="00AC48CF" w:rsidP="00AC48CF">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t>3.2.3</w:t>
      </w:r>
      <w:r>
        <w:rPr>
          <w:lang w:val="en-US"/>
        </w:rPr>
        <w:t xml:space="preserve"> [effective upon system implementation] </w:t>
      </w:r>
    </w:p>
    <w:p w14:paraId="78228D31" w14:textId="59FD8925" w:rsidR="00A93BB4" w:rsidRDefault="00A93BB4" w:rsidP="00A93BB4">
      <w:pPr>
        <w:pStyle w:val="PRRHeader"/>
        <w:widowControl w:val="0"/>
        <w:spacing w:after="100" w:afterAutospacing="1"/>
        <w:ind w:left="720" w:firstLine="0"/>
        <w:rPr>
          <w:lang w:val="en-US"/>
        </w:rPr>
      </w:pPr>
      <w:r>
        <w:rPr>
          <w:lang w:val="en-US"/>
        </w:rPr>
        <w:t>NPRR978</w:t>
      </w:r>
      <w:r w:rsidRPr="008A691B">
        <w:rPr>
          <w:lang w:val="en-US"/>
        </w:rPr>
        <w:t xml:space="preserve"> – </w:t>
      </w:r>
      <w:r w:rsidRPr="00A93BB4">
        <w:rPr>
          <w:lang w:val="en-US"/>
        </w:rPr>
        <w:t>Alignment with Amendments to PUCT Substantive Rule 25.505</w:t>
      </w:r>
    </w:p>
    <w:p w14:paraId="608F7FC5" w14:textId="02ED131F" w:rsidR="00A93BB4" w:rsidRDefault="00A93BB4" w:rsidP="00A93BB4">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A93BB4">
        <w:rPr>
          <w:b w:val="0"/>
          <w:lang w:val="en-US"/>
        </w:rPr>
        <w:t xml:space="preserve">incorporates a number of revisions to address recent changes made to P.U.C. SUBST. R.  25.505, Reporting Requirements and the Scarcity Pricing Mechanism in the Electric Reliability Council of Texas Power Region, in Public Utility Commission of Texas (PUCT) Project No. 48721, Rulemaking Proceeding To Amend 16 TAC 25.505, Relating to Resource Adequacy </w:t>
      </w:r>
      <w:r w:rsidRPr="00A93BB4">
        <w:rPr>
          <w:b w:val="0"/>
          <w:lang w:val="en-US"/>
        </w:rPr>
        <w:lastRenderedPageBreak/>
        <w:t>in the Electric Reliability Council of Texas Power Region and to Repeal 16 TAC 25.508, Relating to the High System-Wide Offer Cap in the Electric Reliability Council of Texas Power Region.</w:t>
      </w:r>
    </w:p>
    <w:p w14:paraId="56C25422" w14:textId="77A17A65" w:rsidR="00A93BB4" w:rsidRPr="00A93BB4" w:rsidRDefault="00A93BB4" w:rsidP="00A93BB4">
      <w:pPr>
        <w:pStyle w:val="PRRHeader"/>
        <w:widowControl w:val="0"/>
        <w:spacing w:after="100" w:afterAutospacing="1"/>
        <w:ind w:left="720" w:firstLine="0"/>
      </w:pPr>
      <w:r w:rsidRPr="00A93BB4">
        <w:rPr>
          <w:lang w:val="en-US"/>
        </w:rPr>
        <w:t>Revised</w:t>
      </w:r>
      <w:r w:rsidRPr="008A691B">
        <w:t xml:space="preserve"> </w:t>
      </w:r>
      <w:r w:rsidRPr="00B4530D">
        <w:t>Subsection</w:t>
      </w:r>
      <w:r>
        <w:rPr>
          <w:lang w:val="en-US"/>
        </w:rPr>
        <w:t>s</w:t>
      </w:r>
      <w:r w:rsidRPr="008A691B">
        <w:t>:</w:t>
      </w:r>
      <w:r w:rsidRPr="00B33795">
        <w:t xml:space="preserve">  </w:t>
      </w:r>
      <w:r>
        <w:t>3.2.3, 3.2.4 (delete), and 3.2.5</w:t>
      </w:r>
      <w:r>
        <w:rPr>
          <w:lang w:val="en-US"/>
        </w:rPr>
        <w:t xml:space="preserve"> [effective upon system implementation]</w:t>
      </w:r>
    </w:p>
    <w:p w14:paraId="18309997" w14:textId="73006C90" w:rsidR="00134040" w:rsidRDefault="00134040" w:rsidP="00134040">
      <w:pPr>
        <w:pStyle w:val="PRRHeader"/>
        <w:widowControl w:val="0"/>
        <w:spacing w:after="100" w:afterAutospacing="1"/>
        <w:ind w:left="720" w:firstLine="0"/>
        <w:rPr>
          <w:lang w:val="en-US"/>
        </w:rPr>
      </w:pPr>
      <w:r>
        <w:rPr>
          <w:lang w:val="en-US"/>
        </w:rPr>
        <w:t>NPRR980</w:t>
      </w:r>
      <w:r w:rsidRPr="008A691B">
        <w:rPr>
          <w:lang w:val="en-US"/>
        </w:rPr>
        <w:t xml:space="preserve"> – </w:t>
      </w:r>
      <w:r w:rsidRPr="00134040">
        <w:rPr>
          <w:lang w:val="en-US"/>
        </w:rPr>
        <w:t>Accounting for NSO Forced Outages and GINR Inactive Projects in the Report on the Capacity, Demand and Reserves in the ERCOT Region</w:t>
      </w:r>
    </w:p>
    <w:p w14:paraId="1B810715" w14:textId="7D749388" w:rsidR="00134040" w:rsidRDefault="00134040" w:rsidP="00134040">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134040">
        <w:rPr>
          <w:b w:val="0"/>
          <w:lang w:val="en-US"/>
        </w:rPr>
        <w:t>makes two changes to the Report on the Capacity, Demand and Reserves in the ERCOT Region (“CDR”).  First, it clarifies that Forced Outages greater than 180 days, submitted through a Notification of Suspension of Operations (NSO), should be excluded from the CDR capacity estimates for the expected duration of the Forced Outages.  Second, Planning Guide Revision Request (PGRR) 066, Interconnection Request Cancellation and Creation of Inactive Status, which was approved by the ERCOT Board in December 2018, creates a new “Inactive” status for Generation Interconnection and Change Request (GINR) projects.  This NPRR addresses the resulting reporting gap by specifying how “Inactive” GINR projects, as well as “Cancelled” projects, are to be treated in the CDR.</w:t>
      </w:r>
    </w:p>
    <w:p w14:paraId="3FF96035" w14:textId="41E08EFF" w:rsidR="00134040" w:rsidRDefault="00134040" w:rsidP="00134040">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t>3.2.6.2.2 and 3.14.1.1</w:t>
      </w:r>
      <w:r>
        <w:rPr>
          <w:lang w:val="en-US"/>
        </w:rPr>
        <w:t xml:space="preserve"> </w:t>
      </w:r>
    </w:p>
    <w:p w14:paraId="09B2EDC8" w14:textId="0BDA74F9" w:rsidR="00231769" w:rsidRDefault="00231769" w:rsidP="00231769">
      <w:pPr>
        <w:pStyle w:val="PRRHeader"/>
        <w:widowControl w:val="0"/>
        <w:spacing w:after="100" w:afterAutospacing="1"/>
        <w:ind w:left="720" w:firstLine="0"/>
        <w:rPr>
          <w:lang w:val="en-US"/>
        </w:rPr>
      </w:pPr>
      <w:r>
        <w:rPr>
          <w:lang w:val="en-US"/>
        </w:rPr>
        <w:t>NPRR986</w:t>
      </w:r>
      <w:r w:rsidRPr="008A691B">
        <w:rPr>
          <w:lang w:val="en-US"/>
        </w:rPr>
        <w:t xml:space="preserve"> – </w:t>
      </w:r>
      <w:r w:rsidRPr="00231769">
        <w:rPr>
          <w:lang w:val="en-US"/>
        </w:rPr>
        <w:t>BESTF-2 Energy Storage Resource Energy Offer Curves, Pricing, Dispatch, and Mitigation</w:t>
      </w:r>
    </w:p>
    <w:p w14:paraId="3058D731" w14:textId="77777777" w:rsidR="00231769" w:rsidRPr="008A691B" w:rsidRDefault="00231769" w:rsidP="0023176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5B443BDB" w14:textId="33E56FDB" w:rsidR="00231769" w:rsidRPr="00231769" w:rsidRDefault="00231769" w:rsidP="0023176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Pr>
          <w:sz w:val="23"/>
          <w:szCs w:val="23"/>
        </w:rPr>
        <w:t>3.6.1, 3.8, and 3.8.5</w:t>
      </w:r>
      <w:r>
        <w:rPr>
          <w:sz w:val="23"/>
          <w:szCs w:val="23"/>
          <w:lang w:val="en-US"/>
        </w:rPr>
        <w:t xml:space="preserve"> [effective upon system implementation]</w:t>
      </w:r>
    </w:p>
    <w:p w14:paraId="3C31DF6A" w14:textId="1482717F" w:rsidR="00620C66" w:rsidRPr="008A691B" w:rsidRDefault="00620C66" w:rsidP="00AC48CF">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4</w:t>
      </w:r>
      <w:r w:rsidRPr="008A691B">
        <w:rPr>
          <w:rFonts w:ascii="Times New Roman" w:hAnsi="Times New Roman"/>
          <w:b/>
          <w:u w:val="single"/>
        </w:rPr>
        <w:t>:</w:t>
      </w:r>
    </w:p>
    <w:p w14:paraId="6054B647" w14:textId="77777777" w:rsidR="00620C66" w:rsidRDefault="00620C66" w:rsidP="00620C66">
      <w:pPr>
        <w:pStyle w:val="PRRHeader"/>
        <w:widowControl w:val="0"/>
        <w:spacing w:after="100" w:afterAutospacing="1"/>
        <w:ind w:left="720" w:firstLine="0"/>
        <w:rPr>
          <w:lang w:val="en-US"/>
        </w:rPr>
      </w:pPr>
      <w:r>
        <w:rPr>
          <w:lang w:val="en-US"/>
        </w:rPr>
        <w:t>NPRR826</w:t>
      </w:r>
      <w:r w:rsidRPr="008A691B">
        <w:rPr>
          <w:lang w:val="en-US"/>
        </w:rPr>
        <w:t xml:space="preserve"> – </w:t>
      </w:r>
      <w:r w:rsidRPr="00620C66">
        <w:rPr>
          <w:lang w:val="en-US"/>
        </w:rPr>
        <w:t>Mitigated Offer Caps for RMR Resources</w:t>
      </w:r>
    </w:p>
    <w:p w14:paraId="2CE1BAA7" w14:textId="77777777" w:rsidR="00620C66" w:rsidRPr="008A691B" w:rsidRDefault="00620C66" w:rsidP="00620C66">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6AC271FB" w14:textId="3B0CBA8C" w:rsidR="00620C66" w:rsidRDefault="00620C66" w:rsidP="00620C66">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t>4.4.9.4.3 (new)</w:t>
      </w:r>
      <w:r w:rsidR="001F5596">
        <w:rPr>
          <w:lang w:val="en-US"/>
        </w:rPr>
        <w:t xml:space="preserve"> [effective upon system implementation]</w:t>
      </w:r>
    </w:p>
    <w:p w14:paraId="6306130A" w14:textId="77777777" w:rsidR="00DE2BCA" w:rsidRDefault="00DE2BCA" w:rsidP="00DE2BCA">
      <w:pPr>
        <w:pStyle w:val="PRRHeader"/>
        <w:widowControl w:val="0"/>
        <w:spacing w:after="100" w:afterAutospacing="1"/>
        <w:ind w:left="720" w:firstLine="0"/>
        <w:rPr>
          <w:lang w:val="en-US"/>
        </w:rPr>
      </w:pPr>
      <w:r>
        <w:rPr>
          <w:lang w:val="en-US"/>
        </w:rPr>
        <w:t>NPRR863</w:t>
      </w:r>
      <w:r w:rsidRPr="008A691B">
        <w:rPr>
          <w:lang w:val="en-US"/>
        </w:rPr>
        <w:t xml:space="preserve"> – </w:t>
      </w:r>
      <w:r w:rsidRPr="008E5D79">
        <w:rPr>
          <w:lang w:val="en-US"/>
        </w:rPr>
        <w:t>Creation of ERCOT Contingency Reserve Service and Revisions to Responsive Reserve</w:t>
      </w:r>
    </w:p>
    <w:p w14:paraId="7B155393" w14:textId="77777777" w:rsidR="00DE2BCA" w:rsidRPr="008A691B" w:rsidRDefault="00DE2BCA" w:rsidP="00DE2BCA">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7C3432A6" w14:textId="19CDBF4C" w:rsidR="00DE2BCA" w:rsidRPr="008E5D79" w:rsidRDefault="00DE2BCA" w:rsidP="00DE2BCA">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t xml:space="preserve">4.4.7.3, </w:t>
      </w:r>
      <w:r>
        <w:rPr>
          <w:lang w:val="en-US"/>
        </w:rPr>
        <w:t>4.6.4.1.3, and 4.6.4.2.3 [partially unboxed due to phase 1 system implementation]</w:t>
      </w:r>
    </w:p>
    <w:p w14:paraId="0BD096E6" w14:textId="77777777" w:rsidR="00DE2BCA" w:rsidRDefault="00DE2BCA" w:rsidP="00DE2BCA">
      <w:pPr>
        <w:pStyle w:val="PRRHeader"/>
        <w:widowControl w:val="0"/>
        <w:spacing w:after="100" w:afterAutospacing="1"/>
        <w:ind w:left="720" w:firstLine="0"/>
        <w:rPr>
          <w:lang w:val="en-US"/>
        </w:rPr>
      </w:pPr>
      <w:r>
        <w:rPr>
          <w:lang w:val="en-US"/>
        </w:rPr>
        <w:lastRenderedPageBreak/>
        <w:t>NPRR960</w:t>
      </w:r>
      <w:r w:rsidRPr="008A691B">
        <w:rPr>
          <w:lang w:val="en-US"/>
        </w:rPr>
        <w:t xml:space="preserve"> – </w:t>
      </w:r>
      <w:r w:rsidRPr="00DE2BCA">
        <w:rPr>
          <w:lang w:val="en-US"/>
        </w:rPr>
        <w:t>Phased Approach and Clarifications for NPRR863, Creation of ERCOT Contingency Reserve Service and Revisions to Responsive Reserve</w:t>
      </w:r>
    </w:p>
    <w:p w14:paraId="4094FF68" w14:textId="228E56CF" w:rsidR="00DE2BCA" w:rsidRPr="008A691B" w:rsidRDefault="00DE2BCA" w:rsidP="00DE2BCA">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2DBCCB0F" w14:textId="69871A10" w:rsidR="00DE2BCA" w:rsidRPr="008E5D79" w:rsidRDefault="00DE2BCA" w:rsidP="00DE2BCA">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rPr>
          <w:lang w:val="en-US"/>
        </w:rPr>
        <w:t>4.4.7.1 and 4.4.7.1.1 [unboxed due to system implementation]</w:t>
      </w:r>
    </w:p>
    <w:p w14:paraId="05396048" w14:textId="77B5C829" w:rsidR="007C42C4" w:rsidRDefault="007C42C4" w:rsidP="007C42C4">
      <w:pPr>
        <w:pStyle w:val="PRRHeader"/>
        <w:widowControl w:val="0"/>
        <w:spacing w:after="100" w:afterAutospacing="1"/>
        <w:ind w:left="720" w:firstLine="0"/>
        <w:rPr>
          <w:lang w:val="en-US"/>
        </w:rPr>
      </w:pPr>
      <w:r>
        <w:rPr>
          <w:lang w:val="en-US"/>
        </w:rPr>
        <w:t>NPRR967</w:t>
      </w:r>
      <w:r w:rsidRPr="008A691B">
        <w:rPr>
          <w:lang w:val="en-US"/>
        </w:rPr>
        <w:t xml:space="preserve"> – </w:t>
      </w:r>
      <w:r w:rsidRPr="007C42C4">
        <w:rPr>
          <w:lang w:val="en-US"/>
        </w:rPr>
        <w:t>Remove the 10 MW Limit from the Definition of Limited Duration Resource (LDR)</w:t>
      </w:r>
    </w:p>
    <w:p w14:paraId="052F4AE7" w14:textId="77777777" w:rsidR="007C42C4" w:rsidRPr="008A691B" w:rsidRDefault="007C42C4" w:rsidP="007C42C4">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4EED292B" w14:textId="1D49495B" w:rsidR="007C42C4" w:rsidRDefault="007C42C4" w:rsidP="007C42C4">
      <w:pPr>
        <w:pStyle w:val="PRRHeader"/>
        <w:widowControl w:val="0"/>
        <w:spacing w:after="100" w:afterAutospacing="1"/>
        <w:ind w:left="720" w:firstLine="0"/>
      </w:pPr>
      <w:r w:rsidRPr="007C42C4">
        <w:t>Revised</w:t>
      </w:r>
      <w:r w:rsidRPr="008A691B">
        <w:t xml:space="preserve"> </w:t>
      </w:r>
      <w:r w:rsidRPr="00B4530D">
        <w:t>Subsection</w:t>
      </w:r>
      <w:r w:rsidRPr="008A691B">
        <w:t>:</w:t>
      </w:r>
      <w:r>
        <w:rPr>
          <w:lang w:val="en-US"/>
        </w:rPr>
        <w:t xml:space="preserve">  4.4.9.3</w:t>
      </w:r>
    </w:p>
    <w:p w14:paraId="6CCACE1B" w14:textId="2FBC2DDF" w:rsidR="00AC48CF" w:rsidRDefault="00AC48CF" w:rsidP="00AC48CF">
      <w:pPr>
        <w:pStyle w:val="PRRHeader"/>
        <w:widowControl w:val="0"/>
        <w:spacing w:after="100" w:afterAutospacing="1"/>
        <w:ind w:left="720" w:firstLine="0"/>
        <w:rPr>
          <w:lang w:val="en-US"/>
        </w:rPr>
      </w:pPr>
      <w:r>
        <w:rPr>
          <w:lang w:val="en-US"/>
        </w:rPr>
        <w:t>NPRR971</w:t>
      </w:r>
      <w:r w:rsidRPr="008A691B">
        <w:rPr>
          <w:lang w:val="en-US"/>
        </w:rPr>
        <w:t xml:space="preserve"> – </w:t>
      </w:r>
      <w:r w:rsidRPr="00AC48CF">
        <w:rPr>
          <w:lang w:val="en-US"/>
        </w:rPr>
        <w:t>Replacing the Real-Time Average Incremental Energy Cost</w:t>
      </w:r>
    </w:p>
    <w:p w14:paraId="3B51E157" w14:textId="095A6898" w:rsidR="00AC48CF" w:rsidRDefault="00AC48CF" w:rsidP="00AC48CF">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AC48CF">
        <w:rPr>
          <w:b w:val="0"/>
          <w:lang w:val="en-US"/>
        </w:rPr>
        <w:t>replaces the Average Incremental Energy Cost (AIEC) used in Real-Time Settlements with the Energy Offer Curve cost caps.</w:t>
      </w:r>
    </w:p>
    <w:p w14:paraId="4F3E9701" w14:textId="1518B47E" w:rsidR="00AC48CF" w:rsidRPr="00AC48CF" w:rsidRDefault="00AC48CF" w:rsidP="00AC48CF">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rPr>
          <w:sz w:val="23"/>
          <w:szCs w:val="23"/>
        </w:rPr>
        <w:t>4.4.9.3.3 and 4.6.5</w:t>
      </w:r>
      <w:r>
        <w:rPr>
          <w:sz w:val="23"/>
          <w:szCs w:val="23"/>
          <w:lang w:val="en-US"/>
        </w:rPr>
        <w:t xml:space="preserve"> [effective upon system implementation]</w:t>
      </w:r>
    </w:p>
    <w:p w14:paraId="3B2E7264" w14:textId="77777777" w:rsidR="004902B9" w:rsidRDefault="004902B9" w:rsidP="004902B9">
      <w:pPr>
        <w:pStyle w:val="PRRHeader"/>
        <w:widowControl w:val="0"/>
        <w:spacing w:after="100" w:afterAutospacing="1"/>
        <w:ind w:left="720" w:firstLine="0"/>
        <w:rPr>
          <w:lang w:val="en-US"/>
        </w:rPr>
      </w:pPr>
      <w:r>
        <w:rPr>
          <w:lang w:val="en-US"/>
        </w:rPr>
        <w:t>NPRR978</w:t>
      </w:r>
      <w:r w:rsidRPr="008A691B">
        <w:rPr>
          <w:lang w:val="en-US"/>
        </w:rPr>
        <w:t xml:space="preserve"> – </w:t>
      </w:r>
      <w:r w:rsidRPr="00A93BB4">
        <w:rPr>
          <w:lang w:val="en-US"/>
        </w:rPr>
        <w:t>Alignment with Amendments to PUCT Substantive Rule 25.505</w:t>
      </w:r>
    </w:p>
    <w:p w14:paraId="6A16F801" w14:textId="277DE297" w:rsidR="004902B9" w:rsidRPr="008A691B" w:rsidRDefault="004902B9" w:rsidP="004902B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627C26FC" w14:textId="52622F4F" w:rsidR="004902B9" w:rsidRPr="00A93BB4" w:rsidRDefault="004902B9" w:rsidP="004902B9">
      <w:pPr>
        <w:pStyle w:val="PRRHeader"/>
        <w:widowControl w:val="0"/>
        <w:spacing w:after="100" w:afterAutospacing="1"/>
        <w:ind w:left="720" w:firstLine="0"/>
      </w:pPr>
      <w:r w:rsidRPr="00A93BB4">
        <w:rPr>
          <w:lang w:val="en-US"/>
        </w:rPr>
        <w:t>Revised</w:t>
      </w:r>
      <w:r w:rsidRPr="008A691B">
        <w:t xml:space="preserve"> </w:t>
      </w:r>
      <w:r w:rsidRPr="00B4530D">
        <w:t>Subsection</w:t>
      </w:r>
      <w:r>
        <w:rPr>
          <w:lang w:val="en-US"/>
        </w:rPr>
        <w:t>s</w:t>
      </w:r>
      <w:r w:rsidRPr="008A691B">
        <w:t>:</w:t>
      </w:r>
      <w:r w:rsidRPr="00B33795">
        <w:t xml:space="preserve">  </w:t>
      </w:r>
      <w:r>
        <w:t>4.4.11 and 4.4.11.1</w:t>
      </w:r>
      <w:r>
        <w:rPr>
          <w:lang w:val="en-US"/>
        </w:rPr>
        <w:t xml:space="preserve"> [effective upon system implementation]</w:t>
      </w:r>
    </w:p>
    <w:p w14:paraId="06875341" w14:textId="77777777" w:rsidR="008C4371" w:rsidRDefault="008C4371" w:rsidP="008C4371">
      <w:pPr>
        <w:pStyle w:val="PRRHeader"/>
        <w:widowControl w:val="0"/>
        <w:spacing w:after="100" w:afterAutospacing="1"/>
        <w:ind w:left="720" w:firstLine="0"/>
        <w:rPr>
          <w:lang w:val="en-US"/>
        </w:rPr>
      </w:pPr>
      <w:r>
        <w:rPr>
          <w:lang w:val="en-US"/>
        </w:rPr>
        <w:t>NPRR986</w:t>
      </w:r>
      <w:r w:rsidRPr="008A691B">
        <w:rPr>
          <w:lang w:val="en-US"/>
        </w:rPr>
        <w:t xml:space="preserve"> – </w:t>
      </w:r>
      <w:r w:rsidRPr="00231769">
        <w:rPr>
          <w:lang w:val="en-US"/>
        </w:rPr>
        <w:t>BESTF-2 Energy Storage Resource Energy Offer Curves, Pricing, Dispatch, and Mitigation</w:t>
      </w:r>
    </w:p>
    <w:p w14:paraId="109192C6" w14:textId="77777777" w:rsidR="008C4371" w:rsidRPr="008A691B" w:rsidRDefault="008C4371" w:rsidP="008C4371">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3BB86536" w14:textId="192A173F" w:rsidR="008C4371" w:rsidRPr="00231769" w:rsidRDefault="008C4371" w:rsidP="008C4371">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Pr>
          <w:sz w:val="23"/>
          <w:szCs w:val="23"/>
        </w:rPr>
        <w:t>4.4.9.2.3, 4.4.9.3, and 4.4.9.4.1</w:t>
      </w:r>
      <w:r>
        <w:rPr>
          <w:sz w:val="23"/>
          <w:szCs w:val="23"/>
          <w:lang w:val="en-US"/>
        </w:rPr>
        <w:t xml:space="preserve"> [effective upon system implementation]</w:t>
      </w:r>
    </w:p>
    <w:p w14:paraId="68477BC6" w14:textId="3C6AF26E" w:rsidR="00021C5B" w:rsidRDefault="00021C5B" w:rsidP="00021C5B">
      <w:pPr>
        <w:pStyle w:val="PRRHeader"/>
        <w:widowControl w:val="0"/>
        <w:spacing w:after="100" w:afterAutospacing="1"/>
        <w:ind w:left="720" w:firstLine="0"/>
        <w:rPr>
          <w:lang w:val="en-US"/>
        </w:rPr>
      </w:pPr>
      <w:r>
        <w:rPr>
          <w:lang w:val="en-US"/>
        </w:rPr>
        <w:t>NPRR988</w:t>
      </w:r>
      <w:r w:rsidRPr="008A691B">
        <w:rPr>
          <w:lang w:val="en-US"/>
        </w:rPr>
        <w:t xml:space="preserve"> – </w:t>
      </w:r>
      <w:r w:rsidRPr="00021C5B">
        <w:rPr>
          <w:lang w:val="en-US"/>
        </w:rPr>
        <w:t>Correction to Conditions for DAM Award Eligibility for PTP Obligations with Links to an Option</w:t>
      </w:r>
    </w:p>
    <w:p w14:paraId="1964564D" w14:textId="27D01C37" w:rsidR="00021C5B" w:rsidRDefault="00021C5B" w:rsidP="00021C5B">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021C5B">
        <w:rPr>
          <w:b w:val="0"/>
          <w:lang w:val="en-US"/>
        </w:rPr>
        <w:t>allows for the correct and intended implementation of NPRR929, PTP Obligations with Links to an Option DAM Award Eligibility, by replacing the word “or” with “and” in paragraph (1)(b)(</w:t>
      </w:r>
      <w:proofErr w:type="spellStart"/>
      <w:r w:rsidRPr="00021C5B">
        <w:rPr>
          <w:b w:val="0"/>
          <w:lang w:val="en-US"/>
        </w:rPr>
        <w:t>i</w:t>
      </w:r>
      <w:proofErr w:type="spellEnd"/>
      <w:r w:rsidRPr="00021C5B">
        <w:rPr>
          <w:b w:val="0"/>
          <w:lang w:val="en-US"/>
        </w:rPr>
        <w:t>) of Section 4.4.6.3, PTP Obligations with Links to an Option DAM Award Eligibility, to clarify that both conditions in paragraphs (1)(b)(</w:t>
      </w:r>
      <w:proofErr w:type="spellStart"/>
      <w:r w:rsidRPr="00021C5B">
        <w:rPr>
          <w:b w:val="0"/>
          <w:lang w:val="en-US"/>
        </w:rPr>
        <w:t>i</w:t>
      </w:r>
      <w:proofErr w:type="spellEnd"/>
      <w:r w:rsidRPr="00021C5B">
        <w:rPr>
          <w:b w:val="0"/>
          <w:lang w:val="en-US"/>
        </w:rPr>
        <w:t>) and (1)(b)(ii) of Section 4.4.6.3 are necessary for determining whether a Point-to-Point (PTP) Obligation with Links to an Option bid is eligible to be awarded.</w:t>
      </w:r>
    </w:p>
    <w:p w14:paraId="3C89F68F" w14:textId="31C4DC8E" w:rsidR="00021C5B" w:rsidRDefault="00021C5B" w:rsidP="00021C5B">
      <w:pPr>
        <w:pStyle w:val="PRRHeader"/>
        <w:widowControl w:val="0"/>
        <w:spacing w:after="100" w:afterAutospacing="1"/>
        <w:ind w:left="720" w:firstLine="0"/>
        <w:rPr>
          <w:sz w:val="23"/>
          <w:szCs w:val="23"/>
        </w:rPr>
      </w:pPr>
      <w:r w:rsidRPr="00B33795">
        <w:lastRenderedPageBreak/>
        <w:t>Revised</w:t>
      </w:r>
      <w:r w:rsidRPr="008A691B">
        <w:t xml:space="preserve"> </w:t>
      </w:r>
      <w:r w:rsidRPr="00B4530D">
        <w:t>Subsection</w:t>
      </w:r>
      <w:r w:rsidRPr="008A691B">
        <w:t>:</w:t>
      </w:r>
      <w:r w:rsidRPr="00B33795">
        <w:t xml:space="preserve">  </w:t>
      </w:r>
      <w:r>
        <w:rPr>
          <w:sz w:val="23"/>
          <w:szCs w:val="23"/>
        </w:rPr>
        <w:t>4.4.</w:t>
      </w:r>
      <w:r>
        <w:rPr>
          <w:sz w:val="23"/>
          <w:szCs w:val="23"/>
          <w:lang w:val="en-US"/>
        </w:rPr>
        <w:t xml:space="preserve">6.3 </w:t>
      </w:r>
    </w:p>
    <w:p w14:paraId="4507AB08" w14:textId="13C49322" w:rsidR="00620C66" w:rsidRPr="008A691B" w:rsidRDefault="00620C66" w:rsidP="00021C5B">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5</w:t>
      </w:r>
      <w:r w:rsidRPr="008A691B">
        <w:rPr>
          <w:rFonts w:ascii="Times New Roman" w:hAnsi="Times New Roman"/>
          <w:b/>
          <w:u w:val="single"/>
        </w:rPr>
        <w:t>:</w:t>
      </w:r>
    </w:p>
    <w:p w14:paraId="50BCEC52" w14:textId="130478CC" w:rsidR="00620C66" w:rsidRDefault="00620C66" w:rsidP="00620C66">
      <w:pPr>
        <w:pStyle w:val="PRRHeader"/>
        <w:widowControl w:val="0"/>
        <w:spacing w:after="100" w:afterAutospacing="1"/>
        <w:ind w:left="720" w:firstLine="0"/>
        <w:rPr>
          <w:lang w:val="en-US"/>
        </w:rPr>
      </w:pPr>
      <w:r>
        <w:rPr>
          <w:lang w:val="en-US"/>
        </w:rPr>
        <w:t>NPRR838</w:t>
      </w:r>
      <w:r w:rsidRPr="008A691B">
        <w:rPr>
          <w:lang w:val="en-US"/>
        </w:rPr>
        <w:t xml:space="preserve"> – </w:t>
      </w:r>
      <w:r w:rsidRPr="00620C66">
        <w:rPr>
          <w:lang w:val="en-US"/>
        </w:rPr>
        <w:t>Updated O&amp;M Cost for RMR Resources</w:t>
      </w:r>
    </w:p>
    <w:p w14:paraId="7AC2DA15" w14:textId="07F00079" w:rsidR="00620C66" w:rsidRDefault="00620C66" w:rsidP="00620C66">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620C66">
        <w:rPr>
          <w:b w:val="0"/>
          <w:lang w:val="en-US"/>
        </w:rPr>
        <w:t xml:space="preserve">includes the following revisions to improve the effectiveness of the </w:t>
      </w:r>
      <w:r w:rsidR="00D51A47" w:rsidRPr="00620C66">
        <w:rPr>
          <w:b w:val="0"/>
          <w:lang w:val="en-US"/>
        </w:rPr>
        <w:t>Reliability Must-Run (RMR)</w:t>
      </w:r>
      <w:r w:rsidR="00D51A47">
        <w:rPr>
          <w:b w:val="0"/>
          <w:lang w:val="en-US"/>
        </w:rPr>
        <w:t xml:space="preserve"> </w:t>
      </w:r>
      <w:r w:rsidRPr="00620C66">
        <w:rPr>
          <w:b w:val="0"/>
          <w:lang w:val="en-US"/>
        </w:rPr>
        <w:t>process: (1) deletes the requirement for an RMR Unit to submit O&amp;M estimates as described in paragraph (12) of Section 5.6.1, Verifiable Costs, given that the RMR Resource Entity is obligated to submit this data as described in paragraph (4)(iv) of Section 3.14.1.11, Budgeting Eligible Costs; and (2) cancels the requirement for RMR Resources to submit quarterly O&amp;M updates.</w:t>
      </w:r>
    </w:p>
    <w:p w14:paraId="20353EBC" w14:textId="0A0C32F8" w:rsidR="00620C66" w:rsidRDefault="00620C66" w:rsidP="00620C66">
      <w:pPr>
        <w:pStyle w:val="PRRHeader"/>
        <w:widowControl w:val="0"/>
        <w:spacing w:after="100" w:afterAutospacing="1"/>
        <w:ind w:left="720" w:firstLine="0"/>
      </w:pPr>
      <w:r w:rsidRPr="00B33795">
        <w:t>Revised</w:t>
      </w:r>
      <w:r w:rsidRPr="008A691B">
        <w:t xml:space="preserve"> </w:t>
      </w:r>
      <w:r w:rsidRPr="00B4530D">
        <w:t>Subsection</w:t>
      </w:r>
      <w:r w:rsidRPr="008A691B">
        <w:t>:</w:t>
      </w:r>
      <w:r w:rsidRPr="00B33795">
        <w:t xml:space="preserve">  </w:t>
      </w:r>
      <w:r>
        <w:t>5.6.1</w:t>
      </w:r>
    </w:p>
    <w:p w14:paraId="7D3E6097" w14:textId="77777777" w:rsidR="00AC48CF" w:rsidRDefault="00AC48CF" w:rsidP="00AC48CF">
      <w:pPr>
        <w:pStyle w:val="PRRHeader"/>
        <w:widowControl w:val="0"/>
        <w:spacing w:after="100" w:afterAutospacing="1"/>
        <w:ind w:left="720" w:firstLine="0"/>
        <w:rPr>
          <w:lang w:val="en-US"/>
        </w:rPr>
      </w:pPr>
      <w:r>
        <w:rPr>
          <w:lang w:val="en-US"/>
        </w:rPr>
        <w:t>NPRR971</w:t>
      </w:r>
      <w:r w:rsidRPr="008A691B">
        <w:rPr>
          <w:lang w:val="en-US"/>
        </w:rPr>
        <w:t xml:space="preserve"> – </w:t>
      </w:r>
      <w:r w:rsidRPr="00AC48CF">
        <w:rPr>
          <w:lang w:val="en-US"/>
        </w:rPr>
        <w:t>Replacing the Real-Time Average Incremental Energy Cost</w:t>
      </w:r>
    </w:p>
    <w:p w14:paraId="165333B6" w14:textId="69680F94" w:rsidR="00AC48CF" w:rsidRPr="008A691B" w:rsidRDefault="00AC48CF" w:rsidP="00AC48CF">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4</w:t>
      </w:r>
      <w:r w:rsidRPr="008A691B">
        <w:rPr>
          <w:b w:val="0"/>
          <w:i/>
          <w:lang w:val="en-US"/>
        </w:rPr>
        <w:t xml:space="preserve"> above.</w:t>
      </w:r>
    </w:p>
    <w:p w14:paraId="1F5F1BF2" w14:textId="6FD111D3" w:rsidR="00AC48CF" w:rsidRPr="00AC48CF" w:rsidRDefault="00AC48CF" w:rsidP="00AC48CF">
      <w:pPr>
        <w:pStyle w:val="PRRHeader"/>
        <w:widowControl w:val="0"/>
        <w:spacing w:after="100" w:afterAutospacing="1"/>
        <w:ind w:left="720" w:firstLine="0"/>
        <w:rPr>
          <w:lang w:val="en-US"/>
        </w:rPr>
      </w:pPr>
      <w:r w:rsidRPr="00B33795">
        <w:t>Revised</w:t>
      </w:r>
      <w:r w:rsidRPr="008A691B">
        <w:t xml:space="preserve"> </w:t>
      </w:r>
      <w:r w:rsidRPr="00AC48CF">
        <w:rPr>
          <w:rFonts w:cs="Arial"/>
          <w:bCs w:val="0"/>
          <w:szCs w:val="20"/>
        </w:rPr>
        <w:t>Subsection</w:t>
      </w:r>
      <w:r w:rsidRPr="00AC48CF">
        <w:rPr>
          <w:rFonts w:cs="Arial"/>
          <w:bCs w:val="0"/>
          <w:szCs w:val="20"/>
          <w:lang w:val="en-US"/>
        </w:rPr>
        <w:t>s</w:t>
      </w:r>
      <w:r w:rsidRPr="008A691B">
        <w:t>:</w:t>
      </w:r>
      <w:r w:rsidRPr="00B33795">
        <w:t xml:space="preserve">  </w:t>
      </w:r>
      <w:r>
        <w:t>5.7.1.3 and 5.7.1.4</w:t>
      </w:r>
      <w:r>
        <w:rPr>
          <w:lang w:val="en-US"/>
        </w:rPr>
        <w:t xml:space="preserve"> [effective upon system implementation]</w:t>
      </w:r>
    </w:p>
    <w:p w14:paraId="1C49CF9B" w14:textId="0BE317AA" w:rsidR="00A57126" w:rsidRDefault="00A57126" w:rsidP="00A57126">
      <w:pPr>
        <w:pStyle w:val="PRRHeader"/>
        <w:widowControl w:val="0"/>
        <w:spacing w:after="100" w:afterAutospacing="1"/>
        <w:ind w:left="720" w:firstLine="0"/>
        <w:rPr>
          <w:lang w:val="en-US"/>
        </w:rPr>
      </w:pPr>
      <w:r>
        <w:rPr>
          <w:lang w:val="en-US"/>
        </w:rPr>
        <w:t>NPRR977</w:t>
      </w:r>
      <w:r w:rsidRPr="008A691B">
        <w:rPr>
          <w:lang w:val="en-US"/>
        </w:rPr>
        <w:t xml:space="preserve"> – </w:t>
      </w:r>
      <w:r w:rsidRPr="00A57126">
        <w:rPr>
          <w:lang w:val="en-US"/>
        </w:rPr>
        <w:t>Create MIS Posting for RUC Cancellations</w:t>
      </w:r>
    </w:p>
    <w:p w14:paraId="56AE329E" w14:textId="6E9A8AC1" w:rsidR="00A57126" w:rsidRDefault="00A57126" w:rsidP="00A57126">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A57126">
        <w:rPr>
          <w:b w:val="0"/>
          <w:lang w:val="en-US"/>
        </w:rPr>
        <w:t xml:space="preserve">will post to the Market Information System (MIS) a report to communicate </w:t>
      </w:r>
      <w:r w:rsidR="00B33E0E">
        <w:rPr>
          <w:b w:val="0"/>
          <w:lang w:val="en-US"/>
        </w:rPr>
        <w:t>Reliability Unit Commitments (</w:t>
      </w:r>
      <w:r w:rsidRPr="00A57126">
        <w:rPr>
          <w:b w:val="0"/>
          <w:lang w:val="en-US"/>
        </w:rPr>
        <w:t>RUCs</w:t>
      </w:r>
      <w:r w:rsidR="00B33E0E">
        <w:rPr>
          <w:b w:val="0"/>
          <w:lang w:val="en-US"/>
        </w:rPr>
        <w:t>)</w:t>
      </w:r>
      <w:r w:rsidRPr="00A57126">
        <w:rPr>
          <w:b w:val="0"/>
          <w:lang w:val="en-US"/>
        </w:rPr>
        <w:t xml:space="preserve"> that have been cancelled by the ERCOT Operator.</w:t>
      </w:r>
    </w:p>
    <w:p w14:paraId="73D8B1E9" w14:textId="01C64A3C" w:rsidR="00A57126" w:rsidRDefault="00A57126" w:rsidP="00A57126">
      <w:pPr>
        <w:pStyle w:val="PRRHeader"/>
        <w:widowControl w:val="0"/>
        <w:spacing w:after="100" w:afterAutospacing="1"/>
        <w:ind w:left="720" w:firstLine="0"/>
      </w:pPr>
      <w:r w:rsidRPr="00B33795">
        <w:t>Revised</w:t>
      </w:r>
      <w:r w:rsidRPr="008A691B">
        <w:t xml:space="preserve"> </w:t>
      </w:r>
      <w:r w:rsidRPr="00B4530D">
        <w:t>Subsection</w:t>
      </w:r>
      <w:r w:rsidRPr="008A691B">
        <w:t>:</w:t>
      </w:r>
      <w:r w:rsidRPr="00B33795">
        <w:t xml:space="preserve">  </w:t>
      </w:r>
      <w:r>
        <w:t>5.3 [effective upon system implementation]</w:t>
      </w:r>
    </w:p>
    <w:p w14:paraId="6C6AAB75" w14:textId="77777777" w:rsidR="008C4371" w:rsidRDefault="008C4371" w:rsidP="008C4371">
      <w:pPr>
        <w:pStyle w:val="PRRHeader"/>
        <w:widowControl w:val="0"/>
        <w:spacing w:after="100" w:afterAutospacing="1"/>
        <w:ind w:left="720" w:firstLine="0"/>
        <w:rPr>
          <w:lang w:val="en-US"/>
        </w:rPr>
      </w:pPr>
      <w:r>
        <w:rPr>
          <w:lang w:val="en-US"/>
        </w:rPr>
        <w:t>NPRR986</w:t>
      </w:r>
      <w:r w:rsidRPr="008A691B">
        <w:rPr>
          <w:lang w:val="en-US"/>
        </w:rPr>
        <w:t xml:space="preserve"> – </w:t>
      </w:r>
      <w:r w:rsidRPr="00231769">
        <w:rPr>
          <w:lang w:val="en-US"/>
        </w:rPr>
        <w:t>BESTF-2 Energy Storage Resource Energy Offer Curves, Pricing, Dispatch, and Mitigation</w:t>
      </w:r>
    </w:p>
    <w:p w14:paraId="5340A96E" w14:textId="77777777" w:rsidR="008C4371" w:rsidRPr="008A691B" w:rsidRDefault="008C4371" w:rsidP="008C4371">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72B0B999" w14:textId="22029040" w:rsidR="008C4371" w:rsidRPr="00231769" w:rsidRDefault="008C4371" w:rsidP="008C4371">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5.6.1</w:t>
      </w:r>
      <w:r>
        <w:rPr>
          <w:sz w:val="23"/>
          <w:szCs w:val="23"/>
          <w:lang w:val="en-US"/>
        </w:rPr>
        <w:t xml:space="preserve"> [effective upon system implementation]</w:t>
      </w:r>
    </w:p>
    <w:p w14:paraId="2A332831" w14:textId="1EBFC8A4" w:rsidR="00D51A47" w:rsidRPr="008A691B" w:rsidRDefault="00D51A47" w:rsidP="00AC48CF">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6</w:t>
      </w:r>
      <w:r w:rsidRPr="008A691B">
        <w:rPr>
          <w:rFonts w:ascii="Times New Roman" w:hAnsi="Times New Roman"/>
          <w:b/>
          <w:u w:val="single"/>
        </w:rPr>
        <w:t>:</w:t>
      </w:r>
    </w:p>
    <w:p w14:paraId="1F8878A9" w14:textId="77777777" w:rsidR="0042047D" w:rsidRDefault="0042047D" w:rsidP="0042047D">
      <w:pPr>
        <w:pStyle w:val="PRRHeader"/>
        <w:widowControl w:val="0"/>
        <w:spacing w:after="100" w:afterAutospacing="1"/>
        <w:ind w:left="720" w:firstLine="0"/>
        <w:rPr>
          <w:lang w:val="en-US"/>
        </w:rPr>
      </w:pPr>
      <w:r>
        <w:rPr>
          <w:lang w:val="en-US"/>
        </w:rPr>
        <w:t>NPRR863</w:t>
      </w:r>
      <w:r w:rsidRPr="008A691B">
        <w:rPr>
          <w:lang w:val="en-US"/>
        </w:rPr>
        <w:t xml:space="preserve"> – </w:t>
      </w:r>
      <w:r w:rsidRPr="008E5D79">
        <w:rPr>
          <w:lang w:val="en-US"/>
        </w:rPr>
        <w:t>Creation of ERCOT Contingency Reserve Service and Revisions to Responsive Reserve</w:t>
      </w:r>
    </w:p>
    <w:p w14:paraId="5189A23E" w14:textId="77777777" w:rsidR="0042047D" w:rsidRPr="008A691B" w:rsidRDefault="0042047D" w:rsidP="0042047D">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282213DE" w14:textId="267BBF41" w:rsidR="0042047D" w:rsidRPr="008E5D79" w:rsidRDefault="0042047D" w:rsidP="0042047D">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rPr>
          <w:lang w:val="en-US"/>
        </w:rPr>
        <w:t>6.5.7.5, 6.5.7.6.2.2, and 6.5.9.4.1 [partially unboxed due to phase 1 system implementation]</w:t>
      </w:r>
    </w:p>
    <w:p w14:paraId="575B2308" w14:textId="77777777" w:rsidR="006B1919" w:rsidRDefault="006B1919" w:rsidP="006B1919">
      <w:pPr>
        <w:pStyle w:val="PRRHeader"/>
        <w:widowControl w:val="0"/>
        <w:spacing w:after="100" w:afterAutospacing="1"/>
        <w:ind w:left="720" w:firstLine="0"/>
        <w:rPr>
          <w:lang w:val="en-US"/>
        </w:rPr>
      </w:pPr>
      <w:r>
        <w:rPr>
          <w:lang w:val="en-US"/>
        </w:rPr>
        <w:lastRenderedPageBreak/>
        <w:t>NPRR960</w:t>
      </w:r>
      <w:r w:rsidRPr="008A691B">
        <w:rPr>
          <w:lang w:val="en-US"/>
        </w:rPr>
        <w:t xml:space="preserve"> – </w:t>
      </w:r>
      <w:r w:rsidRPr="00DE2BCA">
        <w:rPr>
          <w:lang w:val="en-US"/>
        </w:rPr>
        <w:t>Phased Approach and Clarifications for NPRR863, Creation of ERCOT Contingency Reserve Service and Revisions to Responsive Reserve</w:t>
      </w:r>
    </w:p>
    <w:p w14:paraId="5E5BDC78" w14:textId="77777777" w:rsidR="006B1919" w:rsidRPr="008A691B" w:rsidRDefault="006B1919" w:rsidP="006B191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0525DD63" w14:textId="593DB79E" w:rsidR="006B1919" w:rsidRPr="008E5D79" w:rsidRDefault="006B1919" w:rsidP="006B1919">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rsidRPr="006B1919">
        <w:rPr>
          <w:lang w:val="en-US"/>
        </w:rPr>
        <w:t xml:space="preserve">6.5.9.4.1 </w:t>
      </w:r>
      <w:r>
        <w:rPr>
          <w:lang w:val="en-US"/>
        </w:rPr>
        <w:t>[unboxed due to system implementation]</w:t>
      </w:r>
    </w:p>
    <w:p w14:paraId="0799A1AB" w14:textId="6BFED785" w:rsidR="00D51A47" w:rsidRDefault="00D51A47" w:rsidP="00D51A47">
      <w:pPr>
        <w:pStyle w:val="PRRHeader"/>
        <w:widowControl w:val="0"/>
        <w:spacing w:after="100" w:afterAutospacing="1"/>
        <w:ind w:left="720" w:firstLine="0"/>
        <w:rPr>
          <w:lang w:val="en-US"/>
        </w:rPr>
      </w:pPr>
      <w:r>
        <w:rPr>
          <w:lang w:val="en-US"/>
        </w:rPr>
        <w:t>NPRR963</w:t>
      </w:r>
      <w:r w:rsidRPr="008A691B">
        <w:rPr>
          <w:lang w:val="en-US"/>
        </w:rPr>
        <w:t xml:space="preserve"> – </w:t>
      </w:r>
      <w:r w:rsidRPr="00D51A47">
        <w:rPr>
          <w:lang w:val="en-US"/>
        </w:rPr>
        <w:t>Base Point Deviation Settlement and Deployment Performance Metrics for Energy Storage Resources (Combo Model)</w:t>
      </w:r>
    </w:p>
    <w:p w14:paraId="2BDBC3A3" w14:textId="77777777" w:rsidR="00D51A47" w:rsidRPr="008A691B" w:rsidRDefault="00D51A47" w:rsidP="00D51A47">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28ED05A1" w14:textId="69E42C69" w:rsidR="00D51A47" w:rsidRPr="007C42C4" w:rsidRDefault="00D51A47" w:rsidP="00D51A47">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007C42C4">
        <w:rPr>
          <w:lang w:val="en-US"/>
        </w:rPr>
        <w:t>s</w:t>
      </w:r>
      <w:r w:rsidRPr="008A691B">
        <w:t>:</w:t>
      </w:r>
      <w:r>
        <w:rPr>
          <w:lang w:val="en-US"/>
        </w:rPr>
        <w:t xml:space="preserve">  </w:t>
      </w:r>
      <w:r w:rsidR="007C42C4" w:rsidRPr="00BC3E5E">
        <w:t>6.6.5, 6.6.5.1, 6.6.5.1.1</w:t>
      </w:r>
      <w:r w:rsidR="007C42C4">
        <w:t xml:space="preserve"> </w:t>
      </w:r>
      <w:r w:rsidR="007C42C4" w:rsidRPr="00BC3E5E">
        <w:t>(delete</w:t>
      </w:r>
      <w:r w:rsidR="007C42C4">
        <w:t xml:space="preserve">), </w:t>
      </w:r>
      <w:r w:rsidR="007C42C4" w:rsidRPr="00BC3E5E">
        <w:t>6.6.5.1.1.1, 6.6.5.1.1.2, 6.6.5.1.1.3, 6.6.5.1.1.4, 6.6.5.2, 6.6.5.3, 6.6.5.4, 6.6.5.5</w:t>
      </w:r>
      <w:r w:rsidR="007C42C4">
        <w:t xml:space="preserve"> </w:t>
      </w:r>
      <w:r w:rsidR="007C42C4" w:rsidRPr="00BC3E5E">
        <w:t xml:space="preserve">(new), </w:t>
      </w:r>
      <w:r w:rsidR="007C42C4">
        <w:t xml:space="preserve">and </w:t>
      </w:r>
      <w:r w:rsidR="007C42C4" w:rsidRPr="00BC3E5E">
        <w:t>6.6.5.5.1</w:t>
      </w:r>
      <w:r w:rsidR="007C42C4">
        <w:t xml:space="preserve"> </w:t>
      </w:r>
      <w:r w:rsidR="007C42C4" w:rsidRPr="00BC3E5E">
        <w:t>(new)</w:t>
      </w:r>
      <w:r w:rsidR="00AC48CF">
        <w:rPr>
          <w:lang w:val="en-US"/>
        </w:rPr>
        <w:t xml:space="preserve"> </w:t>
      </w:r>
      <w:r w:rsidR="007C42C4">
        <w:rPr>
          <w:lang w:val="en-US"/>
        </w:rPr>
        <w:t>[effective upon system implementation]</w:t>
      </w:r>
    </w:p>
    <w:p w14:paraId="4F3A4F7A" w14:textId="77777777" w:rsidR="00AC48CF" w:rsidRDefault="00AC48CF" w:rsidP="00AC48CF">
      <w:pPr>
        <w:pStyle w:val="PRRHeader"/>
        <w:widowControl w:val="0"/>
        <w:spacing w:after="100" w:afterAutospacing="1"/>
        <w:ind w:left="720" w:firstLine="0"/>
        <w:rPr>
          <w:lang w:val="en-US"/>
        </w:rPr>
      </w:pPr>
      <w:r>
        <w:rPr>
          <w:lang w:val="en-US"/>
        </w:rPr>
        <w:t>NPRR971</w:t>
      </w:r>
      <w:r w:rsidRPr="008A691B">
        <w:rPr>
          <w:lang w:val="en-US"/>
        </w:rPr>
        <w:t xml:space="preserve"> – </w:t>
      </w:r>
      <w:r w:rsidRPr="00AC48CF">
        <w:rPr>
          <w:lang w:val="en-US"/>
        </w:rPr>
        <w:t>Replacing the Real-Time Average Incremental Energy Cost</w:t>
      </w:r>
    </w:p>
    <w:p w14:paraId="0B07D3F7" w14:textId="77777777" w:rsidR="00AC48CF" w:rsidRPr="008A691B" w:rsidRDefault="00AC48CF" w:rsidP="00AC48CF">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4</w:t>
      </w:r>
      <w:r w:rsidRPr="008A691B">
        <w:rPr>
          <w:b w:val="0"/>
          <w:i/>
          <w:lang w:val="en-US"/>
        </w:rPr>
        <w:t xml:space="preserve"> above.</w:t>
      </w:r>
    </w:p>
    <w:p w14:paraId="465B59A3" w14:textId="71889C19" w:rsidR="00AC48CF" w:rsidRPr="00AC48CF" w:rsidRDefault="00AC48CF" w:rsidP="00AC48CF">
      <w:pPr>
        <w:pStyle w:val="PRRHeader"/>
        <w:widowControl w:val="0"/>
        <w:spacing w:after="100" w:afterAutospacing="1"/>
        <w:ind w:left="720" w:firstLine="0"/>
        <w:rPr>
          <w:lang w:val="en-US"/>
        </w:rPr>
      </w:pPr>
      <w:r w:rsidRPr="00B33795">
        <w:t>Revised</w:t>
      </w:r>
      <w:r w:rsidRPr="008A691B">
        <w:t xml:space="preserve"> </w:t>
      </w:r>
      <w:r w:rsidRPr="00AC48CF">
        <w:rPr>
          <w:rFonts w:cs="Arial"/>
          <w:bCs w:val="0"/>
          <w:szCs w:val="20"/>
        </w:rPr>
        <w:t>Subsection</w:t>
      </w:r>
      <w:r w:rsidRPr="00AC48CF">
        <w:rPr>
          <w:rFonts w:cs="Arial"/>
          <w:bCs w:val="0"/>
          <w:szCs w:val="20"/>
          <w:lang w:val="en-US"/>
        </w:rPr>
        <w:t>s</w:t>
      </w:r>
      <w:r w:rsidRPr="008A691B">
        <w:t>:</w:t>
      </w:r>
      <w:r w:rsidRPr="00B33795">
        <w:t xml:space="preserve">  </w:t>
      </w:r>
      <w:r w:rsidRPr="00AC48CF">
        <w:t xml:space="preserve">6.6.3.7 and 6.6.7.1 </w:t>
      </w:r>
      <w:r>
        <w:rPr>
          <w:lang w:val="en-US"/>
        </w:rPr>
        <w:t>[effective upon system implementation]</w:t>
      </w:r>
    </w:p>
    <w:p w14:paraId="0D3D4D54" w14:textId="6339348E" w:rsidR="00134040" w:rsidRDefault="00134040" w:rsidP="00134040">
      <w:pPr>
        <w:pStyle w:val="PRRHeader"/>
        <w:widowControl w:val="0"/>
        <w:spacing w:after="100" w:afterAutospacing="1"/>
        <w:ind w:left="720" w:firstLine="0"/>
        <w:rPr>
          <w:lang w:val="en-US"/>
        </w:rPr>
      </w:pPr>
      <w:r>
        <w:rPr>
          <w:lang w:val="en-US"/>
        </w:rPr>
        <w:t>NPRR982</w:t>
      </w:r>
      <w:r w:rsidRPr="008A691B">
        <w:rPr>
          <w:lang w:val="en-US"/>
        </w:rPr>
        <w:t xml:space="preserve"> – </w:t>
      </w:r>
      <w:r w:rsidRPr="00134040">
        <w:rPr>
          <w:lang w:val="en-US"/>
        </w:rPr>
        <w:t xml:space="preserve">Alignment of Block Load Transfer (BLT) Requirements </w:t>
      </w:r>
      <w:proofErr w:type="gramStart"/>
      <w:r w:rsidRPr="00134040">
        <w:rPr>
          <w:lang w:val="en-US"/>
        </w:rPr>
        <w:t>Between</w:t>
      </w:r>
      <w:proofErr w:type="gramEnd"/>
      <w:r w:rsidRPr="00134040">
        <w:rPr>
          <w:lang w:val="en-US"/>
        </w:rPr>
        <w:t xml:space="preserve"> Protocols and Nodal Operating Guide</w:t>
      </w:r>
    </w:p>
    <w:p w14:paraId="03CC537B" w14:textId="51B63F9C" w:rsidR="00134040" w:rsidRDefault="00134040" w:rsidP="00134040">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134040">
        <w:rPr>
          <w:b w:val="0"/>
          <w:lang w:val="en-US"/>
        </w:rPr>
        <w:t>provides clarity to Market Participants and to ERCOT Staff by clarifying Block Load Transfer (BLT) treatment and by eliminating conflicting language in the Protocols and the Nodal Operating Guide, ensuring that a deployment of a BLT will be appropriately compensated.</w:t>
      </w:r>
    </w:p>
    <w:p w14:paraId="5668E866" w14:textId="53BC2FF0" w:rsidR="00134040" w:rsidRDefault="00134040" w:rsidP="00134040">
      <w:pPr>
        <w:pStyle w:val="PRRHeader"/>
        <w:widowControl w:val="0"/>
        <w:spacing w:after="100" w:afterAutospacing="1"/>
        <w:ind w:left="720" w:firstLine="0"/>
      </w:pPr>
      <w:r w:rsidRPr="00B33795">
        <w:t>Revised</w:t>
      </w:r>
      <w:r w:rsidRPr="008A691B">
        <w:t xml:space="preserve"> </w:t>
      </w:r>
      <w:r w:rsidRPr="00B4530D">
        <w:t>Subsection</w:t>
      </w:r>
      <w:r>
        <w:rPr>
          <w:lang w:val="en-US"/>
        </w:rPr>
        <w:t>s</w:t>
      </w:r>
      <w:r w:rsidRPr="008A691B">
        <w:t>:</w:t>
      </w:r>
      <w:r w:rsidRPr="00B33795">
        <w:t xml:space="preserve">  </w:t>
      </w:r>
      <w:r>
        <w:t>6.5.9.5, 6.5.9.5.1, 6.5.9.5.2 and 6.6.3.5</w:t>
      </w:r>
    </w:p>
    <w:p w14:paraId="5764B147" w14:textId="77777777" w:rsidR="008C4371" w:rsidRDefault="008C4371" w:rsidP="008C4371">
      <w:pPr>
        <w:pStyle w:val="PRRHeader"/>
        <w:widowControl w:val="0"/>
        <w:spacing w:after="100" w:afterAutospacing="1"/>
        <w:ind w:left="720" w:firstLine="0"/>
        <w:rPr>
          <w:lang w:val="en-US"/>
        </w:rPr>
      </w:pPr>
      <w:r>
        <w:rPr>
          <w:lang w:val="en-US"/>
        </w:rPr>
        <w:t>NPRR986</w:t>
      </w:r>
      <w:r w:rsidRPr="008A691B">
        <w:rPr>
          <w:lang w:val="en-US"/>
        </w:rPr>
        <w:t xml:space="preserve"> – </w:t>
      </w:r>
      <w:r w:rsidRPr="00231769">
        <w:rPr>
          <w:lang w:val="en-US"/>
        </w:rPr>
        <w:t>BESTF-2 Energy Storage Resource Energy Offer Curves, Pricing, Dispatch, and Mitigation</w:t>
      </w:r>
    </w:p>
    <w:p w14:paraId="4CF1DC51" w14:textId="77777777" w:rsidR="008C4371" w:rsidRPr="008A691B" w:rsidRDefault="008C4371" w:rsidP="008C4371">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759DDC00" w14:textId="43620BEB" w:rsidR="008C4371" w:rsidRPr="00231769" w:rsidRDefault="008C4371" w:rsidP="008C4371">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Pr>
          <w:sz w:val="23"/>
          <w:szCs w:val="23"/>
        </w:rPr>
        <w:t>6.4.3.1, 6.5.7.3, 6.6.3.1, and 6.6.3.2</w:t>
      </w:r>
      <w:r>
        <w:rPr>
          <w:sz w:val="23"/>
          <w:szCs w:val="23"/>
          <w:lang w:val="en-US"/>
        </w:rPr>
        <w:t xml:space="preserve"> [effective upon system implementation]</w:t>
      </w:r>
    </w:p>
    <w:p w14:paraId="0BCF5077" w14:textId="11A8656D" w:rsidR="007C42C4" w:rsidRPr="008A691B" w:rsidRDefault="007C42C4" w:rsidP="00134040">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8</w:t>
      </w:r>
      <w:r w:rsidRPr="008A691B">
        <w:rPr>
          <w:rFonts w:ascii="Times New Roman" w:hAnsi="Times New Roman"/>
          <w:b/>
          <w:u w:val="single"/>
        </w:rPr>
        <w:t>:</w:t>
      </w:r>
    </w:p>
    <w:p w14:paraId="550C75B7" w14:textId="77777777" w:rsidR="006B1919" w:rsidRDefault="006B1919" w:rsidP="006B1919">
      <w:pPr>
        <w:pStyle w:val="PRRHeader"/>
        <w:widowControl w:val="0"/>
        <w:spacing w:after="100" w:afterAutospacing="1"/>
        <w:ind w:left="720" w:firstLine="0"/>
        <w:rPr>
          <w:lang w:val="en-US"/>
        </w:rPr>
      </w:pPr>
      <w:r>
        <w:rPr>
          <w:lang w:val="en-US"/>
        </w:rPr>
        <w:t>NPRR863</w:t>
      </w:r>
      <w:r w:rsidRPr="008A691B">
        <w:rPr>
          <w:lang w:val="en-US"/>
        </w:rPr>
        <w:t xml:space="preserve"> – </w:t>
      </w:r>
      <w:r w:rsidRPr="008E5D79">
        <w:rPr>
          <w:lang w:val="en-US"/>
        </w:rPr>
        <w:t>Creation of ERCOT Contingency Reserve Service and Revisions to Responsive Reserve</w:t>
      </w:r>
    </w:p>
    <w:p w14:paraId="5A0CDC4C" w14:textId="77777777" w:rsidR="006B1919" w:rsidRPr="008A691B" w:rsidRDefault="006B1919" w:rsidP="006B191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3A6C4240" w14:textId="3D6135AF" w:rsidR="006B1919" w:rsidRPr="008E5D79" w:rsidRDefault="006B1919" w:rsidP="006B1919">
      <w:pPr>
        <w:pStyle w:val="PRRHeader"/>
        <w:widowControl w:val="0"/>
        <w:spacing w:after="100" w:afterAutospacing="1"/>
        <w:ind w:left="720" w:firstLine="0"/>
        <w:rPr>
          <w:lang w:val="en-US"/>
        </w:rPr>
      </w:pPr>
      <w:r w:rsidRPr="00B33795">
        <w:lastRenderedPageBreak/>
        <w:t>Revised</w:t>
      </w:r>
      <w:r w:rsidRPr="008A691B">
        <w:t xml:space="preserve"> </w:t>
      </w:r>
      <w:r w:rsidRPr="00B4530D">
        <w:t>Subsection</w:t>
      </w:r>
      <w:r>
        <w:rPr>
          <w:lang w:val="en-US"/>
        </w:rPr>
        <w:t>s</w:t>
      </w:r>
      <w:r w:rsidRPr="008A691B">
        <w:t>:</w:t>
      </w:r>
      <w:r w:rsidRPr="00B33795">
        <w:t xml:space="preserve">  </w:t>
      </w:r>
      <w:r>
        <w:rPr>
          <w:lang w:val="en-US"/>
        </w:rPr>
        <w:t xml:space="preserve">8.1.1.1, 8.1.1.3.2, </w:t>
      </w:r>
      <w:r w:rsidR="00694CE6">
        <w:rPr>
          <w:lang w:val="en-US"/>
        </w:rPr>
        <w:t xml:space="preserve">8.1.1.4.2, </w:t>
      </w:r>
      <w:r>
        <w:rPr>
          <w:lang w:val="en-US"/>
        </w:rPr>
        <w:t>8.5.2, and 8.5.2.1 [partially unboxed due to phase 1 system implementation]</w:t>
      </w:r>
    </w:p>
    <w:p w14:paraId="2B4EA885" w14:textId="77777777" w:rsidR="007C42C4" w:rsidRDefault="007C42C4" w:rsidP="007C42C4">
      <w:pPr>
        <w:pStyle w:val="PRRHeader"/>
        <w:widowControl w:val="0"/>
        <w:spacing w:after="100" w:afterAutospacing="1"/>
        <w:ind w:left="720" w:firstLine="0"/>
        <w:rPr>
          <w:lang w:val="en-US"/>
        </w:rPr>
      </w:pPr>
      <w:r>
        <w:rPr>
          <w:lang w:val="en-US"/>
        </w:rPr>
        <w:t>NPRR963</w:t>
      </w:r>
      <w:r w:rsidRPr="008A691B">
        <w:rPr>
          <w:lang w:val="en-US"/>
        </w:rPr>
        <w:t xml:space="preserve"> – </w:t>
      </w:r>
      <w:r w:rsidRPr="00D51A47">
        <w:rPr>
          <w:lang w:val="en-US"/>
        </w:rPr>
        <w:t>Base Point Deviation Settlement and Deployment Performance Metrics for Energy Storage Resources (Combo Model)</w:t>
      </w:r>
    </w:p>
    <w:p w14:paraId="03A3AE24" w14:textId="77777777" w:rsidR="007C42C4" w:rsidRPr="008A691B" w:rsidRDefault="007C42C4" w:rsidP="007C42C4">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395C5AEB" w14:textId="4BFC0F0C" w:rsidR="007C42C4" w:rsidRPr="007C42C4" w:rsidRDefault="007C42C4" w:rsidP="007C42C4">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BC3E5E">
        <w:t xml:space="preserve">8.1.1.1, 8.1.1.2.1.1, 8.1.1.4.1, 8.5.1.2, 8.5.2, </w:t>
      </w:r>
      <w:r>
        <w:t xml:space="preserve">and </w:t>
      </w:r>
      <w:r w:rsidRPr="00BC3E5E">
        <w:t>8.5.2.1</w:t>
      </w:r>
      <w:r w:rsidR="00AC48CF">
        <w:rPr>
          <w:lang w:val="en-US"/>
        </w:rPr>
        <w:t xml:space="preserve"> </w:t>
      </w:r>
      <w:r>
        <w:rPr>
          <w:lang w:val="en-US"/>
        </w:rPr>
        <w:t>[effective upon system implementation]</w:t>
      </w:r>
    </w:p>
    <w:p w14:paraId="47B82A55" w14:textId="0B7E6FA6" w:rsidR="007C42C4" w:rsidRPr="008A691B" w:rsidRDefault="007C42C4" w:rsidP="007C42C4">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9</w:t>
      </w:r>
      <w:r w:rsidRPr="008A691B">
        <w:rPr>
          <w:rFonts w:ascii="Times New Roman" w:hAnsi="Times New Roman"/>
          <w:b/>
          <w:u w:val="single"/>
        </w:rPr>
        <w:t>:</w:t>
      </w:r>
    </w:p>
    <w:p w14:paraId="3C470CB7" w14:textId="77777777" w:rsidR="006B1919" w:rsidRDefault="006B1919" w:rsidP="006B1919">
      <w:pPr>
        <w:pStyle w:val="PRRHeader"/>
        <w:widowControl w:val="0"/>
        <w:spacing w:after="100" w:afterAutospacing="1"/>
        <w:ind w:left="720" w:firstLine="0"/>
        <w:rPr>
          <w:lang w:val="en-US"/>
        </w:rPr>
      </w:pPr>
      <w:r>
        <w:rPr>
          <w:lang w:val="en-US"/>
        </w:rPr>
        <w:t>NPRR863</w:t>
      </w:r>
      <w:r w:rsidRPr="008A691B">
        <w:rPr>
          <w:lang w:val="en-US"/>
        </w:rPr>
        <w:t xml:space="preserve"> – </w:t>
      </w:r>
      <w:r w:rsidRPr="008E5D79">
        <w:rPr>
          <w:lang w:val="en-US"/>
        </w:rPr>
        <w:t>Creation of ERCOT Contingency Reserve Service and Revisions to Responsive Reserve</w:t>
      </w:r>
    </w:p>
    <w:p w14:paraId="0CBFA6D2" w14:textId="77777777" w:rsidR="006B1919" w:rsidRPr="008A691B" w:rsidRDefault="006B1919" w:rsidP="006B191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2F6F6DB4" w14:textId="4795E077" w:rsidR="006B1919" w:rsidRPr="008E5D79" w:rsidRDefault="006B1919" w:rsidP="006B1919">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rPr>
          <w:lang w:val="en-US"/>
        </w:rPr>
        <w:t>9.2.3 [partially unboxed due to phase 1 system implementation]</w:t>
      </w:r>
    </w:p>
    <w:p w14:paraId="7F3CCA16" w14:textId="77777777" w:rsidR="007C42C4" w:rsidRDefault="007C42C4" w:rsidP="007C42C4">
      <w:pPr>
        <w:pStyle w:val="PRRHeader"/>
        <w:widowControl w:val="0"/>
        <w:spacing w:after="100" w:afterAutospacing="1"/>
        <w:ind w:left="720" w:firstLine="0"/>
        <w:rPr>
          <w:lang w:val="en-US"/>
        </w:rPr>
      </w:pPr>
      <w:r>
        <w:rPr>
          <w:lang w:val="en-US"/>
        </w:rPr>
        <w:t>NPRR963</w:t>
      </w:r>
      <w:r w:rsidRPr="008A691B">
        <w:rPr>
          <w:lang w:val="en-US"/>
        </w:rPr>
        <w:t xml:space="preserve"> – </w:t>
      </w:r>
      <w:r w:rsidRPr="00D51A47">
        <w:rPr>
          <w:lang w:val="en-US"/>
        </w:rPr>
        <w:t>Base Point Deviation Settlement and Deployment Performance Metrics for Energy Storage Resources (Combo Model)</w:t>
      </w:r>
    </w:p>
    <w:p w14:paraId="5A219DC9" w14:textId="77777777" w:rsidR="007C42C4" w:rsidRPr="008A691B" w:rsidRDefault="007C42C4" w:rsidP="007C42C4">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56AF0228" w14:textId="12EADBB2" w:rsidR="007C42C4" w:rsidRPr="007C42C4" w:rsidRDefault="007C42C4" w:rsidP="007C42C4">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9.5.3</w:t>
      </w:r>
      <w:r w:rsidR="00A57126">
        <w:rPr>
          <w:lang w:val="en-US"/>
        </w:rPr>
        <w:t xml:space="preserve"> </w:t>
      </w:r>
      <w:r>
        <w:rPr>
          <w:lang w:val="en-US"/>
        </w:rPr>
        <w:t>[effective upon system implementation]</w:t>
      </w:r>
    </w:p>
    <w:p w14:paraId="6447CEB9" w14:textId="18EA50CE" w:rsidR="00AC48CF" w:rsidRDefault="00AC48CF" w:rsidP="00AC48CF">
      <w:pPr>
        <w:pStyle w:val="PRRHeader"/>
        <w:widowControl w:val="0"/>
        <w:spacing w:after="100" w:afterAutospacing="1"/>
        <w:ind w:left="720" w:firstLine="0"/>
        <w:rPr>
          <w:lang w:val="en-US"/>
        </w:rPr>
      </w:pPr>
      <w:r>
        <w:rPr>
          <w:lang w:val="en-US"/>
        </w:rPr>
        <w:t>NPRR970</w:t>
      </w:r>
      <w:r w:rsidRPr="008A691B">
        <w:rPr>
          <w:lang w:val="en-US"/>
        </w:rPr>
        <w:t xml:space="preserve"> – </w:t>
      </w:r>
      <w:r w:rsidRPr="00AC48CF">
        <w:rPr>
          <w:lang w:val="en-US"/>
        </w:rPr>
        <w:t>Reliability Unit Commitment (RUC) Fuel Dispute Process Clarification</w:t>
      </w:r>
    </w:p>
    <w:p w14:paraId="31D27689" w14:textId="515944A9" w:rsidR="00AC48CF" w:rsidRDefault="00AC48CF" w:rsidP="00AC48CF">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AC48CF">
        <w:rPr>
          <w:b w:val="0"/>
          <w:lang w:val="en-US"/>
        </w:rPr>
        <w:t>and the related Verifiable Cost Manual Revision Request (VCMRR) 026, Related to NPRR970, Reliability Unit Commitment (RUC) Fuel Dispute Process Clarification, update and clarify language between the Protocols and the Verifiable Cost Manual related to the fuel dispute process.</w:t>
      </w:r>
    </w:p>
    <w:p w14:paraId="721A2BC0" w14:textId="262E7DFC" w:rsidR="00AC48CF" w:rsidRDefault="00AC48CF" w:rsidP="00AC48CF">
      <w:pPr>
        <w:pStyle w:val="PRRHeader"/>
        <w:widowControl w:val="0"/>
        <w:spacing w:after="100" w:afterAutospacing="1"/>
        <w:ind w:left="720" w:firstLine="0"/>
      </w:pPr>
      <w:r w:rsidRPr="00B33795">
        <w:t>Revised</w:t>
      </w:r>
      <w:r w:rsidRPr="008A691B">
        <w:t xml:space="preserve"> </w:t>
      </w:r>
      <w:r w:rsidRPr="00B4530D">
        <w:t>Subsection</w:t>
      </w:r>
      <w:r w:rsidRPr="008A691B">
        <w:t>:</w:t>
      </w:r>
      <w:r w:rsidRPr="00B33795">
        <w:t xml:space="preserve">  </w:t>
      </w:r>
      <w:r>
        <w:t>9.14.7</w:t>
      </w:r>
    </w:p>
    <w:p w14:paraId="303EED71" w14:textId="09F4FACC" w:rsidR="004902B9" w:rsidRPr="008A691B" w:rsidRDefault="004902B9" w:rsidP="004902B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16</w:t>
      </w:r>
      <w:r w:rsidRPr="008A691B">
        <w:rPr>
          <w:rFonts w:ascii="Times New Roman" w:hAnsi="Times New Roman"/>
          <w:b/>
          <w:u w:val="single"/>
        </w:rPr>
        <w:t>:</w:t>
      </w:r>
    </w:p>
    <w:p w14:paraId="41C47822" w14:textId="77777777" w:rsidR="004902B9" w:rsidRDefault="004902B9" w:rsidP="004902B9">
      <w:pPr>
        <w:pStyle w:val="PRRHeader"/>
        <w:widowControl w:val="0"/>
        <w:spacing w:after="100" w:afterAutospacing="1"/>
        <w:ind w:left="720" w:firstLine="0"/>
        <w:rPr>
          <w:lang w:val="en-US"/>
        </w:rPr>
      </w:pPr>
      <w:r>
        <w:rPr>
          <w:lang w:val="en-US"/>
        </w:rPr>
        <w:t>NPRR978</w:t>
      </w:r>
      <w:r w:rsidRPr="008A691B">
        <w:rPr>
          <w:lang w:val="en-US"/>
        </w:rPr>
        <w:t xml:space="preserve"> – </w:t>
      </w:r>
      <w:r w:rsidRPr="00A93BB4">
        <w:rPr>
          <w:lang w:val="en-US"/>
        </w:rPr>
        <w:t>Alignment with Amendments to PUCT Substantive Rule 25.505</w:t>
      </w:r>
    </w:p>
    <w:p w14:paraId="294190A3" w14:textId="77777777" w:rsidR="004902B9" w:rsidRPr="008A691B" w:rsidRDefault="004902B9" w:rsidP="004902B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5356805A" w14:textId="561A37DA" w:rsidR="004902B9" w:rsidRDefault="004902B9" w:rsidP="004902B9">
      <w:pPr>
        <w:pStyle w:val="PRRHeader"/>
        <w:widowControl w:val="0"/>
        <w:spacing w:after="100" w:afterAutospacing="1"/>
        <w:ind w:left="720" w:firstLine="0"/>
        <w:rPr>
          <w:lang w:val="en-US"/>
        </w:rPr>
      </w:pPr>
      <w:r w:rsidRPr="00A93BB4">
        <w:rPr>
          <w:lang w:val="en-US"/>
        </w:rPr>
        <w:t>Revised</w:t>
      </w:r>
      <w:r w:rsidRPr="008A691B">
        <w:t xml:space="preserve"> </w:t>
      </w:r>
      <w:r w:rsidRPr="00B4530D">
        <w:t>Subsection</w:t>
      </w:r>
      <w:r w:rsidRPr="008A691B">
        <w:t>:</w:t>
      </w:r>
      <w:r w:rsidRPr="00B33795">
        <w:t xml:space="preserve">  </w:t>
      </w:r>
      <w:r>
        <w:t>16.11.4.1</w:t>
      </w:r>
      <w:r>
        <w:rPr>
          <w:lang w:val="en-US"/>
        </w:rPr>
        <w:t xml:space="preserve"> [effective upon system implementation]</w:t>
      </w:r>
    </w:p>
    <w:p w14:paraId="1F1FA1CF" w14:textId="7560E397" w:rsidR="00134040" w:rsidRDefault="00134040" w:rsidP="00134040">
      <w:pPr>
        <w:pStyle w:val="PRRHeader"/>
        <w:widowControl w:val="0"/>
        <w:spacing w:after="100" w:afterAutospacing="1"/>
        <w:ind w:left="720" w:firstLine="0"/>
        <w:rPr>
          <w:lang w:val="en-US"/>
        </w:rPr>
      </w:pPr>
      <w:r>
        <w:rPr>
          <w:lang w:val="en-US"/>
        </w:rPr>
        <w:t>NPRR985</w:t>
      </w:r>
      <w:r w:rsidRPr="008A691B">
        <w:rPr>
          <w:lang w:val="en-US"/>
        </w:rPr>
        <w:t xml:space="preserve"> – </w:t>
      </w:r>
      <w:r w:rsidRPr="00134040">
        <w:rPr>
          <w:lang w:val="en-US"/>
        </w:rPr>
        <w:t>Modify Forward Adjustment Factors to Include Pricing for the Current Operating Day</w:t>
      </w:r>
    </w:p>
    <w:p w14:paraId="1B8F4137" w14:textId="7AE51ED3" w:rsidR="00134040" w:rsidRDefault="00134040" w:rsidP="00134040">
      <w:pPr>
        <w:pStyle w:val="PRRHeader"/>
        <w:widowControl w:val="0"/>
        <w:spacing w:after="100" w:afterAutospacing="1"/>
        <w:ind w:left="1152" w:firstLine="0"/>
        <w:rPr>
          <w:b w:val="0"/>
          <w:lang w:val="en-US"/>
        </w:rPr>
      </w:pPr>
      <w:r w:rsidRPr="008A691B">
        <w:rPr>
          <w:b w:val="0"/>
          <w:lang w:val="en-US"/>
        </w:rPr>
        <w:lastRenderedPageBreak/>
        <w:t xml:space="preserve">This Nodal Protocol Revision Request (NPRR) </w:t>
      </w:r>
      <w:r w:rsidRPr="00134040">
        <w:rPr>
          <w:b w:val="0"/>
          <w:lang w:val="en-US"/>
        </w:rPr>
        <w:t>modifies the time period used to compute the forward adjustment factor components of the Total Potential Exposure (TPE) calculation to clarify that the three forward weeks commence on the applicable Operating Day, rather than following the Operating Day.</w:t>
      </w:r>
    </w:p>
    <w:p w14:paraId="52C5BEE6" w14:textId="32C55ED9" w:rsidR="00E02799" w:rsidRPr="006F2431" w:rsidRDefault="00134040" w:rsidP="006F2431">
      <w:pPr>
        <w:pStyle w:val="PRRHeader"/>
        <w:widowControl w:val="0"/>
        <w:spacing w:after="100" w:afterAutospacing="1"/>
        <w:ind w:left="720" w:firstLine="0"/>
        <w:rPr>
          <w:lang w:val="en-US"/>
        </w:rPr>
      </w:pPr>
      <w:r w:rsidRPr="00B33795">
        <w:t>Revised</w:t>
      </w:r>
      <w:r w:rsidRPr="008A691B">
        <w:t xml:space="preserve"> </w:t>
      </w:r>
      <w:r w:rsidRPr="00B4530D">
        <w:t>Subsection</w:t>
      </w:r>
      <w:r w:rsidRPr="008A691B">
        <w:t>:</w:t>
      </w:r>
      <w:r w:rsidRPr="00B33795">
        <w:t xml:space="preserve">  </w:t>
      </w:r>
      <w:r>
        <w:t>16.11.4.3.3</w:t>
      </w:r>
      <w:r>
        <w:rPr>
          <w:lang w:val="en-US"/>
        </w:rPr>
        <w:t xml:space="preserve"> [effective upon system implementation]</w:t>
      </w:r>
      <w:bookmarkStart w:id="0" w:name="_GoBack"/>
      <w:bookmarkEnd w:id="0"/>
    </w:p>
    <w:sectPr w:rsidR="00E02799" w:rsidRPr="006F2431">
      <w:headerReference w:type="default" r:id="rId8"/>
      <w:footerReference w:type="even" r:id="rId9"/>
      <w:footerReference w:type="default" r:id="rId10"/>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C1984" w14:textId="77777777" w:rsidR="00287AFB" w:rsidRDefault="00287AFB">
      <w:r>
        <w:separator/>
      </w:r>
    </w:p>
  </w:endnote>
  <w:endnote w:type="continuationSeparator" w:id="0">
    <w:p w14:paraId="1357DCEB" w14:textId="77777777" w:rsidR="00287AFB" w:rsidRDefault="0028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DE21" w14:textId="77777777" w:rsidR="002A07EB" w:rsidRDefault="002A07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2A07EB" w:rsidRDefault="002A0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88EA" w14:textId="77777777" w:rsidR="002A07EB" w:rsidRDefault="002A07EB">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6F2431">
      <w:rPr>
        <w:noProof/>
        <w:sz w:val="20"/>
        <w:szCs w:val="20"/>
      </w:rPr>
      <w:t>8</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6F2431">
      <w:rPr>
        <w:noProof/>
        <w:sz w:val="20"/>
        <w:szCs w:val="20"/>
      </w:rPr>
      <w:t>8</w:t>
    </w:r>
    <w:r w:rsidRPr="001F14F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77844" w14:textId="77777777" w:rsidR="00287AFB" w:rsidRDefault="00287AFB">
      <w:r>
        <w:separator/>
      </w:r>
    </w:p>
  </w:footnote>
  <w:footnote w:type="continuationSeparator" w:id="0">
    <w:p w14:paraId="517F317B" w14:textId="77777777" w:rsidR="00287AFB" w:rsidRDefault="00287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410C" w14:textId="77777777" w:rsidR="002A07EB" w:rsidRDefault="002A07EB">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1DF2FC58" w:rsidR="002A07EB" w:rsidRPr="00243D69" w:rsidRDefault="002A07EB">
    <w:pPr>
      <w:pStyle w:val="SummaryTitle"/>
      <w:rPr>
        <w:rFonts w:ascii="Times New Roman Bold" w:hAnsi="Times New Roman Bold"/>
        <w:b w:val="0"/>
      </w:rPr>
    </w:pPr>
    <w:r>
      <w:rPr>
        <w:rFonts w:ascii="Times New Roman Bold" w:hAnsi="Times New Roman Bold"/>
        <w:b w:val="0"/>
      </w:rPr>
      <w:t xml:space="preserve">Effective:  </w:t>
    </w:r>
    <w:r w:rsidR="00620C66">
      <w:rPr>
        <w:rFonts w:ascii="Times New Roman Bold" w:hAnsi="Times New Roman Bold"/>
        <w:b w:val="0"/>
      </w:rPr>
      <w:t>March</w:t>
    </w:r>
    <w:r w:rsidR="005A2866">
      <w:rPr>
        <w:rFonts w:ascii="Times New Roman Bold" w:hAnsi="Times New Roman Bold"/>
        <w:b w:val="0"/>
      </w:rPr>
      <w:t xml:space="preserve"> 1</w:t>
    </w:r>
    <w:r w:rsidR="00E308D9">
      <w:rPr>
        <w:rFonts w:ascii="Times New Roman Bold" w:hAnsi="Times New Roman Bold"/>
        <w:b w:val="0"/>
      </w:rPr>
      <w:t>, 20</w:t>
    </w:r>
    <w:r w:rsidR="00C61756">
      <w:rPr>
        <w:rFonts w:ascii="Times New Roman Bold" w:hAnsi="Times New Roman Bold"/>
        <w:b w:val="0"/>
      </w:rPr>
      <w:t>20</w:t>
    </w:r>
  </w:p>
  <w:p w14:paraId="6EC5922B" w14:textId="77777777" w:rsidR="002A07EB" w:rsidRPr="001F14FA" w:rsidRDefault="002A07EB">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E1"/>
    <w:rsid w:val="00000A97"/>
    <w:rsid w:val="00000D01"/>
    <w:rsid w:val="00002284"/>
    <w:rsid w:val="00002F9F"/>
    <w:rsid w:val="000070F8"/>
    <w:rsid w:val="00007595"/>
    <w:rsid w:val="000103DE"/>
    <w:rsid w:val="00011267"/>
    <w:rsid w:val="00011C80"/>
    <w:rsid w:val="00011FFD"/>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B30"/>
    <w:rsid w:val="00037AC7"/>
    <w:rsid w:val="000400B1"/>
    <w:rsid w:val="00041AA3"/>
    <w:rsid w:val="00043424"/>
    <w:rsid w:val="00043449"/>
    <w:rsid w:val="0004375B"/>
    <w:rsid w:val="00043A4C"/>
    <w:rsid w:val="00043B90"/>
    <w:rsid w:val="0004472D"/>
    <w:rsid w:val="00044F1F"/>
    <w:rsid w:val="000451EA"/>
    <w:rsid w:val="000471AC"/>
    <w:rsid w:val="00050A84"/>
    <w:rsid w:val="00050E5A"/>
    <w:rsid w:val="00052414"/>
    <w:rsid w:val="0005323F"/>
    <w:rsid w:val="00056000"/>
    <w:rsid w:val="00056D63"/>
    <w:rsid w:val="00057869"/>
    <w:rsid w:val="00057FB3"/>
    <w:rsid w:val="00062472"/>
    <w:rsid w:val="0006253B"/>
    <w:rsid w:val="0006562C"/>
    <w:rsid w:val="00067066"/>
    <w:rsid w:val="00067247"/>
    <w:rsid w:val="00067EE5"/>
    <w:rsid w:val="00073DB3"/>
    <w:rsid w:val="000751C1"/>
    <w:rsid w:val="0007536B"/>
    <w:rsid w:val="00075F6B"/>
    <w:rsid w:val="0007618B"/>
    <w:rsid w:val="000779EE"/>
    <w:rsid w:val="0008020D"/>
    <w:rsid w:val="00081381"/>
    <w:rsid w:val="000815AE"/>
    <w:rsid w:val="00081715"/>
    <w:rsid w:val="00082A20"/>
    <w:rsid w:val="000846D3"/>
    <w:rsid w:val="0008473D"/>
    <w:rsid w:val="0008515B"/>
    <w:rsid w:val="00090563"/>
    <w:rsid w:val="000910E8"/>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BE"/>
    <w:rsid w:val="000B72E5"/>
    <w:rsid w:val="000B7482"/>
    <w:rsid w:val="000C03BF"/>
    <w:rsid w:val="000C5811"/>
    <w:rsid w:val="000C63E3"/>
    <w:rsid w:val="000C6E4C"/>
    <w:rsid w:val="000C6F82"/>
    <w:rsid w:val="000C7603"/>
    <w:rsid w:val="000D0D42"/>
    <w:rsid w:val="000D2652"/>
    <w:rsid w:val="000D3294"/>
    <w:rsid w:val="000D32FB"/>
    <w:rsid w:val="000D39C7"/>
    <w:rsid w:val="000D514F"/>
    <w:rsid w:val="000D5AF1"/>
    <w:rsid w:val="000D650D"/>
    <w:rsid w:val="000D7AB2"/>
    <w:rsid w:val="000E0356"/>
    <w:rsid w:val="000E173B"/>
    <w:rsid w:val="000E1F12"/>
    <w:rsid w:val="000E21F2"/>
    <w:rsid w:val="000E3048"/>
    <w:rsid w:val="000E30D1"/>
    <w:rsid w:val="000E54EF"/>
    <w:rsid w:val="000E5905"/>
    <w:rsid w:val="000E59FC"/>
    <w:rsid w:val="000F315E"/>
    <w:rsid w:val="000F3192"/>
    <w:rsid w:val="000F37ED"/>
    <w:rsid w:val="000F513D"/>
    <w:rsid w:val="000F7868"/>
    <w:rsid w:val="00102F30"/>
    <w:rsid w:val="00104B56"/>
    <w:rsid w:val="001069A4"/>
    <w:rsid w:val="001071D5"/>
    <w:rsid w:val="00110B5F"/>
    <w:rsid w:val="00111EA9"/>
    <w:rsid w:val="001143C8"/>
    <w:rsid w:val="00115810"/>
    <w:rsid w:val="00116415"/>
    <w:rsid w:val="0011703E"/>
    <w:rsid w:val="00117083"/>
    <w:rsid w:val="0012096F"/>
    <w:rsid w:val="00122FE8"/>
    <w:rsid w:val="001234A4"/>
    <w:rsid w:val="00123C95"/>
    <w:rsid w:val="001246AD"/>
    <w:rsid w:val="00125512"/>
    <w:rsid w:val="00125A84"/>
    <w:rsid w:val="0013055E"/>
    <w:rsid w:val="00130668"/>
    <w:rsid w:val="00130CC6"/>
    <w:rsid w:val="001316BC"/>
    <w:rsid w:val="001319B8"/>
    <w:rsid w:val="00133E44"/>
    <w:rsid w:val="00134040"/>
    <w:rsid w:val="00135A65"/>
    <w:rsid w:val="00135A6B"/>
    <w:rsid w:val="0013639D"/>
    <w:rsid w:val="001379BD"/>
    <w:rsid w:val="00141468"/>
    <w:rsid w:val="00142E7D"/>
    <w:rsid w:val="00143A1C"/>
    <w:rsid w:val="00144CBA"/>
    <w:rsid w:val="00147741"/>
    <w:rsid w:val="0014776A"/>
    <w:rsid w:val="00147AEF"/>
    <w:rsid w:val="0015155D"/>
    <w:rsid w:val="001526E3"/>
    <w:rsid w:val="001576DB"/>
    <w:rsid w:val="001616EF"/>
    <w:rsid w:val="001618BF"/>
    <w:rsid w:val="00162A24"/>
    <w:rsid w:val="00163D9C"/>
    <w:rsid w:val="00164AED"/>
    <w:rsid w:val="00166591"/>
    <w:rsid w:val="001708EB"/>
    <w:rsid w:val="00171D0F"/>
    <w:rsid w:val="00172601"/>
    <w:rsid w:val="001730C5"/>
    <w:rsid w:val="0017383C"/>
    <w:rsid w:val="0017441E"/>
    <w:rsid w:val="00174612"/>
    <w:rsid w:val="00174788"/>
    <w:rsid w:val="00177490"/>
    <w:rsid w:val="00180AF7"/>
    <w:rsid w:val="0018102F"/>
    <w:rsid w:val="00182533"/>
    <w:rsid w:val="001834B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A073D"/>
    <w:rsid w:val="001A1923"/>
    <w:rsid w:val="001A1F10"/>
    <w:rsid w:val="001A209E"/>
    <w:rsid w:val="001A2241"/>
    <w:rsid w:val="001A2534"/>
    <w:rsid w:val="001A2A4D"/>
    <w:rsid w:val="001A3418"/>
    <w:rsid w:val="001A564A"/>
    <w:rsid w:val="001B309B"/>
    <w:rsid w:val="001B352A"/>
    <w:rsid w:val="001B38CF"/>
    <w:rsid w:val="001B3B69"/>
    <w:rsid w:val="001B426F"/>
    <w:rsid w:val="001B4BF1"/>
    <w:rsid w:val="001B5514"/>
    <w:rsid w:val="001B5B48"/>
    <w:rsid w:val="001B5DFD"/>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5E30"/>
    <w:rsid w:val="001E5F88"/>
    <w:rsid w:val="001E6DA7"/>
    <w:rsid w:val="001E7122"/>
    <w:rsid w:val="001F0D9B"/>
    <w:rsid w:val="001F2090"/>
    <w:rsid w:val="001F26D3"/>
    <w:rsid w:val="001F2D3A"/>
    <w:rsid w:val="001F32B0"/>
    <w:rsid w:val="001F33B4"/>
    <w:rsid w:val="001F50E1"/>
    <w:rsid w:val="001F5596"/>
    <w:rsid w:val="001F5C09"/>
    <w:rsid w:val="001F694F"/>
    <w:rsid w:val="001F7558"/>
    <w:rsid w:val="001F776E"/>
    <w:rsid w:val="001F7F4E"/>
    <w:rsid w:val="00200761"/>
    <w:rsid w:val="0020170B"/>
    <w:rsid w:val="00202251"/>
    <w:rsid w:val="00204447"/>
    <w:rsid w:val="00205471"/>
    <w:rsid w:val="00207538"/>
    <w:rsid w:val="0021020D"/>
    <w:rsid w:val="002113E8"/>
    <w:rsid w:val="00211494"/>
    <w:rsid w:val="002124F1"/>
    <w:rsid w:val="00213522"/>
    <w:rsid w:val="00213CA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30921"/>
    <w:rsid w:val="00231769"/>
    <w:rsid w:val="002329DD"/>
    <w:rsid w:val="00232F62"/>
    <w:rsid w:val="00233509"/>
    <w:rsid w:val="00234F8A"/>
    <w:rsid w:val="002358E3"/>
    <w:rsid w:val="0023687D"/>
    <w:rsid w:val="00236912"/>
    <w:rsid w:val="0023704C"/>
    <w:rsid w:val="0024099D"/>
    <w:rsid w:val="00241FEB"/>
    <w:rsid w:val="00242705"/>
    <w:rsid w:val="002432DD"/>
    <w:rsid w:val="00243E58"/>
    <w:rsid w:val="00244F48"/>
    <w:rsid w:val="00245F5D"/>
    <w:rsid w:val="00247254"/>
    <w:rsid w:val="002529AD"/>
    <w:rsid w:val="00252D62"/>
    <w:rsid w:val="002536D8"/>
    <w:rsid w:val="0025404A"/>
    <w:rsid w:val="00254C98"/>
    <w:rsid w:val="00255005"/>
    <w:rsid w:val="0025611C"/>
    <w:rsid w:val="00256C71"/>
    <w:rsid w:val="00257207"/>
    <w:rsid w:val="0025738F"/>
    <w:rsid w:val="00257F78"/>
    <w:rsid w:val="00261FA5"/>
    <w:rsid w:val="0026404D"/>
    <w:rsid w:val="002654AF"/>
    <w:rsid w:val="00266650"/>
    <w:rsid w:val="002701EE"/>
    <w:rsid w:val="002707FE"/>
    <w:rsid w:val="00270A6B"/>
    <w:rsid w:val="00275800"/>
    <w:rsid w:val="0027597B"/>
    <w:rsid w:val="00276064"/>
    <w:rsid w:val="002766F0"/>
    <w:rsid w:val="00277FA4"/>
    <w:rsid w:val="002817B0"/>
    <w:rsid w:val="00281B32"/>
    <w:rsid w:val="00282943"/>
    <w:rsid w:val="0028389F"/>
    <w:rsid w:val="002841D8"/>
    <w:rsid w:val="0028421C"/>
    <w:rsid w:val="002842E8"/>
    <w:rsid w:val="002861C5"/>
    <w:rsid w:val="0028658D"/>
    <w:rsid w:val="00286EF2"/>
    <w:rsid w:val="0028791B"/>
    <w:rsid w:val="00287AFB"/>
    <w:rsid w:val="00291C2E"/>
    <w:rsid w:val="00291EF1"/>
    <w:rsid w:val="00292F5F"/>
    <w:rsid w:val="00297D85"/>
    <w:rsid w:val="002A07EB"/>
    <w:rsid w:val="002A07FA"/>
    <w:rsid w:val="002A188C"/>
    <w:rsid w:val="002A19E1"/>
    <w:rsid w:val="002A2402"/>
    <w:rsid w:val="002A292E"/>
    <w:rsid w:val="002A462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386F"/>
    <w:rsid w:val="002C4012"/>
    <w:rsid w:val="002C4F52"/>
    <w:rsid w:val="002C4F5A"/>
    <w:rsid w:val="002C614F"/>
    <w:rsid w:val="002C66E5"/>
    <w:rsid w:val="002C70CA"/>
    <w:rsid w:val="002C783F"/>
    <w:rsid w:val="002D02C8"/>
    <w:rsid w:val="002D5669"/>
    <w:rsid w:val="002D6435"/>
    <w:rsid w:val="002D67CA"/>
    <w:rsid w:val="002D7289"/>
    <w:rsid w:val="002D7550"/>
    <w:rsid w:val="002D7AC2"/>
    <w:rsid w:val="002D7FB2"/>
    <w:rsid w:val="002E099C"/>
    <w:rsid w:val="002E759A"/>
    <w:rsid w:val="002E7EBF"/>
    <w:rsid w:val="002F0FE9"/>
    <w:rsid w:val="002F11FA"/>
    <w:rsid w:val="002F393C"/>
    <w:rsid w:val="002F5E25"/>
    <w:rsid w:val="002F7C96"/>
    <w:rsid w:val="00300F3D"/>
    <w:rsid w:val="003014E8"/>
    <w:rsid w:val="003025E6"/>
    <w:rsid w:val="00302F0E"/>
    <w:rsid w:val="00303CF5"/>
    <w:rsid w:val="0030402E"/>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74B8"/>
    <w:rsid w:val="0031782A"/>
    <w:rsid w:val="00317A61"/>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11F"/>
    <w:rsid w:val="00344C82"/>
    <w:rsid w:val="00344D93"/>
    <w:rsid w:val="003456AF"/>
    <w:rsid w:val="003457EA"/>
    <w:rsid w:val="00345F06"/>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5F95"/>
    <w:rsid w:val="00370293"/>
    <w:rsid w:val="00371C1A"/>
    <w:rsid w:val="00372D8F"/>
    <w:rsid w:val="00372E40"/>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CEE"/>
    <w:rsid w:val="003C0119"/>
    <w:rsid w:val="003C0A92"/>
    <w:rsid w:val="003C0B71"/>
    <w:rsid w:val="003C1649"/>
    <w:rsid w:val="003C2808"/>
    <w:rsid w:val="003C3C91"/>
    <w:rsid w:val="003C3CF5"/>
    <w:rsid w:val="003C3F47"/>
    <w:rsid w:val="003C5313"/>
    <w:rsid w:val="003C6989"/>
    <w:rsid w:val="003C74F6"/>
    <w:rsid w:val="003D0B6F"/>
    <w:rsid w:val="003D10EF"/>
    <w:rsid w:val="003D2227"/>
    <w:rsid w:val="003D3396"/>
    <w:rsid w:val="003D39F9"/>
    <w:rsid w:val="003D3BCF"/>
    <w:rsid w:val="003D4713"/>
    <w:rsid w:val="003D4CAA"/>
    <w:rsid w:val="003D5BCB"/>
    <w:rsid w:val="003D62AF"/>
    <w:rsid w:val="003D6450"/>
    <w:rsid w:val="003D745A"/>
    <w:rsid w:val="003E018B"/>
    <w:rsid w:val="003E2248"/>
    <w:rsid w:val="003E5C37"/>
    <w:rsid w:val="003E5F30"/>
    <w:rsid w:val="003E6B54"/>
    <w:rsid w:val="003E75B8"/>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BD"/>
    <w:rsid w:val="004059C9"/>
    <w:rsid w:val="00405CD6"/>
    <w:rsid w:val="00406919"/>
    <w:rsid w:val="00407563"/>
    <w:rsid w:val="00407EBB"/>
    <w:rsid w:val="00413E89"/>
    <w:rsid w:val="004155F9"/>
    <w:rsid w:val="0041750A"/>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C0F"/>
    <w:rsid w:val="00427649"/>
    <w:rsid w:val="00430FE8"/>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3D05"/>
    <w:rsid w:val="00445D17"/>
    <w:rsid w:val="00445EA8"/>
    <w:rsid w:val="00446550"/>
    <w:rsid w:val="00446715"/>
    <w:rsid w:val="00451DBE"/>
    <w:rsid w:val="00451DEB"/>
    <w:rsid w:val="004528AB"/>
    <w:rsid w:val="004529B9"/>
    <w:rsid w:val="00452CB3"/>
    <w:rsid w:val="00453167"/>
    <w:rsid w:val="0045403B"/>
    <w:rsid w:val="00454B8F"/>
    <w:rsid w:val="0045556F"/>
    <w:rsid w:val="00455A29"/>
    <w:rsid w:val="004633DB"/>
    <w:rsid w:val="004645D0"/>
    <w:rsid w:val="004654F7"/>
    <w:rsid w:val="00467B28"/>
    <w:rsid w:val="00471C18"/>
    <w:rsid w:val="00472731"/>
    <w:rsid w:val="00472EBE"/>
    <w:rsid w:val="00473DD1"/>
    <w:rsid w:val="004743F8"/>
    <w:rsid w:val="0047668D"/>
    <w:rsid w:val="00477181"/>
    <w:rsid w:val="00477C6C"/>
    <w:rsid w:val="0048008B"/>
    <w:rsid w:val="00480D5F"/>
    <w:rsid w:val="00483893"/>
    <w:rsid w:val="00483F6C"/>
    <w:rsid w:val="00484643"/>
    <w:rsid w:val="00484E5D"/>
    <w:rsid w:val="0048674A"/>
    <w:rsid w:val="00487552"/>
    <w:rsid w:val="00487661"/>
    <w:rsid w:val="004902B9"/>
    <w:rsid w:val="00490B76"/>
    <w:rsid w:val="00491B50"/>
    <w:rsid w:val="004929C0"/>
    <w:rsid w:val="00495009"/>
    <w:rsid w:val="004975DB"/>
    <w:rsid w:val="004A249F"/>
    <w:rsid w:val="004A25E9"/>
    <w:rsid w:val="004A2867"/>
    <w:rsid w:val="004A29D3"/>
    <w:rsid w:val="004A4CD9"/>
    <w:rsid w:val="004B1288"/>
    <w:rsid w:val="004B5879"/>
    <w:rsid w:val="004B5C7A"/>
    <w:rsid w:val="004B5DE7"/>
    <w:rsid w:val="004B7462"/>
    <w:rsid w:val="004C01A9"/>
    <w:rsid w:val="004C0291"/>
    <w:rsid w:val="004C100D"/>
    <w:rsid w:val="004C385E"/>
    <w:rsid w:val="004C3ECC"/>
    <w:rsid w:val="004C464B"/>
    <w:rsid w:val="004C70B2"/>
    <w:rsid w:val="004D01DD"/>
    <w:rsid w:val="004D0416"/>
    <w:rsid w:val="004D10F4"/>
    <w:rsid w:val="004D11EC"/>
    <w:rsid w:val="004D143E"/>
    <w:rsid w:val="004D1711"/>
    <w:rsid w:val="004D1C97"/>
    <w:rsid w:val="004D1D44"/>
    <w:rsid w:val="004D3369"/>
    <w:rsid w:val="004D64D5"/>
    <w:rsid w:val="004E0308"/>
    <w:rsid w:val="004E3235"/>
    <w:rsid w:val="004E44D0"/>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FCB"/>
    <w:rsid w:val="00523B42"/>
    <w:rsid w:val="0052448A"/>
    <w:rsid w:val="005244E6"/>
    <w:rsid w:val="0052555D"/>
    <w:rsid w:val="00527336"/>
    <w:rsid w:val="00527656"/>
    <w:rsid w:val="00530C63"/>
    <w:rsid w:val="00531AA3"/>
    <w:rsid w:val="005344AE"/>
    <w:rsid w:val="00534D1F"/>
    <w:rsid w:val="0053686C"/>
    <w:rsid w:val="00536ADD"/>
    <w:rsid w:val="00537774"/>
    <w:rsid w:val="00540202"/>
    <w:rsid w:val="00541721"/>
    <w:rsid w:val="00541846"/>
    <w:rsid w:val="00542AC2"/>
    <w:rsid w:val="005446DE"/>
    <w:rsid w:val="0054492A"/>
    <w:rsid w:val="00545388"/>
    <w:rsid w:val="00546120"/>
    <w:rsid w:val="00546542"/>
    <w:rsid w:val="005470DF"/>
    <w:rsid w:val="00547169"/>
    <w:rsid w:val="00550C61"/>
    <w:rsid w:val="0055215D"/>
    <w:rsid w:val="00553288"/>
    <w:rsid w:val="00553971"/>
    <w:rsid w:val="005543BD"/>
    <w:rsid w:val="00555C40"/>
    <w:rsid w:val="0055634C"/>
    <w:rsid w:val="0055656F"/>
    <w:rsid w:val="00557F7B"/>
    <w:rsid w:val="00560D8D"/>
    <w:rsid w:val="00560DBE"/>
    <w:rsid w:val="00562F40"/>
    <w:rsid w:val="00563E3E"/>
    <w:rsid w:val="005648CF"/>
    <w:rsid w:val="00564BA4"/>
    <w:rsid w:val="00564CB4"/>
    <w:rsid w:val="00565643"/>
    <w:rsid w:val="005658F1"/>
    <w:rsid w:val="00565A01"/>
    <w:rsid w:val="00567A56"/>
    <w:rsid w:val="00567AD3"/>
    <w:rsid w:val="0057098C"/>
    <w:rsid w:val="0057114F"/>
    <w:rsid w:val="0057120F"/>
    <w:rsid w:val="0057220B"/>
    <w:rsid w:val="00572AF8"/>
    <w:rsid w:val="0057428E"/>
    <w:rsid w:val="00577154"/>
    <w:rsid w:val="00581422"/>
    <w:rsid w:val="00582B4E"/>
    <w:rsid w:val="00584208"/>
    <w:rsid w:val="00584984"/>
    <w:rsid w:val="00584E1D"/>
    <w:rsid w:val="00584F5A"/>
    <w:rsid w:val="005861E6"/>
    <w:rsid w:val="00590F70"/>
    <w:rsid w:val="00592086"/>
    <w:rsid w:val="00592837"/>
    <w:rsid w:val="00593B51"/>
    <w:rsid w:val="00594A2F"/>
    <w:rsid w:val="00595BED"/>
    <w:rsid w:val="0059718F"/>
    <w:rsid w:val="005A2537"/>
    <w:rsid w:val="005A2866"/>
    <w:rsid w:val="005A2CD1"/>
    <w:rsid w:val="005A3032"/>
    <w:rsid w:val="005A3FBD"/>
    <w:rsid w:val="005A5340"/>
    <w:rsid w:val="005A765F"/>
    <w:rsid w:val="005A7F79"/>
    <w:rsid w:val="005B0BDD"/>
    <w:rsid w:val="005B244A"/>
    <w:rsid w:val="005B3B6D"/>
    <w:rsid w:val="005B4494"/>
    <w:rsid w:val="005B5536"/>
    <w:rsid w:val="005B62C3"/>
    <w:rsid w:val="005B7FEA"/>
    <w:rsid w:val="005C1D71"/>
    <w:rsid w:val="005C2E06"/>
    <w:rsid w:val="005C388B"/>
    <w:rsid w:val="005C3896"/>
    <w:rsid w:val="005C5107"/>
    <w:rsid w:val="005C5A9C"/>
    <w:rsid w:val="005C62A4"/>
    <w:rsid w:val="005C6B60"/>
    <w:rsid w:val="005D013F"/>
    <w:rsid w:val="005D064C"/>
    <w:rsid w:val="005D206D"/>
    <w:rsid w:val="005D3344"/>
    <w:rsid w:val="005E2459"/>
    <w:rsid w:val="005E388D"/>
    <w:rsid w:val="005E3CE1"/>
    <w:rsid w:val="005E52DB"/>
    <w:rsid w:val="005E535F"/>
    <w:rsid w:val="005F1BDE"/>
    <w:rsid w:val="005F270D"/>
    <w:rsid w:val="005F2C6A"/>
    <w:rsid w:val="005F31A8"/>
    <w:rsid w:val="005F3D3F"/>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3BE2"/>
    <w:rsid w:val="006143EE"/>
    <w:rsid w:val="00614D62"/>
    <w:rsid w:val="0061545B"/>
    <w:rsid w:val="006200BC"/>
    <w:rsid w:val="00620BE5"/>
    <w:rsid w:val="00620C66"/>
    <w:rsid w:val="006217BE"/>
    <w:rsid w:val="00622048"/>
    <w:rsid w:val="00624437"/>
    <w:rsid w:val="006248A1"/>
    <w:rsid w:val="00626416"/>
    <w:rsid w:val="00626F49"/>
    <w:rsid w:val="006277AB"/>
    <w:rsid w:val="00631106"/>
    <w:rsid w:val="00631561"/>
    <w:rsid w:val="00635BCB"/>
    <w:rsid w:val="00635CD1"/>
    <w:rsid w:val="00635FAD"/>
    <w:rsid w:val="006409A7"/>
    <w:rsid w:val="00640F3B"/>
    <w:rsid w:val="00641AE9"/>
    <w:rsid w:val="00642BEF"/>
    <w:rsid w:val="006436B0"/>
    <w:rsid w:val="00643E5D"/>
    <w:rsid w:val="0064441D"/>
    <w:rsid w:val="00644B3C"/>
    <w:rsid w:val="00647B26"/>
    <w:rsid w:val="00647BF2"/>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4C"/>
    <w:rsid w:val="00663C67"/>
    <w:rsid w:val="0066426F"/>
    <w:rsid w:val="0066561B"/>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5B7F"/>
    <w:rsid w:val="00685C5F"/>
    <w:rsid w:val="006869FB"/>
    <w:rsid w:val="00687AF3"/>
    <w:rsid w:val="006902FC"/>
    <w:rsid w:val="00690E6A"/>
    <w:rsid w:val="00692119"/>
    <w:rsid w:val="006922C9"/>
    <w:rsid w:val="00692313"/>
    <w:rsid w:val="00692B1B"/>
    <w:rsid w:val="00693509"/>
    <w:rsid w:val="006935D7"/>
    <w:rsid w:val="00694CE6"/>
    <w:rsid w:val="0069633C"/>
    <w:rsid w:val="006A02A1"/>
    <w:rsid w:val="006A0A31"/>
    <w:rsid w:val="006A1A58"/>
    <w:rsid w:val="006A1B61"/>
    <w:rsid w:val="006A308C"/>
    <w:rsid w:val="006A3586"/>
    <w:rsid w:val="006A434E"/>
    <w:rsid w:val="006A488B"/>
    <w:rsid w:val="006A6110"/>
    <w:rsid w:val="006A6139"/>
    <w:rsid w:val="006A6A98"/>
    <w:rsid w:val="006B056F"/>
    <w:rsid w:val="006B05C1"/>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D0231"/>
    <w:rsid w:val="006D22DD"/>
    <w:rsid w:val="006D245D"/>
    <w:rsid w:val="006D2705"/>
    <w:rsid w:val="006D3B10"/>
    <w:rsid w:val="006D3C1F"/>
    <w:rsid w:val="006D493E"/>
    <w:rsid w:val="006D4B34"/>
    <w:rsid w:val="006D5999"/>
    <w:rsid w:val="006E17F2"/>
    <w:rsid w:val="006E1E85"/>
    <w:rsid w:val="006E3BE1"/>
    <w:rsid w:val="006E403C"/>
    <w:rsid w:val="006E55CF"/>
    <w:rsid w:val="006E5DC8"/>
    <w:rsid w:val="006E62CB"/>
    <w:rsid w:val="006E7383"/>
    <w:rsid w:val="006F2431"/>
    <w:rsid w:val="006F2D4B"/>
    <w:rsid w:val="006F4B9A"/>
    <w:rsid w:val="006F7244"/>
    <w:rsid w:val="007000FF"/>
    <w:rsid w:val="007019F2"/>
    <w:rsid w:val="007022F5"/>
    <w:rsid w:val="00705C17"/>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22F5"/>
    <w:rsid w:val="0073386F"/>
    <w:rsid w:val="007340BA"/>
    <w:rsid w:val="00734DCD"/>
    <w:rsid w:val="00735969"/>
    <w:rsid w:val="00736102"/>
    <w:rsid w:val="00736BF6"/>
    <w:rsid w:val="007402D2"/>
    <w:rsid w:val="00740982"/>
    <w:rsid w:val="00742526"/>
    <w:rsid w:val="007426E1"/>
    <w:rsid w:val="00742AE1"/>
    <w:rsid w:val="0074381F"/>
    <w:rsid w:val="00743843"/>
    <w:rsid w:val="00744630"/>
    <w:rsid w:val="007448AB"/>
    <w:rsid w:val="007450CB"/>
    <w:rsid w:val="00745D23"/>
    <w:rsid w:val="00746B21"/>
    <w:rsid w:val="007508C7"/>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701F9"/>
    <w:rsid w:val="007702C5"/>
    <w:rsid w:val="00770407"/>
    <w:rsid w:val="007723A2"/>
    <w:rsid w:val="00772806"/>
    <w:rsid w:val="00772971"/>
    <w:rsid w:val="00773B24"/>
    <w:rsid w:val="00773BC5"/>
    <w:rsid w:val="00776148"/>
    <w:rsid w:val="00777152"/>
    <w:rsid w:val="007811F9"/>
    <w:rsid w:val="00781E0D"/>
    <w:rsid w:val="007850F9"/>
    <w:rsid w:val="00785C92"/>
    <w:rsid w:val="0078600A"/>
    <w:rsid w:val="00786904"/>
    <w:rsid w:val="00787DC9"/>
    <w:rsid w:val="00791183"/>
    <w:rsid w:val="007913CB"/>
    <w:rsid w:val="00791439"/>
    <w:rsid w:val="00792091"/>
    <w:rsid w:val="00795A55"/>
    <w:rsid w:val="00795F6F"/>
    <w:rsid w:val="007966E1"/>
    <w:rsid w:val="0079756C"/>
    <w:rsid w:val="00797E59"/>
    <w:rsid w:val="007A42F9"/>
    <w:rsid w:val="007A4ACA"/>
    <w:rsid w:val="007A54C1"/>
    <w:rsid w:val="007A6B87"/>
    <w:rsid w:val="007B0713"/>
    <w:rsid w:val="007B17E6"/>
    <w:rsid w:val="007B1C08"/>
    <w:rsid w:val="007B1E12"/>
    <w:rsid w:val="007B235E"/>
    <w:rsid w:val="007B2F13"/>
    <w:rsid w:val="007B31EC"/>
    <w:rsid w:val="007B3274"/>
    <w:rsid w:val="007B38FD"/>
    <w:rsid w:val="007B465A"/>
    <w:rsid w:val="007B5D5C"/>
    <w:rsid w:val="007C24E8"/>
    <w:rsid w:val="007C2A7E"/>
    <w:rsid w:val="007C2CC2"/>
    <w:rsid w:val="007C37FF"/>
    <w:rsid w:val="007C3B1A"/>
    <w:rsid w:val="007C42C4"/>
    <w:rsid w:val="007C5B8D"/>
    <w:rsid w:val="007D0A2D"/>
    <w:rsid w:val="007D3AE6"/>
    <w:rsid w:val="007D4420"/>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3605"/>
    <w:rsid w:val="007F3630"/>
    <w:rsid w:val="007F36C1"/>
    <w:rsid w:val="007F4AB1"/>
    <w:rsid w:val="007F4F0D"/>
    <w:rsid w:val="007F7E9C"/>
    <w:rsid w:val="0080047D"/>
    <w:rsid w:val="00800C13"/>
    <w:rsid w:val="00801F09"/>
    <w:rsid w:val="008032F8"/>
    <w:rsid w:val="00805ABC"/>
    <w:rsid w:val="00812044"/>
    <w:rsid w:val="00813468"/>
    <w:rsid w:val="0081468B"/>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B20"/>
    <w:rsid w:val="00837C77"/>
    <w:rsid w:val="00840375"/>
    <w:rsid w:val="00841EA4"/>
    <w:rsid w:val="008428E1"/>
    <w:rsid w:val="00842A58"/>
    <w:rsid w:val="0084389E"/>
    <w:rsid w:val="00846B7F"/>
    <w:rsid w:val="00847F9E"/>
    <w:rsid w:val="008507FA"/>
    <w:rsid w:val="00851AA9"/>
    <w:rsid w:val="00851F92"/>
    <w:rsid w:val="00854F4D"/>
    <w:rsid w:val="008553BC"/>
    <w:rsid w:val="00855CF5"/>
    <w:rsid w:val="0085698E"/>
    <w:rsid w:val="00856B49"/>
    <w:rsid w:val="00860CBD"/>
    <w:rsid w:val="0086109A"/>
    <w:rsid w:val="008610CC"/>
    <w:rsid w:val="008620D4"/>
    <w:rsid w:val="00863318"/>
    <w:rsid w:val="00863365"/>
    <w:rsid w:val="00863B95"/>
    <w:rsid w:val="008659EC"/>
    <w:rsid w:val="0086725C"/>
    <w:rsid w:val="008673CA"/>
    <w:rsid w:val="0086744F"/>
    <w:rsid w:val="00870739"/>
    <w:rsid w:val="00872C55"/>
    <w:rsid w:val="00873204"/>
    <w:rsid w:val="008802DD"/>
    <w:rsid w:val="00880637"/>
    <w:rsid w:val="00880DD8"/>
    <w:rsid w:val="00882CF0"/>
    <w:rsid w:val="00884797"/>
    <w:rsid w:val="008852CD"/>
    <w:rsid w:val="00887110"/>
    <w:rsid w:val="008900B5"/>
    <w:rsid w:val="00894EA1"/>
    <w:rsid w:val="00894FC2"/>
    <w:rsid w:val="00896491"/>
    <w:rsid w:val="008970DD"/>
    <w:rsid w:val="00897474"/>
    <w:rsid w:val="008978C1"/>
    <w:rsid w:val="00897CCF"/>
    <w:rsid w:val="00897D69"/>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72AA"/>
    <w:rsid w:val="008B77F6"/>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6D9E"/>
    <w:rsid w:val="00906FB0"/>
    <w:rsid w:val="00910E26"/>
    <w:rsid w:val="00911289"/>
    <w:rsid w:val="00911BC9"/>
    <w:rsid w:val="009140AD"/>
    <w:rsid w:val="009158F7"/>
    <w:rsid w:val="00917546"/>
    <w:rsid w:val="00917F38"/>
    <w:rsid w:val="0092013F"/>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689E"/>
    <w:rsid w:val="00941EAE"/>
    <w:rsid w:val="009427E8"/>
    <w:rsid w:val="0094283A"/>
    <w:rsid w:val="0094454C"/>
    <w:rsid w:val="009448C8"/>
    <w:rsid w:val="00944EF9"/>
    <w:rsid w:val="00944F7A"/>
    <w:rsid w:val="00946AFD"/>
    <w:rsid w:val="00946D05"/>
    <w:rsid w:val="009512CF"/>
    <w:rsid w:val="00952A12"/>
    <w:rsid w:val="00953E51"/>
    <w:rsid w:val="00953FB7"/>
    <w:rsid w:val="0095782A"/>
    <w:rsid w:val="00957AEA"/>
    <w:rsid w:val="00961304"/>
    <w:rsid w:val="0096162F"/>
    <w:rsid w:val="0096387F"/>
    <w:rsid w:val="00964A02"/>
    <w:rsid w:val="00964C80"/>
    <w:rsid w:val="00966C5A"/>
    <w:rsid w:val="00967302"/>
    <w:rsid w:val="00970654"/>
    <w:rsid w:val="0097094F"/>
    <w:rsid w:val="00970C51"/>
    <w:rsid w:val="0097327B"/>
    <w:rsid w:val="009778A1"/>
    <w:rsid w:val="00981E39"/>
    <w:rsid w:val="00982B94"/>
    <w:rsid w:val="009830CF"/>
    <w:rsid w:val="00985A73"/>
    <w:rsid w:val="00987F2A"/>
    <w:rsid w:val="00990175"/>
    <w:rsid w:val="00990250"/>
    <w:rsid w:val="009936B7"/>
    <w:rsid w:val="00994218"/>
    <w:rsid w:val="00994637"/>
    <w:rsid w:val="00994CCD"/>
    <w:rsid w:val="009950FF"/>
    <w:rsid w:val="00995B3B"/>
    <w:rsid w:val="009962FC"/>
    <w:rsid w:val="00996EFE"/>
    <w:rsid w:val="009975F9"/>
    <w:rsid w:val="009A0EFD"/>
    <w:rsid w:val="009A19E0"/>
    <w:rsid w:val="009A1C5A"/>
    <w:rsid w:val="009A364A"/>
    <w:rsid w:val="009A4505"/>
    <w:rsid w:val="009A7794"/>
    <w:rsid w:val="009B0C75"/>
    <w:rsid w:val="009B0CEB"/>
    <w:rsid w:val="009B1C8E"/>
    <w:rsid w:val="009B1E75"/>
    <w:rsid w:val="009B3EC6"/>
    <w:rsid w:val="009B4A74"/>
    <w:rsid w:val="009B668A"/>
    <w:rsid w:val="009C0C5B"/>
    <w:rsid w:val="009C14C4"/>
    <w:rsid w:val="009C1905"/>
    <w:rsid w:val="009C22F1"/>
    <w:rsid w:val="009C3AF3"/>
    <w:rsid w:val="009C3E5A"/>
    <w:rsid w:val="009C617F"/>
    <w:rsid w:val="009C6530"/>
    <w:rsid w:val="009C7854"/>
    <w:rsid w:val="009D2A7E"/>
    <w:rsid w:val="009D3E50"/>
    <w:rsid w:val="009D47F1"/>
    <w:rsid w:val="009D5708"/>
    <w:rsid w:val="009D648B"/>
    <w:rsid w:val="009E1147"/>
    <w:rsid w:val="009E27DA"/>
    <w:rsid w:val="009E2C03"/>
    <w:rsid w:val="009E2C57"/>
    <w:rsid w:val="009E2FDB"/>
    <w:rsid w:val="009E3497"/>
    <w:rsid w:val="009E34D7"/>
    <w:rsid w:val="009E4AC5"/>
    <w:rsid w:val="009E618E"/>
    <w:rsid w:val="009E620B"/>
    <w:rsid w:val="009E64F4"/>
    <w:rsid w:val="009E6DA3"/>
    <w:rsid w:val="009E79BB"/>
    <w:rsid w:val="009F017A"/>
    <w:rsid w:val="009F491A"/>
    <w:rsid w:val="009F4A62"/>
    <w:rsid w:val="009F5B37"/>
    <w:rsid w:val="009F6663"/>
    <w:rsid w:val="009F78AB"/>
    <w:rsid w:val="00A00795"/>
    <w:rsid w:val="00A007D5"/>
    <w:rsid w:val="00A00FD6"/>
    <w:rsid w:val="00A01B80"/>
    <w:rsid w:val="00A02AE1"/>
    <w:rsid w:val="00A03294"/>
    <w:rsid w:val="00A0346F"/>
    <w:rsid w:val="00A03CBA"/>
    <w:rsid w:val="00A05B44"/>
    <w:rsid w:val="00A079B0"/>
    <w:rsid w:val="00A10680"/>
    <w:rsid w:val="00A11164"/>
    <w:rsid w:val="00A12954"/>
    <w:rsid w:val="00A13230"/>
    <w:rsid w:val="00A1367B"/>
    <w:rsid w:val="00A1388A"/>
    <w:rsid w:val="00A13A8B"/>
    <w:rsid w:val="00A167DF"/>
    <w:rsid w:val="00A1706D"/>
    <w:rsid w:val="00A20E19"/>
    <w:rsid w:val="00A2130A"/>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50695"/>
    <w:rsid w:val="00A50E17"/>
    <w:rsid w:val="00A51798"/>
    <w:rsid w:val="00A51FDD"/>
    <w:rsid w:val="00A52CED"/>
    <w:rsid w:val="00A55D46"/>
    <w:rsid w:val="00A56FF3"/>
    <w:rsid w:val="00A57126"/>
    <w:rsid w:val="00A57128"/>
    <w:rsid w:val="00A57828"/>
    <w:rsid w:val="00A60482"/>
    <w:rsid w:val="00A60F1E"/>
    <w:rsid w:val="00A61012"/>
    <w:rsid w:val="00A61EC5"/>
    <w:rsid w:val="00A61F0B"/>
    <w:rsid w:val="00A62DB6"/>
    <w:rsid w:val="00A643C2"/>
    <w:rsid w:val="00A64F90"/>
    <w:rsid w:val="00A6680A"/>
    <w:rsid w:val="00A67D5C"/>
    <w:rsid w:val="00A71DC3"/>
    <w:rsid w:val="00A729CD"/>
    <w:rsid w:val="00A73972"/>
    <w:rsid w:val="00A74A5C"/>
    <w:rsid w:val="00A74AE1"/>
    <w:rsid w:val="00A74EB0"/>
    <w:rsid w:val="00A75EE8"/>
    <w:rsid w:val="00A7667B"/>
    <w:rsid w:val="00A82400"/>
    <w:rsid w:val="00A842D8"/>
    <w:rsid w:val="00A86090"/>
    <w:rsid w:val="00A8663D"/>
    <w:rsid w:val="00A87920"/>
    <w:rsid w:val="00A87A2A"/>
    <w:rsid w:val="00A911DA"/>
    <w:rsid w:val="00A91BC3"/>
    <w:rsid w:val="00A91F43"/>
    <w:rsid w:val="00A93BB4"/>
    <w:rsid w:val="00A94AEB"/>
    <w:rsid w:val="00A964BB"/>
    <w:rsid w:val="00A976EF"/>
    <w:rsid w:val="00AA1966"/>
    <w:rsid w:val="00AA4F64"/>
    <w:rsid w:val="00AA661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ED"/>
    <w:rsid w:val="00AE38E2"/>
    <w:rsid w:val="00AE4CEB"/>
    <w:rsid w:val="00AE5F1E"/>
    <w:rsid w:val="00AE7EB3"/>
    <w:rsid w:val="00AF06B5"/>
    <w:rsid w:val="00AF0A33"/>
    <w:rsid w:val="00AF0B1F"/>
    <w:rsid w:val="00AF1314"/>
    <w:rsid w:val="00AF1CBF"/>
    <w:rsid w:val="00AF303E"/>
    <w:rsid w:val="00AF313E"/>
    <w:rsid w:val="00AF3621"/>
    <w:rsid w:val="00AF4C4A"/>
    <w:rsid w:val="00AF4FE4"/>
    <w:rsid w:val="00AF5256"/>
    <w:rsid w:val="00AF5330"/>
    <w:rsid w:val="00AF68DD"/>
    <w:rsid w:val="00B00106"/>
    <w:rsid w:val="00B01368"/>
    <w:rsid w:val="00B02788"/>
    <w:rsid w:val="00B02975"/>
    <w:rsid w:val="00B02BB0"/>
    <w:rsid w:val="00B02F35"/>
    <w:rsid w:val="00B030E2"/>
    <w:rsid w:val="00B0534B"/>
    <w:rsid w:val="00B06552"/>
    <w:rsid w:val="00B06871"/>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C84"/>
    <w:rsid w:val="00B30C7A"/>
    <w:rsid w:val="00B33795"/>
    <w:rsid w:val="00B33E0E"/>
    <w:rsid w:val="00B33F0D"/>
    <w:rsid w:val="00B34860"/>
    <w:rsid w:val="00B3560C"/>
    <w:rsid w:val="00B360F4"/>
    <w:rsid w:val="00B400F0"/>
    <w:rsid w:val="00B40ABA"/>
    <w:rsid w:val="00B40FF9"/>
    <w:rsid w:val="00B43BE9"/>
    <w:rsid w:val="00B43F73"/>
    <w:rsid w:val="00B4606A"/>
    <w:rsid w:val="00B46216"/>
    <w:rsid w:val="00B476A8"/>
    <w:rsid w:val="00B5071C"/>
    <w:rsid w:val="00B513C6"/>
    <w:rsid w:val="00B53B9E"/>
    <w:rsid w:val="00B57D46"/>
    <w:rsid w:val="00B60B1D"/>
    <w:rsid w:val="00B60C4A"/>
    <w:rsid w:val="00B6292D"/>
    <w:rsid w:val="00B6365A"/>
    <w:rsid w:val="00B643AB"/>
    <w:rsid w:val="00B64CE3"/>
    <w:rsid w:val="00B650A6"/>
    <w:rsid w:val="00B658A5"/>
    <w:rsid w:val="00B66083"/>
    <w:rsid w:val="00B67749"/>
    <w:rsid w:val="00B67771"/>
    <w:rsid w:val="00B67CB6"/>
    <w:rsid w:val="00B70BCE"/>
    <w:rsid w:val="00B7173D"/>
    <w:rsid w:val="00B73052"/>
    <w:rsid w:val="00B7459D"/>
    <w:rsid w:val="00B7505A"/>
    <w:rsid w:val="00B832A7"/>
    <w:rsid w:val="00B833F2"/>
    <w:rsid w:val="00B848FF"/>
    <w:rsid w:val="00B85950"/>
    <w:rsid w:val="00B864A5"/>
    <w:rsid w:val="00B86AF4"/>
    <w:rsid w:val="00B86F0A"/>
    <w:rsid w:val="00B90AF2"/>
    <w:rsid w:val="00B90B76"/>
    <w:rsid w:val="00B90EF7"/>
    <w:rsid w:val="00B912F9"/>
    <w:rsid w:val="00B921C4"/>
    <w:rsid w:val="00B92332"/>
    <w:rsid w:val="00B92411"/>
    <w:rsid w:val="00B954AE"/>
    <w:rsid w:val="00BA0A65"/>
    <w:rsid w:val="00BA17A7"/>
    <w:rsid w:val="00BA1CA6"/>
    <w:rsid w:val="00BA2256"/>
    <w:rsid w:val="00BA4F6D"/>
    <w:rsid w:val="00BA586D"/>
    <w:rsid w:val="00BA5911"/>
    <w:rsid w:val="00BA7B86"/>
    <w:rsid w:val="00BB05CE"/>
    <w:rsid w:val="00BB0DBE"/>
    <w:rsid w:val="00BB1731"/>
    <w:rsid w:val="00BB3948"/>
    <w:rsid w:val="00BB47AB"/>
    <w:rsid w:val="00BB47C9"/>
    <w:rsid w:val="00BB5954"/>
    <w:rsid w:val="00BB6920"/>
    <w:rsid w:val="00BB6A14"/>
    <w:rsid w:val="00BB6E95"/>
    <w:rsid w:val="00BB755D"/>
    <w:rsid w:val="00BC13AB"/>
    <w:rsid w:val="00BC35ED"/>
    <w:rsid w:val="00BC43BC"/>
    <w:rsid w:val="00BC481A"/>
    <w:rsid w:val="00BC7F76"/>
    <w:rsid w:val="00BD0CE1"/>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455A"/>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98F"/>
    <w:rsid w:val="00C312AE"/>
    <w:rsid w:val="00C32BF8"/>
    <w:rsid w:val="00C33569"/>
    <w:rsid w:val="00C336CC"/>
    <w:rsid w:val="00C33A08"/>
    <w:rsid w:val="00C34B1B"/>
    <w:rsid w:val="00C35635"/>
    <w:rsid w:val="00C35A21"/>
    <w:rsid w:val="00C36BB2"/>
    <w:rsid w:val="00C36E80"/>
    <w:rsid w:val="00C40839"/>
    <w:rsid w:val="00C41861"/>
    <w:rsid w:val="00C41BB4"/>
    <w:rsid w:val="00C4290F"/>
    <w:rsid w:val="00C431FC"/>
    <w:rsid w:val="00C4401D"/>
    <w:rsid w:val="00C442B5"/>
    <w:rsid w:val="00C44DE8"/>
    <w:rsid w:val="00C44F5F"/>
    <w:rsid w:val="00C45732"/>
    <w:rsid w:val="00C473BE"/>
    <w:rsid w:val="00C47450"/>
    <w:rsid w:val="00C5182E"/>
    <w:rsid w:val="00C51836"/>
    <w:rsid w:val="00C528B4"/>
    <w:rsid w:val="00C52BEA"/>
    <w:rsid w:val="00C537B3"/>
    <w:rsid w:val="00C54110"/>
    <w:rsid w:val="00C54C62"/>
    <w:rsid w:val="00C54CC9"/>
    <w:rsid w:val="00C56CCA"/>
    <w:rsid w:val="00C57702"/>
    <w:rsid w:val="00C57B37"/>
    <w:rsid w:val="00C61756"/>
    <w:rsid w:val="00C61B95"/>
    <w:rsid w:val="00C61D44"/>
    <w:rsid w:val="00C6372A"/>
    <w:rsid w:val="00C63995"/>
    <w:rsid w:val="00C63CB1"/>
    <w:rsid w:val="00C642F6"/>
    <w:rsid w:val="00C64837"/>
    <w:rsid w:val="00C650B4"/>
    <w:rsid w:val="00C655FF"/>
    <w:rsid w:val="00C65BEC"/>
    <w:rsid w:val="00C65EB0"/>
    <w:rsid w:val="00C66554"/>
    <w:rsid w:val="00C674EB"/>
    <w:rsid w:val="00C73B56"/>
    <w:rsid w:val="00C75817"/>
    <w:rsid w:val="00C75B30"/>
    <w:rsid w:val="00C760DB"/>
    <w:rsid w:val="00C773A1"/>
    <w:rsid w:val="00C77E6B"/>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6A43"/>
    <w:rsid w:val="00C97345"/>
    <w:rsid w:val="00C97CA8"/>
    <w:rsid w:val="00CA127D"/>
    <w:rsid w:val="00CA2DE7"/>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79F3"/>
    <w:rsid w:val="00CC7B20"/>
    <w:rsid w:val="00CD0618"/>
    <w:rsid w:val="00CD16F8"/>
    <w:rsid w:val="00CD34FF"/>
    <w:rsid w:val="00CD4C85"/>
    <w:rsid w:val="00CD57D1"/>
    <w:rsid w:val="00CD5B0B"/>
    <w:rsid w:val="00CD6668"/>
    <w:rsid w:val="00CD76F2"/>
    <w:rsid w:val="00CD77B7"/>
    <w:rsid w:val="00CE2BC4"/>
    <w:rsid w:val="00CE39D5"/>
    <w:rsid w:val="00CE3A97"/>
    <w:rsid w:val="00CE45FA"/>
    <w:rsid w:val="00CE7880"/>
    <w:rsid w:val="00CE7C61"/>
    <w:rsid w:val="00CF0E34"/>
    <w:rsid w:val="00CF3766"/>
    <w:rsid w:val="00CF4AC9"/>
    <w:rsid w:val="00CF4DDB"/>
    <w:rsid w:val="00D0225F"/>
    <w:rsid w:val="00D0652D"/>
    <w:rsid w:val="00D0666D"/>
    <w:rsid w:val="00D0668D"/>
    <w:rsid w:val="00D071F8"/>
    <w:rsid w:val="00D07E80"/>
    <w:rsid w:val="00D10697"/>
    <w:rsid w:val="00D10AEF"/>
    <w:rsid w:val="00D10E57"/>
    <w:rsid w:val="00D1276E"/>
    <w:rsid w:val="00D12FB6"/>
    <w:rsid w:val="00D147C2"/>
    <w:rsid w:val="00D1501D"/>
    <w:rsid w:val="00D15133"/>
    <w:rsid w:val="00D174FB"/>
    <w:rsid w:val="00D17602"/>
    <w:rsid w:val="00D17C8E"/>
    <w:rsid w:val="00D20FD0"/>
    <w:rsid w:val="00D23397"/>
    <w:rsid w:val="00D2442B"/>
    <w:rsid w:val="00D26792"/>
    <w:rsid w:val="00D304EC"/>
    <w:rsid w:val="00D30521"/>
    <w:rsid w:val="00D30E97"/>
    <w:rsid w:val="00D3254A"/>
    <w:rsid w:val="00D32C54"/>
    <w:rsid w:val="00D33A7D"/>
    <w:rsid w:val="00D367BE"/>
    <w:rsid w:val="00D36847"/>
    <w:rsid w:val="00D3742B"/>
    <w:rsid w:val="00D37F20"/>
    <w:rsid w:val="00D402A3"/>
    <w:rsid w:val="00D40839"/>
    <w:rsid w:val="00D41B33"/>
    <w:rsid w:val="00D4352E"/>
    <w:rsid w:val="00D445D6"/>
    <w:rsid w:val="00D46879"/>
    <w:rsid w:val="00D46C7A"/>
    <w:rsid w:val="00D4734F"/>
    <w:rsid w:val="00D50091"/>
    <w:rsid w:val="00D51A47"/>
    <w:rsid w:val="00D53A1C"/>
    <w:rsid w:val="00D54071"/>
    <w:rsid w:val="00D54ECF"/>
    <w:rsid w:val="00D5795C"/>
    <w:rsid w:val="00D60BC3"/>
    <w:rsid w:val="00D64660"/>
    <w:rsid w:val="00D64A78"/>
    <w:rsid w:val="00D66B52"/>
    <w:rsid w:val="00D674AA"/>
    <w:rsid w:val="00D7374E"/>
    <w:rsid w:val="00D73F16"/>
    <w:rsid w:val="00D7549B"/>
    <w:rsid w:val="00D7700B"/>
    <w:rsid w:val="00D7709B"/>
    <w:rsid w:val="00D8172C"/>
    <w:rsid w:val="00D830F0"/>
    <w:rsid w:val="00D84CF9"/>
    <w:rsid w:val="00D868B7"/>
    <w:rsid w:val="00D87CB0"/>
    <w:rsid w:val="00D87D6E"/>
    <w:rsid w:val="00D91B61"/>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8C7"/>
    <w:rsid w:val="00DB1568"/>
    <w:rsid w:val="00DB2C6F"/>
    <w:rsid w:val="00DB2E47"/>
    <w:rsid w:val="00DB4B5B"/>
    <w:rsid w:val="00DB57D1"/>
    <w:rsid w:val="00DB69B1"/>
    <w:rsid w:val="00DB6EC9"/>
    <w:rsid w:val="00DC033C"/>
    <w:rsid w:val="00DC07A8"/>
    <w:rsid w:val="00DC16AA"/>
    <w:rsid w:val="00DC2E80"/>
    <w:rsid w:val="00DC332B"/>
    <w:rsid w:val="00DC4537"/>
    <w:rsid w:val="00DC4990"/>
    <w:rsid w:val="00DD0757"/>
    <w:rsid w:val="00DD0995"/>
    <w:rsid w:val="00DD17E0"/>
    <w:rsid w:val="00DD2A72"/>
    <w:rsid w:val="00DD2B25"/>
    <w:rsid w:val="00DD3030"/>
    <w:rsid w:val="00DD4C7C"/>
    <w:rsid w:val="00DD5A57"/>
    <w:rsid w:val="00DD656D"/>
    <w:rsid w:val="00DD70C1"/>
    <w:rsid w:val="00DE1413"/>
    <w:rsid w:val="00DE1D10"/>
    <w:rsid w:val="00DE2BCA"/>
    <w:rsid w:val="00DE2D80"/>
    <w:rsid w:val="00DE3205"/>
    <w:rsid w:val="00DE40E7"/>
    <w:rsid w:val="00DF4F9C"/>
    <w:rsid w:val="00DF5D6F"/>
    <w:rsid w:val="00DF73BC"/>
    <w:rsid w:val="00DF7B5C"/>
    <w:rsid w:val="00DF7FDF"/>
    <w:rsid w:val="00E00ED5"/>
    <w:rsid w:val="00E01BD8"/>
    <w:rsid w:val="00E02799"/>
    <w:rsid w:val="00E03B54"/>
    <w:rsid w:val="00E05037"/>
    <w:rsid w:val="00E066AF"/>
    <w:rsid w:val="00E06B8B"/>
    <w:rsid w:val="00E06CA3"/>
    <w:rsid w:val="00E1242A"/>
    <w:rsid w:val="00E139F5"/>
    <w:rsid w:val="00E1607F"/>
    <w:rsid w:val="00E163D8"/>
    <w:rsid w:val="00E24FA9"/>
    <w:rsid w:val="00E25B7C"/>
    <w:rsid w:val="00E25E86"/>
    <w:rsid w:val="00E2748A"/>
    <w:rsid w:val="00E27E93"/>
    <w:rsid w:val="00E308D9"/>
    <w:rsid w:val="00E30BC9"/>
    <w:rsid w:val="00E31B61"/>
    <w:rsid w:val="00E32656"/>
    <w:rsid w:val="00E32A5D"/>
    <w:rsid w:val="00E32CC6"/>
    <w:rsid w:val="00E331E9"/>
    <w:rsid w:val="00E3320C"/>
    <w:rsid w:val="00E34182"/>
    <w:rsid w:val="00E34529"/>
    <w:rsid w:val="00E352ED"/>
    <w:rsid w:val="00E35E4B"/>
    <w:rsid w:val="00E37329"/>
    <w:rsid w:val="00E40120"/>
    <w:rsid w:val="00E41232"/>
    <w:rsid w:val="00E432A4"/>
    <w:rsid w:val="00E436C9"/>
    <w:rsid w:val="00E43703"/>
    <w:rsid w:val="00E43BA0"/>
    <w:rsid w:val="00E43E9D"/>
    <w:rsid w:val="00E44489"/>
    <w:rsid w:val="00E44D3F"/>
    <w:rsid w:val="00E4541C"/>
    <w:rsid w:val="00E46B42"/>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BBB"/>
    <w:rsid w:val="00E65BCD"/>
    <w:rsid w:val="00E6764C"/>
    <w:rsid w:val="00E677FF"/>
    <w:rsid w:val="00E67FF6"/>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5AA7"/>
    <w:rsid w:val="00E9627E"/>
    <w:rsid w:val="00E9735F"/>
    <w:rsid w:val="00E977FC"/>
    <w:rsid w:val="00EA0115"/>
    <w:rsid w:val="00EA0183"/>
    <w:rsid w:val="00EA05B2"/>
    <w:rsid w:val="00EA1F90"/>
    <w:rsid w:val="00EA3DBD"/>
    <w:rsid w:val="00EA3F38"/>
    <w:rsid w:val="00EA3FCD"/>
    <w:rsid w:val="00EA51F0"/>
    <w:rsid w:val="00EA5C8D"/>
    <w:rsid w:val="00EA6A67"/>
    <w:rsid w:val="00EA7760"/>
    <w:rsid w:val="00EA7B05"/>
    <w:rsid w:val="00EA7E60"/>
    <w:rsid w:val="00EB0AE1"/>
    <w:rsid w:val="00EB6D61"/>
    <w:rsid w:val="00EB70B2"/>
    <w:rsid w:val="00EC0CAF"/>
    <w:rsid w:val="00EC1121"/>
    <w:rsid w:val="00EC115C"/>
    <w:rsid w:val="00EC1BCF"/>
    <w:rsid w:val="00EC2EFD"/>
    <w:rsid w:val="00EC3D58"/>
    <w:rsid w:val="00EC4740"/>
    <w:rsid w:val="00EC5FE7"/>
    <w:rsid w:val="00EC7F77"/>
    <w:rsid w:val="00ED14DF"/>
    <w:rsid w:val="00ED298F"/>
    <w:rsid w:val="00ED2C99"/>
    <w:rsid w:val="00ED2CF7"/>
    <w:rsid w:val="00ED350E"/>
    <w:rsid w:val="00ED3B20"/>
    <w:rsid w:val="00ED3D99"/>
    <w:rsid w:val="00ED3EF2"/>
    <w:rsid w:val="00ED42B9"/>
    <w:rsid w:val="00ED5A7C"/>
    <w:rsid w:val="00ED5F36"/>
    <w:rsid w:val="00ED6E6D"/>
    <w:rsid w:val="00ED76A9"/>
    <w:rsid w:val="00EE14E2"/>
    <w:rsid w:val="00EE2C5C"/>
    <w:rsid w:val="00EE45DE"/>
    <w:rsid w:val="00EE48D8"/>
    <w:rsid w:val="00EF267A"/>
    <w:rsid w:val="00EF2DEF"/>
    <w:rsid w:val="00EF7E18"/>
    <w:rsid w:val="00F00989"/>
    <w:rsid w:val="00F03CC4"/>
    <w:rsid w:val="00F040D6"/>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E39"/>
    <w:rsid w:val="00F22913"/>
    <w:rsid w:val="00F26C24"/>
    <w:rsid w:val="00F272D0"/>
    <w:rsid w:val="00F27410"/>
    <w:rsid w:val="00F27B45"/>
    <w:rsid w:val="00F27B80"/>
    <w:rsid w:val="00F27EB6"/>
    <w:rsid w:val="00F309BC"/>
    <w:rsid w:val="00F30B7F"/>
    <w:rsid w:val="00F3134D"/>
    <w:rsid w:val="00F35446"/>
    <w:rsid w:val="00F35865"/>
    <w:rsid w:val="00F35BCC"/>
    <w:rsid w:val="00F37427"/>
    <w:rsid w:val="00F374C2"/>
    <w:rsid w:val="00F37521"/>
    <w:rsid w:val="00F37A2E"/>
    <w:rsid w:val="00F37AEF"/>
    <w:rsid w:val="00F37E30"/>
    <w:rsid w:val="00F37F54"/>
    <w:rsid w:val="00F426DE"/>
    <w:rsid w:val="00F4331A"/>
    <w:rsid w:val="00F444A7"/>
    <w:rsid w:val="00F45924"/>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9E2"/>
    <w:rsid w:val="00F61AE4"/>
    <w:rsid w:val="00F63C0C"/>
    <w:rsid w:val="00F65CE4"/>
    <w:rsid w:val="00F67C7E"/>
    <w:rsid w:val="00F707D4"/>
    <w:rsid w:val="00F7139F"/>
    <w:rsid w:val="00F73019"/>
    <w:rsid w:val="00F74130"/>
    <w:rsid w:val="00F7491C"/>
    <w:rsid w:val="00F75769"/>
    <w:rsid w:val="00F75C69"/>
    <w:rsid w:val="00F76122"/>
    <w:rsid w:val="00F76391"/>
    <w:rsid w:val="00F77400"/>
    <w:rsid w:val="00F801A8"/>
    <w:rsid w:val="00F804BC"/>
    <w:rsid w:val="00F80D78"/>
    <w:rsid w:val="00F81907"/>
    <w:rsid w:val="00F83E7A"/>
    <w:rsid w:val="00F849E4"/>
    <w:rsid w:val="00F84F53"/>
    <w:rsid w:val="00F86069"/>
    <w:rsid w:val="00F943B6"/>
    <w:rsid w:val="00F9654D"/>
    <w:rsid w:val="00F9766D"/>
    <w:rsid w:val="00F97FA7"/>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3C6A"/>
    <w:rsid w:val="00FB3F46"/>
    <w:rsid w:val="00FB4277"/>
    <w:rsid w:val="00FC035D"/>
    <w:rsid w:val="00FC0CC9"/>
    <w:rsid w:val="00FC2E0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FE1"/>
    <w:rsid w:val="00FE15BC"/>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2FF147E3"/>
  <w15:chartTrackingRefBased/>
  <w15:docId w15:val="{A4236C5B-06F5-430C-904C-FB801A30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0">
    <w:name w:val="Char3"/>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0">
    <w:name w:val="Char"/>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ADE87-E3AA-4A85-B32E-82A83F53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1687</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12318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28</cp:revision>
  <cp:lastPrinted>2019-12-18T16:51:00Z</cp:lastPrinted>
  <dcterms:created xsi:type="dcterms:W3CDTF">2019-12-23T17:23:00Z</dcterms:created>
  <dcterms:modified xsi:type="dcterms:W3CDTF">2020-02-27T23:50:00Z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