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F425FC7" w:rsidR="0011691A" w:rsidRDefault="00D973A6" w:rsidP="0011691A">
      <w:pPr>
        <w:pStyle w:val="BodyText"/>
        <w:jc w:val="center"/>
        <w:rPr>
          <w:b/>
          <w:szCs w:val="24"/>
        </w:rPr>
      </w:pPr>
      <w:r>
        <w:rPr>
          <w:b/>
          <w:szCs w:val="24"/>
        </w:rPr>
        <w:t>February</w:t>
      </w:r>
      <w:r w:rsidR="00871795">
        <w:rPr>
          <w:b/>
          <w:szCs w:val="24"/>
        </w:rPr>
        <w:t xml:space="preserve"> </w:t>
      </w:r>
      <w:r w:rsidR="00753603">
        <w:rPr>
          <w:b/>
          <w:szCs w:val="24"/>
        </w:rPr>
        <w:t>12</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AE526D"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lastRenderedPageBreak/>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lastRenderedPageBreak/>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6" w:name="_Toc118224397"/>
      <w:bookmarkStart w:id="77" w:name="_Toc118909465"/>
      <w:bookmarkStart w:id="78" w:name="_Toc205190261"/>
      <w:bookmarkEnd w:id="75"/>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AE526D">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lastRenderedPageBreak/>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8" w:name="C"/>
      <w:bookmarkEnd w:id="118"/>
    </w:p>
    <w:p w14:paraId="29FA7742" w14:textId="77777777" w:rsidR="00B75513" w:rsidRDefault="00AE526D">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3C196B04" w14:textId="77777777" w:rsidTr="00EA1F57">
        <w:trPr>
          <w:trHeight w:val="476"/>
        </w:trPr>
        <w:tc>
          <w:tcPr>
            <w:tcW w:w="9576" w:type="dxa"/>
            <w:shd w:val="clear" w:color="auto" w:fill="E0E0E0"/>
          </w:tcPr>
          <w:p w14:paraId="0571B141" w14:textId="4CBDD4FB" w:rsidR="00975A01" w:rsidRPr="00625E9F" w:rsidRDefault="00975A01" w:rsidP="00EA1F57">
            <w:pPr>
              <w:pStyle w:val="Instructions"/>
              <w:spacing w:before="120"/>
              <w:rPr>
                <w:lang w:val="en-US" w:eastAsia="en-US"/>
              </w:rPr>
            </w:pPr>
            <w:bookmarkStart w:id="194" w:name="D"/>
            <w:bookmarkEnd w:id="194"/>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Contact</w:t>
            </w:r>
            <w:r>
              <w:rPr>
                <w:lang w:val="en-US" w:eastAsia="en-US"/>
              </w:rPr>
              <w:t xml:space="preserve">” </w:t>
            </w:r>
            <w:r w:rsidRPr="00625E9F">
              <w:rPr>
                <w:lang w:val="en-US" w:eastAsia="en-US"/>
              </w:rPr>
              <w:t>upon system implementation:]</w:t>
            </w:r>
          </w:p>
          <w:p w14:paraId="31A02E8E" w14:textId="77777777" w:rsidR="00975A01" w:rsidRPr="00BD58C0" w:rsidRDefault="00975A01" w:rsidP="008742AB">
            <w:pPr>
              <w:spacing w:after="240"/>
              <w:rPr>
                <w:b/>
              </w:rPr>
            </w:pPr>
            <w:r>
              <w:rPr>
                <w:b/>
              </w:rPr>
              <w:t>Cybersecurity</w:t>
            </w:r>
            <w:r w:rsidRPr="00BD58C0">
              <w:rPr>
                <w:b/>
              </w:rPr>
              <w:t xml:space="preserve"> Contact</w:t>
            </w:r>
          </w:p>
          <w:p w14:paraId="0ACED6F7" w14:textId="600496B0" w:rsidR="00975A01" w:rsidRPr="00C27D13" w:rsidRDefault="00975A01" w:rsidP="00975A01">
            <w:pPr>
              <w:spacing w:after="240"/>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w:t>
            </w:r>
            <w:r w:rsidRPr="00BD58C0">
              <w:lastRenderedPageBreak/>
              <w:t xml:space="preserve">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 xml:space="preserve">. </w:t>
            </w:r>
          </w:p>
        </w:tc>
      </w:tr>
    </w:tbl>
    <w:p w14:paraId="464097A1" w14:textId="77777777" w:rsidR="00975A01" w:rsidRDefault="00975A01" w:rsidP="00975A01">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014B7406" w14:textId="77777777" w:rsidTr="00EA1F57">
        <w:trPr>
          <w:trHeight w:val="476"/>
        </w:trPr>
        <w:tc>
          <w:tcPr>
            <w:tcW w:w="9576" w:type="dxa"/>
            <w:shd w:val="clear" w:color="auto" w:fill="E0E0E0"/>
          </w:tcPr>
          <w:p w14:paraId="70F3C768" w14:textId="6EA8AED4" w:rsidR="00975A01" w:rsidRPr="00625E9F" w:rsidRDefault="00975A01" w:rsidP="00EA1F57">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Incident</w:t>
            </w:r>
            <w:r>
              <w:rPr>
                <w:lang w:val="en-US" w:eastAsia="en-US"/>
              </w:rPr>
              <w:t xml:space="preserve">” </w:t>
            </w:r>
            <w:r w:rsidRPr="00625E9F">
              <w:rPr>
                <w:lang w:val="en-US" w:eastAsia="en-US"/>
              </w:rPr>
              <w:t>upon system implementation:]</w:t>
            </w:r>
          </w:p>
          <w:p w14:paraId="2F8D542D" w14:textId="77777777" w:rsidR="00975A01" w:rsidRPr="008742AB" w:rsidRDefault="00975A01" w:rsidP="008742AB">
            <w:pPr>
              <w:pStyle w:val="H2"/>
              <w:spacing w:before="0"/>
              <w:rPr>
                <w:b/>
              </w:rPr>
            </w:pPr>
            <w:r>
              <w:rPr>
                <w:b/>
              </w:rPr>
              <w:t>Cybersecurity</w:t>
            </w:r>
            <w:r w:rsidRPr="00BD58C0">
              <w:rPr>
                <w:b/>
              </w:rPr>
              <w:t xml:space="preserve"> Incident</w:t>
            </w:r>
          </w:p>
          <w:p w14:paraId="543E9E4B" w14:textId="31DCF933" w:rsidR="00975A01" w:rsidRPr="00C27D13" w:rsidRDefault="00975A01" w:rsidP="00975A01">
            <w:pPr>
              <w:spacing w:after="240"/>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tc>
      </w:tr>
    </w:tbl>
    <w:p w14:paraId="344C053E" w14:textId="77777777" w:rsidR="005D1947" w:rsidRDefault="00A442A0" w:rsidP="00E56E9C">
      <w:pPr>
        <w:pStyle w:val="BodyText"/>
        <w:keepNext/>
        <w:spacing w:before="240"/>
        <w:rPr>
          <w:b/>
          <w:sz w:val="40"/>
          <w:szCs w:val="40"/>
        </w:rPr>
      </w:pPr>
      <w:r>
        <w:rPr>
          <w:b/>
          <w:sz w:val="40"/>
          <w:szCs w:val="40"/>
        </w:rPr>
        <w:t>D</w:t>
      </w:r>
    </w:p>
    <w:p w14:paraId="6371DC2F" w14:textId="77777777" w:rsidR="00B75513" w:rsidRDefault="00AE526D">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lastRenderedPageBreak/>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lastRenderedPageBreak/>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lastRenderedPageBreak/>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AE526D">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lastRenderedPageBreak/>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lastRenderedPageBreak/>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w:t>
      </w:r>
      <w:r>
        <w:lastRenderedPageBreak/>
        <w:t xml:space="preserve">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lastRenderedPageBreak/>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lastRenderedPageBreak/>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lastRenderedPageBreak/>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lastRenderedPageBreak/>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lastRenderedPageBreak/>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AE526D">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4599" w14:paraId="56D924D9" w14:textId="77777777" w:rsidTr="00F200B7">
        <w:trPr>
          <w:trHeight w:val="476"/>
        </w:trPr>
        <w:tc>
          <w:tcPr>
            <w:tcW w:w="9576" w:type="dxa"/>
            <w:shd w:val="clear" w:color="auto" w:fill="E0E0E0"/>
          </w:tcPr>
          <w:p w14:paraId="5E572586" w14:textId="77777777" w:rsidR="00D64599" w:rsidRPr="00625E9F" w:rsidRDefault="00D64599" w:rsidP="00F200B7">
            <w:pPr>
              <w:pStyle w:val="Instructions"/>
              <w:spacing w:before="120"/>
              <w:rPr>
                <w:lang w:val="en-US" w:eastAsia="en-US"/>
              </w:rPr>
            </w:pPr>
            <w:bookmarkStart w:id="372" w:name="_Toc205190363"/>
            <w:r>
              <w:rPr>
                <w:lang w:val="en-US" w:eastAsia="en-US"/>
              </w:rPr>
              <w:t>[NPRR863</w:t>
            </w:r>
            <w:r w:rsidRPr="00625E9F">
              <w:rPr>
                <w:lang w:val="en-US" w:eastAsia="en-US"/>
              </w:rPr>
              <w:t>:  Insert the following definition “</w:t>
            </w:r>
            <w:r w:rsidRPr="00D64599">
              <w:rPr>
                <w:lang w:val="en-US" w:eastAsia="en-US"/>
              </w:rPr>
              <w:t>Fast Frequency Response (FFR)</w:t>
            </w:r>
            <w:r w:rsidRPr="00625E9F">
              <w:rPr>
                <w:lang w:val="en-US" w:eastAsia="en-US"/>
              </w:rPr>
              <w:t>” upon system implementation:]</w:t>
            </w:r>
          </w:p>
          <w:p w14:paraId="504763F0" w14:textId="77777777" w:rsidR="00D64599" w:rsidRPr="0003648D" w:rsidRDefault="00D64599" w:rsidP="00D64599">
            <w:pPr>
              <w:pStyle w:val="H3"/>
              <w:tabs>
                <w:tab w:val="left" w:pos="720"/>
              </w:tabs>
              <w:spacing w:before="0"/>
              <w:ind w:left="0" w:firstLine="0"/>
              <w:rPr>
                <w:i w:val="0"/>
              </w:rPr>
            </w:pPr>
            <w:r w:rsidRPr="0003648D">
              <w:rPr>
                <w:i w:val="0"/>
              </w:rPr>
              <w:t xml:space="preserve">Fast Frequency Response (FFR) </w:t>
            </w:r>
          </w:p>
          <w:p w14:paraId="5DD1DB5B" w14:textId="77777777" w:rsidR="00D64599" w:rsidRPr="00D64599" w:rsidRDefault="00D64599" w:rsidP="00D64599">
            <w:pPr>
              <w:keepNext/>
              <w:tabs>
                <w:tab w:val="left" w:pos="540"/>
              </w:tabs>
              <w:spacing w:after="240"/>
              <w:outlineLvl w:val="1"/>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r w:rsidR="00112B5C">
              <w:rPr>
                <w:rFonts w:eastAsia="Calibri"/>
              </w:rPr>
              <w:t>.</w:t>
            </w:r>
          </w:p>
        </w:tc>
      </w:tr>
    </w:tbl>
    <w:p w14:paraId="63677D29" w14:textId="77777777" w:rsidR="00973153" w:rsidRDefault="00973153" w:rsidP="00AC2EA0">
      <w:pPr>
        <w:pStyle w:val="H2"/>
        <w:keepNext w:val="0"/>
        <w:spacing w:before="48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lastRenderedPageBreak/>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 xml:space="preserve">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w:t>
      </w:r>
      <w:r>
        <w:lastRenderedPageBreak/>
        <w:t>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AE526D">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w:t>
      </w:r>
      <w:r>
        <w:lastRenderedPageBreak/>
        <w:t xml:space="preserve">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A28BCF8" w14:textId="77777777" w:rsidTr="00975A01">
        <w:trPr>
          <w:trHeight w:val="476"/>
        </w:trPr>
        <w:tc>
          <w:tcPr>
            <w:tcW w:w="9350" w:type="dxa"/>
            <w:shd w:val="clear" w:color="auto" w:fill="E0E0E0"/>
          </w:tcPr>
          <w:p w14:paraId="4BCB3979" w14:textId="02445E30" w:rsidR="00975A01" w:rsidRPr="00625E9F" w:rsidRDefault="00975A01" w:rsidP="00EA1F57">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w:t>
            </w:r>
            <w:r w:rsidR="008742AB" w:rsidRPr="00625E9F">
              <w:rPr>
                <w:lang w:val="en-US" w:eastAsia="en-US"/>
              </w:rPr>
              <w:t xml:space="preserve"> “</w:t>
            </w:r>
            <w:r w:rsidR="008742AB">
              <w:rPr>
                <w:lang w:val="en-US" w:eastAsia="en-US"/>
              </w:rPr>
              <w:t xml:space="preserve">Governmental Cybersecurity Oversight Agency” </w:t>
            </w:r>
            <w:r w:rsidRPr="00625E9F">
              <w:rPr>
                <w:lang w:val="en-US" w:eastAsia="en-US"/>
              </w:rPr>
              <w:t>upon system implementation:]</w:t>
            </w:r>
          </w:p>
          <w:p w14:paraId="5D2C962F" w14:textId="77777777" w:rsidR="00975A01" w:rsidRPr="000D6BB4" w:rsidRDefault="00975A01" w:rsidP="008742AB">
            <w:pPr>
              <w:spacing w:after="240"/>
              <w:rPr>
                <w:b/>
              </w:rPr>
            </w:pPr>
            <w:r w:rsidRPr="000D6BB4">
              <w:rPr>
                <w:b/>
              </w:rPr>
              <w:t>Governmental Cybersecurity Oversight Agency</w:t>
            </w:r>
          </w:p>
          <w:p w14:paraId="02E945D5" w14:textId="4436718C" w:rsidR="00975A01" w:rsidRPr="00C27D13" w:rsidRDefault="00975A01" w:rsidP="00975A01">
            <w:pPr>
              <w:spacing w:after="240"/>
            </w:pPr>
            <w:r w:rsidRPr="000D6BB4">
              <w:t>A state or federal agency with cybersecurity oversight responsibility.  Cybersecurity oversight includes the review, monitoring, supervision, and/or enforcement of cybersecurity laws, programs, activities, and policies.</w:t>
            </w:r>
          </w:p>
        </w:tc>
      </w:tr>
    </w:tbl>
    <w:p w14:paraId="5542B0F4" w14:textId="77777777" w:rsidR="00A123CA" w:rsidRPr="00D5497B" w:rsidRDefault="00A123CA" w:rsidP="00E56E9C">
      <w:pPr>
        <w:pStyle w:val="H2"/>
        <w:spacing w:before="480"/>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AE526D">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lastRenderedPageBreak/>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AE526D"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lastRenderedPageBreak/>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AE526D">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AE526D">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AE526D">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lastRenderedPageBreak/>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5C488E41" w14:textId="77777777" w:rsidR="00A2517C" w:rsidRDefault="00A2517C">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Pr>
            <w:rStyle w:val="Hyperlink"/>
            <w:b/>
          </w:rPr>
          <w:t>Resource Attribute</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w:t>
      </w:r>
      <w:r w:rsidR="00A442A0">
        <w:lastRenderedPageBreak/>
        <w:t xml:space="preserve">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lastRenderedPageBreak/>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lastRenderedPageBreak/>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AE526D">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lastRenderedPageBreak/>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lastRenderedPageBreak/>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lastRenderedPageBreak/>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p w14:paraId="419BBFF8" w14:textId="77777777" w:rsidR="005D1947" w:rsidRPr="004222A1" w:rsidRDefault="00A442A0">
      <w:pPr>
        <w:pStyle w:val="H2"/>
        <w:rPr>
          <w:b/>
        </w:rPr>
      </w:pPr>
      <w:bookmarkStart w:id="603" w:name="_Toc118224534"/>
      <w:bookmarkStart w:id="604" w:name="_Toc118909602"/>
      <w:bookmarkStart w:id="605" w:name="_Toc205190425"/>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AE526D">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lastRenderedPageBreak/>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lastRenderedPageBreak/>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AE526D">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lastRenderedPageBreak/>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lastRenderedPageBreak/>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6" w:name="P"/>
      <w:bookmarkEnd w:id="716"/>
    </w:p>
    <w:p w14:paraId="44945531" w14:textId="77777777" w:rsidR="003F0F8C" w:rsidRDefault="00AE526D"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lastRenderedPageBreak/>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AE526D">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4" w:name="R"/>
      <w:bookmarkEnd w:id="764"/>
    </w:p>
    <w:p w14:paraId="29A2C034" w14:textId="77777777" w:rsidR="00B75513" w:rsidRDefault="00AE526D">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9" w:name="_Toc118224579"/>
      <w:bookmarkStart w:id="780" w:name="_Toc118909647"/>
      <w:bookmarkStart w:id="781" w:name="_Toc205190476"/>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lastRenderedPageBreak/>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lastRenderedPageBreak/>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lastRenderedPageBreak/>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8" w:name="_Toc80425722"/>
      <w:bookmarkStart w:id="799" w:name="_Toc118224585"/>
      <w:bookmarkStart w:id="800" w:name="_Toc118909653"/>
      <w:bookmarkStart w:id="801" w:name="_Toc205190484"/>
      <w:bookmarkStart w:id="802" w:name="_Toc73847928"/>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lastRenderedPageBreak/>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_Toc205190488"/>
      <w:bookmarkStart w:id="817" w:name="_Toc73847932"/>
      <w:bookmarkStart w:id="818" w:name="_Toc118224589"/>
      <w:bookmarkStart w:id="819" w:name="_Toc118909657"/>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p w14:paraId="540EEB92" w14:textId="77777777" w:rsidR="005D1947" w:rsidRPr="004222A1" w:rsidRDefault="00A442A0">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w:t>
      </w:r>
      <w:r w:rsidRPr="0030775B">
        <w:lastRenderedPageBreak/>
        <w:t xml:space="preserve">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lastRenderedPageBreak/>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9" w:name="Z"/>
      <w:bookmarkStart w:id="830" w:name="ResourceAttribute"/>
      <w:bookmarkEnd w:id="829"/>
      <w:r w:rsidRPr="0050352A">
        <w:rPr>
          <w:b/>
        </w:rPr>
        <w:lastRenderedPageBreak/>
        <w:t>Resource Attribute</w:t>
      </w:r>
      <w:bookmarkEnd w:id="830"/>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lastRenderedPageBreak/>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77777777" w:rsidR="00620E0D" w:rsidRDefault="00C30D8F" w:rsidP="00C30D8F">
      <w:pPr>
        <w:pStyle w:val="BodyText"/>
        <w:ind w:left="360"/>
      </w:pPr>
      <w:r>
        <w:t xml:space="preserve">A Generation Resource less than 10 MW or a Load Resource less than 10 MW that may be unavailable to </w:t>
      </w:r>
      <w:r w:rsidRPr="00A8169B">
        <w:t xml:space="preserve">Security-Constrained Economic Dispatch </w:t>
      </w:r>
      <w:r>
        <w:t>(SCED) due to the need to maintain its current state of charge.</w:t>
      </w:r>
    </w:p>
    <w:p w14:paraId="1E4F8A5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lastRenderedPageBreak/>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7" w:name="_Toc118224597"/>
      <w:bookmarkStart w:id="838" w:name="_Toc118909665"/>
      <w:bookmarkStart w:id="839" w:name="_Toc205190504"/>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6" w:name="_Toc118224599"/>
      <w:bookmarkStart w:id="847" w:name="_Toc118909667"/>
      <w:bookmarkStart w:id="848" w:name="_Toc205190506"/>
      <w:bookmarkEnd w:id="843"/>
      <w:bookmarkEnd w:id="844"/>
      <w:bookmarkEnd w:id="845"/>
      <w:r w:rsidRPr="004222A1">
        <w:rPr>
          <w:b/>
        </w:rPr>
        <w:lastRenderedPageBreak/>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6" w:name="_Toc205190509"/>
            <w:bookmarkStart w:id="857" w:name="_Toc73847948"/>
            <w:bookmarkStart w:id="858" w:name="_Toc118224602"/>
            <w:bookmarkStart w:id="859"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AE526D">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lastRenderedPageBreak/>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1" w:name="_Toc205190518"/>
      <w:r w:rsidRPr="004222A1">
        <w:rPr>
          <w:b/>
        </w:rPr>
        <w:t>Security-Constrained Economic Dispatch (SCED)</w:t>
      </w:r>
      <w:bookmarkEnd w:id="867"/>
      <w:bookmarkEnd w:id="868"/>
      <w:bookmarkEnd w:id="871"/>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2" w:name="_Toc80425757"/>
      <w:bookmarkStart w:id="873" w:name="_Toc118224608"/>
      <w:bookmarkStart w:id="874" w:name="_Toc118909676"/>
      <w:bookmarkStart w:id="875" w:name="_Toc205190519"/>
      <w:bookmarkStart w:id="876" w:name="_Toc73847958"/>
      <w:r w:rsidRPr="004222A1">
        <w:rPr>
          <w:b/>
        </w:rPr>
        <w:t>Self-Arranged Ancillary Service</w:t>
      </w:r>
      <w:bookmarkEnd w:id="872"/>
      <w:r w:rsidRPr="004222A1">
        <w:rPr>
          <w:b/>
        </w:rPr>
        <w:t xml:space="preserve"> Quantity</w:t>
      </w:r>
      <w:bookmarkEnd w:id="873"/>
      <w:bookmarkEnd w:id="874"/>
      <w:bookmarkEnd w:id="875"/>
    </w:p>
    <w:p w14:paraId="10E34D96" w14:textId="77777777" w:rsidR="005D1947" w:rsidRDefault="00A442A0">
      <w:pPr>
        <w:pStyle w:val="BodyText"/>
      </w:pPr>
      <w:bookmarkStart w:id="877" w:name="_Toc80425758"/>
      <w:bookmarkStart w:id="878" w:name="_Toc73847959"/>
      <w:bookmarkEnd w:id="876"/>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9" w:name="_Toc118224609"/>
      <w:bookmarkStart w:id="880" w:name="_Toc118909677"/>
      <w:bookmarkStart w:id="881" w:name="_Toc205190520"/>
      <w:bookmarkStart w:id="882" w:name="_Toc80425760"/>
      <w:bookmarkStart w:id="883" w:name="_Toc73847963"/>
      <w:bookmarkEnd w:id="877"/>
      <w:bookmarkEnd w:id="878"/>
      <w:r w:rsidRPr="004222A1">
        <w:rPr>
          <w:b/>
        </w:rPr>
        <w:t>Self-Schedule</w:t>
      </w:r>
      <w:bookmarkEnd w:id="879"/>
      <w:bookmarkEnd w:id="880"/>
      <w:bookmarkEnd w:id="881"/>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4" w:name="_Toc205190521"/>
      <w:bookmarkStart w:id="885" w:name="_Toc118224610"/>
      <w:bookmarkStart w:id="886" w:name="_Toc118909678"/>
      <w:r w:rsidRPr="004222A1">
        <w:rPr>
          <w:b/>
        </w:rPr>
        <w:t>Service Address</w:t>
      </w:r>
      <w:bookmarkEnd w:id="884"/>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7" w:name="_Toc205190522"/>
      <w:r w:rsidRPr="004222A1">
        <w:rPr>
          <w:b/>
        </w:rPr>
        <w:t>Service Delivery Point</w:t>
      </w:r>
      <w:bookmarkEnd w:id="882"/>
      <w:bookmarkEnd w:id="885"/>
      <w:bookmarkEnd w:id="886"/>
      <w:bookmarkEnd w:id="887"/>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8" w:name="_Toc118224611"/>
      <w:bookmarkStart w:id="889" w:name="_Toc118909679"/>
      <w:bookmarkStart w:id="890" w:name="_Toc205190523"/>
      <w:bookmarkStart w:id="891" w:name="_Toc73847964"/>
      <w:bookmarkStart w:id="892" w:name="_Toc80425764"/>
      <w:bookmarkStart w:id="893" w:name="_Toc73847967"/>
      <w:bookmarkEnd w:id="883"/>
      <w:r w:rsidRPr="004222A1">
        <w:rPr>
          <w:b/>
        </w:rPr>
        <w:lastRenderedPageBreak/>
        <w:t>Settlement</w:t>
      </w:r>
      <w:bookmarkEnd w:id="888"/>
      <w:bookmarkEnd w:id="889"/>
      <w:bookmarkEnd w:id="890"/>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4" w:name="_Toc205190524"/>
      <w:bookmarkStart w:id="895" w:name="_Toc118224612"/>
      <w:bookmarkStart w:id="896" w:name="_Toc118909680"/>
      <w:r w:rsidRPr="004222A1">
        <w:rPr>
          <w:b/>
        </w:rPr>
        <w:t>Settlement Calendar</w:t>
      </w:r>
      <w:bookmarkEnd w:id="894"/>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7" w:name="_Toc205190525"/>
      <w:r w:rsidRPr="004222A1">
        <w:rPr>
          <w:b/>
        </w:rPr>
        <w:t>Settlement Interval</w:t>
      </w:r>
      <w:bookmarkEnd w:id="891"/>
      <w:bookmarkEnd w:id="892"/>
      <w:bookmarkEnd w:id="895"/>
      <w:bookmarkEnd w:id="896"/>
      <w:bookmarkEnd w:id="897"/>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8" w:name="_Toc73847966"/>
      <w:bookmarkStart w:id="899" w:name="_Toc80425766"/>
      <w:bookmarkStart w:id="900" w:name="_Toc118224613"/>
      <w:bookmarkStart w:id="901" w:name="_Toc118909681"/>
      <w:bookmarkStart w:id="902"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8"/>
      <w:bookmarkEnd w:id="899"/>
      <w:bookmarkEnd w:id="900"/>
      <w:bookmarkEnd w:id="901"/>
      <w:bookmarkEnd w:id="902"/>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3" w:name="_Toc80425767"/>
      <w:bookmarkStart w:id="904" w:name="_Toc118224614"/>
      <w:bookmarkStart w:id="905" w:name="_Toc118909682"/>
      <w:bookmarkStart w:id="906" w:name="_Toc205190527"/>
      <w:bookmarkEnd w:id="893"/>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3"/>
      <w:bookmarkEnd w:id="904"/>
      <w:bookmarkEnd w:id="905"/>
      <w:bookmarkEnd w:id="906"/>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lastRenderedPageBreak/>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lastRenderedPageBreak/>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4" w:name="_Toc118224625"/>
      <w:bookmarkStart w:id="945" w:name="_Toc118909693"/>
      <w:bookmarkStart w:id="946" w:name="_Toc205190538"/>
      <w:r w:rsidRPr="004222A1">
        <w:rPr>
          <w:b/>
        </w:rPr>
        <w:t>State Estimator (SE)</w:t>
      </w:r>
      <w:bookmarkEnd w:id="943"/>
      <w:bookmarkEnd w:id="944"/>
      <w:bookmarkEnd w:id="945"/>
      <w:bookmarkEnd w:id="946"/>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8"/>
    <w:bookmarkEnd w:id="949"/>
    <w:bookmarkEnd w:id="950"/>
    <w:p w14:paraId="11D6BF95" w14:textId="77777777" w:rsidR="005D1947" w:rsidRDefault="00A442A0">
      <w:pPr>
        <w:pStyle w:val="BodyText"/>
        <w:keepNext/>
        <w:rPr>
          <w:b/>
          <w:sz w:val="40"/>
          <w:szCs w:val="40"/>
        </w:rPr>
      </w:pPr>
      <w:r>
        <w:rPr>
          <w:b/>
          <w:sz w:val="40"/>
          <w:szCs w:val="40"/>
        </w:rPr>
        <w:t>T</w:t>
      </w:r>
      <w:bookmarkStart w:id="952" w:name="T"/>
      <w:bookmarkEnd w:id="952"/>
    </w:p>
    <w:p w14:paraId="76806BF3" w14:textId="77777777" w:rsidR="00B75513" w:rsidRDefault="00AE526D">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lastRenderedPageBreak/>
        <w:t>Texas Nodal Market Implementation Date</w:t>
      </w:r>
      <w:bookmarkEnd w:id="957"/>
      <w:bookmarkEnd w:id="958"/>
      <w:bookmarkEnd w:id="959"/>
      <w:bookmarkEnd w:id="960"/>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6" w:name="_Toc118224638"/>
      <w:bookmarkStart w:id="997" w:name="_Toc118909706"/>
      <w:bookmarkStart w:id="998" w:name="_Toc205190552"/>
      <w:r w:rsidRPr="004222A1">
        <w:rPr>
          <w:b/>
        </w:rPr>
        <w:lastRenderedPageBreak/>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AE526D">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7" w:name="_Toc205190557"/>
      <w:r w:rsidRPr="004222A1">
        <w:rPr>
          <w:b/>
        </w:rPr>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AE526D">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lastRenderedPageBreak/>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7"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AE526D">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AE526D">
      <w:pPr>
        <w:pStyle w:val="ListIntroduction"/>
        <w:keepNext w:val="0"/>
      </w:pPr>
      <w:hyperlink w:anchor="_DEFINITIONS" w:history="1">
        <w:r w:rsidR="00842B9A">
          <w:rPr>
            <w:rStyle w:val="Hyperlink"/>
          </w:rPr>
          <w:t>[Back to Top]</w:t>
        </w:r>
      </w:hyperlink>
    </w:p>
    <w:p w14:paraId="73E46C47" w14:textId="77777777" w:rsidR="005D1947" w:rsidRDefault="00AE526D">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AE526D">
      <w:pPr>
        <w:pStyle w:val="ListIntroduction"/>
        <w:keepNext w:val="0"/>
      </w:pPr>
      <w:hyperlink w:anchor="_DEFINITIONS" w:history="1">
        <w:r w:rsidR="00842B9A">
          <w:rPr>
            <w:rStyle w:val="Hyperlink"/>
          </w:rPr>
          <w:t>[Back to Top]</w:t>
        </w:r>
      </w:hyperlink>
    </w:p>
    <w:p w14:paraId="76C10CB2" w14:textId="77777777" w:rsidR="005D1947" w:rsidRDefault="00AE526D">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AE526D">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lastRenderedPageBreak/>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lastRenderedPageBreak/>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lastRenderedPageBreak/>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lastRenderedPageBreak/>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30D8F">
      <w:pPr>
        <w:tabs>
          <w:tab w:val="left" w:pos="2160"/>
        </w:tabs>
      </w:pPr>
      <w:r>
        <w:rPr>
          <w:b/>
        </w:rPr>
        <w:t>LDR</w:t>
      </w:r>
      <w:r>
        <w:rPr>
          <w:b/>
        </w:rPr>
        <w:tab/>
      </w:r>
      <w:r>
        <w:t>Limited Duration Resource</w:t>
      </w:r>
    </w:p>
    <w:p w14:paraId="73B9E68E" w14:textId="77777777" w:rsidR="005D1947" w:rsidRDefault="00A442A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lastRenderedPageBreak/>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lastRenderedPageBreak/>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B64624" w:rsidRDefault="00B64624">
      <w:r>
        <w:separator/>
      </w:r>
    </w:p>
  </w:endnote>
  <w:endnote w:type="continuationSeparator" w:id="0">
    <w:p w14:paraId="5D96CBB6" w14:textId="77777777" w:rsidR="00B64624" w:rsidRDefault="00B64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EA1F57" w:rsidRDefault="00EA1F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EA1F57" w:rsidRDefault="00EA1F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EA1F57" w:rsidRDefault="00EA1F57">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23EAF473" w:rsidR="00EA1F57" w:rsidRPr="00F909A2" w:rsidRDefault="00EA1F57">
    <w:pPr>
      <w:pStyle w:val="Footer"/>
      <w:tabs>
        <w:tab w:val="clear" w:pos="4680"/>
      </w:tabs>
      <w:spacing w:before="0" w:after="0"/>
    </w:pPr>
    <w:r w:rsidRPr="00F909A2">
      <w:t>ERCOT Nodal Protocols –</w:t>
    </w:r>
    <w:r>
      <w:t xml:space="preserve"> February 12,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AE526D">
      <w:rPr>
        <w:rStyle w:val="PageNumber"/>
        <w:noProof/>
      </w:rPr>
      <w:t>19</w:t>
    </w:r>
    <w:r>
      <w:rPr>
        <w:rStyle w:val="PageNumber"/>
      </w:rPr>
      <w:fldChar w:fldCharType="end"/>
    </w:r>
  </w:p>
  <w:p w14:paraId="26A9916C" w14:textId="77777777" w:rsidR="00EA1F57" w:rsidRDefault="00EA1F57">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B64624" w:rsidRDefault="00B64624">
      <w:r>
        <w:separator/>
      </w:r>
    </w:p>
  </w:footnote>
  <w:footnote w:type="continuationSeparator" w:id="0">
    <w:p w14:paraId="6CF42505" w14:textId="77777777" w:rsidR="00B64624" w:rsidRDefault="00B64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EA1F57" w:rsidRDefault="00EA1F57"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EA1F57" w:rsidRDefault="00EA1F57">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4110"/>
    <w:rsid w:val="003759AE"/>
    <w:rsid w:val="00375A78"/>
    <w:rsid w:val="0038132E"/>
    <w:rsid w:val="00382C74"/>
    <w:rsid w:val="00383714"/>
    <w:rsid w:val="00385CD6"/>
    <w:rsid w:val="003864E8"/>
    <w:rsid w:val="00386C63"/>
    <w:rsid w:val="00386E6C"/>
    <w:rsid w:val="00390F5F"/>
    <w:rsid w:val="0039107A"/>
    <w:rsid w:val="00391D23"/>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31B5"/>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6135"/>
    <w:rsid w:val="007F7C2F"/>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38B"/>
    <w:rsid w:val="009164D6"/>
    <w:rsid w:val="00916EB4"/>
    <w:rsid w:val="0092355A"/>
    <w:rsid w:val="00925082"/>
    <w:rsid w:val="009270F5"/>
    <w:rsid w:val="00927819"/>
    <w:rsid w:val="00927A86"/>
    <w:rsid w:val="00934730"/>
    <w:rsid w:val="00936C15"/>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A5AC2-1173-49D6-9E0A-58F73E20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94</Pages>
  <Words>22288</Words>
  <Characters>131524</Characters>
  <Application>Microsoft Office Word</Application>
  <DocSecurity>0</DocSecurity>
  <Lines>1096</Lines>
  <Paragraphs>307</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153505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2020-02-07T14:49:00Z</dcterms:created>
  <dcterms:modified xsi:type="dcterms:W3CDTF">2020-02-07T14:50:00Z</dcterms:modified>
</cp:coreProperties>
</file>