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blPrEx>
          <w:tblCellMar>
            <w:top w:w="0" w:type="dxa"/>
            <w:bottom w:w="0" w:type="dxa"/>
          </w:tblCellMar>
        </w:tblPrEx>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8140BC" w:rsidP="00505A34">
            <w:pPr>
              <w:pStyle w:val="Header"/>
            </w:pPr>
            <w:hyperlink r:id="rId8" w:history="1">
              <w:r w:rsidR="00304307" w:rsidRPr="008140BC">
                <w:rPr>
                  <w:rStyle w:val="Hyperlink"/>
                </w:rPr>
                <w:t>985</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8140BC" w:rsidP="00E87B0C">
            <w:pPr>
              <w:pStyle w:val="Header"/>
            </w:pPr>
            <w:r w:rsidRPr="008140BC">
              <w:t>Modify Forward Adjustment Factors to Include Pricing for the Current Operating Day</w:t>
            </w:r>
          </w:p>
        </w:tc>
      </w:tr>
      <w:tr w:rsidR="00304803" w:rsidTr="00092A02">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304307" w:rsidP="00A52E2B">
            <w:pPr>
              <w:pStyle w:val="NormalArial"/>
            </w:pPr>
            <w:r>
              <w:t>January 15, 2020</w:t>
            </w:r>
          </w:p>
        </w:tc>
      </w:tr>
      <w:tr w:rsidR="00304803" w:rsidTr="00092A02">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A52E2B" w:rsidTr="00092A02">
        <w:tblPrEx>
          <w:tblCellMar>
            <w:top w:w="0" w:type="dxa"/>
            <w:bottom w:w="0" w:type="dxa"/>
          </w:tblCellMar>
        </w:tblPrEx>
        <w:trPr>
          <w:trHeight w:val="350"/>
        </w:trPr>
        <w:tc>
          <w:tcPr>
            <w:tcW w:w="2880" w:type="dxa"/>
            <w:gridSpan w:val="2"/>
            <w:shd w:val="clear" w:color="auto" w:fill="FFFFFF"/>
            <w:vAlign w:val="center"/>
          </w:tcPr>
          <w:p w:rsidR="00A52E2B" w:rsidRPr="00EC55B3" w:rsidRDefault="00A52E2B" w:rsidP="00A52E2B">
            <w:pPr>
              <w:pStyle w:val="Header"/>
            </w:pPr>
            <w:r w:rsidRPr="00EC55B3">
              <w:t>Name</w:t>
            </w:r>
          </w:p>
        </w:tc>
        <w:tc>
          <w:tcPr>
            <w:tcW w:w="7560" w:type="dxa"/>
            <w:gridSpan w:val="2"/>
            <w:vAlign w:val="center"/>
          </w:tcPr>
          <w:p w:rsidR="00A52E2B" w:rsidRDefault="00304307" w:rsidP="00A52E2B">
            <w:pPr>
              <w:pStyle w:val="NormalArial"/>
            </w:pPr>
            <w:r>
              <w:t xml:space="preserve">Loretto Martin </w:t>
            </w:r>
            <w:r w:rsidR="00A52E2B">
              <w:t>on behalf of the Credit Work Group (Credit WG)</w:t>
            </w:r>
          </w:p>
        </w:tc>
      </w:tr>
      <w:tr w:rsidR="00A52E2B" w:rsidTr="00092A02">
        <w:tblPrEx>
          <w:tblCellMar>
            <w:top w:w="0" w:type="dxa"/>
            <w:bottom w:w="0" w:type="dxa"/>
          </w:tblCellMar>
        </w:tblPrEx>
        <w:trPr>
          <w:trHeight w:val="350"/>
        </w:trPr>
        <w:tc>
          <w:tcPr>
            <w:tcW w:w="2880" w:type="dxa"/>
            <w:gridSpan w:val="2"/>
            <w:shd w:val="clear" w:color="auto" w:fill="FFFFFF"/>
            <w:vAlign w:val="center"/>
          </w:tcPr>
          <w:p w:rsidR="00A52E2B" w:rsidRPr="00EC55B3" w:rsidRDefault="00A52E2B" w:rsidP="00A52E2B">
            <w:pPr>
              <w:pStyle w:val="Header"/>
            </w:pPr>
            <w:r w:rsidRPr="00EC55B3">
              <w:t>E-mail Address</w:t>
            </w:r>
          </w:p>
        </w:tc>
        <w:tc>
          <w:tcPr>
            <w:tcW w:w="7560" w:type="dxa"/>
            <w:gridSpan w:val="2"/>
            <w:vAlign w:val="center"/>
          </w:tcPr>
          <w:p w:rsidR="00A52E2B" w:rsidRDefault="008140BC" w:rsidP="00A52E2B">
            <w:pPr>
              <w:pStyle w:val="NormalArial"/>
            </w:pPr>
            <w:hyperlink r:id="rId9" w:history="1">
              <w:r w:rsidRPr="00981857">
                <w:rPr>
                  <w:rStyle w:val="Hyperlink"/>
                </w:rPr>
                <w:t>Loretto.Martin@directenergy.com</w:t>
              </w:r>
            </w:hyperlink>
          </w:p>
        </w:tc>
      </w:tr>
      <w:tr w:rsidR="008140BC" w:rsidTr="00092A02">
        <w:tblPrEx>
          <w:tblCellMar>
            <w:top w:w="0" w:type="dxa"/>
            <w:bottom w:w="0" w:type="dxa"/>
          </w:tblCellMar>
        </w:tblPrEx>
        <w:trPr>
          <w:trHeight w:val="350"/>
        </w:trPr>
        <w:tc>
          <w:tcPr>
            <w:tcW w:w="2880" w:type="dxa"/>
            <w:gridSpan w:val="2"/>
            <w:shd w:val="clear" w:color="auto" w:fill="FFFFFF"/>
            <w:vAlign w:val="center"/>
          </w:tcPr>
          <w:p w:rsidR="008140BC" w:rsidRPr="00EC55B3" w:rsidRDefault="008140BC" w:rsidP="008140BC">
            <w:pPr>
              <w:pStyle w:val="Header"/>
            </w:pPr>
            <w:r w:rsidRPr="00EC55B3">
              <w:t>Company</w:t>
            </w:r>
          </w:p>
        </w:tc>
        <w:tc>
          <w:tcPr>
            <w:tcW w:w="7560" w:type="dxa"/>
            <w:gridSpan w:val="2"/>
            <w:vAlign w:val="center"/>
          </w:tcPr>
          <w:p w:rsidR="008140BC" w:rsidRDefault="008140BC" w:rsidP="008140BC">
            <w:pPr>
              <w:pStyle w:val="NormalArial"/>
            </w:pPr>
            <w:r>
              <w:t>Direct Energy</w:t>
            </w:r>
          </w:p>
        </w:tc>
      </w:tr>
      <w:tr w:rsidR="008140BC" w:rsidTr="00092A02">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rsidR="008140BC" w:rsidRDefault="008140BC" w:rsidP="008140BC">
            <w:pPr>
              <w:pStyle w:val="NormalArial"/>
            </w:pPr>
            <w:r>
              <w:t>713-877-</w:t>
            </w:r>
            <w:r w:rsidRPr="00ED2648">
              <w:t>3982</w:t>
            </w:r>
          </w:p>
        </w:tc>
      </w:tr>
      <w:tr w:rsidR="00A52E2B" w:rsidTr="00092A02">
        <w:tblPrEx>
          <w:tblCellMar>
            <w:top w:w="0" w:type="dxa"/>
            <w:bottom w:w="0" w:type="dxa"/>
          </w:tblCellMar>
        </w:tblPrEx>
        <w:trPr>
          <w:trHeight w:val="350"/>
        </w:trPr>
        <w:tc>
          <w:tcPr>
            <w:tcW w:w="2880" w:type="dxa"/>
            <w:gridSpan w:val="2"/>
            <w:shd w:val="clear" w:color="auto" w:fill="FFFFFF"/>
            <w:vAlign w:val="center"/>
          </w:tcPr>
          <w:p w:rsidR="00A52E2B" w:rsidRPr="00EC55B3" w:rsidRDefault="00A52E2B" w:rsidP="00A52E2B">
            <w:pPr>
              <w:pStyle w:val="Header"/>
            </w:pPr>
            <w:r>
              <w:t>Cell</w:t>
            </w:r>
            <w:r w:rsidRPr="00EC55B3">
              <w:t xml:space="preserve"> Number</w:t>
            </w:r>
          </w:p>
        </w:tc>
        <w:tc>
          <w:tcPr>
            <w:tcW w:w="7560" w:type="dxa"/>
            <w:gridSpan w:val="2"/>
            <w:vAlign w:val="center"/>
          </w:tcPr>
          <w:p w:rsidR="00A52E2B" w:rsidRDefault="00A52E2B" w:rsidP="00A52E2B">
            <w:pPr>
              <w:pStyle w:val="NormalArial"/>
            </w:pPr>
          </w:p>
        </w:tc>
      </w:tr>
      <w:tr w:rsidR="00A52E2B" w:rsidTr="00092A02">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rsidR="00A52E2B" w:rsidRDefault="00A52E2B" w:rsidP="00A52E2B">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0804DB" w:rsidRPr="000804DB" w:rsidRDefault="004903C3" w:rsidP="004903C3">
      <w:pPr>
        <w:pStyle w:val="NormalArial"/>
        <w:spacing w:before="120" w:after="120"/>
        <w:jc w:val="both"/>
      </w:pPr>
      <w:bookmarkStart w:id="1" w:name="_GoBack"/>
      <w:bookmarkEnd w:id="1"/>
      <w:r w:rsidRPr="004903C3">
        <w:t xml:space="preserve">On </w:t>
      </w:r>
      <w:r w:rsidR="00304307">
        <w:t>January 15, 2020</w:t>
      </w:r>
      <w:r w:rsidRPr="004903C3">
        <w:t xml:space="preserve">, the Credit WG reviewed the language for </w:t>
      </w:r>
      <w:r w:rsidR="00505A34">
        <w:t>Nodal Protocol Revision Request (</w:t>
      </w:r>
      <w:r w:rsidRPr="004903C3">
        <w:t>NPRR</w:t>
      </w:r>
      <w:r w:rsidR="00505A34">
        <w:t xml:space="preserve">) </w:t>
      </w:r>
      <w:r>
        <w:t>9</w:t>
      </w:r>
      <w:r w:rsidR="00304307">
        <w:t>85</w:t>
      </w:r>
      <w:r w:rsidRPr="004903C3">
        <w:t xml:space="preserve"> and determined </w:t>
      </w:r>
      <w:r>
        <w:t>the changes proposed in</w:t>
      </w:r>
      <w:r w:rsidR="00304307">
        <w:t xml:space="preserve"> NPRR985 improve the accuracy of the Total Potential Exposure (TP</w:t>
      </w:r>
      <w:r w:rsidR="008140BC">
        <w:t>E) calculation and therefore have positive credit implications</w:t>
      </w:r>
      <w:r w:rsidR="00304307">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03" w:rsidRDefault="00A86E03">
      <w:r>
        <w:separator/>
      </w:r>
    </w:p>
  </w:endnote>
  <w:endnote w:type="continuationSeparator" w:id="0">
    <w:p w:rsidR="00A86E03" w:rsidRDefault="00A86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9541BB">
      <w:rPr>
        <w:rFonts w:ascii="Arial" w:hAnsi="Arial" w:cs="Arial"/>
        <w:noProof/>
        <w:sz w:val="18"/>
        <w:szCs w:val="18"/>
      </w:rPr>
      <w:t>985NPRR-04 Credit WG Comments 011520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541B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541BB">
      <w:rPr>
        <w:rFonts w:ascii="Arial" w:hAnsi="Arial" w:cs="Arial"/>
        <w:noProof/>
        <w:sz w:val="18"/>
      </w:rPr>
      <w:t>1</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03" w:rsidRDefault="00A86E03">
      <w:r>
        <w:separator/>
      </w:r>
    </w:p>
  </w:footnote>
  <w:footnote w:type="continuationSeparator" w:id="0">
    <w:p w:rsidR="00A86E03" w:rsidRDefault="00A86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02E4E9C-C204-4CED-BD4E-EC889ED9C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0C436-81E0-482E-949B-DD11B023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Words>
  <Characters>749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2009-10-28T16:26:00Z</cp:lastPrinted>
  <dcterms:created xsi:type="dcterms:W3CDTF">2020-01-15T17:25:00Z</dcterms:created>
  <dcterms:modified xsi:type="dcterms:W3CDTF">2020-01-15T17:26:00Z</dcterms:modified>
</cp:coreProperties>
</file>