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>
      <w:bookmarkStart w:id="0" w:name="_GoBack"/>
      <w:bookmarkEnd w:id="0"/>
    </w:p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C52817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22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D60C3D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141984">
              <w:rPr>
                <w:sz w:val="22"/>
                <w:szCs w:val="22"/>
              </w:rPr>
              <w:t>Luminant</w:t>
            </w:r>
            <w:proofErr w:type="spellEnd"/>
            <w:r w:rsidRPr="00141984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67604" w:rsidRDefault="00567604" w:rsidP="0050187E">
            <w:pPr>
              <w:rPr>
                <w:sz w:val="22"/>
                <w:szCs w:val="22"/>
              </w:rPr>
            </w:pPr>
            <w:r w:rsidRPr="005676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567604">
              <w:rPr>
                <w:sz w:val="22"/>
                <w:szCs w:val="22"/>
              </w:rPr>
              <w:t>City of Garland</w:t>
            </w:r>
          </w:p>
          <w:p w:rsidR="0050187E" w:rsidRPr="00394AAC" w:rsidRDefault="0050187E" w:rsidP="00141984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D53923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Ramirez</w:t>
            </w:r>
            <w:r w:rsidR="0050187E">
              <w:rPr>
                <w:sz w:val="22"/>
                <w:szCs w:val="22"/>
              </w:rPr>
              <w:t xml:space="preserve"> - </w:t>
            </w:r>
            <w:r w:rsidR="0050187E"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F7213F" w:rsidRDefault="00BC245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011EE0" w:rsidRDefault="00011EE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141984" w:rsidRDefault="00567604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567604" w:rsidRDefault="00567604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</w:p>
          <w:p w:rsidR="00494E95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Kozlowski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567604" w:rsidRDefault="00567604" w:rsidP="0056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567604" w:rsidRPr="00217EF2" w:rsidRDefault="00567604" w:rsidP="00C3187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Marsh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Benson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Kuhn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Darice Ridge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</w:p>
          <w:p w:rsidR="00141984" w:rsidRPr="00217EF2" w:rsidRDefault="00141984" w:rsidP="00567604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C7FC0" w:rsidRDefault="004C7FC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4C7FC0" w:rsidRDefault="004C7FC0" w:rsidP="004C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50187E" w:rsidRDefault="0050187E" w:rsidP="00A84B9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C7FC0" w:rsidRDefault="004C7FC0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A84B91" w:rsidRDefault="004C7FC0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 Troublefield</w:t>
            </w:r>
          </w:p>
          <w:p w:rsidR="004C7FC0" w:rsidRDefault="004C7FC0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4C7FC0" w:rsidRDefault="004C7FC0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Bracy</w:t>
            </w:r>
          </w:p>
          <w:p w:rsidR="00C31878" w:rsidRDefault="00C31878" w:rsidP="00A84B91">
            <w:pPr>
              <w:rPr>
                <w:sz w:val="22"/>
                <w:szCs w:val="22"/>
              </w:rPr>
            </w:pPr>
          </w:p>
          <w:p w:rsidR="00B52AE9" w:rsidRPr="006C6E1A" w:rsidRDefault="00B52AE9" w:rsidP="00BD4BC1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275079">
        <w:rPr>
          <w:rFonts w:ascii="Arial" w:hAnsi="Arial" w:cs="Arial"/>
        </w:rPr>
        <w:t>9:30</w:t>
      </w:r>
      <w:r w:rsidR="00874EE6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C52817">
        <w:rPr>
          <w:rFonts w:ascii="Arial" w:hAnsi="Arial" w:cs="Arial"/>
          <w:b/>
          <w:u w:val="single"/>
        </w:rPr>
        <w:t>October 17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275079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2135ED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C52817">
        <w:rPr>
          <w:rFonts w:ascii="Arial" w:hAnsi="Arial" w:cs="Arial"/>
        </w:rPr>
        <w:t>October 17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Donald Meek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EC2D3E">
              <w:rPr>
                <w:rFonts w:ascii="Arial" w:hAnsi="Arial" w:cs="Arial"/>
              </w:rPr>
              <w:t>826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Mitigated Offer Caps for RMR Resources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EC2D3E">
              <w:rPr>
                <w:rFonts w:ascii="Arial" w:hAnsi="Arial" w:cs="Arial"/>
              </w:rPr>
              <w:t>838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Updated O&amp;M Cost for RMR Resources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963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EC2D3E">
            <w:pPr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Creation of Generation and C</w:t>
            </w:r>
            <w:r>
              <w:rPr>
                <w:rFonts w:ascii="Arial" w:hAnsi="Arial" w:cs="Arial"/>
              </w:rPr>
              <w:t xml:space="preserve">ontrollable Load Resource Group </w:t>
            </w:r>
            <w:r w:rsidRPr="00EC2D3E">
              <w:rPr>
                <w:rFonts w:ascii="Arial" w:hAnsi="Arial" w:cs="Arial"/>
              </w:rPr>
              <w:t>GCLR Group)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964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Improvement of RMR Process and Removal of Synchronous Condenser Unit and Agreement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967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Allow Limited Duration Resource Energy Offer Curve Updates Near Real-Time and Remove the 10 MW Limit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971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Changing Energy Offer Curve Caps for Make-Whole Calculation Purposes and Replacing the Real-Time Average Incremental Energy Cost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974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Capacity Insufficiency Operating Condition Notice (OCN) Transparency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977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Create MIS Posting for RUC Cancellations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EC2D3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978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EC2D3E" w:rsidP="00A15D14">
            <w:pPr>
              <w:jc w:val="both"/>
              <w:rPr>
                <w:rFonts w:ascii="Arial" w:hAnsi="Arial" w:cs="Arial"/>
              </w:rPr>
            </w:pPr>
            <w:r w:rsidRPr="00EC2D3E">
              <w:rPr>
                <w:rFonts w:ascii="Arial" w:hAnsi="Arial" w:cs="Arial"/>
              </w:rPr>
              <w:t>Alignment with Amendments to PUCT Substantive Rule 25.505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AB512F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035A9C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have no credit implications</w:t>
      </w:r>
      <w:r w:rsidR="00CD37B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 Barnes</w:t>
      </w:r>
      <w:r w:rsidR="002135ED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837348" w:rsidRDefault="00837348" w:rsidP="00F03EF2">
      <w:pPr>
        <w:jc w:val="both"/>
        <w:rPr>
          <w:rFonts w:ascii="Arial" w:hAnsi="Arial" w:cs="Arial"/>
        </w:rPr>
      </w:pPr>
    </w:p>
    <w:p w:rsidR="0022470D" w:rsidRDefault="00AD2BCD" w:rsidP="00F0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976</w:t>
      </w:r>
    </w:p>
    <w:p w:rsidR="008C660F" w:rsidRDefault="001752D9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 presented for the group’s review NPRR 976</w:t>
      </w:r>
      <w:r w:rsidR="000C6BB5">
        <w:rPr>
          <w:rFonts w:ascii="Arial" w:hAnsi="Arial" w:cs="Arial"/>
        </w:rPr>
        <w:t>,</w:t>
      </w:r>
      <w:r w:rsidR="003477A1">
        <w:rPr>
          <w:rFonts w:ascii="Arial" w:hAnsi="Arial" w:cs="Arial"/>
        </w:rPr>
        <w:t xml:space="preserve"> Provision</w:t>
      </w:r>
      <w:r w:rsidR="000C6BB5">
        <w:rPr>
          <w:rFonts w:ascii="Arial" w:hAnsi="Arial" w:cs="Arial"/>
        </w:rPr>
        <w:t>s</w:t>
      </w:r>
      <w:r w:rsidR="003477A1">
        <w:rPr>
          <w:rFonts w:ascii="Arial" w:hAnsi="Arial" w:cs="Arial"/>
        </w:rPr>
        <w:t xml:space="preserve"> for Resource Entities to Act as a Virtual QSE or Emergency QSE</w:t>
      </w:r>
      <w:r w:rsidR="000C6BB5">
        <w:rPr>
          <w:rFonts w:ascii="Arial" w:hAnsi="Arial" w:cs="Arial"/>
        </w:rPr>
        <w:t>,</w:t>
      </w:r>
      <w:r w:rsidR="0047607D">
        <w:rPr>
          <w:rFonts w:ascii="Arial" w:hAnsi="Arial" w:cs="Arial"/>
        </w:rPr>
        <w:t xml:space="preserve"> which </w:t>
      </w:r>
      <w:r w:rsidR="000C6BB5">
        <w:rPr>
          <w:rFonts w:ascii="Arial" w:hAnsi="Arial" w:cs="Arial"/>
        </w:rPr>
        <w:t>addresses allowable transactions for Resource Entities utilizing a Virtual QSE or Emergency QSE</w:t>
      </w:r>
      <w:r w:rsidR="003477A1">
        <w:rPr>
          <w:rFonts w:ascii="Arial" w:hAnsi="Arial" w:cs="Arial"/>
        </w:rPr>
        <w:t>.</w:t>
      </w:r>
      <w:r w:rsidR="004557E6">
        <w:rPr>
          <w:rFonts w:ascii="Arial" w:hAnsi="Arial" w:cs="Arial"/>
        </w:rPr>
        <w:t xml:space="preserve">  The group suggested that one option would be to allow the RE </w:t>
      </w:r>
      <w:r w:rsidR="000C6BB5">
        <w:rPr>
          <w:rFonts w:ascii="Arial" w:hAnsi="Arial" w:cs="Arial"/>
        </w:rPr>
        <w:t xml:space="preserve">of a defaulting QSE </w:t>
      </w:r>
      <w:r w:rsidR="004557E6">
        <w:rPr>
          <w:rFonts w:ascii="Arial" w:hAnsi="Arial" w:cs="Arial"/>
        </w:rPr>
        <w:t>to continue to operate but restrict its activity to just real-time generation with no day</w:t>
      </w:r>
      <w:r w:rsidR="000C6BB5">
        <w:rPr>
          <w:rFonts w:ascii="Arial" w:hAnsi="Arial" w:cs="Arial"/>
        </w:rPr>
        <w:t>-</w:t>
      </w:r>
      <w:r w:rsidR="004557E6">
        <w:rPr>
          <w:rFonts w:ascii="Arial" w:hAnsi="Arial" w:cs="Arial"/>
        </w:rPr>
        <w:t>ahead or energy trades.</w:t>
      </w:r>
    </w:p>
    <w:p w:rsidR="00B20FD1" w:rsidRDefault="00B20FD1" w:rsidP="00F03EF2">
      <w:pPr>
        <w:jc w:val="both"/>
        <w:rPr>
          <w:rFonts w:ascii="Arial" w:hAnsi="Arial" w:cs="Arial"/>
        </w:rPr>
      </w:pPr>
    </w:p>
    <w:p w:rsidR="002F312C" w:rsidRDefault="002F312C" w:rsidP="00F03EF2">
      <w:pPr>
        <w:jc w:val="both"/>
        <w:rPr>
          <w:rFonts w:ascii="Arial" w:hAnsi="Arial" w:cs="Arial"/>
        </w:rPr>
      </w:pPr>
    </w:p>
    <w:p w:rsidR="00C758BA" w:rsidRDefault="00AD2BCD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Impact of RTCTF on Credit Exposure Calculations</w:t>
      </w:r>
    </w:p>
    <w:p w:rsidR="00C758BA" w:rsidRDefault="00A467BF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presented to the group the impact of</w:t>
      </w:r>
      <w:r w:rsidR="000C6BB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RTCTF </w:t>
      </w:r>
      <w:r w:rsidR="009D0FCB">
        <w:rPr>
          <w:rFonts w:ascii="Arial" w:hAnsi="Arial" w:cs="Arial"/>
        </w:rPr>
        <w:t>on credit exposure calculations based on initial assessments.  ERCOT staff will continue to evaluate and monitor the impact as discussions on RTCTF progress.</w:t>
      </w:r>
    </w:p>
    <w:p w:rsidR="003A78F8" w:rsidRDefault="003A78F8" w:rsidP="00C758BA">
      <w:pPr>
        <w:jc w:val="both"/>
        <w:rPr>
          <w:rFonts w:ascii="Arial" w:hAnsi="Arial" w:cs="Arial"/>
        </w:rPr>
      </w:pPr>
    </w:p>
    <w:p w:rsidR="00BB7D2D" w:rsidRDefault="00BB7D2D" w:rsidP="00F03EF2">
      <w:pPr>
        <w:jc w:val="both"/>
        <w:rPr>
          <w:rFonts w:ascii="Arial" w:hAnsi="Arial" w:cs="Arial"/>
        </w:rPr>
      </w:pPr>
    </w:p>
    <w:p w:rsidR="00C758BA" w:rsidRPr="0022470D" w:rsidRDefault="00AD2BCD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Future Credit Exposure Improvements</w:t>
      </w:r>
    </w:p>
    <w:p w:rsidR="008A6D49" w:rsidRDefault="006678EF" w:rsidP="008A6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presented to the group </w:t>
      </w:r>
      <w:r w:rsidR="00BA3CC4">
        <w:rPr>
          <w:rFonts w:ascii="Arial" w:hAnsi="Arial" w:cs="Arial"/>
        </w:rPr>
        <w:t xml:space="preserve">the following recommendations </w:t>
      </w:r>
      <w:r w:rsidR="009D0FC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improve CRR fut</w:t>
      </w:r>
      <w:r w:rsidR="00534FAD">
        <w:rPr>
          <w:rFonts w:ascii="Arial" w:hAnsi="Arial" w:cs="Arial"/>
        </w:rPr>
        <w:t>ure credit exposure calculation</w:t>
      </w:r>
      <w:r w:rsidR="00BA3CC4">
        <w:rPr>
          <w:rFonts w:ascii="Arial" w:hAnsi="Arial" w:cs="Arial"/>
        </w:rPr>
        <w:t xml:space="preserve">s: 1) </w:t>
      </w:r>
      <w:r w:rsidR="00534FAD">
        <w:rPr>
          <w:rFonts w:ascii="Arial" w:hAnsi="Arial" w:cs="Arial"/>
        </w:rPr>
        <w:t xml:space="preserve">calculating one portfolio weighted adder calculation where CRR obligations and </w:t>
      </w:r>
      <w:r w:rsidR="00BA3CC4">
        <w:rPr>
          <w:rFonts w:ascii="Arial" w:hAnsi="Arial" w:cs="Arial"/>
        </w:rPr>
        <w:t>options are considered together; and 2) include the value of time diversification in the FCE.</w:t>
      </w:r>
      <w:r w:rsidR="00C67DDE">
        <w:rPr>
          <w:rFonts w:ascii="Arial" w:hAnsi="Arial" w:cs="Arial"/>
        </w:rPr>
        <w:t xml:space="preserve">  The group will further discuss in future meetings.</w:t>
      </w:r>
    </w:p>
    <w:p w:rsidR="008A6D49" w:rsidRDefault="008A6D49" w:rsidP="00C758BA">
      <w:pPr>
        <w:jc w:val="both"/>
        <w:rPr>
          <w:rFonts w:ascii="Arial" w:hAnsi="Arial" w:cs="Arial"/>
        </w:rPr>
      </w:pPr>
    </w:p>
    <w:p w:rsidR="00C758BA" w:rsidRDefault="00C758BA" w:rsidP="00F03EF2">
      <w:pPr>
        <w:jc w:val="both"/>
        <w:rPr>
          <w:rFonts w:ascii="Arial" w:hAnsi="Arial" w:cs="Arial"/>
        </w:rPr>
      </w:pPr>
    </w:p>
    <w:p w:rsidR="00C758BA" w:rsidRPr="0022470D" w:rsidRDefault="00C758B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Remedies for Late Payments</w:t>
      </w:r>
    </w:p>
    <w:p w:rsidR="00161F4E" w:rsidRDefault="00161F4E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group suggested</w:t>
      </w:r>
      <w:r w:rsidR="00AC6758">
        <w:rPr>
          <w:rFonts w:ascii="Arial" w:hAnsi="Arial" w:cs="Arial"/>
        </w:rPr>
        <w:t xml:space="preserve"> the following changes to tighten the remedies for late payments</w:t>
      </w:r>
      <w:r>
        <w:rPr>
          <w:rFonts w:ascii="Arial" w:hAnsi="Arial" w:cs="Arial"/>
        </w:rPr>
        <w:t>:</w:t>
      </w:r>
    </w:p>
    <w:p w:rsidR="00161F4E" w:rsidRDefault="00161F4E" w:rsidP="00C758BA">
      <w:pPr>
        <w:jc w:val="both"/>
        <w:rPr>
          <w:rFonts w:ascii="Arial" w:hAnsi="Arial" w:cs="Arial"/>
        </w:rPr>
      </w:pPr>
    </w:p>
    <w:p w:rsidR="00161F4E" w:rsidRPr="00AC6758" w:rsidRDefault="00161F4E" w:rsidP="00AC67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758">
        <w:rPr>
          <w:rFonts w:ascii="Arial" w:hAnsi="Arial" w:cs="Arial"/>
          <w:sz w:val="24"/>
          <w:szCs w:val="24"/>
        </w:rPr>
        <w:t xml:space="preserve">Impose Level 2 </w:t>
      </w:r>
      <w:r w:rsidR="00AC6758" w:rsidRPr="00AC6758">
        <w:rPr>
          <w:rFonts w:ascii="Arial" w:hAnsi="Arial" w:cs="Arial"/>
          <w:sz w:val="24"/>
          <w:szCs w:val="24"/>
        </w:rPr>
        <w:t xml:space="preserve">enforcement </w:t>
      </w:r>
      <w:r w:rsidRPr="00AC6758">
        <w:rPr>
          <w:rFonts w:ascii="Arial" w:hAnsi="Arial" w:cs="Arial"/>
          <w:sz w:val="24"/>
          <w:szCs w:val="24"/>
        </w:rPr>
        <w:t xml:space="preserve">requirements as Level 1 </w:t>
      </w:r>
      <w:r w:rsidR="00AC6758" w:rsidRPr="00AC6758">
        <w:rPr>
          <w:rFonts w:ascii="Arial" w:hAnsi="Arial" w:cs="Arial"/>
          <w:sz w:val="24"/>
          <w:szCs w:val="24"/>
        </w:rPr>
        <w:t xml:space="preserve">enforcement </w:t>
      </w:r>
      <w:r w:rsidRPr="00AC6758">
        <w:rPr>
          <w:rFonts w:ascii="Arial" w:hAnsi="Arial" w:cs="Arial"/>
          <w:sz w:val="24"/>
          <w:szCs w:val="24"/>
        </w:rPr>
        <w:t xml:space="preserve">requirements </w:t>
      </w:r>
      <w:r w:rsidR="00AC6758" w:rsidRPr="00AC6758">
        <w:rPr>
          <w:rFonts w:ascii="Arial" w:hAnsi="Arial" w:cs="Arial"/>
          <w:sz w:val="24"/>
          <w:szCs w:val="24"/>
        </w:rPr>
        <w:t xml:space="preserve">Impose </w:t>
      </w:r>
      <w:r w:rsidRPr="00AC6758">
        <w:rPr>
          <w:rFonts w:ascii="Arial" w:hAnsi="Arial" w:cs="Arial"/>
          <w:sz w:val="24"/>
          <w:szCs w:val="24"/>
        </w:rPr>
        <w:t>Level 3</w:t>
      </w:r>
      <w:r w:rsidR="00AC6758" w:rsidRPr="00AC6758">
        <w:rPr>
          <w:rFonts w:ascii="Arial" w:hAnsi="Arial" w:cs="Arial"/>
          <w:sz w:val="24"/>
          <w:szCs w:val="24"/>
        </w:rPr>
        <w:t xml:space="preserve"> enforcement requirements as Level 2 enforcement requirements</w:t>
      </w:r>
    </w:p>
    <w:p w:rsidR="00C758BA" w:rsidRPr="00AC6758" w:rsidRDefault="00AC6758" w:rsidP="00AC67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758">
        <w:rPr>
          <w:rFonts w:ascii="Arial" w:hAnsi="Arial" w:cs="Arial"/>
          <w:sz w:val="24"/>
          <w:szCs w:val="24"/>
        </w:rPr>
        <w:t xml:space="preserve">For </w:t>
      </w:r>
      <w:r w:rsidR="00161F4E" w:rsidRPr="00AC6758">
        <w:rPr>
          <w:rFonts w:ascii="Arial" w:hAnsi="Arial" w:cs="Arial"/>
          <w:sz w:val="24"/>
          <w:szCs w:val="24"/>
        </w:rPr>
        <w:t>Level 1</w:t>
      </w:r>
      <w:r w:rsidRPr="00AC6758">
        <w:rPr>
          <w:rFonts w:ascii="Arial" w:hAnsi="Arial" w:cs="Arial"/>
          <w:sz w:val="24"/>
          <w:szCs w:val="24"/>
        </w:rPr>
        <w:t xml:space="preserve"> enforcement</w:t>
      </w:r>
      <w:r w:rsidR="00161F4E" w:rsidRPr="00AC6758">
        <w:rPr>
          <w:rFonts w:ascii="Arial" w:hAnsi="Arial" w:cs="Arial"/>
          <w:sz w:val="24"/>
          <w:szCs w:val="24"/>
        </w:rPr>
        <w:t>, require half of</w:t>
      </w:r>
      <w:r w:rsidRPr="00AC6758">
        <w:rPr>
          <w:rFonts w:ascii="Arial" w:hAnsi="Arial" w:cs="Arial"/>
          <w:sz w:val="24"/>
          <w:szCs w:val="24"/>
        </w:rPr>
        <w:t xml:space="preserve"> the</w:t>
      </w:r>
      <w:r w:rsidR="00161F4E" w:rsidRPr="00AC6758">
        <w:rPr>
          <w:rFonts w:ascii="Arial" w:hAnsi="Arial" w:cs="Arial"/>
          <w:sz w:val="24"/>
          <w:szCs w:val="24"/>
        </w:rPr>
        <w:t xml:space="preserve"> collateral required</w:t>
      </w:r>
      <w:r w:rsidRPr="00AC6758">
        <w:rPr>
          <w:rFonts w:ascii="Arial" w:hAnsi="Arial" w:cs="Arial"/>
          <w:sz w:val="24"/>
          <w:szCs w:val="24"/>
        </w:rPr>
        <w:t xml:space="preserve"> to</w:t>
      </w:r>
      <w:r w:rsidR="00161F4E" w:rsidRPr="00AC6758">
        <w:rPr>
          <w:rFonts w:ascii="Arial" w:hAnsi="Arial" w:cs="Arial"/>
          <w:sz w:val="24"/>
          <w:szCs w:val="24"/>
        </w:rPr>
        <w:t xml:space="preserve"> be in the form of secured collateral</w:t>
      </w:r>
      <w:r w:rsidRPr="00AC6758">
        <w:rPr>
          <w:rFonts w:ascii="Arial" w:hAnsi="Arial" w:cs="Arial"/>
          <w:sz w:val="24"/>
          <w:szCs w:val="24"/>
        </w:rPr>
        <w:t>.</w:t>
      </w:r>
    </w:p>
    <w:p w:rsidR="00C758BA" w:rsidRPr="00AC6758" w:rsidRDefault="00AC6758" w:rsidP="00AC67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758">
        <w:rPr>
          <w:rFonts w:ascii="Arial" w:hAnsi="Arial" w:cs="Arial"/>
          <w:sz w:val="24"/>
          <w:szCs w:val="24"/>
        </w:rPr>
        <w:t xml:space="preserve">Impose </w:t>
      </w:r>
      <w:r w:rsidR="00161F4E" w:rsidRPr="00AC6758">
        <w:rPr>
          <w:rFonts w:ascii="Arial" w:hAnsi="Arial" w:cs="Arial"/>
          <w:sz w:val="24"/>
          <w:szCs w:val="24"/>
        </w:rPr>
        <w:t>Level 3</w:t>
      </w:r>
      <w:r w:rsidRPr="00AC6758">
        <w:rPr>
          <w:rFonts w:ascii="Arial" w:hAnsi="Arial" w:cs="Arial"/>
          <w:sz w:val="24"/>
          <w:szCs w:val="24"/>
        </w:rPr>
        <w:t xml:space="preserve"> enforcement</w:t>
      </w:r>
      <w:r w:rsidR="00161F4E" w:rsidRPr="00AC6758">
        <w:rPr>
          <w:rFonts w:ascii="Arial" w:hAnsi="Arial" w:cs="Arial"/>
          <w:sz w:val="24"/>
          <w:szCs w:val="24"/>
        </w:rPr>
        <w:t xml:space="preserve"> on the 3</w:t>
      </w:r>
      <w:r w:rsidR="00161F4E" w:rsidRPr="00AC6758">
        <w:rPr>
          <w:rFonts w:ascii="Arial" w:hAnsi="Arial" w:cs="Arial"/>
          <w:sz w:val="24"/>
          <w:szCs w:val="24"/>
          <w:vertAlign w:val="superscript"/>
        </w:rPr>
        <w:t>rd</w:t>
      </w:r>
      <w:r w:rsidR="00161F4E" w:rsidRPr="00AC6758">
        <w:rPr>
          <w:rFonts w:ascii="Arial" w:hAnsi="Arial" w:cs="Arial"/>
          <w:sz w:val="24"/>
          <w:szCs w:val="24"/>
        </w:rPr>
        <w:t xml:space="preserve"> late payment</w:t>
      </w:r>
      <w:r w:rsidRPr="00AC6758">
        <w:rPr>
          <w:rFonts w:ascii="Arial" w:hAnsi="Arial" w:cs="Arial"/>
          <w:sz w:val="24"/>
          <w:szCs w:val="24"/>
        </w:rPr>
        <w:t>.</w:t>
      </w:r>
    </w:p>
    <w:p w:rsidR="00161F4E" w:rsidRDefault="00161F4E" w:rsidP="00F03EF2">
      <w:pPr>
        <w:jc w:val="both"/>
        <w:rPr>
          <w:rFonts w:ascii="Arial" w:hAnsi="Arial" w:cs="Arial"/>
        </w:rPr>
      </w:pPr>
    </w:p>
    <w:p w:rsidR="00161F4E" w:rsidRDefault="00161F4E" w:rsidP="00F03EF2">
      <w:pPr>
        <w:jc w:val="both"/>
        <w:rPr>
          <w:rFonts w:ascii="Arial" w:hAnsi="Arial" w:cs="Arial"/>
        </w:rPr>
      </w:pPr>
    </w:p>
    <w:p w:rsidR="00AD2BCD" w:rsidRPr="0022470D" w:rsidRDefault="00AD2BCD" w:rsidP="00AD2BC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Suspension of Trading Activity Proposal</w:t>
      </w:r>
    </w:p>
    <w:p w:rsidR="00AD2BCD" w:rsidRDefault="00896A17" w:rsidP="00AD2B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Wolf</w:t>
      </w:r>
      <w:r w:rsidR="00C60628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C60628">
        <w:rPr>
          <w:rFonts w:ascii="Arial" w:hAnsi="Arial" w:cs="Arial"/>
        </w:rPr>
        <w:t>nium</w:t>
      </w:r>
      <w:proofErr w:type="spellEnd"/>
      <w:r w:rsidR="00D437EB">
        <w:rPr>
          <w:rFonts w:ascii="Arial" w:hAnsi="Arial" w:cs="Arial"/>
        </w:rPr>
        <w:t xml:space="preserve"> Power</w:t>
      </w:r>
      <w:r w:rsidR="00C60628">
        <w:rPr>
          <w:rFonts w:ascii="Arial" w:hAnsi="Arial" w:cs="Arial"/>
        </w:rPr>
        <w:t xml:space="preserve"> proposed to the group an activity suspension mechanism</w:t>
      </w:r>
      <w:r w:rsidR="0054658E">
        <w:rPr>
          <w:rFonts w:ascii="Arial" w:hAnsi="Arial" w:cs="Arial"/>
        </w:rPr>
        <w:t>.</w:t>
      </w:r>
      <w:r w:rsidR="001C3D10">
        <w:rPr>
          <w:rFonts w:ascii="Arial" w:hAnsi="Arial" w:cs="Arial"/>
        </w:rPr>
        <w:t xml:space="preserve">  The group</w:t>
      </w:r>
      <w:r w:rsidR="00160D52">
        <w:rPr>
          <w:rFonts w:ascii="Arial" w:hAnsi="Arial" w:cs="Arial"/>
        </w:rPr>
        <w:t xml:space="preserve"> reviewed the proposal and agreed to </w:t>
      </w:r>
      <w:r w:rsidR="001C3D10">
        <w:rPr>
          <w:rFonts w:ascii="Arial" w:hAnsi="Arial" w:cs="Arial"/>
        </w:rPr>
        <w:t>further discuss in the next meeting.</w:t>
      </w:r>
    </w:p>
    <w:p w:rsidR="00AD2BCD" w:rsidRDefault="00AD2BCD" w:rsidP="00F03EF2">
      <w:pPr>
        <w:jc w:val="both"/>
        <w:rPr>
          <w:rFonts w:ascii="Arial" w:hAnsi="Arial" w:cs="Arial"/>
        </w:rPr>
      </w:pPr>
    </w:p>
    <w:p w:rsidR="00AD2BCD" w:rsidRDefault="00AD2BCD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</w:t>
      </w:r>
      <w:r w:rsidR="00072EB8">
        <w:rPr>
          <w:rFonts w:ascii="Arial" w:hAnsi="Arial" w:cs="Arial"/>
        </w:rPr>
        <w:t>nthly update on credit exposure</w:t>
      </w:r>
      <w:r w:rsidR="009A0A6E">
        <w:rPr>
          <w:rFonts w:ascii="Arial" w:hAnsi="Arial" w:cs="Arial"/>
        </w:rPr>
        <w:t xml:space="preserve">. </w:t>
      </w:r>
    </w:p>
    <w:p w:rsidR="002730D1" w:rsidRDefault="002730D1" w:rsidP="00A204B1">
      <w:pPr>
        <w:jc w:val="both"/>
        <w:rPr>
          <w:rFonts w:ascii="Arial" w:hAnsi="Arial" w:cs="Arial"/>
        </w:rPr>
      </w:pPr>
    </w:p>
    <w:p w:rsidR="00395ED8" w:rsidRDefault="00395ED8" w:rsidP="00A204B1">
      <w:pPr>
        <w:jc w:val="both"/>
        <w:rPr>
          <w:rFonts w:ascii="Arial" w:hAnsi="Arial" w:cs="Arial"/>
        </w:rPr>
      </w:pPr>
    </w:p>
    <w:p w:rsidR="00395ED8" w:rsidRPr="0022470D" w:rsidRDefault="00AD2BCD" w:rsidP="00395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CWG/MCWG Goals</w:t>
      </w:r>
    </w:p>
    <w:p w:rsidR="00395ED8" w:rsidRDefault="00965D7A" w:rsidP="00395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Meek </w:t>
      </w:r>
      <w:r w:rsidR="001A7336">
        <w:rPr>
          <w:rFonts w:ascii="Arial" w:hAnsi="Arial" w:cs="Arial"/>
        </w:rPr>
        <w:t xml:space="preserve">asked the group for any suggestions for the 2020 </w:t>
      </w:r>
      <w:r w:rsidR="00AC6758">
        <w:rPr>
          <w:rFonts w:ascii="Arial" w:hAnsi="Arial" w:cs="Arial"/>
        </w:rPr>
        <w:t xml:space="preserve">CWG/MCWG </w:t>
      </w:r>
      <w:r w:rsidR="001A7336">
        <w:rPr>
          <w:rFonts w:ascii="Arial" w:hAnsi="Arial" w:cs="Arial"/>
        </w:rPr>
        <w:t>goals.</w:t>
      </w:r>
    </w:p>
    <w:p w:rsidR="00395ED8" w:rsidRDefault="00395ED8" w:rsidP="00A204B1">
      <w:pPr>
        <w:jc w:val="both"/>
        <w:rPr>
          <w:rFonts w:ascii="Arial" w:hAnsi="Arial" w:cs="Arial"/>
        </w:rPr>
      </w:pPr>
    </w:p>
    <w:p w:rsidR="00072EB8" w:rsidRDefault="00C758BA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330DEF" w:rsidRDefault="00330DE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asked the group to provide their nominees for Chair and Vice Chair for 2020.</w:t>
      </w:r>
    </w:p>
    <w:p w:rsidR="00330DEF" w:rsidRDefault="00330DEF" w:rsidP="00F03EF2">
      <w:pPr>
        <w:jc w:val="both"/>
        <w:rPr>
          <w:rFonts w:ascii="Arial" w:hAnsi="Arial" w:cs="Arial"/>
        </w:rPr>
      </w:pPr>
    </w:p>
    <w:p w:rsidR="00BA0CA0" w:rsidRDefault="00BA0CA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Ruane informed the group that a </w:t>
      </w:r>
      <w:r w:rsidR="000C6BB5">
        <w:rPr>
          <w:rFonts w:ascii="Arial" w:hAnsi="Arial" w:cs="Arial"/>
        </w:rPr>
        <w:t xml:space="preserve">suggestion was made by a Market Participant for </w:t>
      </w:r>
      <w:r w:rsidR="003143F7">
        <w:rPr>
          <w:rFonts w:ascii="Arial" w:hAnsi="Arial" w:cs="Arial"/>
        </w:rPr>
        <w:t>ERCOT to allow</w:t>
      </w:r>
      <w:r>
        <w:rPr>
          <w:rFonts w:ascii="Arial" w:hAnsi="Arial" w:cs="Arial"/>
        </w:rPr>
        <w:t xml:space="preserve"> </w:t>
      </w:r>
      <w:r w:rsidR="006D503A">
        <w:rPr>
          <w:rFonts w:ascii="Arial" w:hAnsi="Arial" w:cs="Arial"/>
        </w:rPr>
        <w:t>automatic</w:t>
      </w:r>
      <w:r>
        <w:rPr>
          <w:rFonts w:ascii="Arial" w:hAnsi="Arial" w:cs="Arial"/>
        </w:rPr>
        <w:t xml:space="preserve"> debit</w:t>
      </w:r>
      <w:r w:rsidR="003143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invoice payments. </w:t>
      </w:r>
      <w:r w:rsidR="00971523">
        <w:rPr>
          <w:rFonts w:ascii="Arial" w:hAnsi="Arial" w:cs="Arial"/>
        </w:rPr>
        <w:t>It was noted, however, that t</w:t>
      </w:r>
      <w:r w:rsidR="006D503A">
        <w:rPr>
          <w:rFonts w:ascii="Arial" w:hAnsi="Arial" w:cs="Arial"/>
        </w:rPr>
        <w:t>he proposal</w:t>
      </w:r>
      <w:r w:rsidR="00971523">
        <w:rPr>
          <w:rFonts w:ascii="Arial" w:hAnsi="Arial" w:cs="Arial"/>
        </w:rPr>
        <w:t xml:space="preserve"> </w:t>
      </w:r>
      <w:r w:rsidR="006D503A">
        <w:rPr>
          <w:rFonts w:ascii="Arial" w:hAnsi="Arial" w:cs="Arial"/>
        </w:rPr>
        <w:t>could result in several timing issues</w:t>
      </w:r>
      <w:r w:rsidR="00971523">
        <w:rPr>
          <w:rFonts w:ascii="Arial" w:hAnsi="Arial" w:cs="Arial"/>
        </w:rPr>
        <w:t xml:space="preserve">, </w:t>
      </w:r>
      <w:r w:rsidR="006D503A">
        <w:rPr>
          <w:rFonts w:ascii="Arial" w:hAnsi="Arial" w:cs="Arial"/>
        </w:rPr>
        <w:t>foremost</w:t>
      </w:r>
      <w:r w:rsidR="00971523">
        <w:rPr>
          <w:rFonts w:ascii="Arial" w:hAnsi="Arial" w:cs="Arial"/>
        </w:rPr>
        <w:t xml:space="preserve"> of which</w:t>
      </w:r>
      <w:r w:rsidR="006D503A">
        <w:rPr>
          <w:rFonts w:ascii="Arial" w:hAnsi="Arial" w:cs="Arial"/>
        </w:rPr>
        <w:t xml:space="preserve"> is that banks may not notify ERCOT’s bank (JP Morgan) until after 5 p.m. or next day if there are available funds in the account.  There is also no specific requirement of how quickly the bank must send the funds to ERCOT.</w:t>
      </w:r>
      <w:r>
        <w:rPr>
          <w:rFonts w:ascii="Arial" w:hAnsi="Arial" w:cs="Arial"/>
        </w:rPr>
        <w:t xml:space="preserve"> </w:t>
      </w:r>
    </w:p>
    <w:p w:rsidR="00BA0CA0" w:rsidRDefault="00BA0CA0" w:rsidP="00F03EF2">
      <w:pPr>
        <w:jc w:val="both"/>
        <w:rPr>
          <w:rFonts w:ascii="Arial" w:hAnsi="Arial" w:cs="Arial"/>
        </w:rPr>
      </w:pPr>
    </w:p>
    <w:p w:rsidR="00951C66" w:rsidRDefault="003B1F18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agreed to cancel the December meeting.</w:t>
      </w:r>
    </w:p>
    <w:p w:rsidR="00071C53" w:rsidRDefault="00071C53" w:rsidP="00F03EF2">
      <w:pPr>
        <w:jc w:val="both"/>
        <w:rPr>
          <w:rFonts w:ascii="Arial" w:hAnsi="Arial" w:cs="Arial"/>
        </w:rPr>
      </w:pPr>
    </w:p>
    <w:p w:rsidR="00790B7A" w:rsidRDefault="00790B7A" w:rsidP="00F03EF2">
      <w:pPr>
        <w:jc w:val="both"/>
        <w:rPr>
          <w:rFonts w:ascii="Arial" w:hAnsi="Arial" w:cs="Arial"/>
        </w:rPr>
      </w:pPr>
    </w:p>
    <w:p w:rsidR="00F62EFB" w:rsidRDefault="00F62EFB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8A3DC5">
        <w:rPr>
          <w:rFonts w:ascii="Arial" w:hAnsi="Arial" w:cs="Arial"/>
        </w:rPr>
        <w:t>12:20</w:t>
      </w:r>
      <w:r w:rsidR="009E0EB2">
        <w:rPr>
          <w:rFonts w:ascii="Arial" w:hAnsi="Arial" w:cs="Arial"/>
        </w:rPr>
        <w:t xml:space="preserve"> </w:t>
      </w:r>
      <w:r w:rsidR="00E25E6A">
        <w:rPr>
          <w:rFonts w:ascii="Arial" w:hAnsi="Arial" w:cs="Arial"/>
        </w:rPr>
        <w:t>p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1" w:rsidRDefault="00A07D91" w:rsidP="00EC412A">
      <w:r>
        <w:separator/>
      </w:r>
    </w:p>
  </w:endnote>
  <w:endnote w:type="continuationSeparator" w:id="0">
    <w:p w:rsidR="00A07D91" w:rsidRDefault="00A07D9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1" w:rsidRDefault="00A07D91" w:rsidP="00EC412A">
      <w:r>
        <w:separator/>
      </w:r>
    </w:p>
  </w:footnote>
  <w:footnote w:type="continuationSeparator" w:id="0">
    <w:p w:rsidR="00A07D91" w:rsidRDefault="00A07D9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27A"/>
    <w:rsid w:val="00160881"/>
    <w:rsid w:val="00160A6E"/>
    <w:rsid w:val="00160D52"/>
    <w:rsid w:val="00161045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B1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3F7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BFF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C7FC0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667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334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B8"/>
    <w:rsid w:val="007908C5"/>
    <w:rsid w:val="0079097B"/>
    <w:rsid w:val="00790A5C"/>
    <w:rsid w:val="00790B7A"/>
    <w:rsid w:val="00791201"/>
    <w:rsid w:val="00791663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775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656A-7D9F-4D87-9740-D5AFC1F1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3</cp:revision>
  <cp:lastPrinted>2019-04-18T14:01:00Z</cp:lastPrinted>
  <dcterms:created xsi:type="dcterms:W3CDTF">2020-01-13T22:23:00Z</dcterms:created>
  <dcterms:modified xsi:type="dcterms:W3CDTF">2020-01-13T22:23:00Z</dcterms:modified>
</cp:coreProperties>
</file>