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1F3DCA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72D2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1F3DCA" w:rsidRPr="001F3DCA">
                <w:rPr>
                  <w:rStyle w:val="Hyperlink"/>
                </w:rPr>
                <w:t>807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1F3DCA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F3DC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F3DCA">
              <w:rPr>
                <w:szCs w:val="23"/>
              </w:rPr>
              <w:t>Increase CRR Transaction Capability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72D2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1F3DCA" w:rsidRDefault="001F3DCA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F3DCA">
              <w:rPr>
                <w:rFonts w:ascii="Arial" w:hAnsi="Arial" w:cs="Arial"/>
              </w:rPr>
              <w:t>Between $50k and $100k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1F3DCA" w:rsidRPr="001F3DCA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1F3DCA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F3DCA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1F3DCA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F3DCA">
              <w:t>Labor: 40</w:t>
            </w:r>
            <w:r w:rsidR="00CB2C65" w:rsidRPr="00CB2C65">
              <w:t xml:space="preserve">% ERCOT; </w:t>
            </w:r>
            <w:r w:rsidR="001F3DCA">
              <w:t>6</w:t>
            </w:r>
            <w:r w:rsidR="00CB2C65" w:rsidRPr="00CB2C65">
              <w:t>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1F3DCA" w:rsidRDefault="001F3DCA" w:rsidP="001F3DCA">
            <w:pPr>
              <w:pStyle w:val="NormalArial"/>
              <w:numPr>
                <w:ilvl w:val="0"/>
                <w:numId w:val="7"/>
              </w:numPr>
            </w:pPr>
            <w:r w:rsidRPr="001F3DCA">
              <w:t>Congestion Revenue Rights (CRR)   95%</w:t>
            </w:r>
          </w:p>
          <w:p w:rsidR="001F3DCA" w:rsidRPr="001F3DCA" w:rsidRDefault="001F3DCA" w:rsidP="001F3DCA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F3DCA">
              <w:t>Integration                                            5%</w:t>
            </w:r>
          </w:p>
          <w:p w:rsidR="001F3DCA" w:rsidRPr="00FE71C0" w:rsidRDefault="001F3DCA" w:rsidP="001F3DCA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72D2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807SCR-03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011420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BF40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E9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889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B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85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568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E4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A6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C3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4AC8"/>
    <w:multiLevelType w:val="hybridMultilevel"/>
    <w:tmpl w:val="1DC8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064B0"/>
    <w:multiLevelType w:val="multilevel"/>
    <w:tmpl w:val="DCFE8F3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487AC9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25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CC2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41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E3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AC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87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AB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8F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DCA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72D2C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0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4</cp:revision>
  <cp:lastPrinted>2007-01-12T13:31:00Z</cp:lastPrinted>
  <dcterms:created xsi:type="dcterms:W3CDTF">2019-09-09T19:40:00Z</dcterms:created>
  <dcterms:modified xsi:type="dcterms:W3CDTF">2020-01-14T16:41:00Z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