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2B1E9370" w:rsidR="00067FE2" w:rsidRPr="00E91AD6" w:rsidRDefault="008E3CA4" w:rsidP="00D23B8A">
            <w:pPr>
              <w:pStyle w:val="NormalArial"/>
              <w:rPr>
                <w:rFonts w:cs="Arial"/>
              </w:rPr>
            </w:pPr>
            <w:r>
              <w:rPr>
                <w:rFonts w:cs="Arial"/>
              </w:rPr>
              <w:t>January 3, 2020</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w:t>
            </w:r>
            <w:bookmarkStart w:id="0" w:name="_GoBack"/>
            <w:bookmarkEnd w:id="0"/>
            <w:r w:rsidRPr="00A309F3">
              <w:rPr>
                <w:rFonts w:cs="Arial"/>
              </w:rPr>
              <w:t>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w:t>
            </w:r>
            <w:proofErr w:type="gramStart"/>
            <w:r w:rsidR="00354861">
              <w:rPr>
                <w:rFonts w:cs="Arial"/>
              </w:rPr>
              <w:t>)(</w:t>
            </w:r>
            <w:proofErr w:type="gramEnd"/>
            <w:r w:rsidR="00354861">
              <w:rPr>
                <w:rFonts w:cs="Arial"/>
              </w:rPr>
              <w:t>c), (9), (12)</w:t>
            </w:r>
            <w:r w:rsidR="00D745BB">
              <w:rPr>
                <w:rFonts w:cs="Arial"/>
              </w:rPr>
              <w:t>, and (13)</w:t>
            </w:r>
            <w:r w:rsidR="00EA599E">
              <w:rPr>
                <w:rFonts w:cs="Arial"/>
              </w:rPr>
              <w:t>.</w:t>
            </w:r>
          </w:p>
          <w:p w14:paraId="4F999871" w14:textId="77777777" w:rsidR="00EA599E"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p w14:paraId="760834A7" w14:textId="77777777" w:rsidR="00C05623" w:rsidRDefault="00C05623" w:rsidP="00D745BB">
            <w:pPr>
              <w:pStyle w:val="NormalArial"/>
              <w:spacing w:before="120" w:after="120"/>
              <w:rPr>
                <w:rFonts w:cs="Arial"/>
              </w:rPr>
            </w:pPr>
            <w:r>
              <w:rPr>
                <w:rFonts w:cs="Arial"/>
              </w:rPr>
              <w:t xml:space="preserve">On 12/3/19, RTCTF discussed Siddiqi proposal on subsection (15) but this </w:t>
            </w:r>
            <w:proofErr w:type="spellStart"/>
            <w:r>
              <w:rPr>
                <w:rFonts w:cs="Arial"/>
              </w:rPr>
              <w:t>prosal</w:t>
            </w:r>
            <w:proofErr w:type="spellEnd"/>
            <w:r>
              <w:rPr>
                <w:rFonts w:cs="Arial"/>
              </w:rPr>
              <w:t xml:space="preserve"> was withdrawn after RTCTF discussion.  RTCTF reached consensus on new subsection (11) language.</w:t>
            </w:r>
          </w:p>
          <w:p w14:paraId="017E5F3A" w14:textId="2514FE48" w:rsidR="00D23B8A" w:rsidRPr="00A309F3" w:rsidRDefault="00D23B8A" w:rsidP="00D745BB">
            <w:pPr>
              <w:pStyle w:val="NormalArial"/>
              <w:spacing w:before="120" w:after="120"/>
              <w:rPr>
                <w:rFonts w:cs="Arial"/>
              </w:rPr>
            </w:pPr>
            <w:r>
              <w:rPr>
                <w:rFonts w:cs="Arial"/>
              </w:rPr>
              <w:t>On 12/19/19, RTCTF reached consensus on subsection (14) to address potential over-scheduling of AS Trades.</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5329ADA5" w14:textId="77777777" w:rsidR="00D745BB" w:rsidRDefault="00D745BB" w:rsidP="00D745BB">
            <w:pPr>
              <w:pStyle w:val="NormalArial"/>
              <w:spacing w:before="120" w:after="120"/>
            </w:pPr>
            <w:r>
              <w:rPr>
                <w:rFonts w:cs="Arial"/>
              </w:rPr>
              <w:t>On 11/20/19,</w:t>
            </w:r>
            <w:r>
              <w:t xml:space="preserve"> TAC vote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p w14:paraId="3BF8A8D6" w14:textId="69D1180E" w:rsidR="00C05623" w:rsidRPr="00E91AD6" w:rsidRDefault="00C05623" w:rsidP="00C05623">
            <w:pPr>
              <w:pStyle w:val="NormalArial"/>
              <w:spacing w:before="120" w:after="120"/>
              <w:rPr>
                <w:rFonts w:cs="Arial"/>
              </w:rPr>
            </w:pPr>
            <w:r>
              <w:rPr>
                <w:rFonts w:cs="Arial"/>
              </w:rPr>
              <w:t>On 1/29/20,</w:t>
            </w:r>
            <w:r>
              <w:t xml:space="preserve"> TAC vote to endorse KP1.3 </w:t>
            </w:r>
            <w:r>
              <w:rPr>
                <w:rFonts w:cs="Arial"/>
              </w:rPr>
              <w:t>subsections (11)</w:t>
            </w:r>
            <w:r w:rsidR="00D23B8A">
              <w:rPr>
                <w:rFonts w:cs="Arial"/>
              </w:rPr>
              <w:t xml:space="preserve"> and (14)</w:t>
            </w:r>
            <w:r>
              <w:rPr>
                <w:rFonts w:cs="Arial"/>
              </w:rP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AEFE601" w:rsidR="000A4368" w:rsidRPr="00A309F3" w:rsidRDefault="000A4368" w:rsidP="00D745BB">
            <w:pPr>
              <w:pStyle w:val="NormalArial"/>
              <w:spacing w:before="120" w:after="120"/>
              <w:rPr>
                <w:rFonts w:cs="Arial"/>
              </w:rPr>
            </w:pPr>
            <w:r>
              <w:rPr>
                <w:rFonts w:cs="Arial"/>
              </w:rPr>
              <w:t>On 11/20/19,</w:t>
            </w:r>
            <w:r>
              <w:t xml:space="preserve"> TAC voted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C3C55ED" w14:textId="4F53E618" w:rsidR="00C05623" w:rsidRDefault="00C05623" w:rsidP="00C05623">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1" w:author="RTCTF 120319" w:date="2019-12-03T15:16:00Z">
        <w:r w:rsidRPr="008F4FA8" w:rsidDel="00C05623">
          <w:rPr>
            <w:rFonts w:cs="Arial"/>
            <w:color w:val="auto"/>
          </w:rPr>
          <w:delText>The AS Offer submission window will be consistent with the Energy Offer Curve (EOC) submission window.</w:delText>
        </w:r>
      </w:del>
      <w:ins w:id="2" w:author="RTCTF 120319" w:date="2019-12-03T15:16:00Z">
        <w:r>
          <w:rPr>
            <w:rFonts w:cs="Arial"/>
            <w:color w:val="auto"/>
          </w:rPr>
          <w:t>QSEs will have the ability to continuously update their AS Offers.  SCED will use the most recently available AS Offer</w:t>
        </w:r>
        <w:r w:rsidRPr="008F4FA8">
          <w:rPr>
            <w:rFonts w:cs="Arial"/>
            <w:color w:val="auto"/>
          </w:rPr>
          <w:t>.</w:t>
        </w:r>
      </w:ins>
    </w:p>
    <w:p w14:paraId="14711C01" w14:textId="77777777" w:rsidR="00D23B8A" w:rsidRDefault="00D23B8A" w:rsidP="00D23B8A">
      <w:pPr>
        <w:pStyle w:val="ListParagraph"/>
        <w:tabs>
          <w:tab w:val="left" w:pos="540"/>
        </w:tabs>
        <w:spacing w:before="120" w:after="240"/>
        <w:ind w:left="360" w:hanging="360"/>
        <w:contextualSpacing w:val="0"/>
        <w:rPr>
          <w:rFonts w:cs="Arial"/>
          <w:color w:val="auto"/>
        </w:rPr>
      </w:pPr>
      <w:r w:rsidRPr="00AB35DB">
        <w:rPr>
          <w:rFonts w:cs="Arial"/>
          <w:color w:val="auto"/>
        </w:rPr>
        <w:t xml:space="preserve">14) </w:t>
      </w:r>
      <w:r>
        <w:rPr>
          <w:rFonts w:cs="Arial"/>
          <w:color w:val="auto"/>
        </w:rPr>
        <w:t xml:space="preserve">A behavioral rule will be created that </w:t>
      </w:r>
      <w:r w:rsidRPr="00AB35DB">
        <w:rPr>
          <w:rFonts w:cs="Arial"/>
          <w:color w:val="auto"/>
        </w:rPr>
        <w:t>QSE</w:t>
      </w:r>
      <w:r>
        <w:rPr>
          <w:rFonts w:cs="Arial"/>
          <w:color w:val="auto"/>
        </w:rPr>
        <w:t>s shall not submit confirmed trades for AS sub-types in excess of their DAM self-arrangement quantity (including 0 or null</w:t>
      </w:r>
      <w:proofErr w:type="gramStart"/>
      <w:r>
        <w:rPr>
          <w:rFonts w:cs="Arial"/>
          <w:color w:val="auto"/>
        </w:rPr>
        <w:t>) .</w:t>
      </w:r>
      <w:proofErr w:type="gramEnd"/>
    </w:p>
    <w:p w14:paraId="524C1D5E" w14:textId="77777777" w:rsidR="00D23B8A" w:rsidRDefault="00D23B8A" w:rsidP="00D23B8A">
      <w:pPr>
        <w:pStyle w:val="ListParagraph"/>
        <w:spacing w:before="120" w:after="120"/>
        <w:ind w:hanging="360"/>
        <w:contextualSpacing w:val="0"/>
        <w:rPr>
          <w:rFonts w:cs="Arial"/>
          <w:color w:val="auto"/>
        </w:rPr>
      </w:pPr>
      <w:r>
        <w:rPr>
          <w:rFonts w:cs="Arial"/>
          <w:color w:val="auto"/>
        </w:rPr>
        <w:t>a.</w:t>
      </w:r>
      <w:r>
        <w:rPr>
          <w:rFonts w:cs="Arial"/>
          <w:color w:val="auto"/>
        </w:rPr>
        <w:tab/>
        <w:t>QSEs will be notified at 1430 in the Day-Ahead if they have an overage.</w:t>
      </w:r>
    </w:p>
    <w:p w14:paraId="4D0F722B" w14:textId="77777777" w:rsidR="00D23B8A" w:rsidRDefault="00D23B8A" w:rsidP="00D23B8A">
      <w:pPr>
        <w:pStyle w:val="ListParagraph"/>
        <w:spacing w:before="120" w:after="120"/>
        <w:ind w:hanging="360"/>
        <w:contextualSpacing w:val="0"/>
        <w:rPr>
          <w:rFonts w:cs="Arial"/>
          <w:color w:val="auto"/>
        </w:rPr>
      </w:pPr>
      <w:r>
        <w:rPr>
          <w:rFonts w:cs="Arial"/>
          <w:color w:val="auto"/>
        </w:rPr>
        <w:t>b.</w:t>
      </w:r>
      <w:r>
        <w:rPr>
          <w:rFonts w:cs="Arial"/>
          <w:color w:val="auto"/>
        </w:rPr>
        <w:tab/>
        <w:t>If the overage is not resolved by the end of the Adjustment P</w:t>
      </w:r>
      <w:r w:rsidRPr="00016756">
        <w:rPr>
          <w:rFonts w:cs="Arial"/>
          <w:color w:val="auto"/>
        </w:rPr>
        <w:t xml:space="preserve">eriod, </w:t>
      </w:r>
      <w:r>
        <w:rPr>
          <w:rFonts w:cs="Arial"/>
          <w:color w:val="auto"/>
        </w:rPr>
        <w:t>QSEs with any overage will be charged the RT MCPC for those quantities.</w:t>
      </w:r>
    </w:p>
    <w:p w14:paraId="649BBF59" w14:textId="77777777" w:rsidR="00D23B8A" w:rsidRPr="00C05623" w:rsidRDefault="00D23B8A" w:rsidP="00D23B8A">
      <w:pPr>
        <w:pStyle w:val="ListParagraph"/>
        <w:spacing w:before="120" w:after="120"/>
        <w:ind w:hanging="360"/>
        <w:contextualSpacing w:val="0"/>
        <w:rPr>
          <w:rFonts w:cs="Arial"/>
          <w:color w:val="auto"/>
        </w:rPr>
      </w:pPr>
      <w:r>
        <w:rPr>
          <w:rFonts w:cs="Arial"/>
          <w:color w:val="auto"/>
        </w:rPr>
        <w:t>c.</w:t>
      </w:r>
      <w:r>
        <w:rPr>
          <w:rFonts w:cs="Arial"/>
          <w:color w:val="auto"/>
        </w:rPr>
        <w:tab/>
        <w:t>If ERCOT exceeds the AS sub-type limits system-wide in Real-Time, no awards will be prorated.</w:t>
      </w:r>
      <w:r w:rsidRPr="00F331B7">
        <w:rPr>
          <w:rFonts w:cs="Arial"/>
          <w:color w:val="auto"/>
        </w:rPr>
        <w:t xml:space="preserve"> </w:t>
      </w:r>
    </w:p>
    <w:p w14:paraId="4566D11D" w14:textId="77777777" w:rsidR="00D23B8A" w:rsidRDefault="00D23B8A" w:rsidP="00C05623">
      <w:pPr>
        <w:pStyle w:val="ListParagraph"/>
        <w:tabs>
          <w:tab w:val="left" w:pos="540"/>
        </w:tabs>
        <w:spacing w:before="120" w:after="120"/>
        <w:ind w:left="360" w:hanging="360"/>
        <w:contextualSpacing w:val="0"/>
        <w:rPr>
          <w:rFonts w:cs="Arial"/>
          <w:color w:val="auto"/>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5A76B3A5" w14:textId="7774BD99" w:rsidR="00E57FCE" w:rsidRDefault="00E57FCE" w:rsidP="00E57FCE">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F95EF40" w14:textId="77777777" w:rsidR="00D23B8A" w:rsidRPr="000A4368" w:rsidRDefault="00D23B8A" w:rsidP="000A4368">
      <w:pPr>
        <w:pStyle w:val="ListParagraph"/>
        <w:spacing w:before="120" w:after="120"/>
        <w:ind w:left="360" w:hanging="360"/>
        <w:contextualSpacing w:val="0"/>
        <w:rPr>
          <w:rFonts w:cs="Arial"/>
          <w:color w:val="auto"/>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5811D7F0" w14:textId="77777777" w:rsidR="00D23B8A" w:rsidRPr="00C05623" w:rsidRDefault="00D23B8A" w:rsidP="00D23B8A">
      <w:pPr>
        <w:pStyle w:val="ListParagraph"/>
        <w:spacing w:before="120" w:after="120"/>
        <w:ind w:hanging="360"/>
        <w:contextualSpacing w:val="0"/>
        <w:rPr>
          <w:rFonts w:cs="Arial"/>
          <w:color w:val="auto"/>
        </w:rPr>
      </w:pPr>
      <w:r>
        <w:rPr>
          <w:rFonts w:cs="Arial"/>
          <w:color w:val="auto"/>
        </w:rPr>
        <w:t>None</w:t>
      </w: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09C8A92A" w14:textId="0B5118DF" w:rsidR="00891B79" w:rsidRPr="00C05623" w:rsidRDefault="00EC6566" w:rsidP="00C05623">
      <w:pPr>
        <w:pStyle w:val="ListParagraph"/>
        <w:spacing w:before="120" w:after="120"/>
        <w:ind w:hanging="360"/>
        <w:contextualSpacing w:val="0"/>
        <w:rPr>
          <w:rFonts w:cs="Arial"/>
          <w:color w:val="auto"/>
        </w:rPr>
      </w:pPr>
      <w:r>
        <w:rPr>
          <w:rFonts w:cs="Arial"/>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276F" w14:textId="77777777" w:rsidR="007C0095" w:rsidRDefault="007C0095">
      <w:r>
        <w:separator/>
      </w:r>
    </w:p>
  </w:endnote>
  <w:endnote w:type="continuationSeparator" w:id="0">
    <w:p w14:paraId="7D091CEF" w14:textId="77777777" w:rsidR="007C0095" w:rsidRDefault="007C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6E3002AA"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8E3CA4">
      <w:rPr>
        <w:rFonts w:ascii="Arial" w:hAnsi="Arial" w:cs="Arial"/>
        <w:sz w:val="18"/>
      </w:rPr>
      <w:t>010320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E3C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E3CA4">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91D6" w14:textId="77777777" w:rsidR="007C0095" w:rsidRDefault="007C0095">
      <w:r>
        <w:separator/>
      </w:r>
    </w:p>
  </w:footnote>
  <w:footnote w:type="continuationSeparator" w:id="0">
    <w:p w14:paraId="34B25894" w14:textId="77777777" w:rsidR="007C0095" w:rsidRDefault="007C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TCTF 120319">
    <w15:presenceInfo w15:providerId="None" w15:userId="RTCTF 120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C1CE1"/>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1CD6"/>
    <w:rsid w:val="0023594B"/>
    <w:rsid w:val="00237430"/>
    <w:rsid w:val="00242F3D"/>
    <w:rsid w:val="00254543"/>
    <w:rsid w:val="002716C6"/>
    <w:rsid w:val="00276A99"/>
    <w:rsid w:val="00280AB2"/>
    <w:rsid w:val="00282B0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262B5"/>
    <w:rsid w:val="00530015"/>
    <w:rsid w:val="00534C6C"/>
    <w:rsid w:val="00536E32"/>
    <w:rsid w:val="005558E3"/>
    <w:rsid w:val="00561537"/>
    <w:rsid w:val="00565D5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A63C4"/>
    <w:rsid w:val="007B3233"/>
    <w:rsid w:val="007B5A42"/>
    <w:rsid w:val="007B7535"/>
    <w:rsid w:val="007C009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3CA4"/>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044"/>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0FF5"/>
    <w:rsid w:val="00BE1F02"/>
    <w:rsid w:val="00BE3068"/>
    <w:rsid w:val="00BE3C46"/>
    <w:rsid w:val="00BE669B"/>
    <w:rsid w:val="00BE787D"/>
    <w:rsid w:val="00BF28A3"/>
    <w:rsid w:val="00BF3078"/>
    <w:rsid w:val="00C016BB"/>
    <w:rsid w:val="00C05623"/>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74CD6"/>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3B8A"/>
    <w:rsid w:val="00D25C46"/>
    <w:rsid w:val="00D271E3"/>
    <w:rsid w:val="00D42C1D"/>
    <w:rsid w:val="00D4565B"/>
    <w:rsid w:val="00D47A80"/>
    <w:rsid w:val="00D66CD7"/>
    <w:rsid w:val="00D745BB"/>
    <w:rsid w:val="00D769F4"/>
    <w:rsid w:val="00D81B10"/>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D187C"/>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BA291251-D5D3-4000-AA54-96BC985FE08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34af464-7aa1-4edd-9be4-83dffc1cb926"/>
    <ds:schemaRef ds:uri="http://www.w3.org/XML/1998/namespace"/>
    <ds:schemaRef ds:uri="http://purl.org/dc/dcmitype/"/>
  </ds:schemaRefs>
</ds:datastoreItem>
</file>

<file path=customXml/itemProps4.xml><?xml version="1.0" encoding="utf-8"?>
<ds:datastoreItem xmlns:ds="http://schemas.openxmlformats.org/officeDocument/2006/customXml" ds:itemID="{1A9FF3BD-169C-45C4-81A8-3CC29E71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3</cp:revision>
  <cp:lastPrinted>2013-11-15T21:11:00Z</cp:lastPrinted>
  <dcterms:created xsi:type="dcterms:W3CDTF">2020-01-03T14:17:00Z</dcterms:created>
  <dcterms:modified xsi:type="dcterms:W3CDTF">2020-01-03T22:41:00Z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