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6053" w:rsidRDefault="008A4E4D">
      <w:r w:rsidRPr="008A4E4D">
        <w:t>RE: BESTF Materials for Dec. 6th Meeting (comments due Dec. 2)</w:t>
      </w:r>
    </w:p>
    <w:p w:rsidR="008A4E4D" w:rsidRDefault="008A4E4D">
      <w:r w:rsidRPr="008A4E4D">
        <w:t>From:</w:t>
      </w:r>
      <w:r>
        <w:t xml:space="preserve"> Velasquez, Ivan [</w:t>
      </w:r>
      <w:hyperlink r:id="rId5" w:history="1">
        <w:r>
          <w:rPr>
            <w:rStyle w:val="Hyperlink"/>
          </w:rPr>
          <w:t>mailto:Ivan.Velasquez@oncor.com</w:t>
        </w:r>
      </w:hyperlink>
      <w:r>
        <w:t>]</w:t>
      </w:r>
    </w:p>
    <w:p w:rsidR="008A4E4D" w:rsidRDefault="008A4E4D" w:rsidP="008A4E4D">
      <w:pPr>
        <w:pStyle w:val="PlainText"/>
      </w:pPr>
      <w:proofErr w:type="spellStart"/>
      <w:r>
        <w:t>Oncor</w:t>
      </w:r>
      <w:proofErr w:type="spellEnd"/>
      <w:r>
        <w:t xml:space="preserve"> agr</w:t>
      </w:r>
      <w:bookmarkStart w:id="0" w:name="_GoBack"/>
      <w:bookmarkEnd w:id="0"/>
      <w:r>
        <w:t xml:space="preserve">ees with the approach. While I don't believe protocol changes will be needed as a result of these KTCs, I do think stakeholders would benefit from having a clearer understanding of  how ESRs will be treated for study purposes as well as what work will need to be done in the future. As written, the KTC document implies that the issue around outage coordination, operational, and transmission planning studies is closed and no further action is needed; I’d recommend that the KTC spell out what the assumptions will be in the near and longer term. Below is an attempt at capturing the assumptions that will be made for ESRs in the near term and the long term based on my understanding of the intended approach. </w:t>
      </w:r>
    </w:p>
    <w:p w:rsidR="008A4E4D" w:rsidRDefault="008A4E4D" w:rsidP="008A4E4D">
      <w:pPr>
        <w:pStyle w:val="PlainText"/>
      </w:pPr>
    </w:p>
    <w:p w:rsidR="008A4E4D" w:rsidRDefault="008A4E4D" w:rsidP="008A4E4D">
      <w:pPr>
        <w:pStyle w:val="PlainText"/>
        <w:rPr>
          <w:b/>
          <w:bCs/>
        </w:rPr>
      </w:pPr>
      <w:r>
        <w:rPr>
          <w:b/>
          <w:bCs/>
        </w:rPr>
        <w:t>Outage Coordination Studies</w:t>
      </w:r>
    </w:p>
    <w:p w:rsidR="008A4E4D" w:rsidRDefault="008A4E4D" w:rsidP="008A4E4D">
      <w:pPr>
        <w:pStyle w:val="PlainText"/>
        <w:numPr>
          <w:ilvl w:val="0"/>
          <w:numId w:val="1"/>
        </w:numPr>
      </w:pPr>
      <w:r>
        <w:t>In the near term, ESRs will continue to be excluded from outage coordination studies</w:t>
      </w:r>
    </w:p>
    <w:p w:rsidR="008A4E4D" w:rsidRDefault="008A4E4D" w:rsidP="008A4E4D">
      <w:pPr>
        <w:pStyle w:val="PlainText"/>
        <w:numPr>
          <w:ilvl w:val="0"/>
          <w:numId w:val="1"/>
        </w:numPr>
      </w:pPr>
      <w:r>
        <w:t xml:space="preserve">In the longer term, ERCOT will monitor ESR project growth to determine if changes to this approach are needed and work with stakeholders </w:t>
      </w:r>
      <w:r>
        <w:rPr>
          <w:i/>
          <w:iCs/>
        </w:rPr>
        <w:t>(can identify now or leave it general)</w:t>
      </w:r>
      <w:r>
        <w:t xml:space="preserve"> to develop appropriate outage coordination study assumptions</w:t>
      </w:r>
    </w:p>
    <w:p w:rsidR="008A4E4D" w:rsidRDefault="008A4E4D" w:rsidP="008A4E4D">
      <w:pPr>
        <w:pStyle w:val="PlainText"/>
      </w:pPr>
    </w:p>
    <w:p w:rsidR="008A4E4D" w:rsidRDefault="008A4E4D" w:rsidP="008A4E4D">
      <w:pPr>
        <w:pStyle w:val="PlainText"/>
        <w:rPr>
          <w:b/>
          <w:bCs/>
        </w:rPr>
      </w:pPr>
      <w:r>
        <w:rPr>
          <w:b/>
          <w:bCs/>
        </w:rPr>
        <w:t>Operations Studies</w:t>
      </w:r>
    </w:p>
    <w:p w:rsidR="008A4E4D" w:rsidRDefault="008A4E4D" w:rsidP="008A4E4D">
      <w:pPr>
        <w:pStyle w:val="PlainText"/>
        <w:numPr>
          <w:ilvl w:val="0"/>
          <w:numId w:val="2"/>
        </w:numPr>
      </w:pPr>
      <w:r>
        <w:t>In the near term, ESRs will continue to be considered "offline” in operations studies and ERCOT will issue guidance on ESR COP submittal expectations</w:t>
      </w:r>
    </w:p>
    <w:p w:rsidR="008A4E4D" w:rsidRDefault="008A4E4D" w:rsidP="008A4E4D">
      <w:pPr>
        <w:pStyle w:val="PlainText"/>
        <w:numPr>
          <w:ilvl w:val="0"/>
          <w:numId w:val="2"/>
        </w:numPr>
      </w:pPr>
      <w:r>
        <w:t xml:space="preserve">In the longer term, ERCOT will monitor ESR project growth and COP submittals and work with stakeholders </w:t>
      </w:r>
      <w:r>
        <w:rPr>
          <w:i/>
          <w:iCs/>
        </w:rPr>
        <w:t>(can identify now or leave it general)</w:t>
      </w:r>
      <w:r>
        <w:t xml:space="preserve"> to determine if operations studies should use submitted COP information</w:t>
      </w:r>
    </w:p>
    <w:p w:rsidR="008A4E4D" w:rsidRDefault="008A4E4D" w:rsidP="008A4E4D">
      <w:pPr>
        <w:pStyle w:val="PlainText"/>
      </w:pPr>
    </w:p>
    <w:p w:rsidR="008A4E4D" w:rsidRDefault="008A4E4D" w:rsidP="008A4E4D">
      <w:pPr>
        <w:pStyle w:val="PlainText"/>
        <w:rPr>
          <w:b/>
          <w:bCs/>
        </w:rPr>
      </w:pPr>
      <w:r>
        <w:rPr>
          <w:b/>
          <w:bCs/>
        </w:rPr>
        <w:t>Transmission Planning Studies</w:t>
      </w:r>
    </w:p>
    <w:p w:rsidR="008A4E4D" w:rsidRDefault="008A4E4D" w:rsidP="008A4E4D">
      <w:pPr>
        <w:pStyle w:val="PlainText"/>
        <w:numPr>
          <w:ilvl w:val="0"/>
          <w:numId w:val="3"/>
        </w:numPr>
      </w:pPr>
      <w:r>
        <w:t>In the near term, ESRs will continue to be considered “offline” in transmission planning studies</w:t>
      </w:r>
    </w:p>
    <w:p w:rsidR="008A4E4D" w:rsidRDefault="008A4E4D" w:rsidP="008A4E4D">
      <w:pPr>
        <w:pStyle w:val="PlainText"/>
        <w:numPr>
          <w:ilvl w:val="0"/>
          <w:numId w:val="3"/>
        </w:numPr>
      </w:pPr>
      <w:r>
        <w:t>In the longer term, ERCOT will monitor ESR project growth to determine if changes to this approach are needed  and work with stakeholders to develop appropriate transmission planning study assumptions</w:t>
      </w:r>
    </w:p>
    <w:p w:rsidR="008A4E4D" w:rsidRDefault="008A4E4D" w:rsidP="008A4E4D">
      <w:pPr>
        <w:pStyle w:val="PlainText"/>
      </w:pPr>
    </w:p>
    <w:p w:rsidR="008A4E4D" w:rsidRDefault="008A4E4D"/>
    <w:p w:rsidR="008A4E4D" w:rsidRDefault="008A4E4D"/>
    <w:sectPr w:rsidR="008A4E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E2697"/>
    <w:multiLevelType w:val="hybridMultilevel"/>
    <w:tmpl w:val="5956A2D2"/>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0DE777D"/>
    <w:multiLevelType w:val="hybridMultilevel"/>
    <w:tmpl w:val="EAA41AD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A2B22C0"/>
    <w:multiLevelType w:val="hybridMultilevel"/>
    <w:tmpl w:val="875C7A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4E4D"/>
    <w:rsid w:val="000C5086"/>
    <w:rsid w:val="00407BDE"/>
    <w:rsid w:val="008A4E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550A7D-7F41-4ADE-9B66-0E47F2B50E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A4E4D"/>
    <w:rPr>
      <w:color w:val="0563C1"/>
      <w:u w:val="single"/>
    </w:rPr>
  </w:style>
  <w:style w:type="paragraph" w:styleId="PlainText">
    <w:name w:val="Plain Text"/>
    <w:basedOn w:val="Normal"/>
    <w:link w:val="PlainTextChar"/>
    <w:uiPriority w:val="99"/>
    <w:semiHidden/>
    <w:unhideWhenUsed/>
    <w:rsid w:val="008A4E4D"/>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8A4E4D"/>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88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van.Velasquez@oncor.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291</Words>
  <Characters>1665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1953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 12032019</dc:creator>
  <cp:keywords/>
  <dc:description/>
  <cp:lastModifiedBy>ERCOT 12032019</cp:lastModifiedBy>
  <cp:revision>1</cp:revision>
  <dcterms:created xsi:type="dcterms:W3CDTF">2019-12-04T00:09:00Z</dcterms:created>
  <dcterms:modified xsi:type="dcterms:W3CDTF">2019-12-04T00:12:00Z</dcterms:modified>
</cp:coreProperties>
</file>