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AE3C71">
            <w:pPr>
              <w:pStyle w:val="Header"/>
            </w:pPr>
            <w:r>
              <w:t>N</w:t>
            </w:r>
            <w:r w:rsidR="00AE3C71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952BC" w:rsidP="000270F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9952BC">
                <w:rPr>
                  <w:rStyle w:val="Hyperlink"/>
                </w:rPr>
                <w:t>200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3C71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E3C7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E3C71">
              <w:rPr>
                <w:szCs w:val="23"/>
              </w:rPr>
              <w:t>Delete Remaining Grey-Boxed Language Associated with NOGRR025, Monitoring Programs for QSEs, TSPs, and ERCOT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27DD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20,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:rsidR="00AE3C71" w:rsidRPr="002D68CF" w:rsidRDefault="00AE3C7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AE3C71" w:rsidRPr="00AE3C71">
              <w:rPr>
                <w:rFonts w:cs="Arial"/>
              </w:rPr>
              <w:t xml:space="preserve">Nodal Operating Guide Revision Request (NOGRR)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AF1BE8" w:rsidRDefault="00B13D08" w:rsidP="00B673CD">
            <w:pPr>
              <w:pStyle w:val="NormalArial"/>
              <w:rPr>
                <w:rFonts w:cs="Arial"/>
              </w:rPr>
            </w:pPr>
            <w:r w:rsidRPr="00AF1BE8">
              <w:rPr>
                <w:rFonts w:cs="Arial"/>
              </w:rPr>
              <w:t xml:space="preserve">Ongoing Requirements: </w:t>
            </w:r>
            <w:r w:rsidR="002A2CE4" w:rsidRPr="00AF1BE8">
              <w:rPr>
                <w:rFonts w:cs="Arial"/>
              </w:rPr>
              <w:t xml:space="preserve">Staffing efficiency gains are as follows: </w:t>
            </w:r>
          </w:p>
          <w:p w:rsidR="00B673CD" w:rsidRPr="00AF1BE8" w:rsidRDefault="00B673CD" w:rsidP="00B673CD">
            <w:pPr>
              <w:pStyle w:val="NormalArial"/>
              <w:rPr>
                <w:rFonts w:cs="Arial"/>
              </w:rPr>
            </w:pPr>
          </w:p>
          <w:p w:rsidR="00B673CD" w:rsidRPr="00AF1BE8" w:rsidRDefault="00B673CD" w:rsidP="00B673CD">
            <w:pPr>
              <w:pStyle w:val="NormalArial"/>
              <w:numPr>
                <w:ilvl w:val="0"/>
                <w:numId w:val="6"/>
              </w:numPr>
              <w:rPr>
                <w:rFonts w:cs="Arial"/>
              </w:rPr>
            </w:pPr>
            <w:r w:rsidRPr="00AF1BE8">
              <w:rPr>
                <w:rFonts w:cs="Arial"/>
              </w:rPr>
              <w:t>Manual reports would not be produced and posted</w:t>
            </w:r>
          </w:p>
          <w:p w:rsidR="00B673CD" w:rsidRPr="00AF1BE8" w:rsidRDefault="00B673CD" w:rsidP="00B673CD">
            <w:pPr>
              <w:pStyle w:val="NormalArial"/>
              <w:numPr>
                <w:ilvl w:val="0"/>
                <w:numId w:val="6"/>
              </w:numPr>
              <w:rPr>
                <w:rFonts w:cs="Arial"/>
              </w:rPr>
            </w:pPr>
            <w:r w:rsidRPr="00AF1BE8">
              <w:rPr>
                <w:rFonts w:cs="Arial"/>
              </w:rPr>
              <w:t>Automated reports would not have to be supported</w:t>
            </w:r>
          </w:p>
          <w:p w:rsidR="00B673CD" w:rsidRPr="00AF1BE8" w:rsidRDefault="00B673CD" w:rsidP="00B673CD">
            <w:pPr>
              <w:pStyle w:val="NormalArial"/>
            </w:pP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</w:t>
            </w:r>
            <w:bookmarkStart w:id="0" w:name="_GoBack"/>
            <w:bookmarkEnd w:id="0"/>
            <w:r w:rsidRPr="00D54DC7">
              <w:rPr>
                <w:b w:val="0"/>
              </w:rPr>
              <w:t>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E3C71" w:rsidP="002A2CE4">
            <w:pPr>
              <w:pStyle w:val="NormalArial"/>
            </w:pPr>
            <w:r w:rsidRPr="00AE3C71">
              <w:t xml:space="preserve">This NOGRR strikes the remaining grey-boxes for NOGRR025, Monitoring Programs for QSEs, TSPs, and ERCOT, </w:t>
            </w:r>
            <w:r w:rsidR="002A2CE4">
              <w:t xml:space="preserve">which results in an </w:t>
            </w:r>
            <w:r w:rsidRPr="00AE3C71">
              <w:t xml:space="preserve">estimated </w:t>
            </w:r>
            <w:r w:rsidR="00B97930">
              <w:t xml:space="preserve">implementation </w:t>
            </w:r>
            <w:r w:rsidRPr="00AE3C71">
              <w:t>cost savings of $700k-$900k.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33" w:rsidRDefault="00452033">
      <w:r>
        <w:separator/>
      </w:r>
    </w:p>
  </w:endnote>
  <w:endnote w:type="continuationSeparator" w:id="0">
    <w:p w:rsidR="00452033" w:rsidRDefault="004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952B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200</w:t>
    </w:r>
    <w:r w:rsidR="00527DDA">
      <w:rPr>
        <w:rFonts w:ascii="Arial" w:hAnsi="Arial"/>
        <w:sz w:val="18"/>
      </w:rPr>
      <w:t>NOGRR-02 Impact Analysis 112019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33" w:rsidRDefault="00452033">
      <w:r>
        <w:separator/>
      </w:r>
    </w:p>
  </w:footnote>
  <w:footnote w:type="continuationSeparator" w:id="0">
    <w:p w:rsidR="00452033" w:rsidRDefault="0045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E1EA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21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42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28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4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C4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0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AD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EC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F1EF5"/>
    <w:multiLevelType w:val="multilevel"/>
    <w:tmpl w:val="C868EF2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2F56D0"/>
    <w:multiLevelType w:val="hybridMultilevel"/>
    <w:tmpl w:val="46D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1AAEC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E0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D69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63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89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C1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A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CA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C7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711"/>
    <w:rsid w:val="00017EA4"/>
    <w:rsid w:val="000270FD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34E2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A2CE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46ACF"/>
    <w:rsid w:val="00451032"/>
    <w:rsid w:val="0045119E"/>
    <w:rsid w:val="00452033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7DD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5A1C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952BC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3C71"/>
    <w:rsid w:val="00AE451D"/>
    <w:rsid w:val="00AF1BE8"/>
    <w:rsid w:val="00B01053"/>
    <w:rsid w:val="00B0156D"/>
    <w:rsid w:val="00B039E2"/>
    <w:rsid w:val="00B13D08"/>
    <w:rsid w:val="00B202EE"/>
    <w:rsid w:val="00B242E5"/>
    <w:rsid w:val="00B3262B"/>
    <w:rsid w:val="00B34156"/>
    <w:rsid w:val="00B3605A"/>
    <w:rsid w:val="00B43584"/>
    <w:rsid w:val="00B44FF3"/>
    <w:rsid w:val="00B50D29"/>
    <w:rsid w:val="00B61793"/>
    <w:rsid w:val="00B673CD"/>
    <w:rsid w:val="00B70B20"/>
    <w:rsid w:val="00B85D42"/>
    <w:rsid w:val="00B96544"/>
    <w:rsid w:val="00B97930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3663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34af464-7aa1-4edd-9be4-83dffc1cb92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18CE7-01EF-49F3-A7C2-097F9FE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2019-11-20T16:52:00Z</dcterms:created>
  <dcterms:modified xsi:type="dcterms:W3CDTF">2019-11-20T16:57:00Z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