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94121" w:rsidTr="00E408F4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4121" w:rsidRPr="00B9712F" w:rsidRDefault="00C94121" w:rsidP="00C94121">
            <w:pPr>
              <w:pStyle w:val="Header"/>
              <w:rPr>
                <w:rFonts w:ascii="Verdana" w:hAnsi="Verdana"/>
                <w:sz w:val="22"/>
              </w:rPr>
            </w:pPr>
            <w:r w:rsidRPr="00B9712F"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94121" w:rsidRPr="00B9712F" w:rsidRDefault="00D91EDD" w:rsidP="00C94121">
            <w:pPr>
              <w:pStyle w:val="Header"/>
            </w:pPr>
            <w:hyperlink r:id="rId7" w:history="1">
              <w:r w:rsidR="00D54342" w:rsidRPr="009C7CA3">
                <w:rPr>
                  <w:rStyle w:val="Hyperlink"/>
                </w:rPr>
                <w:t>9</w:t>
              </w:r>
              <w:r w:rsidR="002C5D57" w:rsidRPr="009C7CA3">
                <w:rPr>
                  <w:rStyle w:val="Hyperlink"/>
                </w:rPr>
                <w:t>41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4121" w:rsidRPr="00B9712F" w:rsidRDefault="00C94121" w:rsidP="00C94121">
            <w:pPr>
              <w:pStyle w:val="Header"/>
            </w:pPr>
            <w:r w:rsidRPr="00B9712F"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C94121" w:rsidRPr="00B9712F" w:rsidRDefault="002C5D57" w:rsidP="00F64DF9">
            <w:pPr>
              <w:pStyle w:val="Header"/>
            </w:pPr>
            <w:r>
              <w:t>Create a Lower Rio Grande Valley Hub</w:t>
            </w:r>
          </w:p>
        </w:tc>
      </w:tr>
      <w:tr w:rsidR="002C0A88" w:rsidTr="00E408F4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  <w:bookmarkStart w:id="0" w:name="_GoBack"/>
            <w:bookmarkEnd w:id="0"/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</w:tr>
      <w:tr w:rsidR="002C0A88" w:rsidTr="00E408F4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88" w:rsidRDefault="002C0A88" w:rsidP="00E408F4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88" w:rsidRDefault="002C5D57" w:rsidP="009C430A">
            <w:pPr>
              <w:pStyle w:val="NormalArial"/>
            </w:pPr>
            <w:r>
              <w:t>Nov</w:t>
            </w:r>
            <w:r w:rsidR="0076494A">
              <w:t>ember</w:t>
            </w:r>
            <w:r w:rsidR="00D54342">
              <w:t xml:space="preserve"> </w:t>
            </w:r>
            <w:r w:rsidR="009C430A">
              <w:t>5</w:t>
            </w:r>
            <w:r w:rsidR="00C8275B">
              <w:t>, 201</w:t>
            </w:r>
            <w:r w:rsidR="00F64DF9">
              <w:t>9</w:t>
            </w:r>
          </w:p>
        </w:tc>
      </w:tr>
      <w:tr w:rsidR="002C0A88" w:rsidTr="00E408F4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A88" w:rsidRDefault="002C0A88" w:rsidP="00E408F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</w:tr>
      <w:tr w:rsidR="002C0A88" w:rsidTr="00E408F4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0A88" w:rsidRDefault="002C0A88" w:rsidP="00E408F4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D91EDD" w:rsidP="00B73E54">
            <w:pPr>
              <w:pStyle w:val="NormalArial"/>
            </w:pPr>
            <w:r>
              <w:t>Dave Maggio</w:t>
            </w:r>
            <w:r>
              <w:t xml:space="preserve"> / </w:t>
            </w:r>
            <w:r w:rsidR="002F692E">
              <w:t>Troy Anderson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D91EDD" w:rsidP="00B73E54">
            <w:pPr>
              <w:pStyle w:val="NormalArial"/>
            </w:pPr>
            <w:hyperlink r:id="rId8" w:history="1">
              <w:r w:rsidRPr="00B134B3">
                <w:rPr>
                  <w:rStyle w:val="Hyperlink"/>
                </w:rPr>
                <w:t>dave.maggio@ercot.com</w:t>
              </w:r>
            </w:hyperlink>
            <w:r>
              <w:rPr>
                <w:rStyle w:val="Hyperlink"/>
              </w:rPr>
              <w:t xml:space="preserve"> / </w:t>
            </w:r>
            <w:hyperlink r:id="rId9" w:history="1">
              <w:r w:rsidRPr="00F644A3">
                <w:rPr>
                  <w:rStyle w:val="Hyperlink"/>
                </w:rPr>
                <w:t>troy.anderson@ercot.com</w:t>
              </w:r>
            </w:hyperlink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2F692E" w:rsidP="00B73E54">
            <w:pPr>
              <w:pStyle w:val="NormalArial"/>
            </w:pPr>
            <w:r>
              <w:t>ERCOT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B73E54" w:rsidRDefault="00D91EDD" w:rsidP="00B73E54">
            <w:pPr>
              <w:pStyle w:val="NormalArial"/>
            </w:pPr>
            <w:r w:rsidRPr="00F95DFA">
              <w:t>512-248-6998</w:t>
            </w:r>
            <w:r>
              <w:t xml:space="preserve"> / </w:t>
            </w:r>
            <w:r w:rsidR="002F692E">
              <w:t>512-248-3905</w:t>
            </w: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B73E54" w:rsidRPr="00EC55B3" w:rsidRDefault="00B73E54" w:rsidP="00B73E5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B73E54" w:rsidRDefault="00B73E54" w:rsidP="00B73E54">
            <w:pPr>
              <w:pStyle w:val="NormalArial"/>
            </w:pPr>
          </w:p>
        </w:tc>
      </w:tr>
      <w:tr w:rsidR="00B73E54" w:rsidTr="00E408F4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E54" w:rsidRPr="00EC55B3" w:rsidDel="00075A94" w:rsidRDefault="00B73E54" w:rsidP="00B73E5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B73E54" w:rsidRDefault="00B73E54" w:rsidP="00B73E54">
            <w:pPr>
              <w:pStyle w:val="NormalArial"/>
            </w:pPr>
            <w:r>
              <w:t>Not applicable</w:t>
            </w:r>
          </w:p>
        </w:tc>
      </w:tr>
    </w:tbl>
    <w:p w:rsidR="002C0A88" w:rsidRDefault="002C0A88" w:rsidP="002C0A88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C0A88" w:rsidRPr="00B5080A" w:rsidTr="00E408F4">
        <w:trPr>
          <w:trHeight w:val="422"/>
          <w:jc w:val="center"/>
        </w:trPr>
        <w:tc>
          <w:tcPr>
            <w:tcW w:w="10440" w:type="dxa"/>
            <w:vAlign w:val="center"/>
          </w:tcPr>
          <w:p w:rsidR="002C0A88" w:rsidRPr="00075A94" w:rsidRDefault="002C0A88" w:rsidP="00E408F4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D90EF5" w:rsidRDefault="00D40AF6" w:rsidP="009C7CA3">
      <w:pPr>
        <w:pStyle w:val="NormalArial"/>
        <w:spacing w:before="120" w:after="240"/>
      </w:pPr>
      <w:r>
        <w:t>At the 10/10/2019 Protocol Revision Subcommittee (PRS)</w:t>
      </w:r>
      <w:r w:rsidR="009C7CA3">
        <w:t xml:space="preserve"> meeting</w:t>
      </w:r>
      <w:r>
        <w:t xml:space="preserve">, </w:t>
      </w:r>
      <w:r w:rsidR="0085476C">
        <w:t xml:space="preserve">ERCOT </w:t>
      </w:r>
      <w:r>
        <w:t>presented</w:t>
      </w:r>
      <w:r w:rsidR="0085476C">
        <w:t xml:space="preserve"> information regarding the </w:t>
      </w:r>
      <w:r>
        <w:t>challenges of developing system logic for various type</w:t>
      </w:r>
      <w:r w:rsidR="00E05946">
        <w:t>s</w:t>
      </w:r>
      <w:r>
        <w:t xml:space="preserve"> of potential </w:t>
      </w:r>
      <w:r w:rsidR="00D23826">
        <w:t>H</w:t>
      </w:r>
      <w:r>
        <w:t xml:space="preserve">ub definitions.  </w:t>
      </w:r>
      <w:r w:rsidR="00D90EF5">
        <w:t xml:space="preserve">The following </w:t>
      </w:r>
      <w:r w:rsidR="00A90D15">
        <w:t>H</w:t>
      </w:r>
      <w:r w:rsidR="00D90EF5">
        <w:t xml:space="preserve">ub definition </w:t>
      </w:r>
      <w:r w:rsidR="00D23826">
        <w:t xml:space="preserve">logic </w:t>
      </w:r>
      <w:r w:rsidR="00D90EF5">
        <w:t>permutations were discussed:</w:t>
      </w:r>
    </w:p>
    <w:p w:rsidR="001D2C09" w:rsidRPr="003C7D36" w:rsidRDefault="00D90EF5" w:rsidP="00D90EF5">
      <w:pPr>
        <w:pStyle w:val="NormalArial"/>
        <w:numPr>
          <w:ilvl w:val="0"/>
          <w:numId w:val="3"/>
        </w:numPr>
        <w:spacing w:before="120" w:after="120"/>
        <w:rPr>
          <w:b/>
        </w:rPr>
      </w:pPr>
      <w:r w:rsidRPr="003C7D36">
        <w:rPr>
          <w:b/>
          <w:bCs/>
          <w:iCs/>
        </w:rPr>
        <w:t>Allow multiple/all voltage levels to be</w:t>
      </w:r>
      <w:r w:rsidR="00161E3D" w:rsidRPr="003C7D36">
        <w:rPr>
          <w:b/>
          <w:bCs/>
          <w:iCs/>
        </w:rPr>
        <w:t xml:space="preserve"> part of a Hub Bus definition</w:t>
      </w:r>
    </w:p>
    <w:p w:rsidR="001C0561" w:rsidRPr="009C7CA3" w:rsidRDefault="00D90EF5" w:rsidP="001D2C09">
      <w:pPr>
        <w:pStyle w:val="NormalArial"/>
        <w:numPr>
          <w:ilvl w:val="1"/>
          <w:numId w:val="3"/>
        </w:numPr>
        <w:spacing w:before="120" w:after="120"/>
        <w:rPr>
          <w:b/>
        </w:rPr>
      </w:pPr>
      <w:r w:rsidRPr="009C7CA3">
        <w:rPr>
          <w:b/>
          <w:bCs/>
          <w:iCs/>
        </w:rPr>
        <w:t>Voltage level sho</w:t>
      </w:r>
      <w:r w:rsidR="001D2C09" w:rsidRPr="009C7CA3">
        <w:rPr>
          <w:b/>
          <w:bCs/>
          <w:iCs/>
        </w:rPr>
        <w:t>uld not limited to only 345 k</w:t>
      </w:r>
      <w:r w:rsidR="00161E3D" w:rsidRPr="009C7CA3">
        <w:rPr>
          <w:b/>
          <w:bCs/>
          <w:iCs/>
        </w:rPr>
        <w:t>V</w:t>
      </w:r>
    </w:p>
    <w:p w:rsidR="001C0561" w:rsidRPr="009C7CA3" w:rsidRDefault="00D90EF5" w:rsidP="00D90EF5">
      <w:pPr>
        <w:pStyle w:val="NormalArial"/>
        <w:numPr>
          <w:ilvl w:val="0"/>
          <w:numId w:val="3"/>
        </w:numPr>
        <w:spacing w:before="120" w:after="120"/>
        <w:rPr>
          <w:b/>
        </w:rPr>
      </w:pPr>
      <w:r w:rsidRPr="009C7CA3">
        <w:rPr>
          <w:b/>
          <w:bCs/>
          <w:iCs/>
        </w:rPr>
        <w:t>Allow the same Hub Bus (same collection of buses in the system) to be part o</w:t>
      </w:r>
      <w:r w:rsidR="00161E3D" w:rsidRPr="009C7CA3">
        <w:rPr>
          <w:b/>
          <w:bCs/>
          <w:iCs/>
        </w:rPr>
        <w:t>f two different Hub definitions</w:t>
      </w:r>
    </w:p>
    <w:p w:rsidR="001C0561" w:rsidRPr="00D90EF5" w:rsidRDefault="00D90EF5" w:rsidP="00D90EF5">
      <w:pPr>
        <w:pStyle w:val="NormalArial"/>
        <w:numPr>
          <w:ilvl w:val="0"/>
          <w:numId w:val="3"/>
        </w:numPr>
        <w:spacing w:before="120" w:after="120"/>
        <w:rPr>
          <w:b/>
        </w:rPr>
      </w:pPr>
      <w:r w:rsidRPr="00D90EF5">
        <w:rPr>
          <w:b/>
          <w:bCs/>
          <w:iCs/>
        </w:rPr>
        <w:t>Allow multiple Hub Buses to be defined at the same substation, with a separate Hub Bus for each vo</w:t>
      </w:r>
      <w:r w:rsidR="00161E3D">
        <w:rPr>
          <w:b/>
          <w:bCs/>
          <w:iCs/>
        </w:rPr>
        <w:t>ltage level</w:t>
      </w:r>
    </w:p>
    <w:p w:rsidR="001C0561" w:rsidRPr="00D90EF5" w:rsidRDefault="00D90EF5" w:rsidP="00D90EF5">
      <w:pPr>
        <w:pStyle w:val="NormalArial"/>
        <w:numPr>
          <w:ilvl w:val="0"/>
          <w:numId w:val="3"/>
        </w:numPr>
        <w:spacing w:before="120" w:after="120"/>
      </w:pPr>
      <w:r w:rsidRPr="00D90EF5">
        <w:t>Allow a single Hub Bus to include multiple or all voltag</w:t>
      </w:r>
      <w:r w:rsidR="00161E3D">
        <w:t>e levels at a single substation</w:t>
      </w:r>
    </w:p>
    <w:p w:rsidR="001C0561" w:rsidRPr="00D90EF5" w:rsidRDefault="00D90EF5" w:rsidP="00D90EF5">
      <w:pPr>
        <w:pStyle w:val="NormalArial"/>
        <w:numPr>
          <w:ilvl w:val="0"/>
          <w:numId w:val="4"/>
        </w:numPr>
        <w:spacing w:before="120" w:after="120"/>
      </w:pPr>
      <w:r w:rsidRPr="00D90EF5">
        <w:t xml:space="preserve">Allow separate Hubs to use </w:t>
      </w:r>
      <w:r w:rsidR="00161E3D">
        <w:t>the same substation differently</w:t>
      </w:r>
    </w:p>
    <w:p w:rsidR="001C0561" w:rsidRPr="00D90EF5" w:rsidRDefault="00D90EF5" w:rsidP="00D90EF5">
      <w:pPr>
        <w:pStyle w:val="NormalArial"/>
        <w:numPr>
          <w:ilvl w:val="1"/>
          <w:numId w:val="4"/>
        </w:numPr>
        <w:spacing w:before="120" w:after="120"/>
      </w:pPr>
      <w:r w:rsidRPr="00D90EF5">
        <w:t>For example, Hub A has a Hub Bus that is just the 345 kV buses at substation X and Hub B has a Hub Bus that consist of all voltage levels as th</w:t>
      </w:r>
      <w:r w:rsidR="00161E3D">
        <w:t>e same substation X</w:t>
      </w:r>
    </w:p>
    <w:p w:rsidR="001C0561" w:rsidRPr="00D90EF5" w:rsidRDefault="00D90EF5" w:rsidP="00D90EF5">
      <w:pPr>
        <w:pStyle w:val="NormalArial"/>
        <w:numPr>
          <w:ilvl w:val="0"/>
          <w:numId w:val="5"/>
        </w:numPr>
        <w:spacing w:before="120" w:after="120"/>
      </w:pPr>
      <w:r w:rsidRPr="00D90EF5">
        <w:t>Allow a Hub Bus to include equipmen</w:t>
      </w:r>
      <w:r w:rsidR="00161E3D">
        <w:t>t from more than one substation</w:t>
      </w:r>
    </w:p>
    <w:p w:rsidR="001C0561" w:rsidRPr="00D90EF5" w:rsidRDefault="00D90EF5" w:rsidP="009C7CA3">
      <w:pPr>
        <w:pStyle w:val="NormalArial"/>
        <w:numPr>
          <w:ilvl w:val="0"/>
          <w:numId w:val="5"/>
        </w:numPr>
        <w:spacing w:before="120" w:after="240"/>
      </w:pPr>
      <w:r w:rsidRPr="00D90EF5">
        <w:t>Allow a Hub Bus to only include a subset of a particular vo</w:t>
      </w:r>
      <w:r w:rsidR="00161E3D">
        <w:t>ltage level within a substation</w:t>
      </w:r>
    </w:p>
    <w:p w:rsidR="00D90EF5" w:rsidRDefault="00D90EF5" w:rsidP="00B7487F">
      <w:pPr>
        <w:pStyle w:val="NormalArial"/>
        <w:spacing w:before="120" w:after="120"/>
      </w:pPr>
      <w:r>
        <w:t>Items 1</w:t>
      </w:r>
      <w:r w:rsidR="00C73B97">
        <w:t xml:space="preserve"> </w:t>
      </w:r>
      <w:r w:rsidR="003C7D36">
        <w:t>through</w:t>
      </w:r>
      <w:r w:rsidR="00C73B97">
        <w:t xml:space="preserve"> </w:t>
      </w:r>
      <w:r>
        <w:t xml:space="preserve">3 (in </w:t>
      </w:r>
      <w:r w:rsidRPr="00D90EF5">
        <w:rPr>
          <w:b/>
        </w:rPr>
        <w:t>bold</w:t>
      </w:r>
      <w:r w:rsidR="00C73B97" w:rsidRPr="00C73B97">
        <w:t xml:space="preserve"> above</w:t>
      </w:r>
      <w:r>
        <w:t xml:space="preserve">) are </w:t>
      </w:r>
      <w:r w:rsidR="003C7D36">
        <w:t>necessary to implement</w:t>
      </w:r>
      <w:r>
        <w:t xml:space="preserve"> NPRR941.</w:t>
      </w:r>
      <w:r w:rsidR="001D2C09">
        <w:t xml:space="preserve">  The </w:t>
      </w:r>
      <w:r w:rsidR="003C7D36">
        <w:t xml:space="preserve">original </w:t>
      </w:r>
      <w:r w:rsidR="001D2C09">
        <w:t xml:space="preserve">cost estimate </w:t>
      </w:r>
      <w:r w:rsidR="003C7D36">
        <w:t>wa</w:t>
      </w:r>
      <w:r w:rsidR="001D2C09">
        <w:t>s $150k-$250k.</w:t>
      </w:r>
      <w:r w:rsidR="00C73B97">
        <w:t xml:space="preserve">  </w:t>
      </w:r>
      <w:r w:rsidR="003C7D36">
        <w:t xml:space="preserve">While item 2 has been implicitly part of the NPRR since being submitted, it was not </w:t>
      </w:r>
      <w:r w:rsidR="007A77EC">
        <w:t xml:space="preserve">initially captured as an impact as the NPRR does not </w:t>
      </w:r>
      <w:r w:rsidR="007A77EC">
        <w:lastRenderedPageBreak/>
        <w:t>contain the other Hub definitions and does not note the overlapping use of Hub Buses across Hubs.</w:t>
      </w:r>
      <w:r w:rsidR="007A77EC" w:rsidRPr="009C7CA3">
        <w:t xml:space="preserve">  F</w:t>
      </w:r>
      <w:r w:rsidR="00C73B97" w:rsidRPr="009C7CA3">
        <w:t xml:space="preserve">urther discussion and analysis </w:t>
      </w:r>
      <w:r w:rsidR="00D91EDD">
        <w:t>revealed that</w:t>
      </w:r>
      <w:r w:rsidR="00C73B97" w:rsidRPr="009C7CA3">
        <w:t xml:space="preserve"> it will add $100k to the cost.</w:t>
      </w:r>
    </w:p>
    <w:p w:rsidR="0085476C" w:rsidRDefault="00D66655" w:rsidP="009C7CA3">
      <w:pPr>
        <w:pStyle w:val="NormalArial"/>
        <w:spacing w:before="120" w:after="240"/>
      </w:pPr>
      <w:r>
        <w:t xml:space="preserve">At the request of PRS, ERCOT has conducted an assessment of the cost </w:t>
      </w:r>
      <w:r w:rsidR="00C73B97">
        <w:t>of two groupings of items 1-7 above.  Here are the results of this analysis:</w:t>
      </w:r>
    </w:p>
    <w:p w:rsidR="00C73B97" w:rsidRDefault="00C73B97" w:rsidP="00C73B97">
      <w:pPr>
        <w:pStyle w:val="NormalArial"/>
        <w:numPr>
          <w:ilvl w:val="0"/>
          <w:numId w:val="6"/>
        </w:numPr>
        <w:spacing w:before="120" w:after="120"/>
      </w:pPr>
      <w:r>
        <w:t>Items 1-3</w:t>
      </w:r>
    </w:p>
    <w:p w:rsidR="00C73B97" w:rsidRDefault="00C73B97" w:rsidP="003B23B0">
      <w:pPr>
        <w:pStyle w:val="NormalArial"/>
        <w:numPr>
          <w:ilvl w:val="1"/>
          <w:numId w:val="6"/>
        </w:numPr>
        <w:spacing w:before="120" w:after="120"/>
      </w:pPr>
      <w:r>
        <w:t>Cost</w:t>
      </w:r>
      <w:r w:rsidR="00CB61AF">
        <w:t xml:space="preserve"> </w:t>
      </w:r>
      <w:r>
        <w:t xml:space="preserve">= </w:t>
      </w:r>
      <w:r w:rsidR="00CB61AF">
        <w:t>$250k-$350k</w:t>
      </w:r>
      <w:r w:rsidR="00BA2C97">
        <w:t xml:space="preserve">, </w:t>
      </w:r>
      <w:r>
        <w:t>Duration = 6-8 months</w:t>
      </w:r>
    </w:p>
    <w:p w:rsidR="00C73B97" w:rsidRDefault="00C73B97" w:rsidP="00C73B97">
      <w:pPr>
        <w:pStyle w:val="NormalArial"/>
        <w:numPr>
          <w:ilvl w:val="0"/>
          <w:numId w:val="6"/>
        </w:numPr>
        <w:spacing w:before="120" w:after="120"/>
      </w:pPr>
      <w:r>
        <w:t>Items 1-6</w:t>
      </w:r>
    </w:p>
    <w:p w:rsidR="00C73B97" w:rsidRDefault="00C73B97" w:rsidP="003B23B0">
      <w:pPr>
        <w:pStyle w:val="NormalArial"/>
        <w:numPr>
          <w:ilvl w:val="1"/>
          <w:numId w:val="6"/>
        </w:numPr>
        <w:spacing w:before="120" w:after="120"/>
      </w:pPr>
      <w:r>
        <w:t xml:space="preserve">Cost = </w:t>
      </w:r>
      <w:r w:rsidR="00CB61AF">
        <w:t>$500k-$600k</w:t>
      </w:r>
      <w:r w:rsidR="00BA2C97">
        <w:t xml:space="preserve">, </w:t>
      </w:r>
      <w:r>
        <w:t xml:space="preserve">Duration = </w:t>
      </w:r>
      <w:r w:rsidR="00BA2C97">
        <w:t>8-</w:t>
      </w:r>
      <w:r>
        <w:t>10 months</w:t>
      </w:r>
    </w:p>
    <w:p w:rsidR="00C73B97" w:rsidRDefault="00C73B97" w:rsidP="00C73B97">
      <w:pPr>
        <w:pStyle w:val="NormalArial"/>
        <w:numPr>
          <w:ilvl w:val="0"/>
          <w:numId w:val="6"/>
        </w:numPr>
        <w:spacing w:before="120" w:after="120"/>
      </w:pPr>
      <w:r>
        <w:t>Item 7</w:t>
      </w:r>
    </w:p>
    <w:p w:rsidR="00C73B97" w:rsidRDefault="00CB61AF" w:rsidP="00C73B97">
      <w:pPr>
        <w:pStyle w:val="NormalArial"/>
        <w:numPr>
          <w:ilvl w:val="1"/>
          <w:numId w:val="6"/>
        </w:numPr>
        <w:spacing w:before="120" w:after="120"/>
      </w:pPr>
      <w:r>
        <w:t>Not estimated; not feasible as currently defined</w:t>
      </w:r>
    </w:p>
    <w:p w:rsidR="009066E3" w:rsidRDefault="009066E3" w:rsidP="009C7CA3">
      <w:pPr>
        <w:pStyle w:val="NormalArial"/>
        <w:spacing w:before="240" w:after="120"/>
      </w:pPr>
      <w:r>
        <w:t>It is also notable that NPRR817, Create a Panhandle Hub, added the flexibility to define which Hubs are to be included in the HUBAVG and BUSAVG calculations.  NPRR817 was implemented in April 2019.</w:t>
      </w:r>
    </w:p>
    <w:p w:rsidR="00C73B97" w:rsidRDefault="00C73B97" w:rsidP="00B7487F">
      <w:pPr>
        <w:pStyle w:val="NormalArial"/>
        <w:spacing w:before="120" w:after="120"/>
      </w:pPr>
      <w:r>
        <w:t xml:space="preserve">Depending on the outcome of the </w:t>
      </w:r>
      <w:r w:rsidR="009066E3">
        <w:t xml:space="preserve">11/13/2019 </w:t>
      </w:r>
      <w:r>
        <w:t>PRS discussion</w:t>
      </w:r>
      <w:r w:rsidR="009C7CA3">
        <w:t>, ERCOT will be ready to file a revised Impact Analysis</w:t>
      </w:r>
      <w:r>
        <w:t xml:space="preserve"> that is consistent with the direction provided by the market on the </w:t>
      </w:r>
      <w:r w:rsidR="00CB61AF">
        <w:t>scope</w:t>
      </w:r>
      <w:r>
        <w:t xml:space="preserve"> of NPRR941.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0F81" w:rsidTr="009A0E9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F81" w:rsidRDefault="00450F81" w:rsidP="009A0E90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450F81" w:rsidRDefault="00450F81" w:rsidP="00B7487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0F81" w:rsidTr="009A0E9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F81" w:rsidRDefault="00450F81" w:rsidP="009A0E90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C6348B" w:rsidRDefault="00450F81" w:rsidP="00B7487F">
      <w:pPr>
        <w:pStyle w:val="NormalArial"/>
        <w:spacing w:before="120" w:after="120"/>
      </w:pPr>
      <w:r>
        <w:t>None</w:t>
      </w:r>
    </w:p>
    <w:sectPr w:rsidR="00C6348B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45C" w:rsidRDefault="009C645C">
      <w:r>
        <w:separator/>
      </w:r>
    </w:p>
  </w:endnote>
  <w:endnote w:type="continuationSeparator" w:id="0">
    <w:p w:rsidR="009C645C" w:rsidRDefault="009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D390E">
      <w:rPr>
        <w:rFonts w:ascii="Arial" w:hAnsi="Arial"/>
        <w:noProof/>
        <w:sz w:val="18"/>
      </w:rPr>
      <w:t>941</w:t>
    </w:r>
    <w:r w:rsidR="00B7487F">
      <w:rPr>
        <w:rFonts w:ascii="Arial" w:hAnsi="Arial"/>
        <w:noProof/>
        <w:sz w:val="18"/>
      </w:rPr>
      <w:t>NPRR-</w:t>
    </w:r>
    <w:r w:rsidR="00BD390E">
      <w:rPr>
        <w:rFonts w:ascii="Arial" w:hAnsi="Arial"/>
        <w:noProof/>
        <w:sz w:val="18"/>
      </w:rPr>
      <w:t>11 ERCOT Comments 1105</w:t>
    </w:r>
    <w:r w:rsidR="00B7487F">
      <w:rPr>
        <w:rFonts w:ascii="Arial" w:hAnsi="Arial"/>
        <w:noProof/>
        <w:sz w:val="18"/>
      </w:rPr>
      <w:t>19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D91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D91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</w:p>
  <w:p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45C" w:rsidRDefault="009C645C">
      <w:r>
        <w:separator/>
      </w:r>
    </w:p>
  </w:footnote>
  <w:footnote w:type="continuationSeparator" w:id="0">
    <w:p w:rsidR="009C645C" w:rsidRDefault="009C6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81" w:rsidRPr="00B7487F" w:rsidRDefault="00C94121" w:rsidP="00B7487F">
    <w:pPr>
      <w:pStyle w:val="Header"/>
      <w:jc w:val="center"/>
      <w:rPr>
        <w:sz w:val="32"/>
      </w:rPr>
    </w:pPr>
    <w:r>
      <w:rPr>
        <w:sz w:val="32"/>
      </w:rPr>
      <w:t>NPRR</w:t>
    </w:r>
    <w:r w:rsidR="00EE6681">
      <w:rPr>
        <w:sz w:val="32"/>
      </w:rPr>
      <w:t xml:space="preserve">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E05180"/>
    <w:multiLevelType w:val="hybridMultilevel"/>
    <w:tmpl w:val="CFA6A16E"/>
    <w:lvl w:ilvl="0" w:tplc="630E95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8A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EED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CC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26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8CD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94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2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A6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4251A"/>
    <w:multiLevelType w:val="hybridMultilevel"/>
    <w:tmpl w:val="2488F1BC"/>
    <w:lvl w:ilvl="0" w:tplc="14BA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C0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24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C6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C67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445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9E25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A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F33DC"/>
    <w:multiLevelType w:val="hybridMultilevel"/>
    <w:tmpl w:val="84F89022"/>
    <w:lvl w:ilvl="0" w:tplc="0568E6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C5036">
      <w:start w:val="3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62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62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23F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90A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E00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C1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EA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A0FB6"/>
    <w:multiLevelType w:val="hybridMultilevel"/>
    <w:tmpl w:val="EB5A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61545"/>
    <w:rsid w:val="0006628B"/>
    <w:rsid w:val="00075A94"/>
    <w:rsid w:val="000805F2"/>
    <w:rsid w:val="00084620"/>
    <w:rsid w:val="00087AD6"/>
    <w:rsid w:val="000A487E"/>
    <w:rsid w:val="000D5EC7"/>
    <w:rsid w:val="000E1A29"/>
    <w:rsid w:val="001031D1"/>
    <w:rsid w:val="00114616"/>
    <w:rsid w:val="00132855"/>
    <w:rsid w:val="00133EC4"/>
    <w:rsid w:val="00134012"/>
    <w:rsid w:val="00136CF1"/>
    <w:rsid w:val="00152993"/>
    <w:rsid w:val="00157ED0"/>
    <w:rsid w:val="00161E3D"/>
    <w:rsid w:val="00170297"/>
    <w:rsid w:val="00185A4A"/>
    <w:rsid w:val="001A227D"/>
    <w:rsid w:val="001C0561"/>
    <w:rsid w:val="001C2621"/>
    <w:rsid w:val="001D2BD0"/>
    <w:rsid w:val="001D2C09"/>
    <w:rsid w:val="001E2032"/>
    <w:rsid w:val="001E67FD"/>
    <w:rsid w:val="001F165C"/>
    <w:rsid w:val="001F292C"/>
    <w:rsid w:val="001F3336"/>
    <w:rsid w:val="001F77A0"/>
    <w:rsid w:val="00201527"/>
    <w:rsid w:val="00280CC4"/>
    <w:rsid w:val="00294402"/>
    <w:rsid w:val="002A2CCF"/>
    <w:rsid w:val="002A5607"/>
    <w:rsid w:val="002A7045"/>
    <w:rsid w:val="002C0A88"/>
    <w:rsid w:val="002C5D57"/>
    <w:rsid w:val="002C6533"/>
    <w:rsid w:val="002E5637"/>
    <w:rsid w:val="002E68CC"/>
    <w:rsid w:val="002F5858"/>
    <w:rsid w:val="002F692E"/>
    <w:rsid w:val="003010C0"/>
    <w:rsid w:val="00323BA8"/>
    <w:rsid w:val="00324E6E"/>
    <w:rsid w:val="00332A97"/>
    <w:rsid w:val="00344198"/>
    <w:rsid w:val="00346AF2"/>
    <w:rsid w:val="00347481"/>
    <w:rsid w:val="00350C00"/>
    <w:rsid w:val="0035650E"/>
    <w:rsid w:val="00366113"/>
    <w:rsid w:val="00370E8E"/>
    <w:rsid w:val="003779B6"/>
    <w:rsid w:val="00395B7B"/>
    <w:rsid w:val="003A69DD"/>
    <w:rsid w:val="003A6D2B"/>
    <w:rsid w:val="003B1140"/>
    <w:rsid w:val="003B20A6"/>
    <w:rsid w:val="003B23B0"/>
    <w:rsid w:val="003C23AD"/>
    <w:rsid w:val="003C270C"/>
    <w:rsid w:val="003C7D36"/>
    <w:rsid w:val="003D0994"/>
    <w:rsid w:val="003E5270"/>
    <w:rsid w:val="00401740"/>
    <w:rsid w:val="00423824"/>
    <w:rsid w:val="0043567D"/>
    <w:rsid w:val="0044613A"/>
    <w:rsid w:val="00447671"/>
    <w:rsid w:val="00450F81"/>
    <w:rsid w:val="00462BC6"/>
    <w:rsid w:val="00463C6F"/>
    <w:rsid w:val="00475404"/>
    <w:rsid w:val="004A4FEE"/>
    <w:rsid w:val="004A69AF"/>
    <w:rsid w:val="004B542A"/>
    <w:rsid w:val="004B7B90"/>
    <w:rsid w:val="004E2C19"/>
    <w:rsid w:val="0050121B"/>
    <w:rsid w:val="005339A7"/>
    <w:rsid w:val="00540A6C"/>
    <w:rsid w:val="00542B6E"/>
    <w:rsid w:val="0055780C"/>
    <w:rsid w:val="00574CB2"/>
    <w:rsid w:val="00575B58"/>
    <w:rsid w:val="005860AA"/>
    <w:rsid w:val="00596AEF"/>
    <w:rsid w:val="005A5F48"/>
    <w:rsid w:val="005D284C"/>
    <w:rsid w:val="00604512"/>
    <w:rsid w:val="006121A3"/>
    <w:rsid w:val="006249F5"/>
    <w:rsid w:val="00633E23"/>
    <w:rsid w:val="006568D0"/>
    <w:rsid w:val="00666572"/>
    <w:rsid w:val="00673B94"/>
    <w:rsid w:val="00676C19"/>
    <w:rsid w:val="00680AC6"/>
    <w:rsid w:val="006835D8"/>
    <w:rsid w:val="006A1F4B"/>
    <w:rsid w:val="006A2666"/>
    <w:rsid w:val="006B06E1"/>
    <w:rsid w:val="006B5113"/>
    <w:rsid w:val="006C316E"/>
    <w:rsid w:val="006D0F7C"/>
    <w:rsid w:val="006F59D5"/>
    <w:rsid w:val="007269C4"/>
    <w:rsid w:val="007322A7"/>
    <w:rsid w:val="0074209E"/>
    <w:rsid w:val="00746526"/>
    <w:rsid w:val="00754869"/>
    <w:rsid w:val="0076494A"/>
    <w:rsid w:val="007715CD"/>
    <w:rsid w:val="00772C87"/>
    <w:rsid w:val="007731EA"/>
    <w:rsid w:val="007767A6"/>
    <w:rsid w:val="007A0ED8"/>
    <w:rsid w:val="007A50E7"/>
    <w:rsid w:val="007A77EC"/>
    <w:rsid w:val="007C3998"/>
    <w:rsid w:val="007F2CA8"/>
    <w:rsid w:val="007F7161"/>
    <w:rsid w:val="0081787C"/>
    <w:rsid w:val="00843FFD"/>
    <w:rsid w:val="00851A91"/>
    <w:rsid w:val="0085476C"/>
    <w:rsid w:val="0085559E"/>
    <w:rsid w:val="00870B5E"/>
    <w:rsid w:val="008838CE"/>
    <w:rsid w:val="00884D76"/>
    <w:rsid w:val="0088713F"/>
    <w:rsid w:val="00896B1B"/>
    <w:rsid w:val="008B288A"/>
    <w:rsid w:val="008E045C"/>
    <w:rsid w:val="008E07B3"/>
    <w:rsid w:val="008E559E"/>
    <w:rsid w:val="008F2580"/>
    <w:rsid w:val="009066E3"/>
    <w:rsid w:val="00916080"/>
    <w:rsid w:val="00920412"/>
    <w:rsid w:val="00921A68"/>
    <w:rsid w:val="00925A0F"/>
    <w:rsid w:val="00946601"/>
    <w:rsid w:val="00993B51"/>
    <w:rsid w:val="009A0E90"/>
    <w:rsid w:val="009C430A"/>
    <w:rsid w:val="009C645C"/>
    <w:rsid w:val="009C7CA3"/>
    <w:rsid w:val="009E65DA"/>
    <w:rsid w:val="009F44AB"/>
    <w:rsid w:val="009F4890"/>
    <w:rsid w:val="00A015C4"/>
    <w:rsid w:val="00A107FF"/>
    <w:rsid w:val="00A15172"/>
    <w:rsid w:val="00A3164E"/>
    <w:rsid w:val="00A36DB0"/>
    <w:rsid w:val="00A371F1"/>
    <w:rsid w:val="00A54942"/>
    <w:rsid w:val="00A90D15"/>
    <w:rsid w:val="00B1179F"/>
    <w:rsid w:val="00B24F2D"/>
    <w:rsid w:val="00B319D4"/>
    <w:rsid w:val="00B37686"/>
    <w:rsid w:val="00B37C4E"/>
    <w:rsid w:val="00B5080A"/>
    <w:rsid w:val="00B64C03"/>
    <w:rsid w:val="00B73E54"/>
    <w:rsid w:val="00B7487F"/>
    <w:rsid w:val="00B757B7"/>
    <w:rsid w:val="00B91B49"/>
    <w:rsid w:val="00B943AE"/>
    <w:rsid w:val="00BA2C97"/>
    <w:rsid w:val="00BB0B6A"/>
    <w:rsid w:val="00BB173D"/>
    <w:rsid w:val="00BB2B8B"/>
    <w:rsid w:val="00BB44D8"/>
    <w:rsid w:val="00BD3069"/>
    <w:rsid w:val="00BD390E"/>
    <w:rsid w:val="00BD7258"/>
    <w:rsid w:val="00BF12B4"/>
    <w:rsid w:val="00C02A68"/>
    <w:rsid w:val="00C0598D"/>
    <w:rsid w:val="00C11956"/>
    <w:rsid w:val="00C12F2F"/>
    <w:rsid w:val="00C3262D"/>
    <w:rsid w:val="00C602E5"/>
    <w:rsid w:val="00C6348B"/>
    <w:rsid w:val="00C73B97"/>
    <w:rsid w:val="00C748FD"/>
    <w:rsid w:val="00C8275B"/>
    <w:rsid w:val="00C922DF"/>
    <w:rsid w:val="00C94121"/>
    <w:rsid w:val="00CB19FB"/>
    <w:rsid w:val="00CB61AF"/>
    <w:rsid w:val="00CC0CD9"/>
    <w:rsid w:val="00D10BC6"/>
    <w:rsid w:val="00D179DB"/>
    <w:rsid w:val="00D20ED0"/>
    <w:rsid w:val="00D23826"/>
    <w:rsid w:val="00D4046E"/>
    <w:rsid w:val="00D40AF6"/>
    <w:rsid w:val="00D4362F"/>
    <w:rsid w:val="00D53BE1"/>
    <w:rsid w:val="00D54342"/>
    <w:rsid w:val="00D66655"/>
    <w:rsid w:val="00D74832"/>
    <w:rsid w:val="00D90EF5"/>
    <w:rsid w:val="00D91EDD"/>
    <w:rsid w:val="00DA22B8"/>
    <w:rsid w:val="00DC797A"/>
    <w:rsid w:val="00DD4739"/>
    <w:rsid w:val="00DD74E0"/>
    <w:rsid w:val="00DE5F33"/>
    <w:rsid w:val="00DF0B74"/>
    <w:rsid w:val="00E05072"/>
    <w:rsid w:val="00E05946"/>
    <w:rsid w:val="00E07B54"/>
    <w:rsid w:val="00E11F78"/>
    <w:rsid w:val="00E1446B"/>
    <w:rsid w:val="00E24A33"/>
    <w:rsid w:val="00E408F4"/>
    <w:rsid w:val="00E50203"/>
    <w:rsid w:val="00E621E1"/>
    <w:rsid w:val="00E82B7C"/>
    <w:rsid w:val="00E966A6"/>
    <w:rsid w:val="00EC55B3"/>
    <w:rsid w:val="00EE6681"/>
    <w:rsid w:val="00EF147F"/>
    <w:rsid w:val="00F123DD"/>
    <w:rsid w:val="00F17C21"/>
    <w:rsid w:val="00F27423"/>
    <w:rsid w:val="00F353D3"/>
    <w:rsid w:val="00F61946"/>
    <w:rsid w:val="00F64DF9"/>
    <w:rsid w:val="00F90769"/>
    <w:rsid w:val="00F96FB2"/>
    <w:rsid w:val="00F97BA8"/>
    <w:rsid w:val="00FA6A54"/>
    <w:rsid w:val="00FB51D8"/>
    <w:rsid w:val="00FC78AE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FDBA618-F08F-4A29-821B-953E14C5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4739"/>
    <w:rPr>
      <w:b/>
      <w:bCs/>
    </w:rPr>
  </w:style>
  <w:style w:type="paragraph" w:customStyle="1" w:styleId="H2">
    <w:name w:val="H2"/>
    <w:basedOn w:val="Heading2"/>
    <w:next w:val="BodyText"/>
    <w:link w:val="H2Char"/>
    <w:rsid w:val="00C6348B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4">
    <w:name w:val="H4"/>
    <w:basedOn w:val="Heading4"/>
    <w:next w:val="BodyText"/>
    <w:link w:val="H4Char"/>
    <w:rsid w:val="00C6348B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Instructions">
    <w:name w:val="Instructions"/>
    <w:basedOn w:val="BodyText"/>
    <w:link w:val="InstructionsChar"/>
    <w:rsid w:val="00C6348B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C6348B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C6348B"/>
    <w:rPr>
      <w:sz w:val="24"/>
    </w:rPr>
  </w:style>
  <w:style w:type="paragraph" w:customStyle="1" w:styleId="BodyTextNumbered">
    <w:name w:val="Body Text Numbered"/>
    <w:basedOn w:val="BodyText"/>
    <w:link w:val="BodyTextNumberedChar"/>
    <w:rsid w:val="00C6348B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C6348B"/>
    <w:rPr>
      <w:sz w:val="24"/>
    </w:rPr>
  </w:style>
  <w:style w:type="character" w:customStyle="1" w:styleId="H4Char">
    <w:name w:val="H4 Char"/>
    <w:link w:val="H4"/>
    <w:rsid w:val="00C6348B"/>
    <w:rPr>
      <w:b/>
      <w:bCs/>
      <w:snapToGrid w:val="0"/>
      <w:sz w:val="24"/>
    </w:rPr>
  </w:style>
  <w:style w:type="character" w:customStyle="1" w:styleId="InstructionsChar">
    <w:name w:val="Instructions Char"/>
    <w:link w:val="Instructions"/>
    <w:rsid w:val="00C6348B"/>
    <w:rPr>
      <w:b/>
      <w:i/>
      <w:iCs/>
      <w:sz w:val="24"/>
      <w:szCs w:val="24"/>
    </w:rPr>
  </w:style>
  <w:style w:type="character" w:customStyle="1" w:styleId="CommentSubjectChar">
    <w:name w:val="Comment Subject Char"/>
    <w:link w:val="CommentSubject"/>
    <w:rsid w:val="00C6348B"/>
    <w:rPr>
      <w:b/>
      <w:bCs/>
    </w:rPr>
  </w:style>
  <w:style w:type="character" w:customStyle="1" w:styleId="H2Char">
    <w:name w:val="H2 Char"/>
    <w:link w:val="H2"/>
    <w:rsid w:val="00C6348B"/>
    <w:rPr>
      <w:b/>
      <w:sz w:val="24"/>
    </w:rPr>
  </w:style>
  <w:style w:type="character" w:customStyle="1" w:styleId="HeaderChar">
    <w:name w:val="Header Char"/>
    <w:link w:val="Header"/>
    <w:rsid w:val="002C0A88"/>
    <w:rPr>
      <w:rFonts w:ascii="Arial" w:hAnsi="Arial"/>
      <w:b/>
      <w:bCs/>
      <w:sz w:val="24"/>
      <w:szCs w:val="24"/>
    </w:rPr>
  </w:style>
  <w:style w:type="character" w:customStyle="1" w:styleId="NormalArialChar">
    <w:name w:val="Normal+Arial Char"/>
    <w:link w:val="NormalArial"/>
    <w:rsid w:val="001E67FD"/>
    <w:rPr>
      <w:rFonts w:ascii="Arial" w:hAnsi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74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73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8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22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6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141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5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8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maggio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9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oy.anderson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2746</CharactersWithSpaces>
  <SharedDoc>false</SharedDoc>
  <HLinks>
    <vt:vector size="6" baseType="variant">
      <vt:variant>
        <vt:i4>3997765</vt:i4>
      </vt:variant>
      <vt:variant>
        <vt:i4>0</vt:i4>
      </vt:variant>
      <vt:variant>
        <vt:i4>0</vt:i4>
      </vt:variant>
      <vt:variant>
        <vt:i4>5</vt:i4>
      </vt:variant>
      <vt:variant>
        <vt:lpwstr>mailto:Troy.Anderson@ercot.com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2001-06-20T17:28:00Z</cp:lastPrinted>
  <dcterms:created xsi:type="dcterms:W3CDTF">2019-11-05T19:55:00Z</dcterms:created>
  <dcterms:modified xsi:type="dcterms:W3CDTF">2019-11-05T20:03:00Z</dcterms:modified>
</cp:coreProperties>
</file>