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3C43E781" w:rsidR="00067FE2" w:rsidRPr="00E91AD6" w:rsidRDefault="00E7482E" w:rsidP="009B4C6B">
            <w:pPr>
              <w:pStyle w:val="NormalArial"/>
              <w:rPr>
                <w:rFonts w:cs="Arial"/>
              </w:rPr>
            </w:pPr>
            <w:r>
              <w:rPr>
                <w:rFonts w:cs="Arial"/>
              </w:rPr>
              <w:t xml:space="preserve">October </w:t>
            </w:r>
            <w:r w:rsidR="009B4C6B">
              <w:rPr>
                <w:rFonts w:cs="Arial"/>
              </w:rPr>
              <w:t>21</w:t>
            </w:r>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bookmarkStart w:id="0" w:name="_GoBack"/>
            <w:bookmarkEnd w:id="0"/>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 xml:space="preserve">ions on KP1.3, </w:t>
            </w:r>
            <w:proofErr w:type="gramStart"/>
            <w:r>
              <w:rPr>
                <w:rFonts w:cs="Arial"/>
              </w:rPr>
              <w:t>including  subsection</w:t>
            </w:r>
            <w:proofErr w:type="gramEnd"/>
            <w:r>
              <w:rPr>
                <w:rFonts w:cs="Arial"/>
              </w:rPr>
              <w:t xml:space="preserve">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017E5F3A" w14:textId="32E463F3" w:rsidR="003C56E5" w:rsidRPr="00A309F3" w:rsidRDefault="003C56E5" w:rsidP="0005347E">
            <w:pPr>
              <w:pStyle w:val="NormalArial"/>
              <w:spacing w:before="120" w:after="120"/>
              <w:rPr>
                <w:rFonts w:cs="Arial"/>
              </w:rPr>
            </w:pPr>
            <w:r>
              <w:rPr>
                <w:rFonts w:cs="Arial"/>
              </w:rPr>
              <w:lastRenderedPageBreak/>
              <w:t>On 10/9/19, RTCTF discussed KP1.3 subsections (1) through (15) and reached consensus on subsections (1)</w:t>
            </w:r>
            <w:r w:rsidR="0005347E">
              <w:rPr>
                <w:rFonts w:cs="Arial"/>
              </w:rPr>
              <w:t>, (2),</w:t>
            </w:r>
            <w:r>
              <w:rPr>
                <w:rFonts w:cs="Arial"/>
              </w:rPr>
              <w:t xml:space="preserve"> (3), (4)(a), (4)(b), (5)</w:t>
            </w:r>
            <w:r w:rsidR="0005347E">
              <w:rPr>
                <w:rFonts w:cs="Arial"/>
              </w:rPr>
              <w:t>, (6), (7)</w:t>
            </w:r>
            <w:r>
              <w:rPr>
                <w:rFonts w:cs="Arial"/>
              </w:rPr>
              <w:t xml:space="preserve"> (8), (10), and (11).</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77777777"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3BF8A8D6" w14:textId="149F9954" w:rsidR="00782371" w:rsidRPr="00E91AD6" w:rsidRDefault="00674A24" w:rsidP="00674A24">
            <w:pPr>
              <w:pStyle w:val="NormalArial"/>
              <w:rPr>
                <w:rFonts w:cs="Arial"/>
              </w:rPr>
            </w:pPr>
            <w:r>
              <w:rPr>
                <w:rFonts w:cs="Arial"/>
              </w:rPr>
              <w:t>On 10/23/19,</w:t>
            </w:r>
            <w:r>
              <w:t xml:space="preserve"> TAC vote to endorse KP1.3 </w:t>
            </w:r>
            <w:r>
              <w:rPr>
                <w:rFonts w:cs="Arial"/>
              </w:rPr>
              <w:t>subsections (1), (2), (3), (4)(a), (4)(b), (5), (6), (7) (8), (10), and (11)</w:t>
            </w:r>
            <w:r>
              <w:t xml:space="preserve"> 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3133264D" w14:textId="77777777" w:rsidR="00782371" w:rsidRPr="00A309F3" w:rsidRDefault="00782371" w:rsidP="00F44236">
            <w:pPr>
              <w:pStyle w:val="NormalArial"/>
              <w:rPr>
                <w:rFonts w:cs="Arial"/>
              </w:rPr>
            </w:pP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61D26778"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5FD85F74"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AD2BE75"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51E155C3" w14:textId="77777777" w:rsidR="008F4FA8" w:rsidRPr="008F4FA8" w:rsidRDefault="008F4FA8" w:rsidP="008F4FA8">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t>RTC will account for frequency responsive capacity of a CCGR when awarding AS that is required to be frequency responsive.</w:t>
      </w:r>
    </w:p>
    <w:p w14:paraId="4CA3E9B7" w14:textId="77777777" w:rsidR="008F4FA8" w:rsidRPr="008F4FA8" w:rsidRDefault="008F4FA8" w:rsidP="008F4FA8">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4749DD15" w14:textId="77777777" w:rsidR="008F4FA8" w:rsidRPr="008F4FA8" w:rsidRDefault="008F4FA8" w:rsidP="008F4FA8">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120D59E3"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253E1D80"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p w14:paraId="2DCB67CF"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72B30CEE" w14:textId="6F5A3462"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5A04011E" w14:textId="77777777" w:rsidR="008F4FA8" w:rsidRPr="008F4FA8" w:rsidRDefault="008F4FA8" w:rsidP="008F4FA8">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6ABC313" w14:textId="77777777" w:rsidR="008F4FA8" w:rsidRPr="008F4FA8" w:rsidRDefault="008F4FA8" w:rsidP="008F4FA8">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553F0A65"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10)</w:t>
      </w:r>
      <w:r w:rsidRPr="008F4FA8">
        <w:rPr>
          <w:rFonts w:cs="Arial"/>
          <w:color w:val="auto"/>
        </w:rPr>
        <w:tab/>
        <w:t>RTC will utilize the AS Offer structure that will be in place with the implementation of Nodal Protocol Revision Request (NPRR) 863.</w:t>
      </w:r>
    </w:p>
    <w:p w14:paraId="6E7E9E27" w14:textId="77777777" w:rsidR="008F4FA8" w:rsidRDefault="008F4FA8" w:rsidP="008F4FA8">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t>The AS Offer submission window will be consistent with the Energy Offer Curve (EOC) submission window.</w:t>
      </w:r>
    </w:p>
    <w:p w14:paraId="39C94393" w14:textId="77777777" w:rsidR="00891B79" w:rsidRDefault="00891B79" w:rsidP="00891B79">
      <w:pPr>
        <w:ind w:left="360" w:hanging="360"/>
        <w:rPr>
          <w:rFonts w:ascii="Arial" w:hAnsi="Arial" w:cs="Arial"/>
        </w:rPr>
      </w:pPr>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16A75412" w14:textId="77777777" w:rsidR="00891B79" w:rsidRPr="00D769F4" w:rsidRDefault="00891B79" w:rsidP="00891B79">
      <w:pPr>
        <w:ind w:left="360" w:hanging="360"/>
        <w:rPr>
          <w:rFonts w:ascii="Arial" w:hAnsi="Arial" w:cs="Arial"/>
        </w:rPr>
      </w:pPr>
      <w:r w:rsidRPr="00D769F4">
        <w:rPr>
          <w:rFonts w:ascii="Arial" w:hAnsi="Arial" w:cs="Arial"/>
        </w:rPr>
        <w:t>None</w:t>
      </w:r>
    </w:p>
    <w:p w14:paraId="2C50E585" w14:textId="77777777" w:rsidR="00891B79" w:rsidRDefault="00891B79" w:rsidP="00891B79">
      <w:pPr>
        <w:ind w:left="360" w:hanging="360"/>
        <w:rPr>
          <w:rFonts w:ascii="Arial" w:hAnsi="Arial" w:cs="Arial"/>
        </w:rPr>
      </w:pPr>
    </w:p>
    <w:p w14:paraId="3681F4E3" w14:textId="77777777" w:rsidR="00891B79" w:rsidRPr="00891B79" w:rsidRDefault="00891B79" w:rsidP="00891B79">
      <w:pPr>
        <w:pStyle w:val="Heading1"/>
        <w:numPr>
          <w:ilvl w:val="0"/>
          <w:numId w:val="0"/>
        </w:numPr>
        <w:ind w:left="360" w:hanging="360"/>
        <w:rPr>
          <w:rFonts w:ascii="Arial" w:hAnsi="Arial" w:cs="Arial"/>
        </w:rPr>
      </w:pPr>
      <w:r>
        <w:rPr>
          <w:rFonts w:ascii="Arial" w:hAnsi="Arial" w:cs="Arial"/>
          <w:i/>
          <w:szCs w:val="24"/>
        </w:rPr>
        <w:t>Principle Concepts in DisCussion at RTCTF</w:t>
      </w:r>
    </w:p>
    <w:p w14:paraId="47310DB1" w14:textId="4A4D903C" w:rsidR="00944741" w:rsidRPr="008F4FA8" w:rsidRDefault="00EF426A" w:rsidP="008F4FA8">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r>
      <w:r w:rsidR="00443367" w:rsidRPr="008F4FA8">
        <w:rPr>
          <w:rFonts w:cs="Arial"/>
          <w:color w:val="auto"/>
        </w:rPr>
        <w:t>RTC will account for frequency responsive capacity of a CCGR when awarding AS that is required to be frequency responsive.</w:t>
      </w:r>
    </w:p>
    <w:p w14:paraId="201B277C" w14:textId="1EB8F598" w:rsidR="00944741" w:rsidRPr="00313999" w:rsidRDefault="00EF426A" w:rsidP="008F4FA8">
      <w:pPr>
        <w:pStyle w:val="ListParagraph"/>
        <w:tabs>
          <w:tab w:val="left" w:pos="360"/>
        </w:tabs>
        <w:spacing w:before="120" w:after="120"/>
        <w:ind w:hanging="360"/>
        <w:contextualSpacing w:val="0"/>
        <w:rPr>
          <w:ins w:id="1" w:author="Exelon 100219" w:date="2019-10-04T10:33:00Z"/>
          <w:rFonts w:cs="Arial"/>
          <w:color w:val="auto"/>
        </w:rPr>
      </w:pPr>
      <w:r>
        <w:rPr>
          <w:rFonts w:cs="Arial"/>
          <w:color w:val="auto"/>
        </w:rPr>
        <w:t>c.</w:t>
      </w:r>
      <w:r>
        <w:rPr>
          <w:rFonts w:cs="Arial"/>
          <w:color w:val="auto"/>
        </w:rPr>
        <w:tab/>
      </w:r>
      <w:commentRangeStart w:id="2"/>
      <w:ins w:id="3" w:author="Exelon 100219" w:date="2019-10-04T10:33:00Z">
        <w:r w:rsidR="00944741" w:rsidRPr="00313999">
          <w:rPr>
            <w:rFonts w:cs="Arial"/>
            <w:color w:val="auto"/>
          </w:rPr>
          <w:t>In</w:t>
        </w:r>
      </w:ins>
      <w:commentRangeEnd w:id="2"/>
      <w:ins w:id="4" w:author="Exelon 100219" w:date="2019-10-04T10:34:00Z">
        <w:r w:rsidR="00944741">
          <w:rPr>
            <w:rStyle w:val="CommentReference"/>
            <w:rFonts w:ascii="Times New Roman" w:hAnsi="Times New Roman"/>
            <w:color w:val="auto"/>
          </w:rPr>
          <w:commentReference w:id="2"/>
        </w:r>
      </w:ins>
      <w:ins w:id="5" w:author="Exelon 100219" w:date="2019-10-04T10:33:00Z">
        <w:r w:rsidR="00944741" w:rsidRPr="00313999">
          <w:rPr>
            <w:rFonts w:cs="Arial"/>
            <w:color w:val="auto"/>
          </w:rPr>
          <w:t xml:space="preserve"> addition to the Real-Time data, a QSE representing a CCGR will be able to update its energy and AS offer curve every five minutes in Real-Time to account for changing physical parameters and system conditions and to ensure the entire CCGR MW output is co-optimized in a manner that keeps the CCGR indifferent to providing energy versus AS.</w:t>
        </w:r>
      </w:ins>
    </w:p>
    <w:p w14:paraId="0323D42B" w14:textId="315BE66A" w:rsidR="00443367" w:rsidRPr="00944741" w:rsidRDefault="00EF426A" w:rsidP="008F4FA8">
      <w:pPr>
        <w:pStyle w:val="ListParagraph"/>
        <w:tabs>
          <w:tab w:val="left" w:pos="360"/>
        </w:tabs>
        <w:spacing w:before="120" w:after="120"/>
        <w:ind w:hanging="360"/>
        <w:contextualSpacing w:val="0"/>
        <w:rPr>
          <w:ins w:id="6" w:author="ERCOT 092319" w:date="2019-09-23T13:32:00Z"/>
          <w:color w:val="auto"/>
        </w:rPr>
      </w:pPr>
      <w:r>
        <w:rPr>
          <w:rFonts w:cs="Arial"/>
          <w:color w:val="auto"/>
        </w:rPr>
        <w:t>d.</w:t>
      </w:r>
      <w:r>
        <w:rPr>
          <w:rFonts w:cs="Arial"/>
          <w:color w:val="auto"/>
        </w:rPr>
        <w:tab/>
      </w:r>
      <w:ins w:id="7" w:author="Exelon 100219" w:date="2019-10-04T10:33:00Z">
        <w:r w:rsidR="00944741" w:rsidRPr="00313999">
          <w:rPr>
            <w:rFonts w:cs="Arial"/>
            <w:color w:val="auto"/>
          </w:rPr>
          <w:t>If an ERCOT manual instruction or RTC award for energy or AS results in a non-optimal solution, the CCGR will be held harmless and made-whole to its cost, including lost opportunity costs.</w:t>
        </w:r>
      </w:ins>
      <w:ins w:id="8" w:author="ERCOT 092319" w:date="2019-09-23T13:32:00Z">
        <w:r w:rsidR="00443367" w:rsidRPr="00944741">
          <w:rPr>
            <w:rFonts w:cs="Arial"/>
            <w:color w:val="auto"/>
          </w:rPr>
          <w:t xml:space="preserve"> </w:t>
        </w:r>
      </w:ins>
    </w:p>
    <w:p w14:paraId="7B4964C9" w14:textId="10E50BC1" w:rsidR="00EF6A79" w:rsidRDefault="00EF426A" w:rsidP="008F4FA8">
      <w:pPr>
        <w:pStyle w:val="ListParagraph"/>
        <w:spacing w:before="120" w:after="120"/>
        <w:ind w:left="360" w:hanging="360"/>
        <w:contextualSpacing w:val="0"/>
        <w:rPr>
          <w:ins w:id="9" w:author="ERCOT 082919" w:date="2019-08-28T12:36:00Z"/>
          <w:rFonts w:cs="Arial"/>
          <w:color w:val="auto"/>
        </w:rPr>
      </w:pPr>
      <w:ins w:id="10" w:author="ERCOT 081319" w:date="2019-10-09T17:21:00Z">
        <w:r>
          <w:rPr>
            <w:rFonts w:cs="Arial"/>
            <w:color w:val="auto"/>
          </w:rPr>
          <w:t>9)</w:t>
        </w:r>
        <w:r>
          <w:rPr>
            <w:rFonts w:cs="Arial"/>
            <w:color w:val="auto"/>
          </w:rPr>
          <w:tab/>
        </w:r>
      </w:ins>
      <w:ins w:id="11" w:author="ERCOT 081319" w:date="2019-08-09T17:32:00Z">
        <w:r w:rsidR="00EF6A79" w:rsidRPr="00EF6A79">
          <w:rPr>
            <w:rFonts w:cs="Arial"/>
            <w:color w:val="auto"/>
          </w:rPr>
          <w:t xml:space="preserve">Within RTC, ERCOT </w:t>
        </w:r>
      </w:ins>
      <w:ins w:id="12" w:author="ERCOT 081319" w:date="2019-08-13T12:40:00Z">
        <w:r w:rsidR="00CF5AEF">
          <w:rPr>
            <w:rFonts w:cs="Arial"/>
            <w:color w:val="auto"/>
          </w:rPr>
          <w:t>o</w:t>
        </w:r>
      </w:ins>
      <w:ins w:id="13" w:author="ERCOT 081319" w:date="2019-08-09T17:32:00Z">
        <w:r w:rsidR="00EF6A79" w:rsidRPr="00EF6A79">
          <w:rPr>
            <w:rFonts w:cs="Arial"/>
            <w:color w:val="auto"/>
          </w:rPr>
          <w:t xml:space="preserve">perators </w:t>
        </w:r>
      </w:ins>
      <w:ins w:id="14" w:author="ERCOT 081319" w:date="2019-08-13T12:40:00Z">
        <w:r w:rsidR="00CF5AEF">
          <w:rPr>
            <w:rFonts w:cs="Arial"/>
            <w:color w:val="auto"/>
          </w:rPr>
          <w:t xml:space="preserve">will have the ability to </w:t>
        </w:r>
      </w:ins>
      <w:ins w:id="15" w:author="ERCOT 082919" w:date="2019-08-29T17:04:00Z">
        <w:r w:rsidR="008D637B">
          <w:rPr>
            <w:rFonts w:cs="Arial"/>
            <w:color w:val="auto"/>
          </w:rPr>
          <w:t>manually mitigate the amount of AS being awarded</w:t>
        </w:r>
      </w:ins>
      <w:ins w:id="16" w:author="ERCOT 081319" w:date="2019-08-13T12:40:00Z">
        <w:del w:id="17" w:author="ERCOT 082919" w:date="2019-08-29T17:04:00Z">
          <w:r w:rsidR="00CF5AEF" w:rsidDel="008D637B">
            <w:rPr>
              <w:rFonts w:cs="Arial"/>
              <w:color w:val="auto"/>
            </w:rPr>
            <w:delText>prevent</w:delText>
          </w:r>
        </w:del>
      </w:ins>
      <w:ins w:id="18" w:author="ERCOT 081319" w:date="2019-08-09T17:32:00Z">
        <w:del w:id="19" w:author="ERCOT 082919" w:date="2019-08-29T17:04:00Z">
          <w:r w:rsidR="00EF6A79" w:rsidRPr="00EF6A79" w:rsidDel="008D637B">
            <w:rPr>
              <w:rFonts w:cs="Arial"/>
              <w:color w:val="auto"/>
            </w:rPr>
            <w:delText xml:space="preserve"> RTC from awarding </w:delText>
          </w:r>
          <w:r w:rsidR="00EF6A79" w:rsidDel="008D637B">
            <w:rPr>
              <w:rFonts w:cs="Arial"/>
              <w:color w:val="auto"/>
            </w:rPr>
            <w:delText>AS</w:delText>
          </w:r>
        </w:del>
        <w:r w:rsidR="00EF6A79" w:rsidRPr="00EF6A79">
          <w:rPr>
            <w:rFonts w:cs="Arial"/>
            <w:color w:val="auto"/>
          </w:rPr>
          <w:t xml:space="preserve"> to Resources that</w:t>
        </w:r>
      </w:ins>
      <w:ins w:id="20" w:author="ERCOT 081319" w:date="2019-08-09T17:33:00Z">
        <w:r w:rsidR="00EF6A79">
          <w:rPr>
            <w:rFonts w:cs="Arial"/>
            <w:color w:val="auto"/>
          </w:rPr>
          <w:t>,</w:t>
        </w:r>
      </w:ins>
      <w:ins w:id="21" w:author="ERCOT 081319" w:date="2019-08-09T17:32:00Z">
        <w:r w:rsidR="00EF6A79" w:rsidRPr="00EF6A79">
          <w:rPr>
            <w:rFonts w:cs="Arial"/>
            <w:color w:val="auto"/>
          </w:rPr>
          <w:t xml:space="preserve"> when deployed, </w:t>
        </w:r>
      </w:ins>
      <w:ins w:id="22" w:author="ERCOT 081319" w:date="2019-08-13T12:40:00Z">
        <w:r w:rsidR="00CF5AEF">
          <w:rPr>
            <w:rFonts w:cs="Arial"/>
            <w:color w:val="auto"/>
          </w:rPr>
          <w:t>may</w:t>
        </w:r>
      </w:ins>
      <w:ins w:id="23" w:author="ERCOT 081319" w:date="2019-08-09T17:33:00Z">
        <w:r w:rsidR="00FC25B8">
          <w:rPr>
            <w:rFonts w:cs="Arial"/>
            <w:color w:val="auto"/>
          </w:rPr>
          <w:t xml:space="preserve"> </w:t>
        </w:r>
      </w:ins>
      <w:ins w:id="24" w:author="ERCOT 081319" w:date="2019-08-13T12:41:00Z">
        <w:r w:rsidR="00CF5AEF">
          <w:rPr>
            <w:rFonts w:cs="Arial"/>
            <w:color w:val="auto"/>
          </w:rPr>
          <w:t xml:space="preserve">violate </w:t>
        </w:r>
      </w:ins>
      <w:ins w:id="25" w:author="ERCOT 081319" w:date="2019-08-09T17:33:00Z">
        <w:r w:rsidR="00EF6A79">
          <w:rPr>
            <w:rFonts w:cs="Arial"/>
            <w:color w:val="auto"/>
          </w:rPr>
          <w:t>transmission constraints</w:t>
        </w:r>
      </w:ins>
      <w:ins w:id="26" w:author="ERCOT 081319" w:date="2019-08-09T17:32:00Z">
        <w:r w:rsidR="00EF6A79" w:rsidRPr="00EF6A79">
          <w:rPr>
            <w:rFonts w:cs="Arial"/>
            <w:color w:val="auto"/>
          </w:rPr>
          <w:t>.</w:t>
        </w:r>
      </w:ins>
      <w:ins w:id="27" w:author="RTCTF 091919" w:date="2019-09-19T16:50:00Z">
        <w:r w:rsidR="00A62618" w:rsidRPr="00A62618">
          <w:rPr>
            <w:rFonts w:cs="Arial"/>
            <w:color w:val="auto"/>
          </w:rPr>
          <w:t xml:space="preserve"> </w:t>
        </w:r>
        <w:r w:rsidR="00A62618">
          <w:rPr>
            <w:rFonts w:cs="Arial"/>
            <w:color w:val="auto"/>
          </w:rPr>
          <w:t xml:space="preserve"> ERCOT will notify QSE in Real-Time of any AS capability that has been </w:t>
        </w:r>
        <w:proofErr w:type="spellStart"/>
        <w:r w:rsidR="00A62618">
          <w:rPr>
            <w:rFonts w:cs="Arial"/>
            <w:color w:val="auto"/>
          </w:rPr>
          <w:t>derated</w:t>
        </w:r>
        <w:proofErr w:type="spellEnd"/>
        <w:r w:rsidR="00A62618">
          <w:rPr>
            <w:rFonts w:cs="Arial"/>
            <w:color w:val="auto"/>
          </w:rPr>
          <w:t xml:space="preserve"> by ERCOT</w:t>
        </w:r>
        <w:r w:rsidR="00A62618" w:rsidRPr="000561BA">
          <w:rPr>
            <w:rFonts w:cs="Arial"/>
            <w:color w:val="auto"/>
          </w:rPr>
          <w:t xml:space="preserve"> </w:t>
        </w:r>
        <w:r w:rsidR="00A62618">
          <w:rPr>
            <w:rFonts w:cs="Arial"/>
            <w:color w:val="auto"/>
          </w:rPr>
          <w:t>including unit’s new AS limit in MW.</w:t>
        </w:r>
      </w:ins>
      <w:ins w:id="28" w:author="Luminant 100319" w:date="2019-10-04T10:39:00Z">
        <w:r w:rsidR="0023594B">
          <w:rPr>
            <w:rFonts w:cs="Arial"/>
            <w:color w:val="auto"/>
          </w:rPr>
          <w:t xml:space="preserve">  </w:t>
        </w:r>
      </w:ins>
      <w:commentRangeStart w:id="29"/>
      <w:ins w:id="30" w:author="Luminant 100319" w:date="2019-10-02T13:58:00Z">
        <w:r w:rsidR="0023594B">
          <w:rPr>
            <w:rFonts w:cs="Arial"/>
            <w:color w:val="auto"/>
          </w:rPr>
          <w:t xml:space="preserve">ERCOT will exclude any </w:t>
        </w:r>
      </w:ins>
      <w:ins w:id="31" w:author="Luminant 100319" w:date="2019-10-02T15:59:00Z">
        <w:r w:rsidR="0023594B">
          <w:rPr>
            <w:rFonts w:cs="Arial"/>
            <w:color w:val="auto"/>
          </w:rPr>
          <w:t xml:space="preserve">such manually </w:t>
        </w:r>
      </w:ins>
      <w:ins w:id="32" w:author="Luminant 100319" w:date="2019-10-02T13:58:00Z">
        <w:r w:rsidR="0023594B">
          <w:rPr>
            <w:rFonts w:cs="Arial"/>
            <w:color w:val="auto"/>
          </w:rPr>
          <w:t>mitigated AS amounts from the AS imbalance calculation.</w:t>
        </w:r>
        <w:commentRangeEnd w:id="29"/>
        <w:r w:rsidR="0023594B">
          <w:rPr>
            <w:rStyle w:val="CommentReference"/>
            <w:rFonts w:ascii="Times New Roman" w:hAnsi="Times New Roman"/>
            <w:color w:val="auto"/>
          </w:rPr>
          <w:commentReference w:id="29"/>
        </w:r>
      </w:ins>
    </w:p>
    <w:p w14:paraId="12A88A80" w14:textId="77777777" w:rsidR="00E37340" w:rsidRDefault="00EF426A" w:rsidP="00E37340">
      <w:pPr>
        <w:pStyle w:val="ListParagraph"/>
        <w:spacing w:before="120" w:after="120"/>
        <w:ind w:left="360" w:hanging="360"/>
        <w:contextualSpacing w:val="0"/>
        <w:rPr>
          <w:rFonts w:cs="Arial"/>
          <w:color w:val="auto"/>
        </w:rPr>
      </w:pPr>
      <w:ins w:id="33" w:author="ERCOT 082919" w:date="2019-10-09T17:22:00Z">
        <w:r>
          <w:rPr>
            <w:rFonts w:cs="Arial"/>
            <w:color w:val="auto"/>
          </w:rPr>
          <w:t>12)</w:t>
        </w:r>
        <w:r>
          <w:rPr>
            <w:rFonts w:cs="Arial"/>
            <w:color w:val="auto"/>
          </w:rPr>
          <w:tab/>
        </w:r>
      </w:ins>
      <w:ins w:id="34" w:author="ERCOT 082919" w:date="2019-08-29T17:04:00Z">
        <w:r w:rsidR="008D637B">
          <w:rPr>
            <w:rFonts w:cs="Arial"/>
            <w:color w:val="auto"/>
          </w:rPr>
          <w:t>Proxy AS Offers will be created for Resources</w:t>
        </w:r>
      </w:ins>
      <w:ins w:id="35" w:author="Trefny 091219" w:date="2019-09-11T15:11:00Z">
        <w:r w:rsidR="00E66AE8" w:rsidRPr="006A374E">
          <w:rPr>
            <w:rFonts w:cs="Arial"/>
            <w:color w:val="auto"/>
          </w:rPr>
          <w:t xml:space="preserve"> </w:t>
        </w:r>
        <w:commentRangeStart w:id="36"/>
        <w:r w:rsidR="00E66AE8" w:rsidRPr="006A374E">
          <w:rPr>
            <w:rFonts w:cs="Arial"/>
            <w:color w:val="auto"/>
          </w:rPr>
          <w:t>that</w:t>
        </w:r>
      </w:ins>
      <w:commentRangeEnd w:id="36"/>
      <w:r w:rsidR="009103CB">
        <w:rPr>
          <w:rStyle w:val="CommentReference"/>
          <w:rFonts w:ascii="Times New Roman" w:hAnsi="Times New Roman"/>
          <w:color w:val="auto"/>
        </w:rPr>
        <w:commentReference w:id="36"/>
      </w:r>
      <w:ins w:id="37" w:author="Trefny 091219" w:date="2019-09-11T15:11:00Z">
        <w:r w:rsidR="00E66AE8" w:rsidRPr="006A374E">
          <w:rPr>
            <w:rFonts w:cs="Arial"/>
            <w:color w:val="auto"/>
          </w:rPr>
          <w:t xml:space="preserve"> do not have a valid AS offer curve for the entire operating range of the Resource</w:t>
        </w:r>
      </w:ins>
      <w:ins w:id="38" w:author="ERCOT 082919" w:date="2019-08-29T17:04:00Z">
        <w:r w:rsidR="008D637B">
          <w:rPr>
            <w:rFonts w:cs="Arial"/>
            <w:color w:val="auto"/>
          </w:rPr>
          <w:t xml:space="preserve"> for use in the Real-Time Market (RTM) </w:t>
        </w:r>
      </w:ins>
      <w:ins w:id="39" w:author="ERCOT 101419" w:date="2019-10-14T15:13:00Z">
        <w:r w:rsidR="00E37340">
          <w:rPr>
            <w:rFonts w:cs="Arial"/>
            <w:color w:val="auto"/>
          </w:rPr>
          <w:t xml:space="preserve">and </w:t>
        </w:r>
      </w:ins>
      <w:ins w:id="40" w:author="Trefny 091219" w:date="2019-09-11T15:11:00Z">
        <w:r w:rsidR="00E66AE8" w:rsidRPr="006A374E">
          <w:rPr>
            <w:rFonts w:cs="Arial"/>
            <w:color w:val="auto"/>
          </w:rPr>
          <w:t xml:space="preserve">will be consistent with </w:t>
        </w:r>
      </w:ins>
      <w:ins w:id="41" w:author="ERCOT 082919" w:date="2019-08-29T17:04:00Z">
        <w:del w:id="42" w:author="Trefny 091219" w:date="2019-09-11T15:11:00Z">
          <w:r w:rsidR="00E66AE8" w:rsidRPr="006A374E" w:rsidDel="00CE0AC5">
            <w:rPr>
              <w:rFonts w:cs="Arial"/>
              <w:color w:val="auto"/>
            </w:rPr>
            <w:delText xml:space="preserve">using </w:delText>
          </w:r>
        </w:del>
        <w:r w:rsidR="008D637B">
          <w:rPr>
            <w:rFonts w:cs="Arial"/>
            <w:color w:val="auto"/>
          </w:rPr>
          <w:t>the following guidelines:</w:t>
        </w:r>
      </w:ins>
    </w:p>
    <w:p w14:paraId="3396D161" w14:textId="66D61E46" w:rsidR="00E37340" w:rsidRPr="00781D04" w:rsidRDefault="00E37340" w:rsidP="00E37340">
      <w:pPr>
        <w:pStyle w:val="ListParagraph"/>
        <w:spacing w:before="120" w:after="120"/>
        <w:ind w:hanging="360"/>
        <w:contextualSpacing w:val="0"/>
        <w:rPr>
          <w:ins w:id="43" w:author="ERCOT 101419" w:date="2019-10-14T15:12:00Z"/>
        </w:rPr>
      </w:pPr>
      <w:commentRangeStart w:id="44"/>
      <w:ins w:id="45" w:author="ERCOT 101419" w:date="2019-10-14T15:12:00Z">
        <w:r w:rsidRPr="00781D04">
          <w:rPr>
            <w:color w:val="auto"/>
          </w:rPr>
          <w:t>a</w:t>
        </w:r>
        <w:r>
          <w:rPr>
            <w:color w:val="auto"/>
          </w:rPr>
          <w:t>.</w:t>
        </w:r>
      </w:ins>
      <w:ins w:id="46" w:author="ERCOT 101419" w:date="2019-10-14T15:13:00Z">
        <w:r w:rsidRPr="00E37340">
          <w:rPr>
            <w:rFonts w:cs="Arial"/>
            <w:color w:val="auto"/>
          </w:rPr>
          <w:t xml:space="preserve"> </w:t>
        </w:r>
        <w:r>
          <w:rPr>
            <w:rFonts w:cs="Arial"/>
            <w:color w:val="auto"/>
          </w:rPr>
          <w:tab/>
        </w:r>
      </w:ins>
      <w:ins w:id="47" w:author="ERCOT 101419" w:date="2019-10-14T15:12:00Z">
        <w:r w:rsidRPr="00781D04">
          <w:rPr>
            <w:color w:val="auto"/>
          </w:rPr>
          <w:t>The proxy offer will be a linked AS Offer across all AS products for which a Resource is qualified to provide. For Resources that are not Load Resources, the proxy offer MW will be equal to the Resource’s HSL.  For Load Resources, the proxy offer MW will be equal to the Resource’s Maximum Power Consumption (MPC).</w:t>
        </w:r>
      </w:ins>
    </w:p>
    <w:p w14:paraId="3BEB5386" w14:textId="7548AAFB" w:rsidR="00E37340" w:rsidRPr="00781D04" w:rsidRDefault="00E37340" w:rsidP="00E37340">
      <w:pPr>
        <w:pStyle w:val="ListParagraph"/>
        <w:spacing w:before="120" w:after="120"/>
        <w:ind w:hanging="360"/>
        <w:contextualSpacing w:val="0"/>
        <w:rPr>
          <w:ins w:id="48" w:author="ERCOT 101419" w:date="2019-10-14T15:12:00Z"/>
        </w:rPr>
      </w:pPr>
      <w:ins w:id="49" w:author="ERCOT 101419" w:date="2019-10-14T15:12:00Z">
        <w:r>
          <w:rPr>
            <w:color w:val="auto"/>
          </w:rPr>
          <w:t>b.</w:t>
        </w:r>
      </w:ins>
      <w:ins w:id="50" w:author="ERCOT 101419" w:date="2019-10-14T15:13:00Z">
        <w:r w:rsidRPr="00E37340">
          <w:rPr>
            <w:rFonts w:cs="Arial"/>
            <w:color w:val="auto"/>
          </w:rPr>
          <w:t xml:space="preserve"> </w:t>
        </w:r>
        <w:r>
          <w:rPr>
            <w:rFonts w:cs="Arial"/>
            <w:color w:val="auto"/>
          </w:rPr>
          <w:tab/>
        </w:r>
      </w:ins>
      <w:ins w:id="51" w:author="ERCOT 101419" w:date="2019-10-14T15:12:00Z">
        <w:r w:rsidRPr="00781D04">
          <w:rPr>
            <w:color w:val="auto"/>
          </w:rPr>
          <w:t>For each AS, the price in the proxy AS Offer for that AS for the Resource will be set equal to:</w:t>
        </w:r>
      </w:ins>
    </w:p>
    <w:p w14:paraId="4DF01AFD" w14:textId="6E750D8A" w:rsidR="00E37340" w:rsidRPr="00781D04" w:rsidRDefault="0067194B" w:rsidP="00E37340">
      <w:pPr>
        <w:pStyle w:val="ListParagraph"/>
        <w:spacing w:before="120" w:after="120"/>
        <w:ind w:left="1080" w:hanging="360"/>
        <w:contextualSpacing w:val="0"/>
        <w:rPr>
          <w:ins w:id="52" w:author="ERCOT 101419" w:date="2019-10-14T15:12:00Z"/>
        </w:rPr>
      </w:pPr>
      <w:ins w:id="53" w:author="ERCOT 101419" w:date="2019-10-14T15:12:00Z">
        <w:r>
          <w:rPr>
            <w:color w:val="auto"/>
          </w:rPr>
          <w:t>i.</w:t>
        </w:r>
      </w:ins>
      <w:ins w:id="54" w:author="ERCOT 101419" w:date="2019-10-14T15:13:00Z">
        <w:r w:rsidR="00E37340" w:rsidRPr="00E37340">
          <w:rPr>
            <w:rFonts w:cs="Arial"/>
            <w:color w:val="auto"/>
          </w:rPr>
          <w:t xml:space="preserve"> </w:t>
        </w:r>
        <w:r w:rsidR="00E37340">
          <w:rPr>
            <w:rFonts w:cs="Arial"/>
            <w:color w:val="auto"/>
          </w:rPr>
          <w:tab/>
        </w:r>
      </w:ins>
      <w:ins w:id="55" w:author="ERCOT 101419" w:date="2019-10-14T15:12:00Z">
        <w:r w:rsidR="00E37340" w:rsidRPr="00781D04">
          <w:rPr>
            <w:color w:val="auto"/>
          </w:rPr>
          <w:t>For Reg-Up and RRS, the maximum of a proxy offer price floor for that AS, the Resource’s highest submitted offer price for that AS, the Resource highest price offer for ECRS (submitted or proxy), and the Resource’s highest price offer for Non-Spin (submitted or proxy).</w:t>
        </w:r>
      </w:ins>
    </w:p>
    <w:p w14:paraId="0F48378D" w14:textId="4CE3C8FD" w:rsidR="00E37340" w:rsidRPr="00781D04" w:rsidRDefault="0067194B" w:rsidP="00E37340">
      <w:pPr>
        <w:pStyle w:val="ListParagraph"/>
        <w:spacing w:before="120" w:after="120"/>
        <w:ind w:left="1080" w:hanging="360"/>
        <w:contextualSpacing w:val="0"/>
        <w:rPr>
          <w:ins w:id="56" w:author="ERCOT 101419" w:date="2019-10-14T15:12:00Z"/>
        </w:rPr>
      </w:pPr>
      <w:ins w:id="57" w:author="ERCOT 101419" w:date="2019-10-14T15:12:00Z">
        <w:r>
          <w:rPr>
            <w:color w:val="auto"/>
          </w:rPr>
          <w:t>ii.</w:t>
        </w:r>
      </w:ins>
      <w:ins w:id="58" w:author="ERCOT 101419" w:date="2019-10-14T15:13:00Z">
        <w:r w:rsidR="00E37340" w:rsidRPr="00E37340">
          <w:rPr>
            <w:rFonts w:cs="Arial"/>
            <w:color w:val="auto"/>
          </w:rPr>
          <w:t xml:space="preserve"> </w:t>
        </w:r>
        <w:r w:rsidR="00E37340">
          <w:rPr>
            <w:rFonts w:cs="Arial"/>
            <w:color w:val="auto"/>
          </w:rPr>
          <w:tab/>
        </w:r>
      </w:ins>
      <w:ins w:id="59" w:author="ERCOT 101419" w:date="2019-10-14T15:12:00Z">
        <w:r w:rsidR="00E37340" w:rsidRPr="00781D04">
          <w:rPr>
            <w:color w:val="auto"/>
          </w:rPr>
          <w:t>For ECRS, the maximum of a proxy offer price floor for ECRS, the Resource’s highest submitted offer price for ECRS, and the Resource’s highest price offer for Non-Spin (submitted or proxy).</w:t>
        </w:r>
      </w:ins>
    </w:p>
    <w:p w14:paraId="6087D551" w14:textId="45B0A612" w:rsidR="00E37340" w:rsidRPr="00781D04" w:rsidRDefault="0067194B" w:rsidP="00E37340">
      <w:pPr>
        <w:pStyle w:val="ListParagraph"/>
        <w:spacing w:before="120" w:after="120"/>
        <w:ind w:left="1080" w:hanging="360"/>
        <w:contextualSpacing w:val="0"/>
        <w:rPr>
          <w:ins w:id="60" w:author="ERCOT 101419" w:date="2019-10-14T15:12:00Z"/>
        </w:rPr>
      </w:pPr>
      <w:ins w:id="61" w:author="ERCOT 101419" w:date="2019-10-14T15:12:00Z">
        <w:r>
          <w:rPr>
            <w:color w:val="auto"/>
          </w:rPr>
          <w:t>iii.</w:t>
        </w:r>
      </w:ins>
      <w:ins w:id="62" w:author="ERCOT 101419" w:date="2019-10-14T15:13:00Z">
        <w:r w:rsidR="00E37340" w:rsidRPr="00E37340">
          <w:rPr>
            <w:rFonts w:cs="Arial"/>
            <w:color w:val="auto"/>
          </w:rPr>
          <w:t xml:space="preserve"> </w:t>
        </w:r>
        <w:r w:rsidR="00E37340">
          <w:rPr>
            <w:rFonts w:cs="Arial"/>
            <w:color w:val="auto"/>
          </w:rPr>
          <w:tab/>
        </w:r>
      </w:ins>
      <w:ins w:id="63" w:author="ERCOT 101419" w:date="2019-10-14T15:12:00Z">
        <w:r w:rsidR="00E37340" w:rsidRPr="00781D04">
          <w:rPr>
            <w:color w:val="auto"/>
          </w:rPr>
          <w:t>For Non-Spin, the maximum of a proxy offer price floor for Non-Spin and the Resource’s highest submitted offer price for Non-Spin.</w:t>
        </w:r>
      </w:ins>
    </w:p>
    <w:p w14:paraId="560F6E00" w14:textId="3AB56DD1" w:rsidR="00E37340" w:rsidRPr="00781D04" w:rsidRDefault="0067194B" w:rsidP="00E37340">
      <w:pPr>
        <w:pStyle w:val="ListParagraph"/>
        <w:spacing w:before="120" w:after="120"/>
        <w:ind w:left="1080" w:hanging="360"/>
        <w:contextualSpacing w:val="0"/>
        <w:rPr>
          <w:ins w:id="64" w:author="ERCOT 101419" w:date="2019-10-14T15:12:00Z"/>
        </w:rPr>
      </w:pPr>
      <w:ins w:id="65" w:author="ERCOT 101419" w:date="2019-10-14T15:12:00Z">
        <w:r>
          <w:rPr>
            <w:color w:val="auto"/>
          </w:rPr>
          <w:t>iv.</w:t>
        </w:r>
      </w:ins>
      <w:ins w:id="66" w:author="ERCOT 101419" w:date="2019-10-14T15:13:00Z">
        <w:r w:rsidR="00E37340" w:rsidRPr="00E37340">
          <w:rPr>
            <w:rFonts w:cs="Arial"/>
            <w:color w:val="auto"/>
          </w:rPr>
          <w:t xml:space="preserve"> </w:t>
        </w:r>
        <w:r w:rsidR="00E37340">
          <w:rPr>
            <w:rFonts w:cs="Arial"/>
            <w:color w:val="auto"/>
          </w:rPr>
          <w:tab/>
        </w:r>
      </w:ins>
      <w:ins w:id="67" w:author="ERCOT 101419" w:date="2019-10-14T15:12:00Z">
        <w:r w:rsidR="00E37340" w:rsidRPr="00781D04">
          <w:rPr>
            <w:color w:val="auto"/>
          </w:rPr>
          <w:t>For Reg-Down, the maximum of a proxy offer price floor for Reg-Down and the Resource’s highest submitted offer price for Reg-Down.</w:t>
        </w:r>
      </w:ins>
    </w:p>
    <w:p w14:paraId="28FBCD38" w14:textId="3686B96F" w:rsidR="00E37340" w:rsidRPr="00781D04" w:rsidRDefault="00E37340" w:rsidP="00E37340">
      <w:pPr>
        <w:pStyle w:val="ListParagraph"/>
        <w:spacing w:before="120" w:after="120"/>
        <w:ind w:hanging="360"/>
        <w:contextualSpacing w:val="0"/>
        <w:rPr>
          <w:ins w:id="68" w:author="ERCOT 101419" w:date="2019-10-14T15:12:00Z"/>
        </w:rPr>
      </w:pPr>
      <w:ins w:id="69" w:author="ERCOT 101419" w:date="2019-10-14T15:12:00Z">
        <w:r>
          <w:rPr>
            <w:color w:val="auto"/>
          </w:rPr>
          <w:t>c.</w:t>
        </w:r>
        <w:r w:rsidRPr="00E37340">
          <w:rPr>
            <w:rFonts w:cs="Arial"/>
            <w:color w:val="auto"/>
          </w:rPr>
          <w:t xml:space="preserve"> </w:t>
        </w:r>
        <w:r>
          <w:rPr>
            <w:rFonts w:cs="Arial"/>
            <w:color w:val="auto"/>
          </w:rPr>
          <w:tab/>
        </w:r>
        <w:r w:rsidRPr="00781D04">
          <w:rPr>
            <w:color w:val="auto"/>
          </w:rPr>
          <w:t>Each of the AS proxy offer price floors will be a separate configurable parameter that can be set equal to a fixed $/MWh value.</w:t>
        </w:r>
      </w:ins>
    </w:p>
    <w:p w14:paraId="5EFCA14D" w14:textId="05A40997" w:rsidR="00E37340" w:rsidRPr="00781D04" w:rsidRDefault="00E37340" w:rsidP="00E37340">
      <w:pPr>
        <w:pStyle w:val="ListParagraph"/>
        <w:spacing w:before="120" w:after="120"/>
        <w:ind w:hanging="360"/>
        <w:contextualSpacing w:val="0"/>
        <w:rPr>
          <w:ins w:id="70" w:author="ERCOT 101419" w:date="2019-10-14T15:12:00Z"/>
        </w:rPr>
      </w:pPr>
      <w:ins w:id="71" w:author="ERCOT 101419" w:date="2019-10-14T15:12:00Z">
        <w:r w:rsidRPr="00781D04">
          <w:rPr>
            <w:color w:val="auto"/>
          </w:rPr>
          <w:t>d.</w:t>
        </w:r>
        <w:r w:rsidRPr="00E37340">
          <w:rPr>
            <w:rFonts w:cs="Arial"/>
            <w:color w:val="auto"/>
          </w:rPr>
          <w:t xml:space="preserve"> </w:t>
        </w:r>
        <w:r>
          <w:rPr>
            <w:rFonts w:cs="Arial"/>
            <w:color w:val="auto"/>
          </w:rPr>
          <w:tab/>
        </w:r>
        <w:r w:rsidRPr="00781D04">
          <w:rPr>
            <w:color w:val="auto"/>
          </w:rPr>
          <w:t>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ins>
    </w:p>
    <w:p w14:paraId="1CC4FD83" w14:textId="47C9A464" w:rsidR="00E37340" w:rsidRPr="00781D04" w:rsidRDefault="00E37340" w:rsidP="00E37340">
      <w:pPr>
        <w:pStyle w:val="ListParagraph"/>
        <w:spacing w:before="120" w:after="120"/>
        <w:ind w:hanging="360"/>
        <w:contextualSpacing w:val="0"/>
        <w:rPr>
          <w:ins w:id="72" w:author="ERCOT 101419" w:date="2019-10-14T15:12:00Z"/>
        </w:rPr>
      </w:pPr>
      <w:ins w:id="73" w:author="ERCOT 101419" w:date="2019-10-14T15:12:00Z">
        <w:r w:rsidRPr="00781D04">
          <w:rPr>
            <w:color w:val="auto"/>
          </w:rPr>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ins>
      <w:commentRangeEnd w:id="44"/>
      <w:ins w:id="74" w:author="ERCOT 101419" w:date="2019-10-14T15:14:00Z">
        <w:r>
          <w:rPr>
            <w:rStyle w:val="CommentReference"/>
            <w:rFonts w:ascii="Times New Roman" w:hAnsi="Times New Roman"/>
            <w:color w:val="auto"/>
          </w:rPr>
          <w:commentReference w:id="44"/>
        </w:r>
      </w:ins>
    </w:p>
    <w:p w14:paraId="220C2D1D" w14:textId="77977795" w:rsidR="008D637B" w:rsidRDefault="00EF426A" w:rsidP="00EF426A">
      <w:pPr>
        <w:pStyle w:val="ListParagraph"/>
        <w:spacing w:before="120" w:after="120"/>
        <w:ind w:hanging="360"/>
        <w:contextualSpacing w:val="0"/>
        <w:rPr>
          <w:ins w:id="75" w:author="ERCOT 082919" w:date="2019-08-29T17:04:00Z"/>
          <w:rFonts w:cs="Arial"/>
          <w:color w:val="auto"/>
        </w:rPr>
      </w:pPr>
      <w:r>
        <w:rPr>
          <w:rFonts w:cs="Arial"/>
          <w:color w:val="auto"/>
        </w:rPr>
        <w:t>a.</w:t>
      </w:r>
      <w:r>
        <w:rPr>
          <w:rFonts w:cs="Arial"/>
          <w:color w:val="auto"/>
        </w:rPr>
        <w:tab/>
      </w:r>
      <w:ins w:id="76" w:author="ERCOT 082919" w:date="2019-08-29T17:04:00Z">
        <w:r w:rsidR="008D637B">
          <w:rPr>
            <w:rFonts w:cs="Arial"/>
            <w:color w:val="auto"/>
          </w:rPr>
          <w:t xml:space="preserve">The proxy offer will be a linked AS Offer across all AS products </w:t>
        </w:r>
      </w:ins>
      <w:ins w:id="77" w:author="Trefny 091219" w:date="2019-10-04T10:20:00Z">
        <w:r w:rsidR="00592E9E">
          <w:rPr>
            <w:rFonts w:cs="Arial"/>
            <w:color w:val="auto"/>
          </w:rPr>
          <w:t>for which</w:t>
        </w:r>
      </w:ins>
      <w:ins w:id="78" w:author="ERCOT 082919" w:date="2019-08-29T17:04:00Z">
        <w:del w:id="79" w:author="Trefny 091219" w:date="2019-10-04T10:20:00Z">
          <w:r w:rsidR="008D637B" w:rsidDel="00592E9E">
            <w:rPr>
              <w:rFonts w:cs="Arial"/>
              <w:color w:val="auto"/>
            </w:rPr>
            <w:delText>that</w:delText>
          </w:r>
        </w:del>
        <w:r w:rsidR="008D637B">
          <w:rPr>
            <w:rFonts w:cs="Arial"/>
            <w:color w:val="auto"/>
          </w:rPr>
          <w:t xml:space="preserve"> a Resou</w:t>
        </w:r>
      </w:ins>
      <w:ins w:id="80" w:author="Trefny 091219" w:date="2019-10-04T10:19:00Z">
        <w:r w:rsidR="00592E9E">
          <w:rPr>
            <w:rFonts w:cs="Arial"/>
            <w:color w:val="auto"/>
          </w:rPr>
          <w:t>r</w:t>
        </w:r>
      </w:ins>
      <w:ins w:id="81" w:author="ERCOT 082919" w:date="2019-08-29T17:04:00Z">
        <w:r w:rsidR="008D637B">
          <w:rPr>
            <w:rFonts w:cs="Arial"/>
            <w:color w:val="auto"/>
          </w:rPr>
          <w:t>ce is qualified to provide. For Generation Resources, the proxy offer MW will be HSL.</w:t>
        </w:r>
      </w:ins>
    </w:p>
    <w:p w14:paraId="482B7AE4" w14:textId="1E962251" w:rsidR="008D637B" w:rsidRDefault="00EF426A" w:rsidP="00EF426A">
      <w:pPr>
        <w:pStyle w:val="ListParagraph"/>
        <w:spacing w:before="120" w:after="120"/>
        <w:ind w:hanging="360"/>
        <w:contextualSpacing w:val="0"/>
        <w:rPr>
          <w:ins w:id="82" w:author="ERCOT 082919" w:date="2019-08-29T17:04:00Z"/>
          <w:rFonts w:cs="Arial"/>
          <w:color w:val="auto"/>
        </w:rPr>
      </w:pPr>
      <w:r>
        <w:rPr>
          <w:rFonts w:cs="Arial"/>
          <w:color w:val="auto"/>
        </w:rPr>
        <w:t>b.</w:t>
      </w:r>
      <w:r>
        <w:rPr>
          <w:rFonts w:cs="Arial"/>
          <w:color w:val="auto"/>
        </w:rPr>
        <w:tab/>
      </w:r>
      <w:commentRangeStart w:id="83"/>
      <w:ins w:id="84" w:author="ERCOT 082919" w:date="2019-08-29T17:04:00Z">
        <w:r w:rsidR="008D637B">
          <w:rPr>
            <w:rFonts w:cs="Arial"/>
            <w:color w:val="auto"/>
          </w:rPr>
          <w:t>For</w:t>
        </w:r>
      </w:ins>
      <w:commentRangeEnd w:id="83"/>
      <w:r w:rsidR="00401B3A">
        <w:rPr>
          <w:rStyle w:val="CommentReference"/>
          <w:rFonts w:ascii="Times New Roman" w:hAnsi="Times New Roman"/>
          <w:color w:val="auto"/>
        </w:rPr>
        <w:commentReference w:id="83"/>
      </w:r>
      <w:ins w:id="85" w:author="ERCOT 082919" w:date="2019-08-29T17:04:00Z">
        <w:r w:rsidR="008D637B">
          <w:rPr>
            <w:rFonts w:cs="Arial"/>
            <w:color w:val="auto"/>
          </w:rPr>
          <w:t xml:space="preserve"> each AS where the Resource has a submitted AS Offer, the price in the proxy AS Offer for that AS will be set equal to the maximum of the Resource’s highest offer price for that AS plus a factor “K”, where “K” is a configurable parameter with a value close to zero, and a proxy price floor for that AS.</w:t>
        </w:r>
      </w:ins>
    </w:p>
    <w:p w14:paraId="47165000" w14:textId="3298800E" w:rsidR="00401B3A" w:rsidRDefault="00EF426A" w:rsidP="00EF426A">
      <w:pPr>
        <w:pStyle w:val="ListParagraph"/>
        <w:spacing w:before="120" w:after="120"/>
        <w:ind w:hanging="360"/>
        <w:contextualSpacing w:val="0"/>
        <w:rPr>
          <w:ins w:id="86" w:author="ERCOT 082919" w:date="2019-08-29T17:04:00Z"/>
          <w:rFonts w:cs="Arial"/>
          <w:color w:val="auto"/>
        </w:rPr>
      </w:pPr>
      <w:r>
        <w:rPr>
          <w:rFonts w:cs="Arial"/>
          <w:color w:val="auto"/>
        </w:rPr>
        <w:t>b.</w:t>
      </w:r>
      <w:r>
        <w:rPr>
          <w:rFonts w:cs="Arial"/>
          <w:color w:val="auto"/>
        </w:rPr>
        <w:tab/>
      </w:r>
      <w:commentRangeStart w:id="87"/>
      <w:ins w:id="88" w:author="ERCOT 082919" w:date="2019-08-29T17:04:00Z">
        <w:r w:rsidR="00401B3A">
          <w:rPr>
            <w:rFonts w:cs="Arial"/>
            <w:color w:val="auto"/>
          </w:rPr>
          <w:t xml:space="preserve">For </w:t>
        </w:r>
      </w:ins>
      <w:commentRangeEnd w:id="87"/>
      <w:r w:rsidR="00401B3A">
        <w:rPr>
          <w:rStyle w:val="CommentReference"/>
          <w:rFonts w:ascii="Times New Roman" w:hAnsi="Times New Roman"/>
          <w:color w:val="auto"/>
        </w:rPr>
        <w:commentReference w:id="87"/>
      </w:r>
      <w:ins w:id="89" w:author="ERCOT 082919" w:date="2019-08-29T17:04:00Z">
        <w:r w:rsidR="00401B3A">
          <w:rPr>
            <w:rFonts w:cs="Arial"/>
            <w:color w:val="auto"/>
          </w:rPr>
          <w:t>each AS where the Resource has a submitted AS Offer, the price in the proxy AS Offer for that AS will be set equal to the maximum of</w:t>
        </w:r>
      </w:ins>
      <w:ins w:id="90" w:author="TCPA and LCRA Joint Comments 091219" w:date="2019-09-11T13:58:00Z">
        <w:r w:rsidR="00401B3A">
          <w:rPr>
            <w:rFonts w:cs="Arial"/>
            <w:color w:val="auto"/>
          </w:rPr>
          <w:t>: (1)</w:t>
        </w:r>
      </w:ins>
      <w:ins w:id="91" w:author="ERCOT 082919" w:date="2019-08-29T17:04:00Z">
        <w:r w:rsidR="00401B3A">
          <w:rPr>
            <w:rFonts w:cs="Arial"/>
            <w:color w:val="auto"/>
          </w:rPr>
          <w:t xml:space="preserve"> the Resource’s highest offer price for that AS plus </w:t>
        </w:r>
        <w:del w:id="92" w:author="TCPA and LCRA Joint Comments 091219" w:date="2019-09-11T13:58:00Z">
          <w:r w:rsidR="00401B3A" w:rsidDel="007F5D17">
            <w:rPr>
              <w:rFonts w:cs="Arial"/>
              <w:color w:val="auto"/>
            </w:rPr>
            <w:delText xml:space="preserve">a </w:delText>
          </w:r>
        </w:del>
        <w:r w:rsidR="00401B3A">
          <w:rPr>
            <w:rFonts w:cs="Arial"/>
            <w:color w:val="auto"/>
          </w:rPr>
          <w:t>factor</w:t>
        </w:r>
      </w:ins>
      <w:ins w:id="93" w:author="TCPA and LCRA Joint Comments 091219" w:date="2019-09-11T13:58:00Z">
        <w:r w:rsidR="00401B3A">
          <w:rPr>
            <w:rFonts w:cs="Arial"/>
            <w:color w:val="auto"/>
          </w:rPr>
          <w:t>s</w:t>
        </w:r>
      </w:ins>
      <w:ins w:id="94" w:author="ERCOT 082919" w:date="2019-08-29T17:04:00Z">
        <w:r w:rsidR="00401B3A">
          <w:rPr>
            <w:rFonts w:cs="Arial"/>
            <w:color w:val="auto"/>
          </w:rPr>
          <w:t xml:space="preserve"> “K”</w:t>
        </w:r>
      </w:ins>
      <w:ins w:id="95" w:author="TCPA and LCRA Joint Comments 091219" w:date="2019-09-11T13:58:00Z">
        <w:r w:rsidR="00401B3A">
          <w:rPr>
            <w:rFonts w:cs="Arial"/>
            <w:color w:val="auto"/>
          </w:rPr>
          <w:t xml:space="preserve"> and “L”</w:t>
        </w:r>
      </w:ins>
      <w:ins w:id="96" w:author="ERCOT 082919" w:date="2019-08-29T17:04:00Z">
        <w:r w:rsidR="00401B3A">
          <w:rPr>
            <w:rFonts w:cs="Arial"/>
            <w:color w:val="auto"/>
          </w:rPr>
          <w:t xml:space="preserve">, where “K” </w:t>
        </w:r>
      </w:ins>
      <w:ins w:id="97" w:author="TCPA and LCRA Joint Comments 091219" w:date="2019-09-11T13:58:00Z">
        <w:r w:rsidR="00401B3A">
          <w:rPr>
            <w:rFonts w:cs="Arial"/>
            <w:color w:val="auto"/>
          </w:rPr>
          <w:t xml:space="preserve">and “L” </w:t>
        </w:r>
      </w:ins>
      <w:ins w:id="98" w:author="ERCOT 082919" w:date="2019-08-29T17:04:00Z">
        <w:del w:id="99" w:author="TCPA and LCRA Joint Comments 091219" w:date="2019-09-11T13:58:00Z">
          <w:r w:rsidR="00401B3A" w:rsidDel="007F5D17">
            <w:rPr>
              <w:rFonts w:cs="Arial"/>
              <w:color w:val="auto"/>
            </w:rPr>
            <w:delText xml:space="preserve">is a </w:delText>
          </w:r>
        </w:del>
      </w:ins>
      <w:ins w:id="100" w:author="TCPA and LCRA Joint Comments 091219" w:date="2019-09-11T13:58:00Z">
        <w:r w:rsidR="00401B3A">
          <w:rPr>
            <w:rFonts w:cs="Arial"/>
            <w:color w:val="auto"/>
          </w:rPr>
          <w:t xml:space="preserve">are </w:t>
        </w:r>
      </w:ins>
      <w:ins w:id="101" w:author="ERCOT 082919" w:date="2019-08-29T17:04:00Z">
        <w:r w:rsidR="00401B3A">
          <w:rPr>
            <w:rFonts w:cs="Arial"/>
            <w:color w:val="auto"/>
          </w:rPr>
          <w:t>configurable parameter</w:t>
        </w:r>
      </w:ins>
      <w:ins w:id="102" w:author="TCPA and LCRA Joint Comments 091219" w:date="2019-09-11T13:58:00Z">
        <w:r w:rsidR="00401B3A">
          <w:rPr>
            <w:rFonts w:cs="Arial"/>
            <w:color w:val="auto"/>
          </w:rPr>
          <w:t>s</w:t>
        </w:r>
      </w:ins>
      <w:ins w:id="103" w:author="ERCOT 082919" w:date="2019-08-29T17:04:00Z">
        <w:del w:id="104" w:author="TCPA and LCRA Joint Comments 091219" w:date="2019-09-11T13:58:00Z">
          <w:r w:rsidR="00401B3A" w:rsidDel="007F5D17">
            <w:rPr>
              <w:rFonts w:cs="Arial"/>
              <w:color w:val="auto"/>
            </w:rPr>
            <w:delText xml:space="preserve"> with a value close to zero</w:delText>
          </w:r>
        </w:del>
      </w:ins>
      <w:ins w:id="105" w:author="TCPA and LCRA Joint Comments 091219" w:date="2019-09-11T13:58:00Z">
        <w:r w:rsidR="00401B3A">
          <w:rPr>
            <w:rFonts w:cs="Arial"/>
            <w:color w:val="auto"/>
          </w:rPr>
          <w:t xml:space="preserve"> designed to ensure that proxy AS offers increase monotonically with MW and across AS according to AS quality, respectively;</w:t>
        </w:r>
      </w:ins>
      <w:ins w:id="106" w:author="ERCOT 082919" w:date="2019-08-29T17:04:00Z">
        <w:del w:id="107" w:author="TCPA and LCRA Joint Comments 091219" w:date="2019-09-11T13:59:00Z">
          <w:r w:rsidR="00401B3A" w:rsidDel="007F5D17">
            <w:rPr>
              <w:rFonts w:cs="Arial"/>
              <w:color w:val="auto"/>
            </w:rPr>
            <w:delText>,</w:delText>
          </w:r>
        </w:del>
        <w:r w:rsidR="00401B3A">
          <w:rPr>
            <w:rFonts w:cs="Arial"/>
            <w:color w:val="auto"/>
          </w:rPr>
          <w:t xml:space="preserve"> and </w:t>
        </w:r>
      </w:ins>
      <w:ins w:id="108" w:author="TCPA and LCRA Joint Comments 091219" w:date="2019-09-11T13:59:00Z">
        <w:r w:rsidR="00401B3A">
          <w:rPr>
            <w:rFonts w:cs="Arial"/>
            <w:color w:val="auto"/>
          </w:rPr>
          <w:t>(</w:t>
        </w:r>
      </w:ins>
      <w:ins w:id="109" w:author="Luminant 100319" w:date="2019-10-04T10:43:00Z">
        <w:r w:rsidR="00421041">
          <w:rPr>
            <w:rFonts w:cs="Arial"/>
            <w:color w:val="auto"/>
          </w:rPr>
          <w:t>2</w:t>
        </w:r>
      </w:ins>
      <w:ins w:id="110" w:author="TCPA and LCRA Joint Comments 091219" w:date="2019-09-11T13:59:00Z">
        <w:del w:id="111" w:author="Luminant 100319" w:date="2019-10-04T10:43:00Z">
          <w:r w:rsidR="00401B3A" w:rsidDel="00421041">
            <w:rPr>
              <w:rFonts w:cs="Arial"/>
              <w:color w:val="auto"/>
            </w:rPr>
            <w:delText>1</w:delText>
          </w:r>
        </w:del>
        <w:r w:rsidR="00401B3A">
          <w:rPr>
            <w:rFonts w:cs="Arial"/>
            <w:color w:val="auto"/>
          </w:rPr>
          <w:t xml:space="preserve">) </w:t>
        </w:r>
      </w:ins>
      <w:ins w:id="112" w:author="ERCOT 082919" w:date="2019-08-29T17:04:00Z">
        <w:r w:rsidR="00401B3A">
          <w:rPr>
            <w:rFonts w:cs="Arial"/>
            <w:color w:val="auto"/>
          </w:rPr>
          <w:t>a proxy price floor for that AS</w:t>
        </w:r>
      </w:ins>
      <w:ins w:id="113" w:author="TCPA and LCRA Joint Comments 091219" w:date="2019-09-11T13:59:00Z">
        <w:r w:rsidR="00401B3A">
          <w:rPr>
            <w:rFonts w:cs="Arial"/>
            <w:color w:val="auto"/>
          </w:rPr>
          <w:t xml:space="preserve"> plus an “L” factor as described above if necessary to enforce AS quality-value linkage</w:t>
        </w:r>
      </w:ins>
      <w:ins w:id="114" w:author="ERCOT 082919" w:date="2019-08-29T17:04:00Z">
        <w:r w:rsidR="00401B3A">
          <w:rPr>
            <w:rFonts w:cs="Arial"/>
            <w:color w:val="auto"/>
          </w:rPr>
          <w:t>.</w:t>
        </w:r>
      </w:ins>
    </w:p>
    <w:p w14:paraId="4D1F3369" w14:textId="787A5437" w:rsidR="00592E9E" w:rsidRPr="006A374E" w:rsidRDefault="00EF426A" w:rsidP="00EF426A">
      <w:pPr>
        <w:pStyle w:val="ListParagraph"/>
        <w:spacing w:before="120" w:after="120"/>
        <w:ind w:hanging="360"/>
        <w:contextualSpacing w:val="0"/>
        <w:rPr>
          <w:ins w:id="115" w:author="ERCOT 082919" w:date="2019-08-29T17:04:00Z"/>
          <w:rFonts w:cs="Arial"/>
          <w:color w:val="auto"/>
        </w:rPr>
      </w:pPr>
      <w:r>
        <w:rPr>
          <w:rFonts w:cs="Arial"/>
          <w:color w:val="auto"/>
        </w:rPr>
        <w:t>b.</w:t>
      </w:r>
      <w:r>
        <w:rPr>
          <w:rFonts w:cs="Arial"/>
          <w:color w:val="auto"/>
        </w:rPr>
        <w:tab/>
      </w:r>
      <w:commentRangeStart w:id="116"/>
      <w:ins w:id="117" w:author="ERCOT 082919" w:date="2019-08-29T17:04:00Z">
        <w:r w:rsidR="00592E9E" w:rsidRPr="006A374E">
          <w:rPr>
            <w:rFonts w:cs="Arial"/>
            <w:color w:val="auto"/>
          </w:rPr>
          <w:t>For</w:t>
        </w:r>
      </w:ins>
      <w:commentRangeEnd w:id="116"/>
      <w:r w:rsidR="00592E9E">
        <w:rPr>
          <w:rStyle w:val="CommentReference"/>
          <w:rFonts w:ascii="Times New Roman" w:hAnsi="Times New Roman"/>
          <w:color w:val="auto"/>
        </w:rPr>
        <w:commentReference w:id="116"/>
      </w:r>
      <w:ins w:id="118" w:author="ERCOT 082919" w:date="2019-08-29T17:04:00Z">
        <w:r w:rsidR="00592E9E" w:rsidRPr="006A374E">
          <w:rPr>
            <w:rFonts w:cs="Arial"/>
            <w:color w:val="auto"/>
          </w:rPr>
          <w:t xml:space="preserve"> each AS where the Resource has a submitted AS Offer, the price in the proxy AS Offer for that AS will be set equal to the maximum of the Resource’s highest offer price for that AS </w:t>
        </w:r>
      </w:ins>
      <w:ins w:id="119" w:author="Trefny 091219" w:date="2019-09-11T15:13:00Z">
        <w:r w:rsidR="00592E9E" w:rsidRPr="006A374E">
          <w:rPr>
            <w:rFonts w:cs="Arial"/>
            <w:color w:val="auto"/>
          </w:rPr>
          <w:t>up to the HSL of the Resource</w:t>
        </w:r>
      </w:ins>
      <w:ins w:id="120" w:author="ERCOT 082919" w:date="2019-08-29T17:04:00Z">
        <w:del w:id="121" w:author="Trefny 091219" w:date="2019-09-11T15:13:00Z">
          <w:r w:rsidR="00592E9E" w:rsidRPr="006A374E" w:rsidDel="00CE0AC5">
            <w:rPr>
              <w:rFonts w:cs="Arial"/>
              <w:color w:val="auto"/>
            </w:rPr>
            <w:delText>plus a factor “K”, where “K” is a configurable parameter with a value close to zero, and a proxy price floor for that AS</w:delText>
          </w:r>
        </w:del>
        <w:r w:rsidR="00592E9E" w:rsidRPr="006A374E">
          <w:rPr>
            <w:rFonts w:cs="Arial"/>
            <w:color w:val="auto"/>
          </w:rPr>
          <w:t>.</w:t>
        </w:r>
      </w:ins>
    </w:p>
    <w:p w14:paraId="3E07DB4E" w14:textId="4C3D11B0" w:rsidR="00AE4371" w:rsidRPr="00AE4371" w:rsidRDefault="00EF426A" w:rsidP="00EF426A">
      <w:pPr>
        <w:pStyle w:val="ListParagraph"/>
        <w:spacing w:before="120" w:after="120"/>
        <w:ind w:hanging="360"/>
        <w:contextualSpacing w:val="0"/>
        <w:rPr>
          <w:ins w:id="122" w:author="ERCOT 082919" w:date="2019-08-29T17:04:00Z"/>
          <w:rFonts w:cs="Arial"/>
          <w:color w:val="auto"/>
        </w:rPr>
      </w:pPr>
      <w:r>
        <w:rPr>
          <w:rFonts w:cs="Arial"/>
          <w:color w:val="auto"/>
        </w:rPr>
        <w:t>c.</w:t>
      </w:r>
      <w:r>
        <w:rPr>
          <w:rFonts w:cs="Arial"/>
          <w:color w:val="auto"/>
        </w:rPr>
        <w:tab/>
      </w:r>
      <w:ins w:id="123" w:author="ERCOT 082919" w:date="2019-08-29T17:04:00Z">
        <w:r w:rsidR="008D637B">
          <w:rPr>
            <w:rFonts w:cs="Arial"/>
            <w:color w:val="auto"/>
          </w:rPr>
          <w:t>For each AS where the Resource does not have a submitted AS Offer</w:t>
        </w:r>
      </w:ins>
      <w:commentRangeStart w:id="124"/>
      <w:ins w:id="125" w:author="ERCOT 092319" w:date="2019-09-20T10:08:00Z">
        <w:r w:rsidR="00AE4371">
          <w:rPr>
            <w:rFonts w:cs="Arial"/>
            <w:color w:val="auto"/>
          </w:rPr>
          <w:t xml:space="preserve"> and is not a Load Resource</w:t>
        </w:r>
      </w:ins>
      <w:ins w:id="126" w:author="ERCOT 082919" w:date="2019-08-29T17:04:00Z">
        <w:r w:rsidR="008D637B">
          <w:rPr>
            <w:rFonts w:cs="Arial"/>
            <w:color w:val="auto"/>
          </w:rPr>
          <w:t xml:space="preserve">, </w:t>
        </w:r>
      </w:ins>
      <w:commentRangeEnd w:id="124"/>
      <w:r w:rsidR="00AE4371">
        <w:rPr>
          <w:rStyle w:val="CommentReference"/>
          <w:rFonts w:ascii="Times New Roman" w:hAnsi="Times New Roman"/>
          <w:color w:val="auto"/>
        </w:rPr>
        <w:commentReference w:id="124"/>
      </w:r>
      <w:ins w:id="127" w:author="ERCOT 082919" w:date="2019-08-29T17:04:00Z">
        <w:r w:rsidR="008D637B">
          <w:rPr>
            <w:rFonts w:cs="Arial"/>
            <w:color w:val="auto"/>
          </w:rPr>
          <w:t>the price in the proxy AS Offer for that AS will be set equal to a proxy price floor for that AS.</w:t>
        </w:r>
      </w:ins>
      <w:ins w:id="128" w:author="ERCOT 092319" w:date="2019-09-20T10:08:00Z">
        <w:r w:rsidR="00AE4371">
          <w:rPr>
            <w:rFonts w:cs="Arial"/>
            <w:color w:val="auto"/>
          </w:rPr>
          <w:t xml:space="preserve">  </w:t>
        </w:r>
        <w:commentRangeStart w:id="129"/>
        <w:r w:rsidR="00AE4371">
          <w:rPr>
            <w:rFonts w:cs="Arial"/>
            <w:color w:val="auto"/>
          </w:rPr>
          <w:t>Proxy AS Offers will not be created for Load Resources that have not submitted an AS Offer.</w:t>
        </w:r>
      </w:ins>
      <w:commentRangeEnd w:id="129"/>
      <w:ins w:id="130" w:author="ERCOT 092319" w:date="2019-09-20T10:09:00Z">
        <w:r w:rsidR="00AE4371">
          <w:rPr>
            <w:rStyle w:val="CommentReference"/>
            <w:rFonts w:ascii="Times New Roman" w:hAnsi="Times New Roman"/>
            <w:color w:val="auto"/>
          </w:rPr>
          <w:commentReference w:id="129"/>
        </w:r>
      </w:ins>
    </w:p>
    <w:p w14:paraId="6DF8DED6" w14:textId="76D75DF5" w:rsidR="00421041" w:rsidRPr="00AE4371" w:rsidRDefault="00EF426A" w:rsidP="00EF426A">
      <w:pPr>
        <w:pStyle w:val="ListParagraph"/>
        <w:spacing w:before="120" w:after="120"/>
        <w:ind w:hanging="360"/>
        <w:contextualSpacing w:val="0"/>
        <w:rPr>
          <w:ins w:id="131" w:author="ERCOT 082919" w:date="2019-08-29T17:04:00Z"/>
          <w:rFonts w:cs="Arial"/>
          <w:color w:val="auto"/>
        </w:rPr>
      </w:pPr>
      <w:r>
        <w:rPr>
          <w:rFonts w:cs="Arial"/>
          <w:color w:val="auto"/>
        </w:rPr>
        <w:t>c.</w:t>
      </w:r>
      <w:r>
        <w:rPr>
          <w:rFonts w:cs="Arial"/>
          <w:color w:val="auto"/>
        </w:rPr>
        <w:tab/>
      </w:r>
      <w:ins w:id="132" w:author="ERCOT 082919" w:date="2019-08-29T17:04:00Z">
        <w:r w:rsidR="00421041">
          <w:rPr>
            <w:rFonts w:cs="Arial"/>
            <w:color w:val="auto"/>
          </w:rPr>
          <w:t>For each AS where the Resource does not have a submitted AS Offer</w:t>
        </w:r>
      </w:ins>
      <w:commentRangeStart w:id="133"/>
      <w:commentRangeStart w:id="134"/>
      <w:ins w:id="135" w:author="ERCOT 092319" w:date="2019-09-20T10:08:00Z">
        <w:del w:id="136" w:author="Luminant 100319" w:date="2019-10-01T23:54:00Z">
          <w:r w:rsidR="00421041" w:rsidDel="00952E58">
            <w:rPr>
              <w:rFonts w:cs="Arial"/>
              <w:color w:val="auto"/>
            </w:rPr>
            <w:delText xml:space="preserve"> and is not a Load Resource</w:delText>
          </w:r>
        </w:del>
      </w:ins>
      <w:ins w:id="137" w:author="ERCOT 082919" w:date="2019-08-29T17:04:00Z">
        <w:r w:rsidR="00421041">
          <w:rPr>
            <w:rFonts w:cs="Arial"/>
            <w:color w:val="auto"/>
          </w:rPr>
          <w:t xml:space="preserve">, </w:t>
        </w:r>
      </w:ins>
      <w:commentRangeEnd w:id="133"/>
      <w:r w:rsidR="00421041">
        <w:rPr>
          <w:rStyle w:val="CommentReference"/>
          <w:rFonts w:ascii="Times New Roman" w:hAnsi="Times New Roman"/>
          <w:color w:val="auto"/>
        </w:rPr>
        <w:commentReference w:id="133"/>
      </w:r>
      <w:commentRangeEnd w:id="134"/>
      <w:r w:rsidR="00421041">
        <w:rPr>
          <w:rStyle w:val="CommentReference"/>
          <w:rFonts w:ascii="Times New Roman" w:hAnsi="Times New Roman"/>
          <w:color w:val="auto"/>
        </w:rPr>
        <w:commentReference w:id="134"/>
      </w:r>
      <w:ins w:id="138" w:author="ERCOT 082919" w:date="2019-08-29T17:04:00Z">
        <w:r w:rsidR="00421041">
          <w:rPr>
            <w:rFonts w:cs="Arial"/>
            <w:color w:val="auto"/>
          </w:rPr>
          <w:t>the price in the proxy AS Offer for that AS will be set equal to a proxy price floor for that AS</w:t>
        </w:r>
      </w:ins>
      <w:ins w:id="139" w:author="Luminant 100319" w:date="2019-10-01T23:52:00Z">
        <w:r w:rsidR="00421041">
          <w:rPr>
            <w:rFonts w:cs="Arial"/>
            <w:color w:val="auto"/>
          </w:rPr>
          <w:t xml:space="preserve"> </w:t>
        </w:r>
        <w:commentRangeStart w:id="140"/>
        <w:r w:rsidR="00421041">
          <w:rPr>
            <w:rFonts w:cs="Arial"/>
            <w:color w:val="auto"/>
          </w:rPr>
          <w:t xml:space="preserve">set at no less than </w:t>
        </w:r>
      </w:ins>
      <w:ins w:id="141" w:author="Luminant 100319" w:date="2019-10-02T13:50:00Z">
        <w:r w:rsidR="00421041">
          <w:rPr>
            <w:rFonts w:cs="Arial"/>
            <w:color w:val="auto"/>
          </w:rPr>
          <w:t>the higher of</w:t>
        </w:r>
      </w:ins>
      <w:ins w:id="142" w:author="Luminant 100319" w:date="2019-10-02T15:55:00Z">
        <w:r w:rsidR="00421041">
          <w:rPr>
            <w:rFonts w:cs="Arial"/>
            <w:color w:val="auto"/>
          </w:rPr>
          <w:t>:</w:t>
        </w:r>
      </w:ins>
      <w:ins w:id="143" w:author="Luminant 100319" w:date="2019-10-02T13:50:00Z">
        <w:r w:rsidR="00421041">
          <w:rPr>
            <w:rFonts w:cs="Arial"/>
            <w:color w:val="auto"/>
          </w:rPr>
          <w:t xml:space="preserve"> </w:t>
        </w:r>
      </w:ins>
      <w:ins w:id="144" w:author="Luminant 100319" w:date="2019-10-02T15:55:00Z">
        <w:r w:rsidR="00421041">
          <w:rPr>
            <w:rFonts w:cs="Arial"/>
            <w:color w:val="auto"/>
          </w:rPr>
          <w:t xml:space="preserve">(1) </w:t>
        </w:r>
      </w:ins>
      <w:ins w:id="145" w:author="Luminant 100319" w:date="2019-10-02T13:50:00Z">
        <w:r w:rsidR="00421041">
          <w:rPr>
            <w:rFonts w:cs="Arial"/>
            <w:color w:val="auto"/>
          </w:rPr>
          <w:t xml:space="preserve">the DAM MCPC for the </w:t>
        </w:r>
      </w:ins>
      <w:ins w:id="146" w:author="Luminant 100319" w:date="2019-10-02T13:51:00Z">
        <w:r w:rsidR="00421041">
          <w:rPr>
            <w:rFonts w:cs="Arial"/>
            <w:color w:val="auto"/>
          </w:rPr>
          <w:t>corresponding AS in the corresponding hou</w:t>
        </w:r>
      </w:ins>
      <w:ins w:id="147" w:author="Luminant 100319" w:date="2019-10-02T15:53:00Z">
        <w:r w:rsidR="00421041">
          <w:rPr>
            <w:rFonts w:cs="Arial"/>
            <w:color w:val="auto"/>
          </w:rPr>
          <w:t>r</w:t>
        </w:r>
      </w:ins>
      <w:ins w:id="148" w:author="Luminant 100319" w:date="2019-10-02T15:55:00Z">
        <w:r w:rsidR="00421041">
          <w:rPr>
            <w:rFonts w:cs="Arial"/>
            <w:color w:val="auto"/>
          </w:rPr>
          <w:t>; and</w:t>
        </w:r>
      </w:ins>
      <w:ins w:id="149" w:author="Luminant 100319" w:date="2019-10-02T13:51:00Z">
        <w:r w:rsidR="00421041">
          <w:rPr>
            <w:rFonts w:cs="Arial"/>
            <w:color w:val="auto"/>
          </w:rPr>
          <w:t xml:space="preserve"> </w:t>
        </w:r>
      </w:ins>
      <w:ins w:id="150" w:author="Luminant 100319" w:date="2019-10-02T15:55:00Z">
        <w:r w:rsidR="00421041">
          <w:rPr>
            <w:rFonts w:cs="Arial"/>
            <w:color w:val="auto"/>
          </w:rPr>
          <w:t xml:space="preserve">(2) </w:t>
        </w:r>
      </w:ins>
      <w:ins w:id="151" w:author="Luminant 100319" w:date="2019-10-01T23:52:00Z">
        <w:r w:rsidR="00421041">
          <w:rPr>
            <w:rFonts w:cs="Arial"/>
            <w:color w:val="auto"/>
          </w:rPr>
          <w:t xml:space="preserve">$0.01 above the </w:t>
        </w:r>
      </w:ins>
      <w:ins w:id="152" w:author="Luminant 100319" w:date="2019-10-02T16:32:00Z">
        <w:r w:rsidR="00421041">
          <w:rPr>
            <w:rFonts w:cs="Arial"/>
            <w:color w:val="auto"/>
          </w:rPr>
          <w:t>9</w:t>
        </w:r>
      </w:ins>
      <w:ins w:id="153" w:author="Luminant 100319" w:date="2019-10-02T16:33:00Z">
        <w:r w:rsidR="00421041">
          <w:rPr>
            <w:rFonts w:cs="Arial"/>
            <w:color w:val="auto"/>
          </w:rPr>
          <w:t>5</w:t>
        </w:r>
      </w:ins>
      <w:ins w:id="154" w:author="Luminant 100319" w:date="2019-10-02T16:32:00Z">
        <w:r w:rsidR="00421041" w:rsidRPr="00421041">
          <w:rPr>
            <w:rFonts w:cs="Arial"/>
            <w:color w:val="auto"/>
            <w:vertAlign w:val="superscript"/>
          </w:rPr>
          <w:t>th</w:t>
        </w:r>
        <w:r w:rsidR="00421041">
          <w:rPr>
            <w:rFonts w:cs="Arial"/>
            <w:color w:val="auto"/>
          </w:rPr>
          <w:t xml:space="preserve"> percentile of</w:t>
        </w:r>
      </w:ins>
      <w:ins w:id="155" w:author="Luminant 100319" w:date="2019-10-01T23:52:00Z">
        <w:r w:rsidR="00421041">
          <w:rPr>
            <w:rFonts w:cs="Arial"/>
            <w:color w:val="auto"/>
          </w:rPr>
          <w:t xml:space="preserve"> competitively-supplied </w:t>
        </w:r>
      </w:ins>
      <w:ins w:id="156" w:author="Luminant 100319" w:date="2019-10-03T09:20:00Z">
        <w:r w:rsidR="00421041">
          <w:rPr>
            <w:rFonts w:cs="Arial"/>
            <w:color w:val="auto"/>
          </w:rPr>
          <w:t>R</w:t>
        </w:r>
      </w:ins>
      <w:ins w:id="157" w:author="Luminant 100319" w:date="2019-10-02T13:51:00Z">
        <w:r w:rsidR="00421041">
          <w:rPr>
            <w:rFonts w:cs="Arial"/>
            <w:color w:val="auto"/>
          </w:rPr>
          <w:t>eal-</w:t>
        </w:r>
      </w:ins>
      <w:ins w:id="158" w:author="Luminant 100319" w:date="2019-10-03T09:20:00Z">
        <w:r w:rsidR="00421041">
          <w:rPr>
            <w:rFonts w:cs="Arial"/>
            <w:color w:val="auto"/>
          </w:rPr>
          <w:t>T</w:t>
        </w:r>
      </w:ins>
      <w:ins w:id="159" w:author="Luminant 100319" w:date="2019-10-02T13:51:00Z">
        <w:r w:rsidR="00421041">
          <w:rPr>
            <w:rFonts w:cs="Arial"/>
            <w:color w:val="auto"/>
          </w:rPr>
          <w:t xml:space="preserve">ime </w:t>
        </w:r>
      </w:ins>
      <w:ins w:id="160" w:author="Luminant 100319" w:date="2019-10-01T23:52:00Z">
        <w:r w:rsidR="00421041">
          <w:rPr>
            <w:rFonts w:cs="Arial"/>
            <w:color w:val="auto"/>
          </w:rPr>
          <w:t>AS Offer</w:t>
        </w:r>
      </w:ins>
      <w:ins w:id="161" w:author="Luminant 100319" w:date="2019-10-02T16:32:00Z">
        <w:r w:rsidR="00421041">
          <w:rPr>
            <w:rFonts w:cs="Arial"/>
            <w:color w:val="auto"/>
          </w:rPr>
          <w:t>s</w:t>
        </w:r>
      </w:ins>
      <w:ins w:id="162" w:author="Luminant 100319" w:date="2019-10-01T23:52:00Z">
        <w:r w:rsidR="00421041">
          <w:rPr>
            <w:rFonts w:cs="Arial"/>
            <w:color w:val="auto"/>
          </w:rPr>
          <w:t xml:space="preserve"> for the respective AS</w:t>
        </w:r>
      </w:ins>
      <w:commentRangeEnd w:id="140"/>
      <w:ins w:id="163" w:author="Luminant 100319" w:date="2019-10-01T23:59:00Z">
        <w:r w:rsidR="00421041">
          <w:rPr>
            <w:rStyle w:val="CommentReference"/>
            <w:rFonts w:ascii="Times New Roman" w:hAnsi="Times New Roman"/>
            <w:color w:val="auto"/>
          </w:rPr>
          <w:commentReference w:id="140"/>
        </w:r>
      </w:ins>
      <w:ins w:id="164" w:author="ERCOT 082919" w:date="2019-08-29T17:04:00Z">
        <w:r w:rsidR="00421041">
          <w:rPr>
            <w:rFonts w:cs="Arial"/>
            <w:color w:val="auto"/>
          </w:rPr>
          <w:t>.</w:t>
        </w:r>
      </w:ins>
      <w:ins w:id="165" w:author="ERCOT 092319" w:date="2019-09-20T10:08:00Z">
        <w:r w:rsidR="00421041">
          <w:rPr>
            <w:rFonts w:cs="Arial"/>
            <w:color w:val="auto"/>
          </w:rPr>
          <w:t xml:space="preserve">  </w:t>
        </w:r>
        <w:commentRangeStart w:id="166"/>
        <w:commentRangeStart w:id="167"/>
        <w:r w:rsidR="00421041">
          <w:rPr>
            <w:rFonts w:cs="Arial"/>
            <w:color w:val="auto"/>
          </w:rPr>
          <w:t xml:space="preserve">Proxy AS Offers will </w:t>
        </w:r>
        <w:del w:id="168" w:author="Luminant 100319" w:date="2019-10-01T23:56:00Z">
          <w:r w:rsidR="00421041" w:rsidDel="00AC1E90">
            <w:rPr>
              <w:rFonts w:cs="Arial"/>
              <w:color w:val="auto"/>
            </w:rPr>
            <w:delText xml:space="preserve">not </w:delText>
          </w:r>
        </w:del>
        <w:r w:rsidR="00421041">
          <w:rPr>
            <w:rFonts w:cs="Arial"/>
            <w:color w:val="auto"/>
          </w:rPr>
          <w:t xml:space="preserve">be created for </w:t>
        </w:r>
      </w:ins>
      <w:ins w:id="169" w:author="Luminant 100319" w:date="2019-10-01T23:56:00Z">
        <w:r w:rsidR="00421041">
          <w:rPr>
            <w:rFonts w:cs="Arial"/>
            <w:color w:val="auto"/>
          </w:rPr>
          <w:t>qualified On</w:t>
        </w:r>
      </w:ins>
      <w:ins w:id="170" w:author="Luminant 100319" w:date="2019-10-03T09:20:00Z">
        <w:r w:rsidR="00421041">
          <w:rPr>
            <w:rFonts w:cs="Arial"/>
            <w:color w:val="auto"/>
          </w:rPr>
          <w:t>-L</w:t>
        </w:r>
      </w:ins>
      <w:ins w:id="171" w:author="Luminant 100319" w:date="2019-10-01T23:56:00Z">
        <w:r w:rsidR="00421041">
          <w:rPr>
            <w:rFonts w:cs="Arial"/>
            <w:color w:val="auto"/>
          </w:rPr>
          <w:t xml:space="preserve">ine AS products for </w:t>
        </w:r>
      </w:ins>
      <w:ins w:id="172" w:author="ERCOT 092319" w:date="2019-09-20T10:08:00Z">
        <w:r w:rsidR="00421041">
          <w:rPr>
            <w:rFonts w:cs="Arial"/>
            <w:color w:val="auto"/>
          </w:rPr>
          <w:t>Load Resources that have not submitted an AS Offer.</w:t>
        </w:r>
      </w:ins>
      <w:commentRangeEnd w:id="166"/>
      <w:ins w:id="173" w:author="ERCOT 092319" w:date="2019-09-20T10:09:00Z">
        <w:r w:rsidR="00421041">
          <w:rPr>
            <w:rStyle w:val="CommentReference"/>
            <w:rFonts w:ascii="Times New Roman" w:hAnsi="Times New Roman"/>
            <w:color w:val="auto"/>
          </w:rPr>
          <w:commentReference w:id="166"/>
        </w:r>
      </w:ins>
      <w:commentRangeEnd w:id="167"/>
      <w:r w:rsidR="00421041">
        <w:rPr>
          <w:rStyle w:val="CommentReference"/>
          <w:rFonts w:ascii="Times New Roman" w:hAnsi="Times New Roman"/>
          <w:color w:val="auto"/>
        </w:rPr>
        <w:commentReference w:id="167"/>
      </w:r>
    </w:p>
    <w:p w14:paraId="73CA305C" w14:textId="46545280" w:rsidR="00B829B0" w:rsidRPr="006A374E" w:rsidRDefault="00EF426A" w:rsidP="00EF426A">
      <w:pPr>
        <w:pStyle w:val="ListParagraph"/>
        <w:spacing w:before="120" w:after="120"/>
        <w:ind w:hanging="360"/>
        <w:rPr>
          <w:ins w:id="174" w:author="Trefny 091219" w:date="2019-09-11T15:18:00Z"/>
          <w:rFonts w:cs="Arial"/>
          <w:color w:val="auto"/>
        </w:rPr>
      </w:pPr>
      <w:r>
        <w:rPr>
          <w:rFonts w:cs="Arial"/>
          <w:color w:val="auto"/>
        </w:rPr>
        <w:t>c.</w:t>
      </w:r>
      <w:r>
        <w:rPr>
          <w:rFonts w:cs="Arial"/>
          <w:color w:val="auto"/>
        </w:rPr>
        <w:tab/>
      </w:r>
      <w:commentRangeStart w:id="175"/>
      <w:ins w:id="176" w:author="ERCOT 082919" w:date="2019-08-29T17:04:00Z">
        <w:r w:rsidR="00B829B0" w:rsidRPr="006A374E">
          <w:rPr>
            <w:rFonts w:cs="Arial"/>
            <w:color w:val="auto"/>
          </w:rPr>
          <w:t xml:space="preserve">For </w:t>
        </w:r>
      </w:ins>
      <w:commentRangeEnd w:id="175"/>
      <w:r w:rsidR="00B829B0">
        <w:rPr>
          <w:rStyle w:val="CommentReference"/>
          <w:rFonts w:ascii="Times New Roman" w:hAnsi="Times New Roman"/>
          <w:color w:val="auto"/>
        </w:rPr>
        <w:commentReference w:id="175"/>
      </w:r>
      <w:ins w:id="177" w:author="ERCOT 082919" w:date="2019-08-29T17:04:00Z">
        <w:r w:rsidR="00B829B0" w:rsidRPr="006A374E">
          <w:rPr>
            <w:rFonts w:cs="Arial"/>
            <w:color w:val="auto"/>
          </w:rPr>
          <w:t xml:space="preserve">each AS where the Resource </w:t>
        </w:r>
        <w:del w:id="178" w:author="Trefny 091219" w:date="2019-09-11T15:14:00Z">
          <w:r w:rsidR="00B829B0" w:rsidRPr="006A374E" w:rsidDel="00CE0AC5">
            <w:rPr>
              <w:rFonts w:cs="Arial"/>
              <w:color w:val="auto"/>
            </w:rPr>
            <w:delText>does not have a</w:delText>
          </w:r>
        </w:del>
      </w:ins>
      <w:ins w:id="179" w:author="Trefny 091219" w:date="2019-09-11T15:14:00Z">
        <w:r w:rsidR="00B829B0" w:rsidRPr="006A374E">
          <w:rPr>
            <w:rFonts w:cs="Arial"/>
            <w:color w:val="auto"/>
          </w:rPr>
          <w:t>has not</w:t>
        </w:r>
      </w:ins>
      <w:ins w:id="180" w:author="ERCOT 082919" w:date="2019-08-29T17:04:00Z">
        <w:r w:rsidR="00B829B0" w:rsidRPr="006A374E">
          <w:rPr>
            <w:rFonts w:cs="Arial"/>
            <w:color w:val="auto"/>
          </w:rPr>
          <w:t xml:space="preserve"> submitted </w:t>
        </w:r>
      </w:ins>
      <w:ins w:id="181" w:author="Trefny 091219" w:date="2019-09-11T15:14:00Z">
        <w:r w:rsidR="00B829B0" w:rsidRPr="006A374E">
          <w:rPr>
            <w:rFonts w:cs="Arial"/>
            <w:color w:val="auto"/>
          </w:rPr>
          <w:t xml:space="preserve">an </w:t>
        </w:r>
      </w:ins>
      <w:ins w:id="182" w:author="ERCOT 082919" w:date="2019-08-29T17:04:00Z">
        <w:r w:rsidR="00B829B0" w:rsidRPr="006A374E">
          <w:rPr>
            <w:rFonts w:cs="Arial"/>
            <w:color w:val="auto"/>
          </w:rPr>
          <w:t xml:space="preserve">AS Offer, the price in the proxy AS Offer for that AS </w:t>
        </w:r>
      </w:ins>
      <w:ins w:id="183" w:author="Trefny 091219" w:date="2019-09-11T15:15:00Z">
        <w:r w:rsidR="00B829B0" w:rsidRPr="006A374E">
          <w:rPr>
            <w:rFonts w:cs="Arial"/>
            <w:color w:val="auto"/>
          </w:rPr>
          <w:t xml:space="preserve">up to the HSL of the Resource </w:t>
        </w:r>
      </w:ins>
      <w:ins w:id="184" w:author="ERCOT 082919" w:date="2019-08-29T17:04:00Z">
        <w:r w:rsidR="00B829B0" w:rsidRPr="006A374E">
          <w:rPr>
            <w:rFonts w:cs="Arial"/>
            <w:color w:val="auto"/>
          </w:rPr>
          <w:t xml:space="preserve">will be set equal to </w:t>
        </w:r>
      </w:ins>
      <w:ins w:id="185" w:author="Trefny 091219" w:date="2019-09-11T15:17:00Z">
        <w:r w:rsidR="00B829B0" w:rsidRPr="006A374E">
          <w:rPr>
            <w:rFonts w:cs="Arial"/>
            <w:color w:val="auto"/>
          </w:rPr>
          <w:t>zero</w:t>
        </w:r>
      </w:ins>
      <w:ins w:id="186" w:author="ERCOT 082919" w:date="2019-08-29T17:04:00Z">
        <w:del w:id="187" w:author="Trefny 091219" w:date="2019-09-11T15:17:00Z">
          <w:r w:rsidR="00B829B0" w:rsidRPr="006A374E" w:rsidDel="00FE1BD2">
            <w:rPr>
              <w:rFonts w:cs="Arial"/>
              <w:color w:val="auto"/>
            </w:rPr>
            <w:delText>a proxy price floor for that AS</w:delText>
          </w:r>
        </w:del>
      </w:ins>
      <w:ins w:id="188" w:author="Trefny 091219" w:date="2019-09-11T15:18:00Z">
        <w:r w:rsidR="00B829B0" w:rsidRPr="006A374E">
          <w:rPr>
            <w:rFonts w:cs="Arial"/>
            <w:color w:val="auto"/>
          </w:rPr>
          <w:t xml:space="preserve">  {Note that the IMM in filed initial comments before the PUC in Project 48540 question 9, states: </w:t>
        </w:r>
      </w:ins>
    </w:p>
    <w:p w14:paraId="2EAE3953" w14:textId="77777777" w:rsidR="00B829B0" w:rsidRPr="006A374E" w:rsidRDefault="00B829B0" w:rsidP="00EF426A">
      <w:pPr>
        <w:pStyle w:val="ListParagraph"/>
        <w:spacing w:before="120" w:after="120"/>
        <w:ind w:left="1440" w:hanging="360"/>
        <w:rPr>
          <w:ins w:id="189" w:author="Trefny 091219" w:date="2019-09-11T15:18:00Z"/>
          <w:rFonts w:cs="Arial"/>
          <w:color w:val="auto"/>
        </w:rPr>
      </w:pPr>
    </w:p>
    <w:p w14:paraId="6CDA0163" w14:textId="77777777" w:rsidR="00B829B0" w:rsidRPr="006A374E" w:rsidRDefault="00B829B0" w:rsidP="00EF426A">
      <w:pPr>
        <w:pStyle w:val="ListParagraph"/>
        <w:spacing w:before="120" w:after="120"/>
        <w:ind w:left="1440" w:hanging="360"/>
        <w:rPr>
          <w:ins w:id="190" w:author="Trefny 091219" w:date="2019-09-11T15:18:00Z"/>
          <w:rFonts w:cs="Arial"/>
          <w:color w:val="auto"/>
          <w:sz w:val="22"/>
        </w:rPr>
      </w:pPr>
      <w:ins w:id="191" w:author="Trefny 091219" w:date="2019-09-11T15:18:00Z">
        <w:r w:rsidRPr="006A374E">
          <w:rPr>
            <w:rFonts w:cs="Arial"/>
            <w:color w:val="auto"/>
            <w:sz w:val="22"/>
          </w:rPr>
          <w:t xml:space="preserve">“Withholding should not be allowed. Much like </w:t>
        </w:r>
      </w:ins>
      <w:ins w:id="192" w:author="Trefny 091219" w:date="2019-09-12T14:36:00Z">
        <w:r>
          <w:rPr>
            <w:rFonts w:cs="Arial"/>
            <w:color w:val="auto"/>
            <w:sz w:val="22"/>
          </w:rPr>
          <w:t>R</w:t>
        </w:r>
      </w:ins>
      <w:ins w:id="193" w:author="Trefny 091219" w:date="2019-09-11T15:18:00Z">
        <w:r w:rsidRPr="006A374E">
          <w:rPr>
            <w:rFonts w:cs="Arial"/>
            <w:color w:val="auto"/>
            <w:sz w:val="22"/>
          </w:rPr>
          <w:t xml:space="preserve">esources are required to offer their full capacity for energy production when </w:t>
        </w:r>
      </w:ins>
      <w:ins w:id="194" w:author="Trefny 091219" w:date="2019-09-12T14:36:00Z">
        <w:r>
          <w:rPr>
            <w:rFonts w:cs="Arial"/>
            <w:color w:val="auto"/>
            <w:sz w:val="22"/>
          </w:rPr>
          <w:t>O</w:t>
        </w:r>
      </w:ins>
      <w:ins w:id="195" w:author="Trefny 091219" w:date="2019-09-11T15:18:00Z">
        <w:r w:rsidRPr="006A374E">
          <w:rPr>
            <w:rFonts w:cs="Arial"/>
            <w:color w:val="auto"/>
            <w:sz w:val="22"/>
          </w:rPr>
          <w:t>n</w:t>
        </w:r>
      </w:ins>
      <w:ins w:id="196" w:author="Trefny 091219" w:date="2019-09-12T14:36:00Z">
        <w:r>
          <w:rPr>
            <w:rFonts w:cs="Arial"/>
            <w:color w:val="auto"/>
            <w:sz w:val="22"/>
          </w:rPr>
          <w:t>-L</w:t>
        </w:r>
      </w:ins>
      <w:ins w:id="197" w:author="Trefny 091219" w:date="2019-09-11T15:18:00Z">
        <w:r w:rsidRPr="006A374E">
          <w:rPr>
            <w:rFonts w:cs="Arial"/>
            <w:color w:val="auto"/>
            <w:sz w:val="22"/>
          </w:rPr>
          <w:t xml:space="preserve">ine, resources should be required to offer their full AS-qualified capacity while online. Under current market design, if a </w:t>
        </w:r>
      </w:ins>
      <w:ins w:id="198" w:author="Trefny 091219" w:date="2019-09-12T14:36:00Z">
        <w:r>
          <w:rPr>
            <w:rFonts w:cs="Arial"/>
            <w:color w:val="auto"/>
            <w:sz w:val="22"/>
          </w:rPr>
          <w:t>R</w:t>
        </w:r>
      </w:ins>
      <w:ins w:id="199" w:author="Trefny 091219" w:date="2019-09-11T15:18:00Z">
        <w:r w:rsidRPr="006A374E">
          <w:rPr>
            <w:rFonts w:cs="Arial"/>
            <w:color w:val="auto"/>
            <w:sz w:val="22"/>
          </w:rPr>
          <w:t xml:space="preserve">esource does not submit an energy offer for the entire amount of available capacity, ERCOT systems generate a 'proxy energy offer on behalf of the </w:t>
        </w:r>
      </w:ins>
      <w:ins w:id="200" w:author="Trefny 091219" w:date="2019-09-12T14:36:00Z">
        <w:r>
          <w:rPr>
            <w:rFonts w:cs="Arial"/>
            <w:color w:val="auto"/>
            <w:sz w:val="22"/>
          </w:rPr>
          <w:t>R</w:t>
        </w:r>
      </w:ins>
      <w:ins w:id="201" w:author="Trefny 091219" w:date="2019-09-11T15:18:00Z">
        <w:r w:rsidRPr="006A374E">
          <w:rPr>
            <w:rFonts w:cs="Arial"/>
            <w:color w:val="auto"/>
            <w:sz w:val="22"/>
          </w:rPr>
          <w:t xml:space="preserve">esource. The price assumed for any such proxy energy offer is the highest price contained in the </w:t>
        </w:r>
      </w:ins>
      <w:ins w:id="202" w:author="Trefny 091219" w:date="2019-09-12T14:36:00Z">
        <w:r>
          <w:rPr>
            <w:rFonts w:cs="Arial"/>
            <w:color w:val="auto"/>
            <w:sz w:val="22"/>
          </w:rPr>
          <w:t>R</w:t>
        </w:r>
      </w:ins>
      <w:ins w:id="203" w:author="Trefny 091219" w:date="2019-09-11T15:18:00Z">
        <w:r w:rsidRPr="006A374E">
          <w:rPr>
            <w:rFonts w:cs="Arial"/>
            <w:color w:val="auto"/>
            <w:sz w:val="22"/>
          </w:rPr>
          <w:t xml:space="preserve">esource submitted offer. In contrast, the IMM recommends that the default offer for any qualified AS capacity that is not actively priced should be $0/MWh because </w:t>
        </w:r>
      </w:ins>
      <w:ins w:id="204" w:author="Trefny 091219" w:date="2019-09-12T14:35:00Z">
        <w:r>
          <w:rPr>
            <w:rFonts w:cs="Arial"/>
            <w:color w:val="auto"/>
            <w:sz w:val="22"/>
          </w:rPr>
          <w:t>R</w:t>
        </w:r>
      </w:ins>
      <w:ins w:id="205" w:author="Trefny 091219" w:date="2019-09-11T15:18:00Z">
        <w:r w:rsidRPr="006A374E">
          <w:rPr>
            <w:rFonts w:cs="Arial"/>
            <w:color w:val="auto"/>
            <w:sz w:val="22"/>
          </w:rPr>
          <w:t xml:space="preserve">esources available to offer energy in </w:t>
        </w:r>
      </w:ins>
      <w:ins w:id="206" w:author="Trefny 091219" w:date="2019-09-12T14:35:00Z">
        <w:r>
          <w:rPr>
            <w:rFonts w:cs="Arial"/>
            <w:color w:val="auto"/>
            <w:sz w:val="22"/>
          </w:rPr>
          <w:t>R</w:t>
        </w:r>
      </w:ins>
      <w:ins w:id="207" w:author="Trefny 091219" w:date="2019-09-11T15:18:00Z">
        <w:r w:rsidRPr="006A374E">
          <w:rPr>
            <w:rFonts w:cs="Arial"/>
            <w:color w:val="auto"/>
            <w:sz w:val="22"/>
          </w:rPr>
          <w:t>eal</w:t>
        </w:r>
      </w:ins>
      <w:ins w:id="208" w:author="Trefny 091219" w:date="2019-09-12T14:35:00Z">
        <w:r>
          <w:rPr>
            <w:rFonts w:cs="Arial"/>
            <w:color w:val="auto"/>
            <w:sz w:val="22"/>
          </w:rPr>
          <w:t>-T</w:t>
        </w:r>
      </w:ins>
      <w:ins w:id="209" w:author="Trefny 091219" w:date="2019-09-11T15:18:00Z">
        <w:r w:rsidRPr="006A374E">
          <w:rPr>
            <w:rFonts w:cs="Arial"/>
            <w:color w:val="auto"/>
            <w:sz w:val="22"/>
          </w:rPr>
          <w:t xml:space="preserve">ime are generally able to offer AS at no additional cost. If circumstances arise that preclude the availability of particular AS while a </w:t>
        </w:r>
      </w:ins>
      <w:ins w:id="210" w:author="Trefny 091219" w:date="2019-09-12T14:35:00Z">
        <w:r>
          <w:rPr>
            <w:rFonts w:cs="Arial"/>
            <w:color w:val="auto"/>
            <w:sz w:val="22"/>
          </w:rPr>
          <w:t>R</w:t>
        </w:r>
      </w:ins>
      <w:ins w:id="211" w:author="Trefny 091219" w:date="2019-09-11T15:18:00Z">
        <w:r w:rsidRPr="006A374E">
          <w:rPr>
            <w:rFonts w:cs="Arial"/>
            <w:color w:val="auto"/>
            <w:sz w:val="22"/>
          </w:rPr>
          <w:t xml:space="preserve">esource is </w:t>
        </w:r>
      </w:ins>
      <w:ins w:id="212" w:author="Trefny 091219" w:date="2019-09-12T14:35:00Z">
        <w:r>
          <w:rPr>
            <w:rFonts w:cs="Arial"/>
            <w:color w:val="auto"/>
            <w:sz w:val="22"/>
          </w:rPr>
          <w:t>O</w:t>
        </w:r>
      </w:ins>
      <w:ins w:id="213" w:author="Trefny 091219" w:date="2019-09-11T15:18:00Z">
        <w:r w:rsidRPr="006A374E">
          <w:rPr>
            <w:rFonts w:cs="Arial"/>
            <w:color w:val="auto"/>
            <w:sz w:val="22"/>
          </w:rPr>
          <w:t>n</w:t>
        </w:r>
      </w:ins>
      <w:ins w:id="214" w:author="Trefny 091219" w:date="2019-09-12T14:35:00Z">
        <w:r>
          <w:rPr>
            <w:rFonts w:cs="Arial"/>
            <w:color w:val="auto"/>
            <w:sz w:val="22"/>
          </w:rPr>
          <w:t>-L</w:t>
        </w:r>
      </w:ins>
      <w:ins w:id="215" w:author="Trefny 091219" w:date="2019-09-11T15:18:00Z">
        <w:r w:rsidRPr="006A374E">
          <w:rPr>
            <w:rFonts w:cs="Arial"/>
            <w:color w:val="auto"/>
            <w:sz w:val="22"/>
          </w:rPr>
          <w:t xml:space="preserve">ine, the </w:t>
        </w:r>
      </w:ins>
      <w:ins w:id="216" w:author="Trefny 091219" w:date="2019-09-12T14:36:00Z">
        <w:r>
          <w:rPr>
            <w:rFonts w:cs="Arial"/>
            <w:color w:val="auto"/>
            <w:sz w:val="22"/>
          </w:rPr>
          <w:t>R</w:t>
        </w:r>
      </w:ins>
      <w:ins w:id="217" w:author="Trefny 091219" w:date="2019-09-11T15:18:00Z">
        <w:r w:rsidRPr="006A374E">
          <w:rPr>
            <w:rFonts w:cs="Arial"/>
            <w:color w:val="auto"/>
            <w:sz w:val="22"/>
          </w:rPr>
          <w:t xml:space="preserve">esource should be required to submit either an </w:t>
        </w:r>
      </w:ins>
      <w:ins w:id="218" w:author="Trefny 091219" w:date="2019-09-12T14:35:00Z">
        <w:r>
          <w:rPr>
            <w:rFonts w:cs="Arial"/>
            <w:color w:val="auto"/>
            <w:sz w:val="22"/>
          </w:rPr>
          <w:t>O</w:t>
        </w:r>
      </w:ins>
      <w:ins w:id="219" w:author="Trefny 091219" w:date="2019-09-11T15:18:00Z">
        <w:r w:rsidRPr="006A374E">
          <w:rPr>
            <w:rFonts w:cs="Arial"/>
            <w:color w:val="auto"/>
            <w:sz w:val="22"/>
          </w:rPr>
          <w:t>utage or change of status reflecting that limitation”.</w:t>
        </w:r>
      </w:ins>
    </w:p>
    <w:p w14:paraId="027423D0" w14:textId="77777777" w:rsidR="00B829B0" w:rsidRPr="006A374E" w:rsidRDefault="00B829B0" w:rsidP="00EF426A">
      <w:pPr>
        <w:pStyle w:val="ListParagraph"/>
        <w:spacing w:before="120" w:after="120"/>
        <w:ind w:left="1440" w:hanging="360"/>
        <w:rPr>
          <w:ins w:id="220" w:author="Trefny 091219" w:date="2019-09-11T15:18:00Z"/>
          <w:rFonts w:cs="Arial"/>
          <w:color w:val="auto"/>
          <w:sz w:val="22"/>
        </w:rPr>
      </w:pPr>
    </w:p>
    <w:p w14:paraId="3C8E84F5" w14:textId="77777777" w:rsidR="00B829B0" w:rsidRPr="006A374E" w:rsidRDefault="00B829B0" w:rsidP="0067194B">
      <w:pPr>
        <w:pStyle w:val="ListParagraph"/>
        <w:spacing w:before="120" w:after="120"/>
        <w:rPr>
          <w:ins w:id="221" w:author="Trefny 091219" w:date="2019-09-11T15:18:00Z"/>
          <w:rFonts w:cs="Arial"/>
          <w:color w:val="auto"/>
        </w:rPr>
      </w:pPr>
      <w:ins w:id="222" w:author="Trefny 091219" w:date="2019-09-11T15:18:00Z">
        <w:r w:rsidRPr="006A374E">
          <w:rPr>
            <w:rFonts w:cs="Arial"/>
            <w:color w:val="auto"/>
          </w:rPr>
          <w:t>The IMM further reiterated this in its Reply Comments in the same project question 9, A. Prohibitions on Withholding; stating:</w:t>
        </w:r>
      </w:ins>
    </w:p>
    <w:p w14:paraId="428F6CCB" w14:textId="77777777" w:rsidR="00B829B0" w:rsidRPr="006A374E" w:rsidRDefault="00B829B0" w:rsidP="00EF426A">
      <w:pPr>
        <w:pStyle w:val="ListParagraph"/>
        <w:spacing w:before="120" w:after="120"/>
        <w:ind w:left="1440" w:hanging="360"/>
        <w:rPr>
          <w:ins w:id="223" w:author="Trefny 091219" w:date="2019-09-11T15:18:00Z"/>
          <w:rFonts w:cs="Arial"/>
          <w:color w:val="auto"/>
        </w:rPr>
      </w:pPr>
    </w:p>
    <w:p w14:paraId="134D84A9" w14:textId="77777777" w:rsidR="00B829B0" w:rsidRPr="006A374E" w:rsidRDefault="00B829B0" w:rsidP="00EF426A">
      <w:pPr>
        <w:pStyle w:val="ListParagraph"/>
        <w:spacing w:before="120" w:after="120"/>
        <w:ind w:left="1440" w:hanging="360"/>
        <w:contextualSpacing w:val="0"/>
        <w:rPr>
          <w:ins w:id="224" w:author="Trefny 091219" w:date="2019-09-11T15:18:00Z"/>
          <w:rFonts w:cs="Arial"/>
          <w:color w:val="auto"/>
        </w:rPr>
      </w:pPr>
      <w:ins w:id="225" w:author="Trefny 091219" w:date="2019-09-11T15:18:00Z">
        <w:r w:rsidRPr="006A374E">
          <w:rPr>
            <w:rFonts w:cs="Arial"/>
            <w:color w:val="auto"/>
            <w:sz w:val="22"/>
          </w:rPr>
          <w:t xml:space="preserve"> “… In contrast, the IMM recommends that the default offer for any qualified and available AS capacity that is not actively priced should be $0/MWh under the presumption that the marginal cost of providing AS from online, AS-available, AS-qualified capacity is zero.”</w:t>
        </w:r>
        <w:r w:rsidRPr="006A374E">
          <w:rPr>
            <w:rFonts w:cs="Arial"/>
            <w:color w:val="auto"/>
          </w:rPr>
          <w:t>}.</w:t>
        </w:r>
      </w:ins>
    </w:p>
    <w:p w14:paraId="4E7507DE" w14:textId="2BEDCD8C" w:rsidR="008D637B" w:rsidRDefault="00EF426A" w:rsidP="00EF426A">
      <w:pPr>
        <w:pStyle w:val="ListParagraph"/>
        <w:spacing w:before="120" w:after="120"/>
        <w:ind w:hanging="360"/>
        <w:contextualSpacing w:val="0"/>
        <w:rPr>
          <w:ins w:id="226" w:author="ERCOT 082919" w:date="2019-08-29T17:04:00Z"/>
          <w:rFonts w:cs="Arial"/>
          <w:color w:val="auto"/>
        </w:rPr>
      </w:pPr>
      <w:r>
        <w:rPr>
          <w:rFonts w:cs="Arial"/>
          <w:color w:val="auto"/>
        </w:rPr>
        <w:t>d.</w:t>
      </w:r>
      <w:r>
        <w:rPr>
          <w:rFonts w:cs="Arial"/>
          <w:color w:val="auto"/>
        </w:rPr>
        <w:tab/>
      </w:r>
      <w:ins w:id="227" w:author="ERCOT 082919" w:date="2019-08-29T17:04:00Z">
        <w:r w:rsidR="008D637B">
          <w:rPr>
            <w:rFonts w:cs="Arial"/>
            <w:color w:val="auto"/>
          </w:rPr>
          <w:t>The system will be designed to allow different proxy price floors for instances in which the same AS can be provided by either Off</w:t>
        </w:r>
      </w:ins>
      <w:ins w:id="228" w:author="ERCOT 082919" w:date="2019-08-29T17:05:00Z">
        <w:r w:rsidR="008D637B">
          <w:rPr>
            <w:rFonts w:cs="Arial"/>
            <w:color w:val="auto"/>
          </w:rPr>
          <w:t>-L</w:t>
        </w:r>
      </w:ins>
      <w:ins w:id="229" w:author="ERCOT 082919" w:date="2019-08-29T17:04:00Z">
        <w:r w:rsidR="008D637B">
          <w:rPr>
            <w:rFonts w:cs="Arial"/>
            <w:color w:val="auto"/>
          </w:rPr>
          <w:t xml:space="preserve">ine or </w:t>
        </w:r>
      </w:ins>
      <w:ins w:id="230" w:author="ERCOT 082919" w:date="2019-08-29T17:05:00Z">
        <w:r w:rsidR="008D637B">
          <w:rPr>
            <w:rFonts w:cs="Arial"/>
            <w:color w:val="auto"/>
          </w:rPr>
          <w:t>O</w:t>
        </w:r>
      </w:ins>
      <w:ins w:id="231" w:author="ERCOT 082919" w:date="2019-08-29T17:04:00Z">
        <w:r w:rsidR="008D637B">
          <w:rPr>
            <w:rFonts w:cs="Arial"/>
            <w:color w:val="auto"/>
          </w:rPr>
          <w:t>n</w:t>
        </w:r>
      </w:ins>
      <w:ins w:id="232" w:author="ERCOT 082919" w:date="2019-08-29T17:05:00Z">
        <w:r w:rsidR="008D637B">
          <w:rPr>
            <w:rFonts w:cs="Arial"/>
            <w:color w:val="auto"/>
          </w:rPr>
          <w:t>-L</w:t>
        </w:r>
      </w:ins>
      <w:ins w:id="233" w:author="ERCOT 082919" w:date="2019-08-29T17:04:00Z">
        <w:r w:rsidR="008D637B">
          <w:rPr>
            <w:rFonts w:cs="Arial"/>
            <w:color w:val="auto"/>
          </w:rPr>
          <w:t>ine Resources (i.e., the proxy price floor for an offline Non-Spin offer may be different than</w:t>
        </w:r>
        <w:del w:id="234" w:author="Trefny 091219" w:date="2019-10-04T10:24:00Z">
          <w:r w:rsidR="008D637B" w:rsidDel="00B829B0">
            <w:rPr>
              <w:rFonts w:cs="Arial"/>
              <w:color w:val="auto"/>
            </w:rPr>
            <w:delText xml:space="preserve"> the</w:delText>
          </w:r>
        </w:del>
        <w:r w:rsidR="008D637B">
          <w:rPr>
            <w:rFonts w:cs="Arial"/>
            <w:color w:val="auto"/>
          </w:rPr>
          <w:t xml:space="preserve"> the proxy price floor for an online Non-Spin offer).</w:t>
        </w:r>
      </w:ins>
    </w:p>
    <w:p w14:paraId="7ABBA2E4" w14:textId="06F638DC" w:rsidR="008D637B" w:rsidRDefault="00EF426A" w:rsidP="00EF426A">
      <w:pPr>
        <w:pStyle w:val="ListParagraph"/>
        <w:spacing w:before="120" w:after="120"/>
        <w:ind w:hanging="360"/>
        <w:contextualSpacing w:val="0"/>
        <w:rPr>
          <w:ins w:id="235" w:author="ERCOT 082919" w:date="2019-08-29T17:04:00Z"/>
          <w:rFonts w:cs="Arial"/>
          <w:color w:val="auto"/>
        </w:rPr>
      </w:pPr>
      <w:r>
        <w:rPr>
          <w:rFonts w:cs="Arial"/>
          <w:color w:val="auto"/>
        </w:rPr>
        <w:t>e.</w:t>
      </w:r>
      <w:r>
        <w:rPr>
          <w:rFonts w:cs="Arial"/>
          <w:color w:val="auto"/>
        </w:rPr>
        <w:tab/>
      </w:r>
      <w:ins w:id="236" w:author="ERCOT 082919" w:date="2019-08-29T17:04:00Z">
        <w:r w:rsidR="008D637B" w:rsidRPr="00DA24DA">
          <w:rPr>
            <w:rFonts w:cs="Arial"/>
            <w:color w:val="auto"/>
          </w:rPr>
          <w:t>The RTC optimization will enforce various Resource specific AS constraints to ensure the AS awards are feasible, considering both QSE submitted AS offers and RTC created proxy AS Offers</w:t>
        </w:r>
        <w:r w:rsidR="008D637B">
          <w:rPr>
            <w:rFonts w:cs="Arial"/>
            <w:color w:val="auto"/>
          </w:rPr>
          <w:t>.</w:t>
        </w:r>
      </w:ins>
    </w:p>
    <w:p w14:paraId="0B64FD77" w14:textId="2EF00C77" w:rsidR="00507016" w:rsidRPr="00D769F4" w:rsidRDefault="00EF426A" w:rsidP="00EF426A">
      <w:pPr>
        <w:pStyle w:val="ListParagraph"/>
        <w:spacing w:before="120" w:after="120"/>
        <w:ind w:left="360" w:hanging="360"/>
        <w:contextualSpacing w:val="0"/>
        <w:rPr>
          <w:ins w:id="237" w:author="ERCOT 082919" w:date="2019-08-29T17:03:00Z"/>
          <w:rFonts w:cs="Arial"/>
          <w:color w:val="auto"/>
        </w:rPr>
      </w:pPr>
      <w:ins w:id="238" w:author="ERCOT 082919" w:date="2019-10-09T17:23:00Z">
        <w:r>
          <w:rPr>
            <w:rFonts w:cs="Arial"/>
            <w:color w:val="auto"/>
          </w:rPr>
          <w:t>13)</w:t>
        </w:r>
        <w:r>
          <w:rPr>
            <w:rFonts w:cs="Arial"/>
            <w:color w:val="auto"/>
          </w:rPr>
          <w:tab/>
        </w:r>
      </w:ins>
      <w:ins w:id="239" w:author="ERCOT 082919" w:date="2019-08-29T17:03:00Z">
        <w:r w:rsidR="008D637B">
          <w:rPr>
            <w:rFonts w:cs="Arial"/>
            <w:color w:val="auto"/>
          </w:rPr>
          <w:t>Proxy AS Offers will not be created for Resources for use in the DAM.</w:t>
        </w:r>
      </w:ins>
    </w:p>
    <w:p w14:paraId="256280AD" w14:textId="4A1B0214" w:rsidR="001B79B1" w:rsidRDefault="00EF426A" w:rsidP="00EF426A">
      <w:pPr>
        <w:pStyle w:val="ListParagraph"/>
        <w:spacing w:before="120" w:after="120"/>
        <w:ind w:left="360" w:hanging="360"/>
        <w:contextualSpacing w:val="0"/>
        <w:rPr>
          <w:ins w:id="240" w:author="ERCOT 081319" w:date="2019-08-09T17:34:00Z"/>
          <w:rFonts w:cs="Arial"/>
          <w:color w:val="auto"/>
        </w:rPr>
      </w:pPr>
      <w:ins w:id="241" w:author="Siddiqi 100119" w:date="2019-10-09T17:23:00Z">
        <w:r>
          <w:rPr>
            <w:rFonts w:cs="Arial"/>
            <w:color w:val="auto"/>
          </w:rPr>
          <w:t>14)</w:t>
        </w:r>
        <w:r>
          <w:rPr>
            <w:rFonts w:cs="Arial"/>
            <w:color w:val="auto"/>
          </w:rPr>
          <w:tab/>
        </w:r>
      </w:ins>
      <w:commentRangeStart w:id="242"/>
      <w:ins w:id="243" w:author="Siddiqi 100119" w:date="2019-10-01T15:07:00Z">
        <w:r w:rsidR="001B79B1">
          <w:rPr>
            <w:rFonts w:cs="Arial"/>
            <w:color w:val="auto"/>
          </w:rPr>
          <w:t xml:space="preserve">Resources </w:t>
        </w:r>
      </w:ins>
      <w:commentRangeEnd w:id="242"/>
      <w:r w:rsidR="001B79B1">
        <w:rPr>
          <w:rStyle w:val="CommentReference"/>
          <w:rFonts w:ascii="Times New Roman" w:hAnsi="Times New Roman"/>
          <w:color w:val="auto"/>
        </w:rPr>
        <w:commentReference w:id="242"/>
      </w:r>
      <w:ins w:id="244" w:author="Siddiqi 100119" w:date="2019-10-01T15:07:00Z">
        <w:r w:rsidR="001B79B1">
          <w:rPr>
            <w:rFonts w:cs="Arial"/>
            <w:color w:val="auto"/>
          </w:rPr>
          <w:t>providing FFR shall always be considered by SCED to be available to provide the full capability of offered FFR even at the very next SCED run after the Resource is deployed due to frequency dropping below 59.85</w:t>
        </w:r>
      </w:ins>
      <w:ins w:id="245" w:author="Siddiqi 100119" w:date="2019-10-01T15:08:00Z">
        <w:r w:rsidR="001B79B1">
          <w:rPr>
            <w:rFonts w:cs="Arial"/>
            <w:color w:val="auto"/>
          </w:rPr>
          <w:t xml:space="preserve"> </w:t>
        </w:r>
      </w:ins>
      <w:ins w:id="246" w:author="Siddiqi 100119" w:date="2019-10-01T15:07:00Z">
        <w:r w:rsidR="001B79B1">
          <w:rPr>
            <w:rFonts w:cs="Arial"/>
            <w:color w:val="auto"/>
          </w:rPr>
          <w:t>Hz within a SCED interval</w:t>
        </w:r>
        <w:r w:rsidR="001B79B1" w:rsidRPr="00663520">
          <w:rPr>
            <w:rFonts w:cs="Arial"/>
            <w:color w:val="auto"/>
          </w:rPr>
          <w:t>.</w:t>
        </w:r>
        <w:r w:rsidR="001B79B1">
          <w:rPr>
            <w:rFonts w:cs="Arial"/>
            <w:color w:val="auto"/>
          </w:rPr>
          <w:t xml:space="preserve">  Thus, depending on the Resources Energy Offer Curve (EOC) and FFR offer price, the very next SCED after deployment may award up to the full FFR capability along with any energy award.  Once deployed, Resources providing FFR will be required to offer both FFR and energy for at least 15 minutes after such deployment. </w:t>
        </w:r>
      </w:ins>
      <w:ins w:id="247" w:author="Siddiqi 100119" w:date="2019-10-01T15:08:00Z">
        <w:r w:rsidR="001B79B1">
          <w:rPr>
            <w:rFonts w:cs="Arial"/>
            <w:color w:val="auto"/>
          </w:rPr>
          <w:t xml:space="preserve"> </w:t>
        </w:r>
      </w:ins>
      <w:ins w:id="248" w:author="Siddiqi 100119" w:date="2019-10-01T15:07:00Z">
        <w:r w:rsidR="001B79B1">
          <w:rPr>
            <w:rFonts w:cs="Arial"/>
            <w:color w:val="auto"/>
          </w:rPr>
          <w:t>This requirement under RTC will replace the current requirement for Resources providing FFR to remain deployed until frequency recovers to a specified level.</w:t>
        </w:r>
      </w:ins>
    </w:p>
    <w:p w14:paraId="3C5C82CA" w14:textId="63F7496D" w:rsidR="004A490A" w:rsidRDefault="00EF426A" w:rsidP="00EF426A">
      <w:pPr>
        <w:pStyle w:val="ListParagraph"/>
        <w:spacing w:before="120" w:after="120"/>
        <w:ind w:left="360" w:hanging="360"/>
        <w:contextualSpacing w:val="0"/>
        <w:rPr>
          <w:ins w:id="249" w:author="Shams Siddiqi" w:date="2019-10-21T15:17:00Z"/>
          <w:rFonts w:cs="Arial"/>
          <w:iCs/>
          <w:color w:val="auto"/>
        </w:rPr>
      </w:pPr>
      <w:r>
        <w:rPr>
          <w:rFonts w:cs="Arial"/>
          <w:iCs/>
          <w:color w:val="auto"/>
        </w:rPr>
        <w:t>15)</w:t>
      </w:r>
      <w:r>
        <w:rPr>
          <w:rFonts w:cs="Arial"/>
          <w:iCs/>
          <w:color w:val="auto"/>
        </w:rPr>
        <w:tab/>
      </w:r>
      <w:commentRangeStart w:id="250"/>
      <w:ins w:id="251" w:author="Trefny 091219" w:date="2019-09-11T15:08:00Z">
        <w:r w:rsidR="00801BA0" w:rsidRPr="006A374E">
          <w:rPr>
            <w:rFonts w:cs="Arial"/>
            <w:iCs/>
            <w:color w:val="auto"/>
          </w:rPr>
          <w:t>When</w:t>
        </w:r>
      </w:ins>
      <w:commentRangeEnd w:id="250"/>
      <w:r w:rsidR="00801BA0">
        <w:rPr>
          <w:rStyle w:val="CommentReference"/>
          <w:rFonts w:ascii="Times New Roman" w:hAnsi="Times New Roman"/>
          <w:color w:val="auto"/>
        </w:rPr>
        <w:commentReference w:id="250"/>
      </w:r>
      <w:ins w:id="252" w:author="Trefny 091219" w:date="2019-09-11T15:08:00Z">
        <w:r w:rsidR="00801BA0" w:rsidRPr="006A374E">
          <w:rPr>
            <w:rFonts w:cs="Arial"/>
            <w:iCs/>
            <w:color w:val="auto"/>
          </w:rPr>
          <w:t xml:space="preserve"> a Resource is unable to provide AS due to operational constraints that Resource’s energy Base </w:t>
        </w:r>
        <w:r w:rsidR="00801BA0" w:rsidRPr="00801BA0">
          <w:rPr>
            <w:rFonts w:cs="Arial"/>
            <w:color w:val="auto"/>
          </w:rPr>
          <w:t>Point</w:t>
        </w:r>
        <w:r w:rsidR="00801BA0" w:rsidRPr="006A374E">
          <w:rPr>
            <w:rFonts w:cs="Arial"/>
            <w:iCs/>
            <w:color w:val="auto"/>
          </w:rPr>
          <w:t xml:space="preserve"> must be set at the current MW output because the inability to provide AS also would indicate that the Resource is unable to move its energy dispatch. {RTC TF should discuss in this condition, whether the Resource should be removed from the calculation of PRC given that its reserves are “unavailable”}</w:t>
        </w:r>
      </w:ins>
    </w:p>
    <w:p w14:paraId="20C8C5E6" w14:textId="02C742ED" w:rsidR="009617F4" w:rsidRPr="00A309F3" w:rsidRDefault="009617F4" w:rsidP="00EF426A">
      <w:pPr>
        <w:pStyle w:val="ListParagraph"/>
        <w:spacing w:before="120" w:after="120"/>
        <w:ind w:left="360" w:hanging="360"/>
        <w:contextualSpacing w:val="0"/>
        <w:rPr>
          <w:rFonts w:cs="Arial"/>
          <w:u w:val="single"/>
        </w:rPr>
      </w:pPr>
      <w:ins w:id="253" w:author="Shams Siddiqi" w:date="2019-10-21T15:18:00Z">
        <w:r>
          <w:rPr>
            <w:rFonts w:cs="Arial"/>
            <w:iCs/>
            <w:color w:val="auto"/>
          </w:rPr>
          <w:t xml:space="preserve">16) AS Substitution: </w:t>
        </w:r>
      </w:ins>
      <w:ins w:id="254" w:author="Shams Siddiqi" w:date="2019-10-21T15:19:00Z">
        <w:r>
          <w:rPr>
            <w:rFonts w:cs="Arial"/>
            <w:iCs/>
            <w:color w:val="auto"/>
          </w:rPr>
          <w:t>RTC will s</w:t>
        </w:r>
        <w:r w:rsidRPr="009617F4">
          <w:rPr>
            <w:rFonts w:cs="Arial"/>
            <w:iCs/>
            <w:color w:val="auto"/>
          </w:rPr>
          <w:t>ubstitute higher value AS with lower offer for lower value AS in SCED only</w:t>
        </w:r>
      </w:ins>
      <w:ins w:id="255" w:author="Shams Siddiqi" w:date="2019-10-21T15:20:00Z">
        <w:r>
          <w:rPr>
            <w:rFonts w:cs="Arial"/>
            <w:iCs/>
            <w:color w:val="auto"/>
          </w:rPr>
          <w:t xml:space="preserve"> </w:t>
        </w:r>
      </w:ins>
      <w:ins w:id="256" w:author="Shams Siddiqi" w:date="2019-10-21T15:21:00Z">
        <w:r>
          <w:rPr>
            <w:rFonts w:cs="Arial"/>
            <w:iCs/>
            <w:color w:val="auto"/>
          </w:rPr>
          <w:t>(</w:t>
        </w:r>
      </w:ins>
      <w:ins w:id="257" w:author="Shams Siddiqi" w:date="2019-10-21T15:22:00Z">
        <w:r>
          <w:rPr>
            <w:rFonts w:cs="Arial"/>
            <w:iCs/>
            <w:color w:val="auto"/>
          </w:rPr>
          <w:t>s</w:t>
        </w:r>
      </w:ins>
      <w:ins w:id="258" w:author="Shams Siddiqi" w:date="2019-10-21T15:21:00Z">
        <w:r w:rsidRPr="009617F4">
          <w:rPr>
            <w:rFonts w:cs="Arial"/>
            <w:iCs/>
            <w:color w:val="auto"/>
          </w:rPr>
          <w:t>ubstitutes ECRS for Non-Spin; RRS or RUS for ECRS and Non-Spin</w:t>
        </w:r>
      </w:ins>
      <w:ins w:id="259" w:author="Shams Siddiqi" w:date="2019-10-21T15:22:00Z">
        <w:r>
          <w:rPr>
            <w:rFonts w:cs="Arial"/>
            <w:iCs/>
            <w:color w:val="auto"/>
          </w:rPr>
          <w:t>).</w:t>
        </w:r>
      </w:ins>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101DC410" w14:textId="77777777" w:rsidR="00891B79" w:rsidRPr="000B386D" w:rsidRDefault="00891B79" w:rsidP="00891B79">
      <w:pPr>
        <w:pStyle w:val="ListParagraph"/>
        <w:numPr>
          <w:ilvl w:val="0"/>
          <w:numId w:val="26"/>
        </w:numPr>
        <w:spacing w:before="120" w:after="120"/>
        <w:contextualSpacing w:val="0"/>
        <w:rPr>
          <w:rFonts w:cs="Arial"/>
          <w:color w:val="auto"/>
        </w:rPr>
      </w:pPr>
      <w:r w:rsidRPr="000B386D">
        <w:rPr>
          <w:rFonts w:cs="Arial"/>
          <w:iCs/>
          <w:color w:val="auto"/>
        </w:rPr>
        <w:t xml:space="preserve">Additional concepts related to constraint </w:t>
      </w:r>
      <w:proofErr w:type="spellStart"/>
      <w:r w:rsidRPr="000B386D">
        <w:rPr>
          <w:rFonts w:cs="Arial"/>
          <w:iCs/>
          <w:color w:val="auto"/>
        </w:rPr>
        <w:t>formulaton</w:t>
      </w:r>
      <w:proofErr w:type="spellEnd"/>
      <w:r w:rsidRPr="000B386D">
        <w:rPr>
          <w:rFonts w:cs="Arial"/>
          <w:iCs/>
          <w:color w:val="auto"/>
        </w:rPr>
        <w:t xml:space="preserve"> (e.g., treat</w:t>
      </w:r>
      <w:del w:id="260" w:author="Trefny 091219" w:date="2019-10-04T10:28:00Z">
        <w:r w:rsidRPr="000B386D" w:rsidDel="00B829B0">
          <w:rPr>
            <w:rFonts w:cs="Arial"/>
            <w:iCs/>
            <w:color w:val="auto"/>
          </w:rPr>
          <w:delText>e</w:delText>
        </w:r>
      </w:del>
      <w:r w:rsidRPr="000B386D">
        <w:rPr>
          <w:rFonts w:cs="Arial"/>
          <w:iCs/>
          <w:color w:val="auto"/>
        </w:rPr>
        <w:t>ment of Resources with an ONRR status)</w:t>
      </w:r>
    </w:p>
    <w:p w14:paraId="60F74A5D" w14:textId="77777777" w:rsidR="00891B79" w:rsidRPr="000B386D" w:rsidDel="00E46DC3" w:rsidRDefault="00891B79" w:rsidP="00891B79">
      <w:pPr>
        <w:pStyle w:val="ListParagraph"/>
        <w:numPr>
          <w:ilvl w:val="0"/>
          <w:numId w:val="26"/>
        </w:numPr>
        <w:spacing w:before="120" w:after="120"/>
        <w:contextualSpacing w:val="0"/>
        <w:rPr>
          <w:del w:id="261" w:author="ERCOT 082919" w:date="2019-08-28T16:37:00Z"/>
          <w:rFonts w:cs="Arial"/>
          <w:color w:val="auto"/>
        </w:rPr>
      </w:pPr>
      <w:del w:id="262" w:author="ERCOT 082919" w:date="2019-08-28T16:37:00Z">
        <w:r w:rsidRPr="000B386D" w:rsidDel="00E46DC3">
          <w:rPr>
            <w:rFonts w:cs="Arial"/>
            <w:color w:val="auto"/>
          </w:rPr>
          <w:delText xml:space="preserve">Offer structure for AS </w:delText>
        </w:r>
        <w:r w:rsidR="00CF5AEF" w:rsidDel="00E46DC3">
          <w:rPr>
            <w:rFonts w:cs="Arial"/>
            <w:color w:val="auto"/>
          </w:rPr>
          <w:delText>O</w:delText>
        </w:r>
        <w:r w:rsidRPr="000B386D" w:rsidDel="00E46DC3">
          <w:rPr>
            <w:rFonts w:cs="Arial"/>
            <w:color w:val="auto"/>
          </w:rPr>
          <w:delText>ffer in Real-Time</w:delText>
        </w:r>
      </w:del>
    </w:p>
    <w:p w14:paraId="09ECC69A" w14:textId="77777777" w:rsidR="00891B79" w:rsidRPr="000B386D" w:rsidDel="00E46DC3" w:rsidRDefault="00891B79" w:rsidP="00891B79">
      <w:pPr>
        <w:pStyle w:val="ListParagraph"/>
        <w:numPr>
          <w:ilvl w:val="0"/>
          <w:numId w:val="26"/>
        </w:numPr>
        <w:spacing w:before="120" w:after="120"/>
        <w:contextualSpacing w:val="0"/>
        <w:rPr>
          <w:del w:id="263" w:author="ERCOT 082919" w:date="2019-08-28T16:37:00Z"/>
          <w:rFonts w:cs="Arial"/>
          <w:color w:val="auto"/>
        </w:rPr>
      </w:pPr>
      <w:del w:id="264" w:author="ERCOT 082919" w:date="2019-08-28T16:37:00Z">
        <w:r w:rsidRPr="000B386D" w:rsidDel="00E46DC3">
          <w:rPr>
            <w:rFonts w:cs="Arial"/>
            <w:color w:val="auto"/>
          </w:rPr>
          <w:delText xml:space="preserve">Timeline for submission of AS </w:delText>
        </w:r>
        <w:r w:rsidR="00CF5AEF" w:rsidDel="00E46DC3">
          <w:rPr>
            <w:rFonts w:cs="Arial"/>
            <w:color w:val="auto"/>
          </w:rPr>
          <w:delText>O</w:delText>
        </w:r>
        <w:r w:rsidRPr="000B386D" w:rsidDel="00E46DC3">
          <w:rPr>
            <w:rFonts w:cs="Arial"/>
            <w:color w:val="auto"/>
          </w:rPr>
          <w:delText>ffers for Real-Time</w:delText>
        </w:r>
      </w:del>
    </w:p>
    <w:p w14:paraId="5B8BBC3D" w14:textId="77777777" w:rsidR="00891B79" w:rsidRPr="000B386D" w:rsidDel="00507016" w:rsidRDefault="00891B79" w:rsidP="00891B79">
      <w:pPr>
        <w:pStyle w:val="ListParagraph"/>
        <w:numPr>
          <w:ilvl w:val="0"/>
          <w:numId w:val="26"/>
        </w:numPr>
        <w:spacing w:before="120" w:after="120"/>
        <w:contextualSpacing w:val="0"/>
        <w:rPr>
          <w:del w:id="265" w:author="ERCOT 092319" w:date="2019-09-20T10:12:00Z"/>
          <w:rFonts w:cs="Arial"/>
          <w:color w:val="auto"/>
        </w:rPr>
      </w:pPr>
      <w:commentRangeStart w:id="266"/>
      <w:del w:id="267" w:author="ERCOT 092319" w:date="2019-09-20T10:12:00Z">
        <w:r w:rsidRPr="000B386D" w:rsidDel="00507016">
          <w:rPr>
            <w:rFonts w:cs="Arial"/>
            <w:color w:val="auto"/>
          </w:rPr>
          <w:delText>Potential changes to Verifiable Costs</w:delText>
        </w:r>
      </w:del>
      <w:commentRangeEnd w:id="266"/>
      <w:r w:rsidR="00507016">
        <w:rPr>
          <w:rStyle w:val="CommentReference"/>
          <w:rFonts w:ascii="Times New Roman" w:hAnsi="Times New Roman"/>
          <w:color w:val="auto"/>
        </w:rPr>
        <w:commentReference w:id="266"/>
      </w:r>
    </w:p>
    <w:p w14:paraId="1AC15624" w14:textId="77777777" w:rsidR="00891B79" w:rsidDel="00507016" w:rsidRDefault="00891B79" w:rsidP="00891B79">
      <w:pPr>
        <w:pStyle w:val="ListParagraph"/>
        <w:numPr>
          <w:ilvl w:val="0"/>
          <w:numId w:val="26"/>
        </w:numPr>
        <w:spacing w:before="120" w:after="120"/>
        <w:contextualSpacing w:val="0"/>
        <w:rPr>
          <w:ins w:id="268" w:author="ERCOT 090319" w:date="2019-09-03T16:54:00Z"/>
          <w:del w:id="269" w:author="ERCOT 092319" w:date="2019-09-20T10:11:00Z"/>
          <w:rFonts w:cs="Arial"/>
          <w:color w:val="auto"/>
        </w:rPr>
      </w:pPr>
      <w:del w:id="270" w:author="ERCOT 092319" w:date="2019-09-20T10:11:00Z">
        <w:r w:rsidRPr="000B386D" w:rsidDel="00507016">
          <w:rPr>
            <w:rFonts w:cs="Arial"/>
            <w:color w:val="auto"/>
          </w:rPr>
          <w:delText xml:space="preserve">Creation of proxy AS </w:delText>
        </w:r>
        <w:r w:rsidR="00CF5AEF" w:rsidDel="00507016">
          <w:rPr>
            <w:rFonts w:cs="Arial"/>
            <w:color w:val="auto"/>
          </w:rPr>
          <w:delText>O</w:delText>
        </w:r>
        <w:r w:rsidRPr="000B386D" w:rsidDel="00507016">
          <w:rPr>
            <w:rFonts w:cs="Arial"/>
            <w:color w:val="auto"/>
          </w:rPr>
          <w:delText>ffer</w:delText>
        </w:r>
      </w:del>
      <w:ins w:id="271" w:author="ERCOT 082919" w:date="2019-08-29T13:37:00Z">
        <w:del w:id="272" w:author="ERCOT 092319" w:date="2019-09-20T10:11:00Z">
          <w:r w:rsidR="008C39A1" w:rsidDel="00507016">
            <w:rPr>
              <w:rFonts w:cs="Arial"/>
              <w:color w:val="auto"/>
            </w:rPr>
            <w:delText xml:space="preserve"> floors</w:delText>
          </w:r>
        </w:del>
      </w:ins>
      <w:del w:id="273" w:author="ERCOT 092319" w:date="2019-09-20T10:11:00Z">
        <w:r w:rsidRPr="000B386D" w:rsidDel="00507016">
          <w:rPr>
            <w:rFonts w:cs="Arial"/>
            <w:color w:val="auto"/>
          </w:rPr>
          <w:delText>s</w:delText>
        </w:r>
      </w:del>
    </w:p>
    <w:p w14:paraId="06125EBA" w14:textId="77777777" w:rsidR="0080798C" w:rsidRPr="000B386D" w:rsidRDefault="0080798C" w:rsidP="0080798C">
      <w:pPr>
        <w:pStyle w:val="ListParagraph"/>
        <w:numPr>
          <w:ilvl w:val="0"/>
          <w:numId w:val="26"/>
        </w:numPr>
        <w:spacing w:before="120" w:after="120"/>
        <w:contextualSpacing w:val="0"/>
        <w:rPr>
          <w:rFonts w:cs="Arial"/>
          <w:color w:val="auto"/>
        </w:rPr>
      </w:pPr>
      <w:ins w:id="274" w:author="ERCOT 090319" w:date="2019-09-03T16:54:00Z">
        <w:r w:rsidRPr="0080798C">
          <w:rPr>
            <w:rFonts w:cs="Arial"/>
            <w:color w:val="auto"/>
          </w:rPr>
          <w:t xml:space="preserve">Changes to validation of AS trades (related to AS self-provision in </w:t>
        </w:r>
      </w:ins>
      <w:ins w:id="275" w:author="ERCOT 090319" w:date="2019-09-03T17:47:00Z">
        <w:r w:rsidR="00B8586F">
          <w:rPr>
            <w:rFonts w:cs="Arial"/>
            <w:color w:val="auto"/>
          </w:rPr>
          <w:t>R</w:t>
        </w:r>
      </w:ins>
      <w:ins w:id="276" w:author="ERCOT 090319" w:date="2019-09-03T16:54:00Z">
        <w:r w:rsidRPr="0080798C">
          <w:rPr>
            <w:rFonts w:cs="Arial"/>
            <w:color w:val="auto"/>
          </w:rPr>
          <w:t>eal-</w:t>
        </w:r>
      </w:ins>
      <w:ins w:id="277" w:author="ERCOT 090319" w:date="2019-09-03T17:47:00Z">
        <w:r w:rsidR="00B8586F">
          <w:rPr>
            <w:rFonts w:cs="Arial"/>
            <w:color w:val="auto"/>
          </w:rPr>
          <w:t>T</w:t>
        </w:r>
      </w:ins>
      <w:ins w:id="278" w:author="ERCOT 090319" w:date="2019-09-03T16:54:00Z">
        <w:r w:rsidRPr="0080798C">
          <w:rPr>
            <w:rFonts w:cs="Arial"/>
            <w:color w:val="auto"/>
          </w:rPr>
          <w:t>ime)</w:t>
        </w:r>
      </w:ins>
    </w:p>
    <w:p w14:paraId="09C8A92A"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xelon 100219" w:date="2019-10-04T10:34:00Z" w:initials="CP">
    <w:p w14:paraId="52E926BA" w14:textId="557F9439" w:rsidR="0099094E" w:rsidRDefault="0099094E">
      <w:pPr>
        <w:pStyle w:val="CommentText"/>
      </w:pPr>
      <w:r>
        <w:rPr>
          <w:rStyle w:val="CommentReference"/>
        </w:rPr>
        <w:annotationRef/>
      </w:r>
    </w:p>
  </w:comment>
  <w:comment w:id="29" w:author="Luminant 100319" w:date="2019-10-02T13:58:00Z" w:initials="NB">
    <w:p w14:paraId="72290FC0" w14:textId="77777777" w:rsidR="0099094E" w:rsidRDefault="0099094E" w:rsidP="0023594B">
      <w:pPr>
        <w:pStyle w:val="CommentText"/>
      </w:pPr>
      <w:r>
        <w:rPr>
          <w:rStyle w:val="CommentReference"/>
        </w:rPr>
        <w:annotationRef/>
      </w:r>
      <w:r>
        <w:t>Ensuring that mitigated entities are not held responsible for activities beyond their control.</w:t>
      </w:r>
    </w:p>
  </w:comment>
  <w:comment w:id="36" w:author="Trefny 091219" w:date="2019-10-04T10:38:00Z" w:initials="CP">
    <w:p w14:paraId="590D3083" w14:textId="6A0AE98E" w:rsidR="0099094E" w:rsidRDefault="0099094E">
      <w:pPr>
        <w:pStyle w:val="CommentText"/>
      </w:pPr>
      <w:r>
        <w:rPr>
          <w:rStyle w:val="CommentReference"/>
        </w:rPr>
        <w:annotationRef/>
      </w:r>
    </w:p>
  </w:comment>
  <w:comment w:id="44" w:author="ERCOT 101419" w:date="2019-10-14T15:14:00Z" w:initials="CP">
    <w:p w14:paraId="0EDB6D5E" w14:textId="2C71A66B" w:rsidR="00E37340" w:rsidRDefault="00E37340">
      <w:pPr>
        <w:pStyle w:val="CommentText"/>
      </w:pPr>
      <w:r>
        <w:rPr>
          <w:rStyle w:val="CommentReference"/>
        </w:rPr>
        <w:annotationRef/>
      </w:r>
      <w:r>
        <w:t>New language for (12) based on understanding of task force consensus on 10/9/19.  This (a) through (e) would replace all the other sub-bullets under (12).</w:t>
      </w:r>
    </w:p>
  </w:comment>
  <w:comment w:id="83" w:author="RTCTF 091919" w:date="2019-09-19T16:58:00Z" w:initials="CP">
    <w:p w14:paraId="58A12ED4" w14:textId="77777777" w:rsidR="0099094E" w:rsidRDefault="0099094E">
      <w:pPr>
        <w:pStyle w:val="CommentText"/>
      </w:pPr>
      <w:r>
        <w:rPr>
          <w:rStyle w:val="CommentReference"/>
        </w:rPr>
        <w:annotationRef/>
      </w:r>
      <w:r>
        <w:t>Original ERCOT proposal for 12(b)</w:t>
      </w:r>
    </w:p>
  </w:comment>
  <w:comment w:id="87" w:author="RTCTF 091919" w:date="2019-09-19T16:58:00Z" w:initials="CP">
    <w:p w14:paraId="3A8E5767" w14:textId="77777777" w:rsidR="0099094E" w:rsidRDefault="0099094E">
      <w:pPr>
        <w:pStyle w:val="CommentText"/>
      </w:pPr>
      <w:r>
        <w:rPr>
          <w:rStyle w:val="CommentReference"/>
        </w:rPr>
        <w:annotationRef/>
      </w:r>
      <w:r>
        <w:t>9/12/19 LCRA/TCPA proposal for 12(b) – (“L” factor)</w:t>
      </w:r>
    </w:p>
  </w:comment>
  <w:comment w:id="116" w:author="Trefny 091219" w:date="2019-10-04T10:21:00Z" w:initials="CP">
    <w:p w14:paraId="53BCF9A6" w14:textId="1AD1190A" w:rsidR="0099094E" w:rsidRDefault="0099094E">
      <w:pPr>
        <w:pStyle w:val="CommentText"/>
      </w:pPr>
      <w:r>
        <w:rPr>
          <w:rStyle w:val="CommentReference"/>
        </w:rPr>
        <w:annotationRef/>
      </w:r>
      <w:r>
        <w:t>Trefny proposal for 12(b)</w:t>
      </w:r>
    </w:p>
  </w:comment>
  <w:comment w:id="124" w:author="ERCOT 092319" w:date="2019-09-20T10:10:00Z" w:initials="MD">
    <w:p w14:paraId="01BBE2D6" w14:textId="77777777" w:rsidR="0099094E" w:rsidRDefault="0099094E">
      <w:pPr>
        <w:pStyle w:val="CommentText"/>
      </w:pPr>
      <w:r>
        <w:rPr>
          <w:rStyle w:val="CommentReference"/>
        </w:rPr>
        <w:annotationRef/>
      </w:r>
      <w:r>
        <w:t>The following language has been added to capture “option 2” that was presented by ERCOT on 9/19/19.</w:t>
      </w:r>
    </w:p>
  </w:comment>
  <w:comment w:id="129" w:author="ERCOT 092319" w:date="2019-09-20T10:09:00Z" w:initials="MD">
    <w:p w14:paraId="1FF9EC1C" w14:textId="77777777" w:rsidR="0099094E" w:rsidRDefault="0099094E">
      <w:pPr>
        <w:pStyle w:val="CommentText"/>
      </w:pPr>
      <w:r>
        <w:rPr>
          <w:rStyle w:val="CommentReference"/>
        </w:rPr>
        <w:annotationRef/>
      </w:r>
      <w:r>
        <w:t>The following language has been added to capture “option 2” that was presented by ERCOT on 9/19/19.</w:t>
      </w:r>
    </w:p>
  </w:comment>
  <w:comment w:id="133" w:author="ERCOT 092319" w:date="2019-09-20T10:10:00Z" w:initials="MD">
    <w:p w14:paraId="7F89B83E" w14:textId="77777777" w:rsidR="0099094E" w:rsidRDefault="0099094E" w:rsidP="00421041">
      <w:pPr>
        <w:pStyle w:val="CommentText"/>
      </w:pPr>
      <w:r>
        <w:rPr>
          <w:rStyle w:val="CommentReference"/>
        </w:rPr>
        <w:annotationRef/>
      </w:r>
      <w:r>
        <w:t>The following language has been added to capture “option 2” that was presented by ERCOT on 9/19/19.</w:t>
      </w:r>
    </w:p>
  </w:comment>
  <w:comment w:id="134" w:author="Luminant 100319" w:date="2019-10-01T23:57:00Z" w:initials="NB">
    <w:p w14:paraId="616E1024" w14:textId="77777777" w:rsidR="0099094E" w:rsidRDefault="0099094E" w:rsidP="00421041">
      <w:pPr>
        <w:pStyle w:val="CommentText"/>
      </w:pPr>
      <w:r>
        <w:rPr>
          <w:rStyle w:val="CommentReference"/>
        </w:rPr>
        <w:annotationRef/>
      </w:r>
      <w:r>
        <w:t xml:space="preserve">Proposed changes support “option 1” and consistent </w:t>
      </w:r>
      <w:proofErr w:type="spellStart"/>
      <w:r>
        <w:t>treatement</w:t>
      </w:r>
      <w:proofErr w:type="spellEnd"/>
      <w:r>
        <w:t xml:space="preserve"> across resource types</w:t>
      </w:r>
    </w:p>
  </w:comment>
  <w:comment w:id="140" w:author="Luminant 100319" w:date="2019-10-01T23:59:00Z" w:initials="NB">
    <w:p w14:paraId="566E2B64" w14:textId="77777777" w:rsidR="0099094E" w:rsidRDefault="0099094E" w:rsidP="00421041">
      <w:pPr>
        <w:pStyle w:val="CommentText"/>
      </w:pPr>
      <w:r>
        <w:rPr>
          <w:rStyle w:val="CommentReference"/>
        </w:rPr>
        <w:annotationRef/>
      </w:r>
      <w:r>
        <w:t>Corresponds to a hybrid of “option 2” and “option 5” presented by TCPA/LCRA at 9/19/19 RTCTF</w:t>
      </w:r>
    </w:p>
  </w:comment>
  <w:comment w:id="166" w:author="ERCOT 092319" w:date="2019-09-20T10:09:00Z" w:initials="MD">
    <w:p w14:paraId="5B836DE6" w14:textId="77777777" w:rsidR="0099094E" w:rsidRDefault="0099094E" w:rsidP="00421041">
      <w:pPr>
        <w:pStyle w:val="CommentText"/>
      </w:pPr>
      <w:r>
        <w:rPr>
          <w:rStyle w:val="CommentReference"/>
        </w:rPr>
        <w:annotationRef/>
      </w:r>
      <w:r>
        <w:t>The following language has been added to capture “option 2” that was presented by ERCOT on 9/19/19.</w:t>
      </w:r>
    </w:p>
  </w:comment>
  <w:comment w:id="167" w:author="Luminant 100319" w:date="2019-10-01T23:57:00Z" w:initials="NB">
    <w:p w14:paraId="5C1BF0D6" w14:textId="77777777" w:rsidR="0099094E" w:rsidRDefault="0099094E" w:rsidP="00421041">
      <w:pPr>
        <w:pStyle w:val="CommentText"/>
      </w:pPr>
      <w:r>
        <w:rPr>
          <w:rStyle w:val="CommentReference"/>
        </w:rPr>
        <w:annotationRef/>
      </w:r>
      <w:r>
        <w:t xml:space="preserve">Proposed changes support “option 1” and consistent </w:t>
      </w:r>
      <w:proofErr w:type="spellStart"/>
      <w:r>
        <w:t>treatement</w:t>
      </w:r>
      <w:proofErr w:type="spellEnd"/>
      <w:r>
        <w:t xml:space="preserve"> across resource types. Alternatively, could delete this sentence given the modification to the first sentence above.</w:t>
      </w:r>
    </w:p>
  </w:comment>
  <w:comment w:id="175" w:author="Trefny 091219" w:date="2019-10-04T10:24:00Z" w:initials="CP">
    <w:p w14:paraId="65B2E598" w14:textId="1C147D07" w:rsidR="0099094E" w:rsidRDefault="0099094E">
      <w:pPr>
        <w:pStyle w:val="CommentText"/>
      </w:pPr>
      <w:r>
        <w:rPr>
          <w:rStyle w:val="CommentReference"/>
        </w:rPr>
        <w:annotationRef/>
      </w:r>
      <w:r>
        <w:t>Trefny proposal for 12(c)</w:t>
      </w:r>
    </w:p>
  </w:comment>
  <w:comment w:id="242" w:author="Siddiqi 100119" w:date="2019-10-04T10:30:00Z" w:initials="CP">
    <w:p w14:paraId="4EEF32E8" w14:textId="77777777" w:rsidR="0099094E" w:rsidRDefault="0099094E" w:rsidP="001B79B1">
      <w:pPr>
        <w:pStyle w:val="CommentText"/>
      </w:pPr>
      <w:r>
        <w:rPr>
          <w:rStyle w:val="CommentReference"/>
        </w:rPr>
        <w:annotationRef/>
      </w:r>
    </w:p>
  </w:comment>
  <w:comment w:id="250" w:author="Trefny 091219" w:date="2019-10-04T10:38:00Z" w:initials="CP">
    <w:p w14:paraId="5B3BD711" w14:textId="77777777" w:rsidR="0099094E" w:rsidRDefault="0099094E" w:rsidP="00801BA0">
      <w:pPr>
        <w:pStyle w:val="CommentText"/>
      </w:pPr>
      <w:r>
        <w:rPr>
          <w:rStyle w:val="CommentReference"/>
        </w:rPr>
        <w:annotationRef/>
      </w:r>
    </w:p>
  </w:comment>
  <w:comment w:id="266" w:author="ERCOT 092319" w:date="2019-09-20T10:12:00Z" w:initials="MD">
    <w:p w14:paraId="51E3A2C6" w14:textId="77777777" w:rsidR="0099094E" w:rsidRDefault="0099094E">
      <w:pPr>
        <w:pStyle w:val="CommentText"/>
      </w:pPr>
      <w:r>
        <w:rPr>
          <w:rStyle w:val="CommentReference"/>
        </w:rPr>
        <w:annotationRef/>
      </w:r>
      <w:r>
        <w:t>After additional discussion, ERCOT staff doesn’t believe any changes are needed for RTC.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E926BA" w15:done="0"/>
  <w15:commentEx w15:paraId="72290FC0" w15:done="0"/>
  <w15:commentEx w15:paraId="590D3083" w15:done="0"/>
  <w15:commentEx w15:paraId="0EDB6D5E" w15:done="0"/>
  <w15:commentEx w15:paraId="58A12ED4" w15:done="0"/>
  <w15:commentEx w15:paraId="3A8E5767" w15:done="0"/>
  <w15:commentEx w15:paraId="53BCF9A6" w15:done="0"/>
  <w15:commentEx w15:paraId="01BBE2D6" w15:done="0"/>
  <w15:commentEx w15:paraId="1FF9EC1C" w15:done="0"/>
  <w15:commentEx w15:paraId="7F89B83E" w15:done="0"/>
  <w15:commentEx w15:paraId="616E1024" w15:paraIdParent="7F89B83E" w15:done="0"/>
  <w15:commentEx w15:paraId="566E2B64" w15:done="0"/>
  <w15:commentEx w15:paraId="5B836DE6" w15:done="0"/>
  <w15:commentEx w15:paraId="5C1BF0D6" w15:paraIdParent="5B836DE6" w15:done="0"/>
  <w15:commentEx w15:paraId="65B2E598" w15:done="0"/>
  <w15:commentEx w15:paraId="4EEF32E8" w15:done="0"/>
  <w15:commentEx w15:paraId="5B3BD711" w15:done="0"/>
  <w15:commentEx w15:paraId="51E3A2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926BA" w16cid:durableId="21584A39"/>
  <w16cid:commentId w16cid:paraId="72290FC0" w16cid:durableId="21584A3A"/>
  <w16cid:commentId w16cid:paraId="590D3083" w16cid:durableId="21584A3B"/>
  <w16cid:commentId w16cid:paraId="0EDB6D5E" w16cid:durableId="21584A3C"/>
  <w16cid:commentId w16cid:paraId="58A12ED4" w16cid:durableId="21584A3D"/>
  <w16cid:commentId w16cid:paraId="3A8E5767" w16cid:durableId="21584A3E"/>
  <w16cid:commentId w16cid:paraId="53BCF9A6" w16cid:durableId="21584A3F"/>
  <w16cid:commentId w16cid:paraId="01BBE2D6" w16cid:durableId="21584A40"/>
  <w16cid:commentId w16cid:paraId="1FF9EC1C" w16cid:durableId="21584A41"/>
  <w16cid:commentId w16cid:paraId="7F89B83E" w16cid:durableId="21584A42"/>
  <w16cid:commentId w16cid:paraId="616E1024" w16cid:durableId="21584A43"/>
  <w16cid:commentId w16cid:paraId="566E2B64" w16cid:durableId="21584A44"/>
  <w16cid:commentId w16cid:paraId="5B836DE6" w16cid:durableId="21584A45"/>
  <w16cid:commentId w16cid:paraId="5C1BF0D6" w16cid:durableId="21584A46"/>
  <w16cid:commentId w16cid:paraId="65B2E598" w16cid:durableId="21584A47"/>
  <w16cid:commentId w16cid:paraId="4EEF32E8" w16cid:durableId="21584A48"/>
  <w16cid:commentId w16cid:paraId="5B3BD711" w16cid:durableId="21584A49"/>
  <w16cid:commentId w16cid:paraId="51E3A2C6" w16cid:durableId="21584A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7213A" w14:textId="77777777" w:rsidR="00AF4987" w:rsidRDefault="00AF4987">
      <w:r>
        <w:separator/>
      </w:r>
    </w:p>
  </w:endnote>
  <w:endnote w:type="continuationSeparator" w:id="0">
    <w:p w14:paraId="10B40AA0" w14:textId="77777777" w:rsidR="00AF4987" w:rsidRDefault="00AF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23FE2611" w:rsidR="0099094E" w:rsidRDefault="0099094E">
    <w:pPr>
      <w:pStyle w:val="Footer"/>
      <w:tabs>
        <w:tab w:val="clear" w:pos="4320"/>
        <w:tab w:val="clear" w:pos="8640"/>
        <w:tab w:val="right" w:pos="9360"/>
      </w:tabs>
      <w:rPr>
        <w:rFonts w:ascii="Arial" w:hAnsi="Arial" w:cs="Arial"/>
        <w:sz w:val="18"/>
      </w:rPr>
    </w:pPr>
    <w:r>
      <w:rPr>
        <w:rFonts w:ascii="Arial" w:hAnsi="Arial" w:cs="Arial"/>
        <w:sz w:val="18"/>
      </w:rPr>
      <w:t>KP1.3 10</w:t>
    </w:r>
    <w:r w:rsidR="009B4C6B">
      <w:rPr>
        <w:rFonts w:ascii="Arial" w:hAnsi="Arial" w:cs="Arial"/>
        <w:sz w:val="18"/>
      </w:rPr>
      <w:t>21</w:t>
    </w:r>
    <w:r w:rsidR="00E7482E">
      <w:rPr>
        <w:rFonts w:ascii="Arial" w:hAnsi="Arial" w:cs="Arial"/>
        <w:sz w:val="18"/>
      </w:rPr>
      <w:t>19</w:t>
    </w:r>
    <w:r w:rsidR="009B4C6B">
      <w:rPr>
        <w:rFonts w:ascii="Arial" w:hAnsi="Arial" w:cs="Arial"/>
        <w:sz w:val="18"/>
      </w:rPr>
      <w:t xml:space="preserve"> Siddiqi Comments</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B4C6B">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B4C6B">
      <w:rPr>
        <w:rFonts w:ascii="Arial" w:hAnsi="Arial" w:cs="Arial"/>
        <w:noProof/>
        <w:sz w:val="18"/>
      </w:rPr>
      <w:t>6</w:t>
    </w:r>
    <w:r w:rsidRPr="00412DCA">
      <w:rPr>
        <w:rFonts w:ascii="Arial" w:hAnsi="Arial" w:cs="Arial"/>
        <w:sz w:val="18"/>
      </w:rPr>
      <w:fldChar w:fldCharType="end"/>
    </w:r>
  </w:p>
  <w:p w14:paraId="73EEE2D0" w14:textId="77777777" w:rsidR="0099094E" w:rsidRPr="00412DCA" w:rsidRDefault="009909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15001" w14:textId="77777777" w:rsidR="00AF4987" w:rsidRDefault="00AF4987">
      <w:r>
        <w:separator/>
      </w:r>
    </w:p>
  </w:footnote>
  <w:footnote w:type="continuationSeparator" w:id="0">
    <w:p w14:paraId="6F11F11A" w14:textId="77777777" w:rsidR="00AF4987" w:rsidRDefault="00AF4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99094E" w:rsidRDefault="0099094E"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5"/>
  </w:num>
  <w:num w:numId="3">
    <w:abstractNumId w:val="47"/>
  </w:num>
  <w:num w:numId="4">
    <w:abstractNumId w:val="2"/>
  </w:num>
  <w:num w:numId="5">
    <w:abstractNumId w:val="33"/>
  </w:num>
  <w:num w:numId="6">
    <w:abstractNumId w:val="33"/>
  </w:num>
  <w:num w:numId="7">
    <w:abstractNumId w:val="33"/>
  </w:num>
  <w:num w:numId="8">
    <w:abstractNumId w:val="33"/>
  </w:num>
  <w:num w:numId="9">
    <w:abstractNumId w:val="33"/>
  </w:num>
  <w:num w:numId="10">
    <w:abstractNumId w:val="33"/>
  </w:num>
  <w:num w:numId="11">
    <w:abstractNumId w:val="33"/>
  </w:num>
  <w:num w:numId="12">
    <w:abstractNumId w:val="33"/>
  </w:num>
  <w:num w:numId="13">
    <w:abstractNumId w:val="33"/>
  </w:num>
  <w:num w:numId="14">
    <w:abstractNumId w:val="12"/>
  </w:num>
  <w:num w:numId="15">
    <w:abstractNumId w:val="32"/>
  </w:num>
  <w:num w:numId="16">
    <w:abstractNumId w:val="38"/>
  </w:num>
  <w:num w:numId="17">
    <w:abstractNumId w:val="42"/>
  </w:num>
  <w:num w:numId="18">
    <w:abstractNumId w:val="16"/>
  </w:num>
  <w:num w:numId="19">
    <w:abstractNumId w:val="34"/>
  </w:num>
  <w:num w:numId="20">
    <w:abstractNumId w:val="10"/>
  </w:num>
  <w:num w:numId="21">
    <w:abstractNumId w:val="27"/>
  </w:num>
  <w:num w:numId="22">
    <w:abstractNumId w:val="39"/>
  </w:num>
  <w:num w:numId="23">
    <w:abstractNumId w:val="17"/>
  </w:num>
  <w:num w:numId="24">
    <w:abstractNumId w:val="8"/>
  </w:num>
  <w:num w:numId="25">
    <w:abstractNumId w:val="7"/>
  </w:num>
  <w:num w:numId="26">
    <w:abstractNumId w:val="13"/>
  </w:num>
  <w:num w:numId="27">
    <w:abstractNumId w:val="22"/>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8"/>
  </w:num>
  <w:num w:numId="31">
    <w:abstractNumId w:val="14"/>
  </w:num>
  <w:num w:numId="32">
    <w:abstractNumId w:val="43"/>
  </w:num>
  <w:num w:numId="33">
    <w:abstractNumId w:val="9"/>
  </w:num>
  <w:num w:numId="34">
    <w:abstractNumId w:val="29"/>
  </w:num>
  <w:num w:numId="35">
    <w:abstractNumId w:val="44"/>
  </w:num>
  <w:num w:numId="36">
    <w:abstractNumId w:val="6"/>
  </w:num>
  <w:num w:numId="37">
    <w:abstractNumId w:val="4"/>
  </w:num>
  <w:num w:numId="38">
    <w:abstractNumId w:val="31"/>
  </w:num>
  <w:num w:numId="39">
    <w:abstractNumId w:val="41"/>
  </w:num>
  <w:num w:numId="40">
    <w:abstractNumId w:val="24"/>
  </w:num>
  <w:num w:numId="41">
    <w:abstractNumId w:val="35"/>
  </w:num>
  <w:num w:numId="42">
    <w:abstractNumId w:val="21"/>
  </w:num>
  <w:num w:numId="43">
    <w:abstractNumId w:val="18"/>
  </w:num>
  <w:num w:numId="44">
    <w:abstractNumId w:val="40"/>
  </w:num>
  <w:num w:numId="45">
    <w:abstractNumId w:val="11"/>
  </w:num>
  <w:num w:numId="46">
    <w:abstractNumId w:val="3"/>
  </w:num>
  <w:num w:numId="47">
    <w:abstractNumId w:val="26"/>
  </w:num>
  <w:num w:numId="48">
    <w:abstractNumId w:val="46"/>
  </w:num>
  <w:num w:numId="49">
    <w:abstractNumId w:val="15"/>
  </w:num>
  <w:num w:numId="50">
    <w:abstractNumId w:val="25"/>
  </w:num>
  <w:num w:numId="51">
    <w:abstractNumId w:val="30"/>
  </w:num>
  <w:num w:numId="52">
    <w:abstractNumId w:val="23"/>
  </w:num>
  <w:num w:numId="53">
    <w:abstractNumId w:val="20"/>
  </w:num>
  <w:num w:numId="54">
    <w:abstractNumId w:val="36"/>
  </w:num>
  <w:num w:numId="55">
    <w:abstractNumId w:val="19"/>
  </w:num>
  <w:num w:numId="56">
    <w:abstractNumId w:val="37"/>
  </w:num>
  <w:num w:numId="57">
    <w:abstractNumId w:val="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xelon 100219">
    <w15:presenceInfo w15:providerId="None" w15:userId="Exelon 100219"/>
  </w15:person>
  <w15:person w15:author="ERCOT 082919">
    <w15:presenceInfo w15:providerId="None" w15:userId="ERCOT 082919"/>
  </w15:person>
  <w15:person w15:author="ERCOT 081319">
    <w15:presenceInfo w15:providerId="None" w15:userId="ERCOT 081319"/>
  </w15:person>
  <w15:person w15:author="RTCTF 091919">
    <w15:presenceInfo w15:providerId="None" w15:userId="RTCTF 091919"/>
  </w15:person>
  <w15:person w15:author="Trefny 091219">
    <w15:presenceInfo w15:providerId="None" w15:userId="Trefny 091219"/>
  </w15:person>
  <w15:person w15:author="ERCOT 101419">
    <w15:presenceInfo w15:providerId="None" w15:userId="ERCOT 101419"/>
  </w15:person>
  <w15:person w15:author="Siddiqi 100119">
    <w15:presenceInfo w15:providerId="None" w15:userId="Siddiqi 100119"/>
  </w15:person>
  <w15:person w15:author="Shams Siddiqi">
    <w15:presenceInfo w15:providerId="Windows Live" w15:userId="8515217b9be73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35E7D"/>
    <w:rsid w:val="0005347E"/>
    <w:rsid w:val="00055B59"/>
    <w:rsid w:val="00060A5A"/>
    <w:rsid w:val="000629A5"/>
    <w:rsid w:val="00064B44"/>
    <w:rsid w:val="00067E0F"/>
    <w:rsid w:val="00067FE2"/>
    <w:rsid w:val="0007682E"/>
    <w:rsid w:val="00097FE4"/>
    <w:rsid w:val="000A3C73"/>
    <w:rsid w:val="000A7EB6"/>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7BE0"/>
    <w:rsid w:val="0017783C"/>
    <w:rsid w:val="001916B4"/>
    <w:rsid w:val="0019314C"/>
    <w:rsid w:val="001A5F7C"/>
    <w:rsid w:val="001B79B1"/>
    <w:rsid w:val="001F38F0"/>
    <w:rsid w:val="001F4B43"/>
    <w:rsid w:val="001F5DDD"/>
    <w:rsid w:val="001F6F9B"/>
    <w:rsid w:val="002045A3"/>
    <w:rsid w:val="00220A61"/>
    <w:rsid w:val="00222D7E"/>
    <w:rsid w:val="002269ED"/>
    <w:rsid w:val="002306F7"/>
    <w:rsid w:val="00230711"/>
    <w:rsid w:val="0023594B"/>
    <w:rsid w:val="00237430"/>
    <w:rsid w:val="002716C6"/>
    <w:rsid w:val="00276A99"/>
    <w:rsid w:val="00280AB2"/>
    <w:rsid w:val="00286AD9"/>
    <w:rsid w:val="00290607"/>
    <w:rsid w:val="002966F3"/>
    <w:rsid w:val="00297995"/>
    <w:rsid w:val="002B0914"/>
    <w:rsid w:val="002B1DC3"/>
    <w:rsid w:val="002B69F3"/>
    <w:rsid w:val="002B763A"/>
    <w:rsid w:val="002D382A"/>
    <w:rsid w:val="002F0886"/>
    <w:rsid w:val="002F1EDD"/>
    <w:rsid w:val="002F6621"/>
    <w:rsid w:val="003013F2"/>
    <w:rsid w:val="0030232A"/>
    <w:rsid w:val="00302FF3"/>
    <w:rsid w:val="00305234"/>
    <w:rsid w:val="00306803"/>
    <w:rsid w:val="0030694A"/>
    <w:rsid w:val="003069F4"/>
    <w:rsid w:val="00336ED6"/>
    <w:rsid w:val="0035545C"/>
    <w:rsid w:val="00360920"/>
    <w:rsid w:val="00367DD8"/>
    <w:rsid w:val="003725CD"/>
    <w:rsid w:val="00383FFC"/>
    <w:rsid w:val="00384195"/>
    <w:rsid w:val="00384709"/>
    <w:rsid w:val="00386C35"/>
    <w:rsid w:val="003A2A41"/>
    <w:rsid w:val="003A3D77"/>
    <w:rsid w:val="003B5AED"/>
    <w:rsid w:val="003C56E5"/>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7515C"/>
    <w:rsid w:val="004822D4"/>
    <w:rsid w:val="00490F06"/>
    <w:rsid w:val="004920FB"/>
    <w:rsid w:val="0049290B"/>
    <w:rsid w:val="00492DF3"/>
    <w:rsid w:val="004A4451"/>
    <w:rsid w:val="004A490A"/>
    <w:rsid w:val="004D3958"/>
    <w:rsid w:val="004D57CE"/>
    <w:rsid w:val="004E0685"/>
    <w:rsid w:val="004F22C6"/>
    <w:rsid w:val="004F62A1"/>
    <w:rsid w:val="004F6DA0"/>
    <w:rsid w:val="005008DF"/>
    <w:rsid w:val="005045D0"/>
    <w:rsid w:val="0050618E"/>
    <w:rsid w:val="00507016"/>
    <w:rsid w:val="00525479"/>
    <w:rsid w:val="00530015"/>
    <w:rsid w:val="00534C6C"/>
    <w:rsid w:val="00536E32"/>
    <w:rsid w:val="005558E3"/>
    <w:rsid w:val="0056153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5382"/>
    <w:rsid w:val="006A5699"/>
    <w:rsid w:val="006A697B"/>
    <w:rsid w:val="006B4DDE"/>
    <w:rsid w:val="006B669E"/>
    <w:rsid w:val="006B6A3E"/>
    <w:rsid w:val="006C4BD0"/>
    <w:rsid w:val="006E1D40"/>
    <w:rsid w:val="0070569A"/>
    <w:rsid w:val="00705992"/>
    <w:rsid w:val="007066BA"/>
    <w:rsid w:val="00716085"/>
    <w:rsid w:val="00721278"/>
    <w:rsid w:val="00737EAF"/>
    <w:rsid w:val="00743968"/>
    <w:rsid w:val="00754A15"/>
    <w:rsid w:val="007667A7"/>
    <w:rsid w:val="0077463D"/>
    <w:rsid w:val="00781D04"/>
    <w:rsid w:val="00782371"/>
    <w:rsid w:val="0078420B"/>
    <w:rsid w:val="00785415"/>
    <w:rsid w:val="00791CB9"/>
    <w:rsid w:val="00793130"/>
    <w:rsid w:val="007A0BA2"/>
    <w:rsid w:val="007B3233"/>
    <w:rsid w:val="007B5A42"/>
    <w:rsid w:val="007C199B"/>
    <w:rsid w:val="007D3073"/>
    <w:rsid w:val="007D64B9"/>
    <w:rsid w:val="007D72D4"/>
    <w:rsid w:val="007E0452"/>
    <w:rsid w:val="007E2103"/>
    <w:rsid w:val="007E5648"/>
    <w:rsid w:val="00801BA0"/>
    <w:rsid w:val="008070C0"/>
    <w:rsid w:val="0080798C"/>
    <w:rsid w:val="00811C12"/>
    <w:rsid w:val="008155DA"/>
    <w:rsid w:val="00835CAE"/>
    <w:rsid w:val="00836EAC"/>
    <w:rsid w:val="00845778"/>
    <w:rsid w:val="008615E6"/>
    <w:rsid w:val="00862E8C"/>
    <w:rsid w:val="00887E28"/>
    <w:rsid w:val="00891B79"/>
    <w:rsid w:val="008A2D80"/>
    <w:rsid w:val="008A33B8"/>
    <w:rsid w:val="008A58F1"/>
    <w:rsid w:val="008A5AAA"/>
    <w:rsid w:val="008C39A1"/>
    <w:rsid w:val="008C4068"/>
    <w:rsid w:val="008D5B26"/>
    <w:rsid w:val="008D5C3A"/>
    <w:rsid w:val="008D637B"/>
    <w:rsid w:val="008D70A8"/>
    <w:rsid w:val="008E6DA2"/>
    <w:rsid w:val="008F4FA8"/>
    <w:rsid w:val="008F570D"/>
    <w:rsid w:val="00905F94"/>
    <w:rsid w:val="00907B1E"/>
    <w:rsid w:val="009103CB"/>
    <w:rsid w:val="009130E6"/>
    <w:rsid w:val="00933649"/>
    <w:rsid w:val="00943AFD"/>
    <w:rsid w:val="00944741"/>
    <w:rsid w:val="00953E58"/>
    <w:rsid w:val="00957573"/>
    <w:rsid w:val="009617F4"/>
    <w:rsid w:val="00963A51"/>
    <w:rsid w:val="00983B6E"/>
    <w:rsid w:val="0099094E"/>
    <w:rsid w:val="009924B0"/>
    <w:rsid w:val="009936F8"/>
    <w:rsid w:val="00996BB5"/>
    <w:rsid w:val="009A2EC2"/>
    <w:rsid w:val="009A2F56"/>
    <w:rsid w:val="009A3772"/>
    <w:rsid w:val="009A5F78"/>
    <w:rsid w:val="009B4C6B"/>
    <w:rsid w:val="009D17F0"/>
    <w:rsid w:val="009D2FB9"/>
    <w:rsid w:val="009E23DB"/>
    <w:rsid w:val="009E5F8C"/>
    <w:rsid w:val="009F2060"/>
    <w:rsid w:val="00A243D8"/>
    <w:rsid w:val="00A309F3"/>
    <w:rsid w:val="00A42796"/>
    <w:rsid w:val="00A473EC"/>
    <w:rsid w:val="00A5311D"/>
    <w:rsid w:val="00A57507"/>
    <w:rsid w:val="00A62618"/>
    <w:rsid w:val="00A753D9"/>
    <w:rsid w:val="00A7742A"/>
    <w:rsid w:val="00A859CA"/>
    <w:rsid w:val="00A90601"/>
    <w:rsid w:val="00A90E59"/>
    <w:rsid w:val="00AB4C50"/>
    <w:rsid w:val="00AD3B58"/>
    <w:rsid w:val="00AE4371"/>
    <w:rsid w:val="00AF10B4"/>
    <w:rsid w:val="00AF4987"/>
    <w:rsid w:val="00AF56C6"/>
    <w:rsid w:val="00B032E8"/>
    <w:rsid w:val="00B06D36"/>
    <w:rsid w:val="00B2011E"/>
    <w:rsid w:val="00B42FF0"/>
    <w:rsid w:val="00B44E79"/>
    <w:rsid w:val="00B459DD"/>
    <w:rsid w:val="00B5476B"/>
    <w:rsid w:val="00B57F96"/>
    <w:rsid w:val="00B64DCA"/>
    <w:rsid w:val="00B67892"/>
    <w:rsid w:val="00B72D86"/>
    <w:rsid w:val="00B829B0"/>
    <w:rsid w:val="00B829D2"/>
    <w:rsid w:val="00B8586F"/>
    <w:rsid w:val="00B9702C"/>
    <w:rsid w:val="00BA4D33"/>
    <w:rsid w:val="00BB0154"/>
    <w:rsid w:val="00BB2F49"/>
    <w:rsid w:val="00BB4123"/>
    <w:rsid w:val="00BB7F70"/>
    <w:rsid w:val="00BC213B"/>
    <w:rsid w:val="00BC2D06"/>
    <w:rsid w:val="00BD32DF"/>
    <w:rsid w:val="00BE1F02"/>
    <w:rsid w:val="00BE3068"/>
    <w:rsid w:val="00BE3C46"/>
    <w:rsid w:val="00BE669B"/>
    <w:rsid w:val="00BE787D"/>
    <w:rsid w:val="00BF28A3"/>
    <w:rsid w:val="00BF3078"/>
    <w:rsid w:val="00C016BB"/>
    <w:rsid w:val="00C21B1F"/>
    <w:rsid w:val="00C314FD"/>
    <w:rsid w:val="00C32E44"/>
    <w:rsid w:val="00C333F2"/>
    <w:rsid w:val="00C46CE4"/>
    <w:rsid w:val="00C557C1"/>
    <w:rsid w:val="00C66E69"/>
    <w:rsid w:val="00C66F8C"/>
    <w:rsid w:val="00C675DE"/>
    <w:rsid w:val="00C7082C"/>
    <w:rsid w:val="00C734A5"/>
    <w:rsid w:val="00C744EB"/>
    <w:rsid w:val="00C819A1"/>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76CF"/>
    <w:rsid w:val="00D21E07"/>
    <w:rsid w:val="00D25C46"/>
    <w:rsid w:val="00D271E3"/>
    <w:rsid w:val="00D42C1D"/>
    <w:rsid w:val="00D4565B"/>
    <w:rsid w:val="00D47A80"/>
    <w:rsid w:val="00D769F4"/>
    <w:rsid w:val="00D8300B"/>
    <w:rsid w:val="00D8365F"/>
    <w:rsid w:val="00D83F82"/>
    <w:rsid w:val="00D85807"/>
    <w:rsid w:val="00D87349"/>
    <w:rsid w:val="00D90D1A"/>
    <w:rsid w:val="00D91EE9"/>
    <w:rsid w:val="00D97220"/>
    <w:rsid w:val="00DA24DA"/>
    <w:rsid w:val="00DB1BE3"/>
    <w:rsid w:val="00DF4370"/>
    <w:rsid w:val="00E14D47"/>
    <w:rsid w:val="00E15001"/>
    <w:rsid w:val="00E1641C"/>
    <w:rsid w:val="00E17CEF"/>
    <w:rsid w:val="00E26708"/>
    <w:rsid w:val="00E34958"/>
    <w:rsid w:val="00E37340"/>
    <w:rsid w:val="00E37AB0"/>
    <w:rsid w:val="00E447A4"/>
    <w:rsid w:val="00E46DC3"/>
    <w:rsid w:val="00E50B23"/>
    <w:rsid w:val="00E56E7E"/>
    <w:rsid w:val="00E66AE8"/>
    <w:rsid w:val="00E71C39"/>
    <w:rsid w:val="00E7482E"/>
    <w:rsid w:val="00E91AD6"/>
    <w:rsid w:val="00E95CCB"/>
    <w:rsid w:val="00EA56E6"/>
    <w:rsid w:val="00EC335F"/>
    <w:rsid w:val="00EC48FB"/>
    <w:rsid w:val="00EC5179"/>
    <w:rsid w:val="00EC6670"/>
    <w:rsid w:val="00EF09F5"/>
    <w:rsid w:val="00EF232A"/>
    <w:rsid w:val="00EF426A"/>
    <w:rsid w:val="00EF6A79"/>
    <w:rsid w:val="00F05A69"/>
    <w:rsid w:val="00F11782"/>
    <w:rsid w:val="00F229B9"/>
    <w:rsid w:val="00F2719F"/>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0813-9F92-408C-8542-FF87E993B759}">
  <ds:schemaRefs>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c34af464-7aa1-4edd-9be4-83dffc1cb926"/>
    <ds:schemaRef ds:uri="http://schemas.microsoft.com/office/2006/metadata/properties"/>
  </ds:schemaRefs>
</ds:datastoreItem>
</file>

<file path=customXml/itemProps2.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3.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4272E-3513-41AC-B520-ECD2085E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2393</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2013-11-15T21:11:00Z</cp:lastPrinted>
  <dcterms:created xsi:type="dcterms:W3CDTF">2019-10-21T20:25:00Z</dcterms:created>
  <dcterms:modified xsi:type="dcterms:W3CDTF">2019-10-21T21:47:00Z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