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01" w:rsidRPr="00E2657B" w:rsidRDefault="00D27D01" w:rsidP="00D27D01">
      <w:pPr>
        <w:jc w:val="center"/>
        <w:rPr>
          <w:b/>
          <w:bCs/>
          <w:color w:val="0070C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ktdra9vpvlax" w:colFirst="0" w:colLast="0"/>
      <w:bookmarkStart w:id="1" w:name="_GoBack"/>
      <w:bookmarkEnd w:id="0"/>
      <w:bookmarkEnd w:id="1"/>
      <w:r w:rsidRPr="00E2657B">
        <w:rPr>
          <w:b/>
          <w:bCs/>
          <w:color w:val="0070C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MSWG Meeting Notes</w:t>
      </w:r>
    </w:p>
    <w:p w:rsidR="00D27D01" w:rsidRDefault="00D27D01" w:rsidP="00D27D01">
      <w:pPr>
        <w:spacing w:before="120"/>
        <w:jc w:val="center"/>
        <w:rPr>
          <w:rStyle w:val="Strong"/>
          <w:color w:val="000000"/>
          <w:sz w:val="21"/>
          <w:szCs w:val="21"/>
          <w:shd w:val="clear" w:color="auto" w:fill="FFFFFF"/>
        </w:rPr>
      </w:pPr>
      <w:r>
        <w:rPr>
          <w:rStyle w:val="Strong"/>
          <w:color w:val="000000"/>
          <w:sz w:val="21"/>
          <w:szCs w:val="21"/>
          <w:shd w:val="clear" w:color="auto" w:fill="FFFFFF"/>
        </w:rPr>
        <w:t>Meeting Date: Ju</w:t>
      </w:r>
      <w:r w:rsidR="001A20DF">
        <w:rPr>
          <w:rStyle w:val="Strong"/>
          <w:color w:val="000000"/>
          <w:sz w:val="21"/>
          <w:szCs w:val="21"/>
          <w:shd w:val="clear" w:color="auto" w:fill="FFFFFF"/>
        </w:rPr>
        <w:t>ly 23</w:t>
      </w:r>
      <w:r>
        <w:rPr>
          <w:rStyle w:val="Strong"/>
          <w:color w:val="000000"/>
          <w:sz w:val="21"/>
          <w:szCs w:val="21"/>
          <w:shd w:val="clear" w:color="auto" w:fill="FFFFFF"/>
        </w:rPr>
        <w:t>, 2019</w:t>
      </w:r>
    </w:p>
    <w:p w:rsidR="00D27D01" w:rsidRDefault="00D27D01" w:rsidP="00D27D01">
      <w:pPr>
        <w:spacing w:before="120"/>
        <w:jc w:val="center"/>
        <w:rPr>
          <w:color w:val="000000"/>
          <w:sz w:val="21"/>
          <w:szCs w:val="21"/>
          <w:shd w:val="clear" w:color="auto" w:fill="FFFFFF"/>
        </w:rPr>
      </w:pPr>
    </w:p>
    <w:p w:rsidR="00D27D01" w:rsidRDefault="00D27D01" w:rsidP="00D27D01">
      <w:pPr>
        <w:pStyle w:val="Heading5"/>
        <w:keepNext w:val="0"/>
        <w:keepLines w:val="0"/>
        <w:pBdr>
          <w:top w:val="none" w:sz="0" w:space="1" w:color="auto"/>
          <w:bottom w:val="none" w:sz="0" w:space="3" w:color="auto"/>
        </w:pBdr>
        <w:shd w:val="clear" w:color="auto" w:fill="FFFFFF"/>
        <w:spacing w:before="0" w:after="0"/>
        <w:rPr>
          <w:b/>
          <w:color w:val="5B6770"/>
          <w:sz w:val="21"/>
          <w:szCs w:val="21"/>
        </w:rPr>
      </w:pPr>
      <w:r>
        <w:rPr>
          <w:b/>
          <w:color w:val="5B6770"/>
          <w:sz w:val="21"/>
          <w:szCs w:val="21"/>
        </w:rPr>
        <w:t>Agenda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865"/>
      </w:tblGrid>
      <w:tr w:rsidR="001A20DF" w:rsidRPr="00DE0FFA" w:rsidTr="00B103CB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Antitrust Admonition</w:t>
            </w:r>
          </w:p>
        </w:tc>
      </w:tr>
      <w:tr w:rsidR="001A20DF" w:rsidRPr="00DE0FFA" w:rsidTr="00B103CB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Agenda Review and Roll Call</w:t>
            </w:r>
          </w:p>
        </w:tc>
      </w:tr>
      <w:tr w:rsidR="001A20DF" w:rsidRPr="00DE0FFA" w:rsidTr="00B103CB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of June meeting </w:t>
            </w:r>
            <w:proofErr w:type="gramStart"/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comments/questions.</w:t>
            </w:r>
          </w:p>
        </w:tc>
      </w:tr>
      <w:tr w:rsidR="001A20DF" w:rsidRPr="00DE0FFA" w:rsidTr="00B103CB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A20DF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WMS Update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A20DF" w:rsidRDefault="001A20DF" w:rsidP="001A20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7C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NPRR930: ERCOT to use least cost possible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approach which</w:t>
            </w:r>
            <w:r w:rsidRPr="00D47C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is to use existing make whole process. After true up, then claw back (100% factor, has system impact). QSE will be able to see total ERCOT-wide make whole payment. MSWG may need to file comment if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it wishes</w:t>
            </w:r>
            <w:r w:rsidRPr="00D47C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this to be automated.</w:t>
            </w:r>
          </w:p>
          <w:p w:rsidR="001A20DF" w:rsidRPr="003510AA" w:rsidRDefault="001A20DF" w:rsidP="001A20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Battery Energy Storage: still no assignments from WMS.</w:t>
            </w:r>
          </w:p>
        </w:tc>
      </w:tr>
      <w:tr w:rsidR="001A20DF" w:rsidRPr="00DE0FFA" w:rsidTr="00B103CB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A20DF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Failed Quantity (with or without SASM or Reconfiguration SASM, using telemetry, schedules, and SAQ. Unpack shadowing AS Responsibility)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A20DF" w:rsidRDefault="001A20DF" w:rsidP="001A20DF">
            <w:pPr>
              <w:pStyle w:val="ListParagraph"/>
              <w:numPr>
                <w:ilvl w:val="0"/>
                <w:numId w:val="8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Questions were raised on how AS responsibility evolves from DA through RT, and how the </w:t>
            </w:r>
            <w:r w:rsidRPr="00A856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RTASRESP billing determinant emerges in Settlement from the operational perspective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 Discussion to be continued.</w:t>
            </w:r>
          </w:p>
          <w:p w:rsidR="001A20DF" w:rsidRDefault="001A20DF" w:rsidP="001A20DF">
            <w:pPr>
              <w:pStyle w:val="ListParagraph"/>
              <w:numPr>
                <w:ilvl w:val="0"/>
                <w:numId w:val="8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How can the failure be part of AS responsibility - 4.4.7.4(b)(ii)?  ERCOT: This is not calculated until after the OD.</w:t>
            </w:r>
          </w:p>
          <w:p w:rsidR="001A20DF" w:rsidRDefault="001A20DF" w:rsidP="001A20DF">
            <w:pPr>
              <w:pStyle w:val="ListParagraph"/>
              <w:numPr>
                <w:ilvl w:val="0"/>
                <w:numId w:val="8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How does ERCOT determine failed quantity?  Determined and manually entered by ERCOT Operator.</w:t>
            </w:r>
          </w:p>
          <w:p w:rsidR="001A20DF" w:rsidRPr="001B009F" w:rsidRDefault="001A20DF" w:rsidP="001A20DF">
            <w:pPr>
              <w:pStyle w:val="ListParagraph"/>
              <w:numPr>
                <w:ilvl w:val="0"/>
                <w:numId w:val="8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MSWG wants to understand the process of how Failed AS Quantity is determined by ERCOT and why QSEs cannot shadow it.</w:t>
            </w:r>
          </w:p>
        </w:tc>
      </w:tr>
      <w:tr w:rsidR="001A20DF" w:rsidRPr="00DE0FFA" w:rsidTr="00B103CB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A20DF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NPRR947 Clarification to Ancillary Service Supply Responsibility Definition and Improvements to Determining and Charging for Ancillary Service Failed Quantities</w:t>
            </w:r>
          </w:p>
          <w:p w:rsidR="001A20DF" w:rsidRDefault="001A20DF" w:rsidP="001A20DF">
            <w:pPr>
              <w:pStyle w:val="ListParagraph"/>
              <w:numPr>
                <w:ilvl w:val="0"/>
                <w:numId w:val="9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WMWG has concerns about this NPRR.  WMWG will provide language revision after further discussions.</w:t>
            </w:r>
          </w:p>
          <w:p w:rsidR="001A20DF" w:rsidRPr="00930594" w:rsidRDefault="001A20DF" w:rsidP="001A20DF">
            <w:pPr>
              <w:pStyle w:val="ListParagraph"/>
              <w:numPr>
                <w:ilvl w:val="0"/>
                <w:numId w:val="9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MSWG will revisit this NPRR after WMWG files its revision.</w:t>
            </w:r>
          </w:p>
        </w:tc>
      </w:tr>
      <w:tr w:rsidR="001A20DF" w:rsidRPr="00DE0FFA" w:rsidTr="00B103CB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A20DF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Settlement Stability 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A20DF" w:rsidRDefault="001A20DF" w:rsidP="001A20DF">
            <w:pPr>
              <w:pStyle w:val="ListParagraph"/>
              <w:numPr>
                <w:ilvl w:val="0"/>
                <w:numId w:val="10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8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All settlements stability indexes for 2019 Q2 look good.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100% of dispute resolutions were timely.</w:t>
            </w:r>
          </w:p>
          <w:p w:rsidR="001A20DF" w:rsidRPr="005E3857" w:rsidRDefault="001A20DF" w:rsidP="001A20DF">
            <w:pPr>
              <w:pStyle w:val="ListParagraph"/>
              <w:numPr>
                <w:ilvl w:val="0"/>
                <w:numId w:val="10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Two ODs (8/9/18, 8/19/18) were resettled due to settlement system interface issue.</w:t>
            </w:r>
          </w:p>
        </w:tc>
      </w:tr>
      <w:tr w:rsidR="001A20DF" w:rsidRPr="00DE0FFA" w:rsidTr="00B103CB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A20DF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 of New NPRRs for Settlement Impacts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NPRR 957 RFT-4 Create Definition and Terms for Energy Storage.</w:t>
            </w:r>
          </w:p>
        </w:tc>
      </w:tr>
      <w:tr w:rsidR="001A20DF" w:rsidRPr="00DE0FFA" w:rsidTr="00B103CB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Other Business</w:t>
            </w:r>
          </w:p>
        </w:tc>
      </w:tr>
      <w:tr w:rsidR="001A20DF" w:rsidRPr="00DE0FFA" w:rsidTr="00B103CB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1A20DF" w:rsidRPr="00DE0FFA" w:rsidRDefault="001A20DF" w:rsidP="00B103C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FA">
              <w:rPr>
                <w:rFonts w:ascii="Times New Roman" w:eastAsia="Times New Roman" w:hAnsi="Times New Roman" w:cs="Times New Roman"/>
                <w:sz w:val="24"/>
                <w:szCs w:val="24"/>
              </w:rPr>
              <w:t>Adjourn</w:t>
            </w:r>
          </w:p>
        </w:tc>
      </w:tr>
    </w:tbl>
    <w:p w:rsidR="00CF2D77" w:rsidRDefault="00CF2D77" w:rsidP="00CF2D77">
      <w:pPr>
        <w:pBdr>
          <w:bottom w:val="single" w:sz="6" w:space="1" w:color="auto"/>
        </w:pBdr>
      </w:pPr>
    </w:p>
    <w:p w:rsidR="00CF2D77" w:rsidRPr="00911632" w:rsidRDefault="00CF2D77" w:rsidP="00CF2D77">
      <w:pPr>
        <w:rPr>
          <w:color w:val="0070C0"/>
        </w:rPr>
      </w:pPr>
      <w:r w:rsidRPr="00911632">
        <w:rPr>
          <w:color w:val="0070C0"/>
        </w:rPr>
        <w:t>Disclaimer:</w:t>
      </w:r>
    </w:p>
    <w:p w:rsidR="00CF2D77" w:rsidRPr="00911632" w:rsidRDefault="00CF2D77" w:rsidP="00CF2D77">
      <w:pPr>
        <w:rPr>
          <w:color w:val="0070C0"/>
        </w:rPr>
      </w:pPr>
      <w:r w:rsidRPr="00911632">
        <w:rPr>
          <w:color w:val="0070C0"/>
        </w:rPr>
        <w:t xml:space="preserve">The notes provided above are for information only.  All citations must be limited in scope. </w:t>
      </w:r>
    </w:p>
    <w:p w:rsidR="00BD5F1D" w:rsidRDefault="00BD5F1D"/>
    <w:sectPr w:rsidR="00BD5F1D" w:rsidSect="001A20D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69D"/>
    <w:multiLevelType w:val="hybridMultilevel"/>
    <w:tmpl w:val="81BC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204"/>
    <w:multiLevelType w:val="hybridMultilevel"/>
    <w:tmpl w:val="211C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7E33"/>
    <w:multiLevelType w:val="hybridMultilevel"/>
    <w:tmpl w:val="7FEC0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043D7"/>
    <w:multiLevelType w:val="hybridMultilevel"/>
    <w:tmpl w:val="C6A2B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27486"/>
    <w:multiLevelType w:val="hybridMultilevel"/>
    <w:tmpl w:val="F4B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136A6"/>
    <w:multiLevelType w:val="hybridMultilevel"/>
    <w:tmpl w:val="78E6A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B02C64"/>
    <w:multiLevelType w:val="hybridMultilevel"/>
    <w:tmpl w:val="849E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C5B1E"/>
    <w:multiLevelType w:val="hybridMultilevel"/>
    <w:tmpl w:val="BE04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24B9E"/>
    <w:multiLevelType w:val="hybridMultilevel"/>
    <w:tmpl w:val="41D0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873F9"/>
    <w:multiLevelType w:val="hybridMultilevel"/>
    <w:tmpl w:val="444A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9D"/>
    <w:rsid w:val="00180201"/>
    <w:rsid w:val="001A20DF"/>
    <w:rsid w:val="00383FC4"/>
    <w:rsid w:val="00667E9D"/>
    <w:rsid w:val="008A5465"/>
    <w:rsid w:val="00A50EDB"/>
    <w:rsid w:val="00BD5F1D"/>
    <w:rsid w:val="00CA26A0"/>
    <w:rsid w:val="00CF2D77"/>
    <w:rsid w:val="00D27D01"/>
    <w:rsid w:val="00DF59EB"/>
    <w:rsid w:val="00E074F3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8AFB7-379D-4043-BA4A-246E4CBB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27D01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5">
    <w:name w:val="heading 5"/>
    <w:basedOn w:val="Normal"/>
    <w:next w:val="Normal"/>
    <w:link w:val="Heading5Char"/>
    <w:rsid w:val="00D27D01"/>
    <w:pPr>
      <w:keepNext/>
      <w:keepLines/>
      <w:spacing w:before="240" w:after="80"/>
      <w:outlineLvl w:val="4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7D01"/>
    <w:rPr>
      <w:b/>
      <w:bCs/>
    </w:rPr>
  </w:style>
  <w:style w:type="character" w:customStyle="1" w:styleId="Heading5Char">
    <w:name w:val="Heading 5 Char"/>
    <w:basedOn w:val="DefaultParagraphFont"/>
    <w:link w:val="Heading5"/>
    <w:rsid w:val="00D27D01"/>
    <w:rPr>
      <w:rFonts w:ascii="Arial" w:eastAsia="Arial" w:hAnsi="Arial" w:cs="Arial"/>
      <w:color w:val="666666"/>
      <w:lang w:val="en"/>
    </w:rPr>
  </w:style>
  <w:style w:type="paragraph" w:styleId="ListParagraph">
    <w:name w:val="List Paragraph"/>
    <w:basedOn w:val="Normal"/>
    <w:uiPriority w:val="34"/>
    <w:qFormat/>
    <w:rsid w:val="00D27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01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MSWG</dc:creator>
  <cp:keywords/>
  <dc:description/>
  <cp:lastModifiedBy>Teng, Shuye</cp:lastModifiedBy>
  <cp:revision>4</cp:revision>
  <dcterms:created xsi:type="dcterms:W3CDTF">2019-09-13T19:08:00Z</dcterms:created>
  <dcterms:modified xsi:type="dcterms:W3CDTF">2019-09-13T19:12:00Z</dcterms:modified>
</cp:coreProperties>
</file>