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bookmarkStart w:id="0" w:name="_GoBack"/>
      <w:bookmarkEnd w:id="0"/>
      <w:r>
        <w:t xml:space="preserve"> </w:t>
      </w:r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987429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August 21</w:t>
      </w:r>
      <w:r w:rsidR="003D68EC">
        <w:rPr>
          <w:rFonts w:ascii="Arial" w:hAnsi="Arial" w:cs="Arial"/>
          <w:b/>
        </w:rPr>
        <w:t>, 2019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</w:t>
      </w:r>
      <w:r w:rsidR="001862E6"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Loretto</w:t>
            </w:r>
            <w:proofErr w:type="spellEnd"/>
            <w:r>
              <w:rPr>
                <w:sz w:val="22"/>
                <w:szCs w:val="22"/>
              </w:rPr>
              <w:t xml:space="preserve"> Martin – Direct Energy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85047F" w:rsidP="0050187E">
            <w:pPr>
              <w:jc w:val="center"/>
              <w:rPr>
                <w:sz w:val="22"/>
                <w:szCs w:val="22"/>
              </w:rPr>
            </w:pPr>
            <w:r w:rsidRPr="0085047F">
              <w:rPr>
                <w:sz w:val="22"/>
                <w:szCs w:val="22"/>
              </w:rPr>
              <w:t>Independent Power Marketers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85047F" w:rsidP="0050187E">
            <w:pPr>
              <w:rPr>
                <w:sz w:val="22"/>
                <w:szCs w:val="22"/>
              </w:rPr>
            </w:pPr>
            <w:r w:rsidRPr="0085047F">
              <w:rPr>
                <w:sz w:val="22"/>
                <w:szCs w:val="22"/>
              </w:rPr>
              <w:t>Mark Holler</w:t>
            </w:r>
            <w:r w:rsidR="0050187E">
              <w:rPr>
                <w:sz w:val="22"/>
                <w:szCs w:val="22"/>
              </w:rPr>
              <w:t xml:space="preserve"> - </w:t>
            </w:r>
            <w:r w:rsidRPr="0085047F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FB3363" w:rsidRDefault="00FB3363" w:rsidP="0050187E">
            <w:pPr>
              <w:rPr>
                <w:sz w:val="22"/>
                <w:szCs w:val="22"/>
              </w:rPr>
            </w:pPr>
            <w:r w:rsidRPr="00FB3363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FB3363">
              <w:rPr>
                <w:sz w:val="22"/>
                <w:szCs w:val="22"/>
              </w:rPr>
              <w:t>City of Garland</w:t>
            </w:r>
          </w:p>
          <w:p w:rsidR="00F7213F" w:rsidRDefault="00F7213F" w:rsidP="0050187E">
            <w:pPr>
              <w:rPr>
                <w:sz w:val="22"/>
                <w:szCs w:val="22"/>
              </w:rPr>
            </w:pPr>
            <w:r w:rsidRPr="00F7213F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F7213F">
              <w:rPr>
                <w:sz w:val="22"/>
                <w:szCs w:val="22"/>
              </w:rPr>
              <w:t>Bryan Texas Utilities</w:t>
            </w:r>
          </w:p>
          <w:p w:rsidR="0050187E" w:rsidRPr="00394AAC" w:rsidRDefault="0050187E" w:rsidP="00791A85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50187E" w:rsidP="0050187E">
            <w:pPr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Andrew Barkley</w:t>
            </w:r>
            <w:r>
              <w:rPr>
                <w:sz w:val="22"/>
                <w:szCs w:val="22"/>
              </w:rPr>
              <w:t xml:space="preserve"> - </w:t>
            </w:r>
            <w:r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7455AD" w:rsidRDefault="007455A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F7213F" w:rsidRDefault="0055216C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5F570B" w:rsidRDefault="005F570B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F7213F" w:rsidRDefault="00F7213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F7213F" w:rsidRDefault="00F7213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C1774B" w:rsidRDefault="00F7213F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Aldridge</w:t>
            </w:r>
          </w:p>
          <w:p w:rsidR="0078071D" w:rsidRDefault="0078071D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F7213F" w:rsidRDefault="00F7213F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494E95" w:rsidRPr="00217EF2" w:rsidRDefault="00494E95" w:rsidP="0050187E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F7213F" w:rsidRDefault="00F7213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Hanson</w:t>
            </w:r>
          </w:p>
          <w:p w:rsidR="00F7213F" w:rsidRDefault="00F7213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Mariah Benson</w:t>
            </w:r>
          </w:p>
          <w:p w:rsidR="00F66BA1" w:rsidRDefault="00F66BA1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78071D" w:rsidRDefault="0078071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F7213F" w:rsidRDefault="00F7213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B371B9" w:rsidRDefault="00B371B9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Robert </w:t>
            </w:r>
            <w:r w:rsidR="00F7213F">
              <w:rPr>
                <w:sz w:val="22"/>
                <w:szCs w:val="22"/>
              </w:rPr>
              <w:t>Duke</w:t>
            </w:r>
          </w:p>
          <w:p w:rsidR="00F7213F" w:rsidRDefault="00F7213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Resmi Surendran</w:t>
            </w:r>
          </w:p>
          <w:p w:rsidR="004D4B7F" w:rsidRDefault="004D4B7F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Jackson</w:t>
            </w:r>
          </w:p>
          <w:p w:rsidR="0050187E" w:rsidRPr="00217EF2" w:rsidRDefault="0050187E" w:rsidP="00A12CD6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Zapanta</w:t>
            </w:r>
          </w:p>
          <w:p w:rsidR="007455AD" w:rsidRDefault="00640558" w:rsidP="00D47B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B52AE9" w:rsidRDefault="00B52AE9" w:rsidP="00B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B52AE9" w:rsidRDefault="00B52AE9" w:rsidP="00B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50187E" w:rsidRDefault="0050187E" w:rsidP="0078071D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3D6E94" w:rsidRDefault="00B52AE9" w:rsidP="003D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Kane</w:t>
            </w:r>
          </w:p>
          <w:p w:rsidR="004A0B7A" w:rsidRDefault="00B52AE9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 Bivens</w:t>
            </w:r>
          </w:p>
          <w:p w:rsidR="00FB3363" w:rsidRDefault="0078071D" w:rsidP="003D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Alfredo Moreno</w:t>
            </w:r>
          </w:p>
          <w:p w:rsidR="00B52AE9" w:rsidRDefault="00B52AE9" w:rsidP="003D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 Bracy</w:t>
            </w:r>
          </w:p>
          <w:p w:rsidR="00B52AE9" w:rsidRDefault="00B52AE9" w:rsidP="003D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Hanson</w:t>
            </w:r>
          </w:p>
          <w:p w:rsidR="00B52AE9" w:rsidRPr="006C6E1A" w:rsidRDefault="00B52AE9" w:rsidP="003D6E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435424">
        <w:rPr>
          <w:rFonts w:ascii="Arial" w:hAnsi="Arial" w:cs="Arial"/>
        </w:rPr>
        <w:t>9:30</w:t>
      </w:r>
      <w:r w:rsidR="009B575A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987429">
        <w:rPr>
          <w:rFonts w:ascii="Arial" w:hAnsi="Arial" w:cs="Arial"/>
          <w:b/>
          <w:u w:val="single"/>
        </w:rPr>
        <w:t>July 25</w:t>
      </w:r>
      <w:r w:rsidRPr="009A285A">
        <w:rPr>
          <w:rFonts w:ascii="Arial" w:hAnsi="Arial" w:cs="Arial"/>
          <w:b/>
          <w:u w:val="single"/>
        </w:rPr>
        <w:t>, 201</w:t>
      </w:r>
      <w:r w:rsidR="0088435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3A6FE9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Donald </w:t>
      </w:r>
      <w:r w:rsidR="00435424">
        <w:rPr>
          <w:rFonts w:ascii="Arial" w:hAnsi="Arial" w:cs="Arial"/>
        </w:rPr>
        <w:t>Meek</w:t>
      </w:r>
      <w:r w:rsidR="009F48B7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987429">
        <w:rPr>
          <w:rFonts w:ascii="Arial" w:hAnsi="Arial" w:cs="Arial"/>
        </w:rPr>
        <w:t>July 25</w:t>
      </w:r>
      <w:r w:rsidR="00884356">
        <w:rPr>
          <w:rFonts w:ascii="Arial" w:hAnsi="Arial" w:cs="Arial"/>
        </w:rPr>
        <w:t xml:space="preserve">, 2019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proofErr w:type="spellStart"/>
      <w:r w:rsidR="00435424">
        <w:rPr>
          <w:rFonts w:ascii="Arial" w:hAnsi="Arial" w:cs="Arial"/>
        </w:rPr>
        <w:t>Loretto</w:t>
      </w:r>
      <w:proofErr w:type="spellEnd"/>
      <w:r w:rsidR="00435424">
        <w:rPr>
          <w:rFonts w:ascii="Arial" w:hAnsi="Arial" w:cs="Arial"/>
        </w:rPr>
        <w:t xml:space="preserve"> Martin</w:t>
      </w:r>
      <w:r w:rsidR="000B27A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A163DD">
              <w:rPr>
                <w:rFonts w:ascii="Arial" w:hAnsi="Arial" w:cs="Arial"/>
              </w:rPr>
              <w:t>9</w:t>
            </w:r>
            <w:r w:rsidR="00987429">
              <w:rPr>
                <w:rFonts w:ascii="Arial" w:hAnsi="Arial" w:cs="Arial"/>
              </w:rPr>
              <w:t>18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Validation Clarification for PTP Obligations with Links to an Option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94E9D">
              <w:rPr>
                <w:rFonts w:ascii="Arial" w:hAnsi="Arial" w:cs="Arial"/>
              </w:rPr>
              <w:t>9</w:t>
            </w:r>
            <w:r w:rsidR="00987429">
              <w:rPr>
                <w:rFonts w:ascii="Arial" w:hAnsi="Arial" w:cs="Arial"/>
              </w:rPr>
              <w:t>30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Weekly RUC Modifications for Forecasted Emergency Conditions</w:t>
            </w:r>
          </w:p>
        </w:tc>
      </w:tr>
      <w:tr w:rsidR="00D25FE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994E9D">
              <w:rPr>
                <w:rFonts w:ascii="Arial" w:hAnsi="Arial" w:cs="Arial"/>
              </w:rPr>
              <w:t>9</w:t>
            </w:r>
            <w:r w:rsidR="00987429">
              <w:rPr>
                <w:rFonts w:ascii="Arial" w:hAnsi="Arial" w:cs="Arial"/>
              </w:rPr>
              <w:t>41</w:t>
            </w:r>
          </w:p>
        </w:tc>
        <w:tc>
          <w:tcPr>
            <w:tcW w:w="7103" w:type="dxa"/>
            <w:shd w:val="clear" w:color="auto" w:fill="auto"/>
          </w:tcPr>
          <w:p w:rsidR="00D25FED" w:rsidRPr="004E6685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Create a Lower Rio Grande Valley Hub</w:t>
            </w:r>
          </w:p>
        </w:tc>
      </w:tr>
      <w:tr w:rsidR="00994E9D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94E9D" w:rsidRDefault="00994E9D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</w:t>
            </w:r>
            <w:r w:rsidR="002B18B1">
              <w:rPr>
                <w:rFonts w:ascii="Arial" w:hAnsi="Arial" w:cs="Arial"/>
              </w:rPr>
              <w:t>5</w:t>
            </w:r>
            <w:r w:rsidR="00987429">
              <w:rPr>
                <w:rFonts w:ascii="Arial" w:hAnsi="Arial" w:cs="Arial"/>
              </w:rPr>
              <w:t>8</w:t>
            </w:r>
          </w:p>
        </w:tc>
        <w:tc>
          <w:tcPr>
            <w:tcW w:w="7103" w:type="dxa"/>
            <w:shd w:val="clear" w:color="auto" w:fill="auto"/>
          </w:tcPr>
          <w:p w:rsidR="00994E9D" w:rsidRPr="00994E9D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Modifications to Wind and Solar Capacity Calculations in the CDR</w:t>
            </w:r>
          </w:p>
        </w:tc>
      </w:tr>
      <w:tr w:rsidR="00987429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87429" w:rsidRDefault="00987429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959</w:t>
            </w:r>
          </w:p>
        </w:tc>
        <w:tc>
          <w:tcPr>
            <w:tcW w:w="7103" w:type="dxa"/>
            <w:shd w:val="clear" w:color="auto" w:fill="auto"/>
          </w:tcPr>
          <w:p w:rsidR="00987429" w:rsidRPr="00987429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Creation of a Panhandle Region for Calculation of Seasonal Peak Average Capacity Contributions for Wind</w:t>
            </w:r>
          </w:p>
        </w:tc>
      </w:tr>
      <w:tr w:rsidR="00987429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87429" w:rsidRDefault="00987429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NPRR 960</w:t>
            </w:r>
          </w:p>
        </w:tc>
        <w:tc>
          <w:tcPr>
            <w:tcW w:w="7103" w:type="dxa"/>
            <w:shd w:val="clear" w:color="auto" w:fill="auto"/>
          </w:tcPr>
          <w:p w:rsidR="00987429" w:rsidRPr="00987429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Phased Approach and Clarifications for NPRR863, Creation of ERCOT Contingency Reserve Service and Revisions to Responsive Reserve</w:t>
            </w:r>
          </w:p>
        </w:tc>
      </w:tr>
      <w:tr w:rsidR="00987429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87429" w:rsidRDefault="00987429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961</w:t>
            </w:r>
          </w:p>
        </w:tc>
        <w:tc>
          <w:tcPr>
            <w:tcW w:w="7103" w:type="dxa"/>
            <w:shd w:val="clear" w:color="auto" w:fill="auto"/>
          </w:tcPr>
          <w:p w:rsidR="00987429" w:rsidRPr="00987429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Related to NOGRR194, Relocate Black Start Training Attendance Requirements to Nodal Operating Guides</w:t>
            </w:r>
          </w:p>
        </w:tc>
      </w:tr>
      <w:tr w:rsidR="00987429" w:rsidRPr="004E668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987429" w:rsidRDefault="00987429" w:rsidP="0098742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962</w:t>
            </w:r>
          </w:p>
        </w:tc>
        <w:tc>
          <w:tcPr>
            <w:tcW w:w="7103" w:type="dxa"/>
            <w:shd w:val="clear" w:color="auto" w:fill="auto"/>
          </w:tcPr>
          <w:p w:rsidR="00987429" w:rsidRPr="00987429" w:rsidRDefault="00987429" w:rsidP="00A15D14">
            <w:pPr>
              <w:jc w:val="both"/>
              <w:rPr>
                <w:rFonts w:ascii="Arial" w:hAnsi="Arial" w:cs="Arial"/>
              </w:rPr>
            </w:pPr>
            <w:r w:rsidRPr="00987429">
              <w:rPr>
                <w:rFonts w:ascii="Arial" w:hAnsi="Arial" w:cs="Arial"/>
              </w:rPr>
              <w:t>Publish Approved DC Tie Schedules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3A6FE9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Meek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 xml:space="preserve">submitted a motion that </w:t>
      </w:r>
      <w:r w:rsidR="00D965E8">
        <w:rPr>
          <w:rFonts w:ascii="Arial" w:hAnsi="Arial" w:cs="Arial"/>
        </w:rPr>
        <w:t xml:space="preserve">the </w:t>
      </w:r>
      <w:r w:rsidR="009725FD">
        <w:rPr>
          <w:rFonts w:ascii="Arial" w:hAnsi="Arial" w:cs="Arial"/>
        </w:rPr>
        <w:t>NPRRs</w:t>
      </w:r>
      <w:r w:rsidR="00035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918, 941, 958, 959, 960, 961 and 962 </w:t>
      </w:r>
      <w:r w:rsidR="009725FD">
        <w:rPr>
          <w:rFonts w:ascii="Arial" w:hAnsi="Arial" w:cs="Arial"/>
        </w:rPr>
        <w:t>have no credit implications</w:t>
      </w:r>
      <w:r w:rsidR="00CD37BE">
        <w:rPr>
          <w:rFonts w:ascii="Arial" w:hAnsi="Arial" w:cs="Arial"/>
        </w:rPr>
        <w:t xml:space="preserve">.  </w:t>
      </w:r>
      <w:r w:rsidR="008B78FF">
        <w:rPr>
          <w:rFonts w:ascii="Arial" w:hAnsi="Arial" w:cs="Arial"/>
        </w:rPr>
        <w:t>Bill Barnes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seconded the motion.</w:t>
      </w:r>
      <w:r w:rsidR="00EE11C2">
        <w:rPr>
          <w:rFonts w:ascii="Arial" w:hAnsi="Arial" w:cs="Arial"/>
        </w:rPr>
        <w:t xml:space="preserve">  Motion passed.</w:t>
      </w: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B26AFD" w:rsidRDefault="00F71F53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On NPRR 930, Mr. Barnes submitted a motion</w:t>
      </w:r>
      <w:r w:rsidR="00EE5B67">
        <w:rPr>
          <w:rFonts w:ascii="Arial" w:hAnsi="Arial" w:cs="Arial"/>
        </w:rPr>
        <w:t xml:space="preserve"> that the group</w:t>
      </w:r>
      <w:r w:rsidR="001A11A1">
        <w:rPr>
          <w:rFonts w:ascii="Arial" w:hAnsi="Arial" w:cs="Arial"/>
        </w:rPr>
        <w:t xml:space="preserve"> endorses the comment</w:t>
      </w:r>
      <w:r>
        <w:rPr>
          <w:rFonts w:ascii="Arial" w:hAnsi="Arial" w:cs="Arial"/>
        </w:rPr>
        <w:t xml:space="preserve"> that NPRR 930 </w:t>
      </w:r>
      <w:r w:rsidR="001A11A1">
        <w:rPr>
          <w:rFonts w:ascii="Arial" w:hAnsi="Arial" w:cs="Arial"/>
        </w:rPr>
        <w:t>makes parties whole that could</w:t>
      </w:r>
      <w:r>
        <w:rPr>
          <w:rFonts w:ascii="Arial" w:hAnsi="Arial" w:cs="Arial"/>
        </w:rPr>
        <w:t xml:space="preserve"> be financially harmed by the previous process and therefore has positive credit implications. </w:t>
      </w:r>
    </w:p>
    <w:p w:rsidR="00837348" w:rsidRDefault="00837348" w:rsidP="00F03EF2">
      <w:pPr>
        <w:jc w:val="both"/>
        <w:rPr>
          <w:rFonts w:ascii="Arial" w:hAnsi="Arial" w:cs="Arial"/>
        </w:rPr>
      </w:pPr>
    </w:p>
    <w:p w:rsidR="003D42A1" w:rsidRDefault="003D42A1" w:rsidP="00F03EF2">
      <w:pPr>
        <w:jc w:val="both"/>
        <w:rPr>
          <w:rFonts w:ascii="Arial" w:hAnsi="Arial" w:cs="Arial"/>
        </w:rPr>
      </w:pPr>
    </w:p>
    <w:p w:rsidR="003264A5" w:rsidRPr="0000398B" w:rsidRDefault="00994E9D" w:rsidP="00994E9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Review of </w:t>
      </w:r>
      <w:r w:rsidR="00B44ABC">
        <w:rPr>
          <w:rFonts w:ascii="Arial" w:hAnsi="Arial" w:cs="Arial"/>
          <w:b/>
          <w:u w:val="single"/>
        </w:rPr>
        <w:t xml:space="preserve">Proposed </w:t>
      </w:r>
      <w:r w:rsidR="007908B8">
        <w:rPr>
          <w:rFonts w:ascii="Arial" w:hAnsi="Arial" w:cs="Arial"/>
          <w:b/>
          <w:u w:val="single"/>
        </w:rPr>
        <w:t>Surety Bond</w:t>
      </w:r>
    </w:p>
    <w:p w:rsidR="0008303A" w:rsidRDefault="00B44ABC" w:rsidP="00994E9D">
      <w:pPr>
        <w:jc w:val="both"/>
        <w:rPr>
          <w:rFonts w:ascii="Arial" w:hAnsi="Arial" w:cs="Arial"/>
        </w:rPr>
      </w:pPr>
      <w:r w:rsidRPr="00B44ABC">
        <w:rPr>
          <w:rFonts w:ascii="Arial" w:hAnsi="Arial" w:cs="Arial"/>
        </w:rPr>
        <w:t xml:space="preserve">Chris Jackson of Euler Hermes </w:t>
      </w:r>
      <w:r>
        <w:rPr>
          <w:rFonts w:ascii="Arial" w:hAnsi="Arial" w:cs="Arial"/>
        </w:rPr>
        <w:t xml:space="preserve">presented to the group a </w:t>
      </w:r>
      <w:r w:rsidR="00517996">
        <w:rPr>
          <w:rFonts w:ascii="Arial" w:hAnsi="Arial" w:cs="Arial"/>
        </w:rPr>
        <w:t xml:space="preserve">proposed </w:t>
      </w:r>
      <w:r>
        <w:rPr>
          <w:rFonts w:ascii="Arial" w:hAnsi="Arial" w:cs="Arial"/>
        </w:rPr>
        <w:t xml:space="preserve">surety bond document that incorporates recommended changes to the current ERCOT Surety Bond standard form. </w:t>
      </w:r>
      <w:r w:rsidR="00517996">
        <w:rPr>
          <w:rFonts w:ascii="Arial" w:hAnsi="Arial" w:cs="Arial"/>
        </w:rPr>
        <w:t>The group noted that the proposed form features substantive changes from the ERCOT standard form and affects various policy issues. To proceed with the evaluation of the proposed form,</w:t>
      </w:r>
      <w:r>
        <w:rPr>
          <w:rFonts w:ascii="Arial" w:hAnsi="Arial" w:cs="Arial"/>
        </w:rPr>
        <w:t xml:space="preserve"> the group asked </w:t>
      </w:r>
      <w:r w:rsidR="0008303A">
        <w:rPr>
          <w:rFonts w:ascii="Arial" w:hAnsi="Arial" w:cs="Arial"/>
        </w:rPr>
        <w:t xml:space="preserve">ERCOT staff </w:t>
      </w:r>
      <w:r>
        <w:rPr>
          <w:rFonts w:ascii="Arial" w:hAnsi="Arial" w:cs="Arial"/>
        </w:rPr>
        <w:t xml:space="preserve">to </w:t>
      </w:r>
      <w:r w:rsidR="0008303A">
        <w:rPr>
          <w:rFonts w:ascii="Arial" w:hAnsi="Arial" w:cs="Arial"/>
        </w:rPr>
        <w:t>work with Eule</w:t>
      </w:r>
      <w:r w:rsidR="00AB4285">
        <w:rPr>
          <w:rFonts w:ascii="Arial" w:hAnsi="Arial" w:cs="Arial"/>
        </w:rPr>
        <w:t>r</w:t>
      </w:r>
      <w:r w:rsidR="0008303A">
        <w:rPr>
          <w:rFonts w:ascii="Arial" w:hAnsi="Arial" w:cs="Arial"/>
        </w:rPr>
        <w:t xml:space="preserve"> Hermes to come up with a list of policy issues </w:t>
      </w:r>
      <w:r>
        <w:rPr>
          <w:rFonts w:ascii="Arial" w:hAnsi="Arial" w:cs="Arial"/>
        </w:rPr>
        <w:t>for discussion that will be impacted by the proposed changes.</w:t>
      </w:r>
    </w:p>
    <w:p w:rsidR="001862E6" w:rsidRDefault="001862E6" w:rsidP="00F03EF2">
      <w:pPr>
        <w:jc w:val="both"/>
        <w:rPr>
          <w:rFonts w:ascii="Arial" w:hAnsi="Arial" w:cs="Arial"/>
        </w:rPr>
      </w:pPr>
    </w:p>
    <w:p w:rsidR="00B20FD1" w:rsidRDefault="00B20FD1" w:rsidP="00F03EF2">
      <w:pPr>
        <w:jc w:val="both"/>
        <w:rPr>
          <w:rFonts w:ascii="Arial" w:hAnsi="Arial" w:cs="Arial"/>
        </w:rPr>
      </w:pPr>
    </w:p>
    <w:p w:rsidR="00960C8A" w:rsidRPr="0000398B" w:rsidRDefault="00884356" w:rsidP="00960C8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</w:t>
      </w:r>
      <w:r w:rsidR="00960C8A">
        <w:rPr>
          <w:rFonts w:ascii="Arial" w:hAnsi="Arial" w:cs="Arial"/>
          <w:b/>
          <w:u w:val="single"/>
        </w:rPr>
        <w:t xml:space="preserve"> Update</w:t>
      </w:r>
      <w:r>
        <w:rPr>
          <w:rFonts w:ascii="Arial" w:hAnsi="Arial" w:cs="Arial"/>
          <w:b/>
          <w:u w:val="single"/>
        </w:rPr>
        <w:t>s</w:t>
      </w:r>
    </w:p>
    <w:p w:rsidR="000238BA" w:rsidRDefault="0061483A" w:rsidP="00A2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 Ruane presented to the group the credit impacts of</w:t>
      </w:r>
      <w:r w:rsidR="00C93D6F">
        <w:rPr>
          <w:rFonts w:ascii="Arial" w:hAnsi="Arial" w:cs="Arial"/>
        </w:rPr>
        <w:t xml:space="preserve"> the summer 2019 pric</w:t>
      </w:r>
      <w:r w:rsidR="00992016">
        <w:rPr>
          <w:rFonts w:ascii="Arial" w:hAnsi="Arial" w:cs="Arial"/>
        </w:rPr>
        <w:t>e</w:t>
      </w:r>
      <w:r w:rsidR="00C93D6F">
        <w:rPr>
          <w:rFonts w:ascii="Arial" w:hAnsi="Arial" w:cs="Arial"/>
        </w:rPr>
        <w:t xml:space="preserve"> </w:t>
      </w:r>
      <w:r w:rsidR="00992016">
        <w:rPr>
          <w:rFonts w:ascii="Arial" w:hAnsi="Arial" w:cs="Arial"/>
        </w:rPr>
        <w:t xml:space="preserve">events and the evolution of ICE futures prices.  Clayton Greer suggested having a chart that compares </w:t>
      </w:r>
      <w:r w:rsidR="00AB4285">
        <w:rPr>
          <w:rFonts w:ascii="Arial" w:hAnsi="Arial" w:cs="Arial"/>
        </w:rPr>
        <w:t>R</w:t>
      </w:r>
      <w:r w:rsidR="00992016">
        <w:rPr>
          <w:rFonts w:ascii="Arial" w:hAnsi="Arial" w:cs="Arial"/>
        </w:rPr>
        <w:t>eal-</w:t>
      </w:r>
      <w:r w:rsidR="00AB4285">
        <w:rPr>
          <w:rFonts w:ascii="Arial" w:hAnsi="Arial" w:cs="Arial"/>
        </w:rPr>
        <w:t>T</w:t>
      </w:r>
      <w:r w:rsidR="00992016">
        <w:rPr>
          <w:rFonts w:ascii="Arial" w:hAnsi="Arial" w:cs="Arial"/>
        </w:rPr>
        <w:t xml:space="preserve">ime </w:t>
      </w:r>
      <w:r w:rsidR="00AB4285">
        <w:rPr>
          <w:rFonts w:ascii="Arial" w:hAnsi="Arial" w:cs="Arial"/>
        </w:rPr>
        <w:t>prices</w:t>
      </w:r>
      <w:r w:rsidR="00992016">
        <w:rPr>
          <w:rFonts w:ascii="Arial" w:hAnsi="Arial" w:cs="Arial"/>
        </w:rPr>
        <w:t xml:space="preserve"> against ICE futures prices.</w:t>
      </w:r>
    </w:p>
    <w:p w:rsidR="000238BA" w:rsidRDefault="000238BA" w:rsidP="00A204B1">
      <w:pPr>
        <w:jc w:val="both"/>
        <w:rPr>
          <w:rFonts w:ascii="Arial" w:hAnsi="Arial" w:cs="Arial"/>
        </w:rPr>
      </w:pPr>
    </w:p>
    <w:p w:rsidR="00562452" w:rsidRDefault="00643D16" w:rsidP="00A204B1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monthly update on credit exposure.</w:t>
      </w:r>
      <w:r w:rsidR="002D3ECE">
        <w:rPr>
          <w:rFonts w:ascii="Arial" w:hAnsi="Arial" w:cs="Arial"/>
        </w:rPr>
        <w:t xml:space="preserve">  </w:t>
      </w:r>
    </w:p>
    <w:p w:rsidR="00A204B1" w:rsidRDefault="00A204B1" w:rsidP="00A204B1">
      <w:pPr>
        <w:jc w:val="both"/>
        <w:rPr>
          <w:rFonts w:ascii="Arial" w:hAnsi="Arial" w:cs="Arial"/>
        </w:rPr>
      </w:pPr>
    </w:p>
    <w:p w:rsidR="008B30AD" w:rsidRDefault="008B30AD" w:rsidP="00F03EF2">
      <w:pPr>
        <w:jc w:val="both"/>
        <w:rPr>
          <w:rFonts w:ascii="Arial" w:hAnsi="Arial" w:cs="Arial"/>
        </w:rPr>
      </w:pPr>
    </w:p>
    <w:p w:rsidR="00325B60" w:rsidRDefault="00ED4E23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Other Business</w:t>
      </w:r>
    </w:p>
    <w:p w:rsidR="00ED4E23" w:rsidRDefault="001F572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 the RFI to engage the services of a consultant to evaluate ERCOT’s credit processes, </w:t>
      </w:r>
      <w:r w:rsidR="006C6347">
        <w:rPr>
          <w:rFonts w:ascii="Arial" w:hAnsi="Arial" w:cs="Arial"/>
        </w:rPr>
        <w:t xml:space="preserve">Mr. Ruane informed the group that </w:t>
      </w:r>
      <w:r w:rsidR="00602614">
        <w:rPr>
          <w:rFonts w:ascii="Arial" w:hAnsi="Arial" w:cs="Arial"/>
        </w:rPr>
        <w:t xml:space="preserve">the F&amp;A asked ERCOT staff to report back in October </w:t>
      </w:r>
      <w:r>
        <w:rPr>
          <w:rFonts w:ascii="Arial" w:hAnsi="Arial" w:cs="Arial"/>
        </w:rPr>
        <w:t xml:space="preserve">to discuss the process for evaluating potential consultants and the </w:t>
      </w:r>
      <w:r w:rsidR="006C6347">
        <w:rPr>
          <w:rFonts w:ascii="Arial" w:hAnsi="Arial" w:cs="Arial"/>
        </w:rPr>
        <w:t>c</w:t>
      </w:r>
      <w:r>
        <w:rPr>
          <w:rFonts w:ascii="Arial" w:hAnsi="Arial" w:cs="Arial"/>
        </w:rPr>
        <w:t>riteria for selection and scope of the project.</w:t>
      </w:r>
    </w:p>
    <w:p w:rsidR="00ED4E23" w:rsidRDefault="00ED4E23" w:rsidP="00F03EF2">
      <w:pPr>
        <w:jc w:val="both"/>
        <w:rPr>
          <w:rFonts w:ascii="Arial" w:hAnsi="Arial" w:cs="Arial"/>
        </w:rPr>
      </w:pPr>
    </w:p>
    <w:p w:rsidR="005B3057" w:rsidRDefault="00B00498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</w:t>
      </w:r>
      <w:r w:rsidR="0072225A">
        <w:rPr>
          <w:rFonts w:ascii="Arial" w:hAnsi="Arial" w:cs="Arial"/>
        </w:rPr>
        <w:t xml:space="preserve">agreed to </w:t>
      </w:r>
      <w:r w:rsidR="005B3057">
        <w:rPr>
          <w:rFonts w:ascii="Arial" w:hAnsi="Arial" w:cs="Arial"/>
        </w:rPr>
        <w:t>review</w:t>
      </w:r>
      <w:r w:rsidR="00F62EFB">
        <w:rPr>
          <w:rFonts w:ascii="Arial" w:hAnsi="Arial" w:cs="Arial"/>
        </w:rPr>
        <w:t xml:space="preserve"> in the next meeting for potential credit impacts</w:t>
      </w:r>
      <w:r w:rsidR="005B3057">
        <w:rPr>
          <w:rFonts w:ascii="Arial" w:hAnsi="Arial" w:cs="Arial"/>
        </w:rPr>
        <w:t xml:space="preserve"> NPRR 917 </w:t>
      </w:r>
      <w:r w:rsidR="00F62EFB" w:rsidRPr="00F62EFB">
        <w:rPr>
          <w:rFonts w:ascii="Arial" w:hAnsi="Arial" w:cs="Arial"/>
        </w:rPr>
        <w:t>Nodal Pricing for Settlement Only Distribution Generators (SODGs) and Settlement Only Transmission Generators (SOTGs)</w:t>
      </w:r>
      <w:r w:rsidR="00F62EFB">
        <w:rPr>
          <w:rFonts w:ascii="Arial" w:hAnsi="Arial" w:cs="Arial"/>
        </w:rPr>
        <w:t>.</w:t>
      </w:r>
    </w:p>
    <w:p w:rsidR="00F62EFB" w:rsidRDefault="00F62EFB" w:rsidP="00F03EF2">
      <w:pPr>
        <w:jc w:val="both"/>
        <w:rPr>
          <w:rFonts w:ascii="Arial" w:hAnsi="Arial" w:cs="Arial"/>
        </w:rPr>
      </w:pPr>
    </w:p>
    <w:p w:rsidR="00F62EFB" w:rsidRDefault="00F62EFB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B62562">
        <w:rPr>
          <w:rFonts w:ascii="Arial" w:hAnsi="Arial" w:cs="Arial"/>
        </w:rPr>
        <w:t>10:55</w:t>
      </w:r>
      <w:r w:rsidR="009E0EB2">
        <w:rPr>
          <w:rFonts w:ascii="Arial" w:hAnsi="Arial" w:cs="Arial"/>
        </w:rPr>
        <w:t xml:space="preserve"> </w:t>
      </w:r>
      <w:r w:rsidR="0001403C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1B1" w:rsidRDefault="009621B1" w:rsidP="00EC412A">
      <w:r>
        <w:separator/>
      </w:r>
    </w:p>
  </w:endnote>
  <w:endnote w:type="continuationSeparator" w:id="0">
    <w:p w:rsidR="009621B1" w:rsidRDefault="009621B1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1B1" w:rsidRDefault="009621B1" w:rsidP="00EC412A">
      <w:r>
        <w:separator/>
      </w:r>
    </w:p>
  </w:footnote>
  <w:footnote w:type="continuationSeparator" w:id="0">
    <w:p w:rsidR="009621B1" w:rsidRDefault="009621B1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27A"/>
    <w:rsid w:val="00160881"/>
    <w:rsid w:val="00160A6E"/>
    <w:rsid w:val="00161045"/>
    <w:rsid w:val="001617F3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4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2F32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B1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DB3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F23"/>
    <w:rsid w:val="003A6227"/>
    <w:rsid w:val="003A6299"/>
    <w:rsid w:val="003A6A58"/>
    <w:rsid w:val="003A6FE9"/>
    <w:rsid w:val="003A7309"/>
    <w:rsid w:val="003A75EA"/>
    <w:rsid w:val="003A7880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D13"/>
    <w:rsid w:val="004B0FDA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53BB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334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B8"/>
    <w:rsid w:val="007908C5"/>
    <w:rsid w:val="0079097B"/>
    <w:rsid w:val="00790A5C"/>
    <w:rsid w:val="00791201"/>
    <w:rsid w:val="00791663"/>
    <w:rsid w:val="0079174E"/>
    <w:rsid w:val="00791A85"/>
    <w:rsid w:val="00791CD5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97E6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18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3F9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12C"/>
    <w:rsid w:val="00D55386"/>
    <w:rsid w:val="00D557B2"/>
    <w:rsid w:val="00D557EA"/>
    <w:rsid w:val="00D55A73"/>
    <w:rsid w:val="00D55B3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53"/>
    <w:rsid w:val="00F7213F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775"/>
    <w:rsid w:val="00FB6A9F"/>
    <w:rsid w:val="00FB6D72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878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C2885-B221-4A66-A761-32793B6D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547</Words>
  <Characters>3047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2019-04-18T14:01:00Z</cp:lastPrinted>
  <dcterms:created xsi:type="dcterms:W3CDTF">2019-08-28T14:48:00Z</dcterms:created>
  <dcterms:modified xsi:type="dcterms:W3CDTF">2019-08-28T14:48:00Z</dcterms:modified>
</cp:coreProperties>
</file>