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bookmarkStart w:id="0" w:name="_GoBack"/>
      <w:bookmarkEnd w:id="0"/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15264F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September</w:t>
      </w:r>
      <w:r w:rsidR="00F36470">
        <w:rPr>
          <w:color w:val="000000"/>
          <w:sz w:val="22"/>
          <w:szCs w:val="22"/>
        </w:rPr>
        <w:t xml:space="preserve"> </w:t>
      </w:r>
      <w:r w:rsidR="00F4316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 w:rsidR="007C6D3A">
        <w:rPr>
          <w:color w:val="000000"/>
          <w:sz w:val="22"/>
          <w:szCs w:val="22"/>
        </w:rPr>
        <w:t>9:30</w:t>
      </w:r>
      <w:r w:rsidR="009A22B1">
        <w:rPr>
          <w:color w:val="000000"/>
          <w:sz w:val="22"/>
          <w:szCs w:val="22"/>
        </w:rPr>
        <w:t xml:space="preserve"> –</w:t>
      </w:r>
      <w:r w:rsidR="0077634F" w:rsidRPr="00496E4D">
        <w:rPr>
          <w:color w:val="000000"/>
          <w:sz w:val="22"/>
          <w:szCs w:val="22"/>
        </w:rPr>
        <w:t xml:space="preserve"> </w:t>
      </w:r>
      <w:r w:rsidR="006760BA">
        <w:rPr>
          <w:color w:val="000000"/>
          <w:sz w:val="22"/>
          <w:szCs w:val="22"/>
        </w:rPr>
        <w:t>3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422F90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247934" w:rsidRPr="00273D07" w:rsidRDefault="006F7031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Storage Issues</w:t>
            </w:r>
            <w:r w:rsidRPr="00543A65">
              <w:rPr>
                <w:sz w:val="22"/>
                <w:szCs w:val="22"/>
              </w:rPr>
              <w:t xml:space="preserve"> </w:t>
            </w:r>
          </w:p>
          <w:p w:rsidR="006F7031" w:rsidRDefault="008675F4" w:rsidP="008675F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NPRR967 </w:t>
            </w:r>
            <w:r w:rsidRPr="008675F4">
              <w:rPr>
                <w:sz w:val="22"/>
                <w:szCs w:val="22"/>
              </w:rPr>
              <w:t>Allow Limited Duration Resource Energy Offer Curve Updates Near Real-Time and Remove the 10 MW Limit</w:t>
            </w:r>
          </w:p>
          <w:p w:rsidR="0017422F" w:rsidRDefault="006F7031" w:rsidP="006F703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</w:t>
            </w:r>
            <w:r w:rsidR="008675F4">
              <w:rPr>
                <w:sz w:val="22"/>
                <w:szCs w:val="22"/>
              </w:rPr>
              <w:t xml:space="preserve"> </w:t>
            </w:r>
          </w:p>
          <w:p w:rsidR="006F7031" w:rsidRDefault="008675F4" w:rsidP="006F703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Mitigation</w:t>
            </w:r>
            <w:r w:rsidR="0017422F">
              <w:rPr>
                <w:sz w:val="22"/>
                <w:szCs w:val="22"/>
              </w:rPr>
              <w:t xml:space="preserve"> process overview and how it applies to Storage</w:t>
            </w:r>
          </w:p>
          <w:p w:rsidR="00267C32" w:rsidRDefault="00267C32" w:rsidP="00267C3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67C32">
              <w:rPr>
                <w:sz w:val="22"/>
                <w:szCs w:val="22"/>
              </w:rPr>
              <w:t>SCED dispatch of storage CLRs</w:t>
            </w:r>
          </w:p>
          <w:p w:rsidR="008675F4" w:rsidRPr="009A22B1" w:rsidRDefault="008675F4" w:rsidP="008675F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NPRR963 </w:t>
            </w:r>
            <w:r w:rsidRPr="008675F4">
              <w:rPr>
                <w:sz w:val="22"/>
                <w:szCs w:val="22"/>
              </w:rPr>
              <w:t>Creation of Generation and Controllable Load Resource Group (GCLR Group)</w:t>
            </w:r>
          </w:p>
          <w:p w:rsidR="00876CD0" w:rsidRPr="00496E4D" w:rsidRDefault="00876CD0" w:rsidP="00BF483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273D07" w:rsidRDefault="00E70952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6F7031" w:rsidRDefault="006F7031" w:rsidP="006F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Lasher</w:t>
            </w:r>
          </w:p>
          <w:p w:rsidR="00512247" w:rsidRDefault="00512247" w:rsidP="006F7031">
            <w:pPr>
              <w:rPr>
                <w:sz w:val="22"/>
                <w:szCs w:val="22"/>
              </w:rPr>
            </w:pPr>
          </w:p>
          <w:p w:rsidR="00512247" w:rsidRDefault="00512247" w:rsidP="006F7031">
            <w:pPr>
              <w:rPr>
                <w:sz w:val="22"/>
                <w:szCs w:val="22"/>
              </w:rPr>
            </w:pPr>
          </w:p>
          <w:p w:rsidR="00512247" w:rsidRDefault="00512247" w:rsidP="006F7031">
            <w:pPr>
              <w:rPr>
                <w:sz w:val="22"/>
                <w:szCs w:val="22"/>
              </w:rPr>
            </w:pPr>
          </w:p>
          <w:p w:rsidR="00512247" w:rsidRPr="00512247" w:rsidRDefault="00512247" w:rsidP="00512247">
            <w:pPr>
              <w:rPr>
                <w:sz w:val="22"/>
                <w:szCs w:val="22"/>
              </w:rPr>
            </w:pPr>
            <w:r w:rsidRPr="00512247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512247">
              <w:rPr>
                <w:sz w:val="22"/>
                <w:szCs w:val="22"/>
              </w:rPr>
              <w:t>Gonzalez</w:t>
            </w:r>
          </w:p>
          <w:p w:rsidR="00512247" w:rsidRDefault="00512247" w:rsidP="00512247"/>
          <w:p w:rsidR="00512247" w:rsidRDefault="00512247" w:rsidP="00512247">
            <w:r>
              <w:t>P. Wattles</w:t>
            </w:r>
          </w:p>
          <w:p w:rsidR="00512247" w:rsidRPr="00512247" w:rsidRDefault="00512247" w:rsidP="00512247"/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9" w:type="dxa"/>
          </w:tcPr>
          <w:p w:rsidR="002438FE" w:rsidRDefault="008675F4" w:rsidP="00DC27AC">
            <w:pPr>
              <w:rPr>
                <w:sz w:val="22"/>
                <w:szCs w:val="22"/>
              </w:rPr>
            </w:pPr>
            <w:r w:rsidRPr="008675F4">
              <w:rPr>
                <w:sz w:val="22"/>
                <w:szCs w:val="22"/>
              </w:rPr>
              <w:t>Review of 2020 Ancillary Service Methodology</w:t>
            </w:r>
          </w:p>
          <w:p w:rsidR="00DC27AC" w:rsidRPr="00876CD0" w:rsidRDefault="00DC27AC" w:rsidP="00426563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73159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C27A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Sharma</w:t>
            </w:r>
          </w:p>
          <w:p w:rsidR="00DC27AC" w:rsidRPr="00496E4D" w:rsidRDefault="00DC27AC" w:rsidP="00256A2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79" w:type="dxa"/>
          </w:tcPr>
          <w:p w:rsidR="00DC27AC" w:rsidRDefault="0073159C" w:rsidP="00DC27AC">
            <w:pPr>
              <w:rPr>
                <w:sz w:val="22"/>
                <w:szCs w:val="22"/>
              </w:rPr>
            </w:pPr>
            <w:r w:rsidRPr="0073159C">
              <w:rPr>
                <w:sz w:val="22"/>
                <w:szCs w:val="22"/>
              </w:rPr>
              <w:t>Review potential Ancillary Services and telemetry errors that impact ERCOT systems, including coding issues and develop metrics to mitigate risks</w:t>
            </w:r>
          </w:p>
          <w:p w:rsidR="00DC27AC" w:rsidRDefault="0073159C" w:rsidP="0073159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3159C">
              <w:rPr>
                <w:sz w:val="22"/>
                <w:szCs w:val="22"/>
              </w:rPr>
              <w:t>Examination of ERCOT telemetry validation rules</w:t>
            </w:r>
          </w:p>
          <w:p w:rsidR="00DC27AC" w:rsidRPr="00C22832" w:rsidRDefault="00DC27AC" w:rsidP="0073159C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76431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C27A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Sharma</w:t>
            </w:r>
          </w:p>
          <w:p w:rsidR="00426563" w:rsidRDefault="0076431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656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512247" w:rsidRPr="00496E4D" w:rsidTr="00E70952">
        <w:trPr>
          <w:trHeight w:val="360"/>
        </w:trPr>
        <w:tc>
          <w:tcPr>
            <w:tcW w:w="523" w:type="dxa"/>
          </w:tcPr>
          <w:p w:rsidR="00512247" w:rsidRDefault="00512247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79" w:type="dxa"/>
          </w:tcPr>
          <w:p w:rsidR="00512247" w:rsidRDefault="00512247" w:rsidP="00512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NPRR947</w:t>
            </w:r>
            <w:r>
              <w:t xml:space="preserve"> </w:t>
            </w:r>
            <w:r w:rsidRPr="00512247">
              <w:rPr>
                <w:sz w:val="22"/>
                <w:szCs w:val="22"/>
              </w:rPr>
              <w:t>Clarification to Ancillary Service Supply Responsibility Definition and Improvements to Determining and Charging for Ancillary Service Failed Quantities</w:t>
            </w:r>
          </w:p>
          <w:p w:rsidR="00512247" w:rsidRPr="0073159C" w:rsidRDefault="00512247" w:rsidP="0051224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12247" w:rsidRDefault="00512247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Townsend</w:t>
            </w:r>
          </w:p>
        </w:tc>
        <w:tc>
          <w:tcPr>
            <w:tcW w:w="1188" w:type="dxa"/>
          </w:tcPr>
          <w:p w:rsidR="00512247" w:rsidRPr="00496E4D" w:rsidRDefault="00512247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512247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27A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9" w:type="dxa"/>
          </w:tcPr>
          <w:p w:rsidR="00DC27AC" w:rsidRDefault="0076431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NPRR on</w:t>
            </w:r>
            <w:r w:rsidR="00DC27AC" w:rsidRPr="00CA08B9">
              <w:rPr>
                <w:sz w:val="22"/>
                <w:szCs w:val="22"/>
              </w:rPr>
              <w:t xml:space="preserve"> Mitigated Offer for RUC Resources</w:t>
            </w:r>
          </w:p>
          <w:p w:rsidR="00DC27AC" w:rsidRPr="00CA08B9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512247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C27A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Townsend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Surendan</w:t>
            </w:r>
          </w:p>
          <w:p w:rsidR="00DC27AC" w:rsidRDefault="00DC27AC" w:rsidP="0073159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512247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27AC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Pr="00496E4D">
              <w:rPr>
                <w:sz w:val="22"/>
                <w:szCs w:val="22"/>
              </w:rPr>
              <w:t>30 p.m.</w:t>
            </w: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76431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>
              <w:rPr>
                <w:sz w:val="22"/>
                <w:szCs w:val="22"/>
              </w:rPr>
              <w:t xml:space="preserve">- </w:t>
            </w:r>
            <w:r w:rsidR="0076431C">
              <w:rPr>
                <w:sz w:val="22"/>
                <w:szCs w:val="22"/>
              </w:rPr>
              <w:t>October</w:t>
            </w:r>
            <w:r w:rsidRPr="00167B1D">
              <w:rPr>
                <w:sz w:val="22"/>
                <w:szCs w:val="22"/>
              </w:rPr>
              <w:t xml:space="preserve"> </w:t>
            </w:r>
            <w:r w:rsidR="0076431C">
              <w:rPr>
                <w:sz w:val="22"/>
                <w:szCs w:val="22"/>
              </w:rPr>
              <w:t>21</w:t>
            </w:r>
            <w:r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77634F" w:rsidRPr="004D3BDA" w:rsidRDefault="0077634F" w:rsidP="0077634F">
      <w:pPr>
        <w:rPr>
          <w:sz w:val="22"/>
          <w:szCs w:val="22"/>
        </w:rPr>
      </w:pPr>
    </w:p>
    <w:p w:rsidR="00AC02C3" w:rsidRDefault="00AC02C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7634F" w:rsidRPr="004D3BDA" w:rsidRDefault="0077634F" w:rsidP="0077634F">
      <w:pPr>
        <w:rPr>
          <w:sz w:val="22"/>
          <w:szCs w:val="22"/>
        </w:rPr>
      </w:pPr>
    </w:p>
    <w:p w:rsidR="00AC02C3" w:rsidRPr="0014571F" w:rsidRDefault="00AC02C3" w:rsidP="00AC02C3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AC02C3" w:rsidRPr="00167BF6" w:rsidTr="0035716D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AC02C3" w:rsidRPr="00C42C92" w:rsidRDefault="00AC02C3" w:rsidP="0035716D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Concept for Nodal Pricing for Non-Modeled Generators and Registered Distributed Generation (DG)</w:t>
            </w:r>
            <w:r>
              <w:rPr>
                <w:sz w:val="22"/>
                <w:szCs w:val="22"/>
              </w:rPr>
              <w:t xml:space="preserve"> </w:t>
            </w:r>
            <w:r w:rsidRPr="00464711">
              <w:rPr>
                <w:color w:val="FF0000"/>
                <w:sz w:val="22"/>
                <w:szCs w:val="22"/>
              </w:rPr>
              <w:t>– Done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DSWG/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NPRR917 moving through stakeholder process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04/03/2019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05/02/2018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NPRR850 and the restart mechanics and pricing impacts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color w:val="FF0000"/>
              </w:rPr>
              <w:t>Ongoing – Need action items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MSWG/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02/06/2019</w:t>
            </w:r>
          </w:p>
        </w:tc>
      </w:tr>
      <w:tr w:rsidR="00AC02C3" w:rsidRPr="00167BF6" w:rsidTr="0035716D">
        <w:trPr>
          <w:cantSplit/>
          <w:trHeight w:val="60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tabs>
                <w:tab w:val="left" w:pos="1129"/>
              </w:tabs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  <w:r>
              <w:rPr>
                <w:sz w:val="22"/>
                <w:szCs w:val="22"/>
              </w:rPr>
              <w:t xml:space="preserve"> </w:t>
            </w:r>
            <w:r w:rsidRPr="007C6660">
              <w:rPr>
                <w:color w:val="FF0000"/>
                <w:sz w:val="22"/>
                <w:szCs w:val="22"/>
              </w:rPr>
              <w:t>- Done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 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RCWG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On Hold - for ERCOT to work with other ISOs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07/06/2016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Constraint Definitions</w:t>
            </w:r>
            <w:r>
              <w:rPr>
                <w:sz w:val="22"/>
                <w:szCs w:val="22"/>
              </w:rPr>
              <w:t xml:space="preserve"> 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 /</w:t>
            </w:r>
          </w:p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NDSWG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Sham's question about contingencies where resource nodes are isolated due to the contingency definition and/or combination of prior outage and contingency.  Should be discussed at NDSWG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07/12/2017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concept of establishing a minimum threshold to post Total Wholesale Storage Load (WSL), utilization of Real-Time telemetry, and Resource disclosures</w:t>
            </w:r>
            <w:r>
              <w:rPr>
                <w:sz w:val="22"/>
                <w:szCs w:val="22"/>
              </w:rPr>
              <w:t xml:space="preserve"> 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Following implementing grey-boxed language to post WSL to MIS (NPRR461)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02/28/2018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Deep Dive of potential issues in  the Low System-Wide Offer Cap (LCAP) Methodology if cumulative Peaker Net Margin (PNM) exceeds $315,000/Megawatts (MW) year and there are insufficient Ancillary Service offers in the Day-Ahead Market (DAM) </w:t>
            </w:r>
            <w:r>
              <w:rPr>
                <w:sz w:val="22"/>
                <w:szCs w:val="22"/>
              </w:rPr>
              <w:t xml:space="preserve">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05/02/2018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 xml:space="preserve">TAC Assignment:  Review the commercial impacts of  DC Tie Curtailments </w:t>
            </w:r>
            <w:r w:rsidRPr="007C6660">
              <w:rPr>
                <w:color w:val="FF0000"/>
                <w:sz w:val="22"/>
                <w:szCs w:val="22"/>
              </w:rPr>
              <w:t>- 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 xml:space="preserve">05/24/18 TAC moved from ROS to WMS to review, under NPRR818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61B1A" w:rsidRDefault="00AC02C3" w:rsidP="0035716D">
            <w:pPr>
              <w:rPr>
                <w:sz w:val="22"/>
                <w:szCs w:val="22"/>
              </w:rPr>
            </w:pPr>
            <w:r w:rsidRPr="00C61B1A">
              <w:rPr>
                <w:sz w:val="22"/>
                <w:szCs w:val="22"/>
              </w:rPr>
              <w:t>06/06/2018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RUC mitigation methodology in NPRR826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NPRR838,  Updated O&amp;M Cost for RMR Resources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color w:val="FF0000"/>
                <w:sz w:val="22"/>
                <w:szCs w:val="22"/>
              </w:rPr>
              <w:t>Ongoing</w:t>
            </w:r>
            <w:r w:rsidRPr="007C6660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 / RCWG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05/01/2019 – IMM concerns with incentives in treating RMR/RUC Resources the same, and WMWG update – NPRR838 not needed if NPRR826 passes, continue to hold, once NPRR826 finalized, RCWG can take up the issues.  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Update on 04/03/2019 WMS – NPRR826/NPRR 838 progress forward need </w:t>
            </w:r>
            <w:r w:rsidRPr="00A75F54">
              <w:rPr>
                <w:sz w:val="22"/>
                <w:szCs w:val="22"/>
              </w:rPr>
              <w:lastRenderedPageBreak/>
              <w:t xml:space="preserve">to review issues at next WMWG – 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If gravitating to a low number on NPRR838, relook at NPRR826 and confirm better solution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lastRenderedPageBreak/>
              <w:t>05/01/2019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04/03/2019 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07/11/2018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Market Issues related to compensation for Reliability Unit Commitment (RUC) Switchable Generation Resources </w:t>
            </w:r>
            <w:r>
              <w:rPr>
                <w:sz w:val="22"/>
                <w:szCs w:val="22"/>
              </w:rPr>
              <w:t xml:space="preserve">- – </w:t>
            </w:r>
            <w:r>
              <w:rPr>
                <w:color w:val="FF0000"/>
                <w:sz w:val="22"/>
                <w:szCs w:val="22"/>
              </w:rPr>
              <w:t>Ongoing for switching for congestion</w:t>
            </w:r>
            <w:r w:rsidRPr="007C6660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Identify all the potential areas for compensation for RUC SWGR, try to identify potential uplift and frame up voting issues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08/08/18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  <w:r>
              <w:rPr>
                <w:sz w:val="22"/>
                <w:szCs w:val="22"/>
              </w:rPr>
              <w:t xml:space="preserve"> 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09/05/2018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C42C92" w:rsidRDefault="00AC02C3" w:rsidP="0035716D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Review the mitigation issues and cost impacts and provide a recommendation </w:t>
            </w:r>
            <w:r>
              <w:rPr>
                <w:sz w:val="22"/>
                <w:szCs w:val="22"/>
              </w:rPr>
              <w:t xml:space="preserve">– </w:t>
            </w:r>
            <w:r w:rsidRPr="007C6660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 xml:space="preserve">WMWG / </w:t>
            </w:r>
            <w:r w:rsidRPr="00752DB9">
              <w:rPr>
                <w:strike/>
                <w:sz w:val="22"/>
                <w:szCs w:val="22"/>
              </w:rPr>
              <w:t>RCWG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06/05/2019- Removed review by RCWG, keep for WMWG</w:t>
            </w:r>
          </w:p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 xml:space="preserve">02/06/2019 WMS requested WMWG take up after local pricing issues  </w:t>
            </w:r>
          </w:p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09/05/2018 – assigned to WMWG/RCWG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06/05/2019</w:t>
            </w:r>
          </w:p>
          <w:p w:rsidR="00AC02C3" w:rsidRDefault="00AC02C3" w:rsidP="0035716D">
            <w:pPr>
              <w:rPr>
                <w:sz w:val="22"/>
                <w:szCs w:val="22"/>
              </w:rPr>
            </w:pPr>
          </w:p>
          <w:p w:rsidR="00AC02C3" w:rsidRDefault="00AC02C3" w:rsidP="0035716D">
            <w:pPr>
              <w:rPr>
                <w:sz w:val="22"/>
                <w:szCs w:val="22"/>
              </w:rPr>
            </w:pPr>
          </w:p>
          <w:p w:rsidR="00AC02C3" w:rsidRPr="00752DB9" w:rsidRDefault="00AC02C3" w:rsidP="0035716D">
            <w:pPr>
              <w:rPr>
                <w:sz w:val="22"/>
                <w:szCs w:val="22"/>
              </w:rPr>
            </w:pPr>
            <w:r w:rsidRPr="00752DB9">
              <w:rPr>
                <w:sz w:val="22"/>
                <w:szCs w:val="22"/>
              </w:rPr>
              <w:t>02/06/2019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Continue vetting of the Fuel Index Price </w:t>
            </w:r>
            <w:r w:rsidRPr="0037170A">
              <w:rPr>
                <w:color w:val="FF0000"/>
                <w:sz w:val="22"/>
                <w:szCs w:val="22"/>
              </w:rPr>
              <w:t>– Done?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 update – Katy hub may be only index needed, awaiting PUCT direction.  Following recommendation regarding NPRR664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05/01/2019</w:t>
            </w:r>
          </w:p>
          <w:p w:rsidR="00AC02C3" w:rsidRPr="00A75F54" w:rsidRDefault="00AC02C3" w:rsidP="0035716D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04/03/2019 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37170A" w:rsidRDefault="00AC02C3" w:rsidP="0035716D">
            <w:pPr>
              <w:rPr>
                <w:color w:val="FF0000"/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TAC Assignment:   Review of Protocols in relation to use of “Emergency Condition”</w:t>
            </w:r>
            <w:r>
              <w:rPr>
                <w:sz w:val="22"/>
                <w:szCs w:val="22"/>
              </w:rPr>
              <w:t xml:space="preserve"> </w:t>
            </w:r>
            <w:r w:rsidRPr="0037170A">
              <w:rPr>
                <w:color w:val="FF0000"/>
                <w:sz w:val="22"/>
                <w:szCs w:val="22"/>
              </w:rPr>
              <w:t>– Update?</w:t>
            </w:r>
          </w:p>
          <w:p w:rsidR="00AC02C3" w:rsidRPr="00E6572A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E6572A" w:rsidRDefault="00AC02C3" w:rsidP="0035716D">
            <w:pPr>
              <w:rPr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6572A" w:rsidRDefault="00AC02C3" w:rsidP="0035716D">
            <w:pPr>
              <w:rPr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Related to OCN/Outage activity, subsequent NPRRs with E. Goff assistance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6572A" w:rsidRDefault="00AC02C3" w:rsidP="0035716D">
            <w:pPr>
              <w:rPr>
                <w:sz w:val="22"/>
                <w:szCs w:val="22"/>
              </w:rPr>
            </w:pPr>
            <w:r w:rsidRPr="00E6572A">
              <w:rPr>
                <w:sz w:val="22"/>
                <w:szCs w:val="22"/>
              </w:rPr>
              <w:t>06/05/2019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>Review potential Ancillary Services and telemetry errors that impact ERCOT systems, including coding issues and develop metrics to mitigate risks</w:t>
            </w:r>
            <w:r>
              <w:rPr>
                <w:sz w:val="22"/>
                <w:szCs w:val="22"/>
              </w:rPr>
              <w:t xml:space="preserve"> -</w:t>
            </w:r>
            <w:r w:rsidRPr="0037170A">
              <w:rPr>
                <w:color w:val="FF0000"/>
                <w:sz w:val="22"/>
                <w:szCs w:val="22"/>
              </w:rPr>
              <w:t xml:space="preserve"> 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 xml:space="preserve">Related to 5/30/19 Market Pricing event due to MP telemetry issue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E3474" w:rsidRDefault="00AC02C3" w:rsidP="0035716D">
            <w:pPr>
              <w:rPr>
                <w:sz w:val="22"/>
                <w:szCs w:val="22"/>
              </w:rPr>
            </w:pPr>
            <w:r w:rsidRPr="000E3474">
              <w:rPr>
                <w:sz w:val="22"/>
                <w:szCs w:val="22"/>
              </w:rPr>
              <w:t>06/05/2019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E00000" w:rsidRDefault="00AC02C3" w:rsidP="0035716D">
            <w:pPr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>Look at actual loss factors compared to calculated losses in modeling</w:t>
            </w:r>
            <w:r>
              <w:rPr>
                <w:sz w:val="22"/>
                <w:szCs w:val="22"/>
              </w:rPr>
              <w:t xml:space="preserve"> – </w:t>
            </w:r>
            <w:r w:rsidRPr="0037170A">
              <w:rPr>
                <w:color w:val="FF0000"/>
                <w:sz w:val="22"/>
                <w:szCs w:val="22"/>
              </w:rPr>
              <w:t>Update?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E00000" w:rsidRDefault="00AC02C3" w:rsidP="0035716D">
            <w:pPr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00000" w:rsidRDefault="00AC02C3" w:rsidP="0035716D">
            <w:pPr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 xml:space="preserve">Regarding 2018 UFE Analysis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E00000" w:rsidRDefault="00AC02C3" w:rsidP="0035716D">
            <w:pPr>
              <w:jc w:val="center"/>
              <w:rPr>
                <w:sz w:val="22"/>
                <w:szCs w:val="22"/>
              </w:rPr>
            </w:pPr>
            <w:r w:rsidRPr="00E00000">
              <w:rPr>
                <w:sz w:val="22"/>
                <w:szCs w:val="22"/>
              </w:rPr>
              <w:t>07/10/2019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 w:rsidRPr="000C7DCA">
              <w:rPr>
                <w:sz w:val="22"/>
                <w:szCs w:val="22"/>
                <w:highlight w:val="yellow"/>
              </w:rPr>
              <w:t>Evaluate moving the deadline for revising energy offer curves closer to Real-Time operations</w:t>
            </w:r>
            <w:r>
              <w:rPr>
                <w:sz w:val="22"/>
                <w:szCs w:val="22"/>
                <w:highlight w:val="yellow"/>
              </w:rPr>
              <w:t xml:space="preserve"> -</w:t>
            </w:r>
            <w:r w:rsidRPr="0037170A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7170A"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 w:rsidRPr="000C7DCA">
              <w:rPr>
                <w:sz w:val="22"/>
                <w:szCs w:val="22"/>
                <w:highlight w:val="yellow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jc w:val="center"/>
              <w:rPr>
                <w:sz w:val="22"/>
                <w:szCs w:val="22"/>
                <w:highlight w:val="yellow"/>
              </w:rPr>
            </w:pPr>
            <w:r w:rsidRPr="000C7DCA">
              <w:rPr>
                <w:sz w:val="22"/>
                <w:szCs w:val="22"/>
                <w:highlight w:val="yellow"/>
              </w:rPr>
              <w:t>08/07/2019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Review market impacts from Tech Refresh project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08/07/2019</w:t>
            </w:r>
          </w:p>
        </w:tc>
      </w:tr>
      <w:tr w:rsidR="00AC02C3" w:rsidRPr="00167BF6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 w:rsidRPr="00902216">
              <w:rPr>
                <w:sz w:val="22"/>
                <w:szCs w:val="22"/>
                <w:highlight w:val="yellow"/>
              </w:rPr>
              <w:t xml:space="preserve">Review concerns of  Generation To Be Dispatched (GTBD) calculation biases, look at </w:t>
            </w:r>
            <w:r w:rsidRPr="00902216">
              <w:rPr>
                <w:sz w:val="22"/>
                <w:szCs w:val="22"/>
                <w:highlight w:val="yellow"/>
              </w:rPr>
              <w:lastRenderedPageBreak/>
              <w:t>root c</w:t>
            </w:r>
            <w:r>
              <w:rPr>
                <w:sz w:val="22"/>
                <w:szCs w:val="22"/>
                <w:highlight w:val="yellow"/>
              </w:rPr>
              <w:t xml:space="preserve">auses, why oscillation between </w:t>
            </w:r>
            <w:r w:rsidRPr="00902216">
              <w:rPr>
                <w:sz w:val="22"/>
                <w:szCs w:val="22"/>
                <w:highlight w:val="yellow"/>
              </w:rPr>
              <w:t>Security-Constrained Economic Dispatch (SCED) clearing and prices in full Regulation Up (Reg-Up) and Regulation Down (Reg-Down) deployment.</w:t>
            </w:r>
            <w:r w:rsidRPr="00902216">
              <w:rPr>
                <w:sz w:val="22"/>
                <w:szCs w:val="22"/>
              </w:rPr>
              <w:t xml:space="preserve">   </w:t>
            </w:r>
            <w:r w:rsidRPr="0090221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C7DCA" w:rsidRDefault="00AC02C3" w:rsidP="003571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08/07/2019</w:t>
            </w:r>
          </w:p>
        </w:tc>
      </w:tr>
      <w:tr w:rsidR="00AC02C3" w:rsidRPr="00AE4BE3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TAC Assignment: Energy Storage Issue 6:  State of Charge/Limited Duration Considerations</w:t>
            </w:r>
          </w:p>
          <w:p w:rsidR="00AC02C3" w:rsidRPr="00036ADF" w:rsidRDefault="00AC02C3" w:rsidP="00AC02C3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Specific methodology in resource entity/operator/QSE communicating its preference for dispatching in the Real-Time market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WMS/ROS</w:t>
            </w: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07/10/2019</w:t>
            </w: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07/10/2019</w:t>
            </w:r>
          </w:p>
        </w:tc>
      </w:tr>
      <w:tr w:rsidR="00AC02C3" w:rsidRPr="00AE4BE3" w:rsidTr="0035716D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TAC Assignment:  Energy Storage Issue 7: Alternate Device Modeling Options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Ongoing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WMS/ROS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3" w:rsidRPr="00036ADF" w:rsidRDefault="00AC02C3" w:rsidP="0035716D">
            <w:pPr>
              <w:rPr>
                <w:sz w:val="22"/>
                <w:szCs w:val="22"/>
              </w:rPr>
            </w:pPr>
            <w:r w:rsidRPr="00036ADF">
              <w:rPr>
                <w:sz w:val="22"/>
                <w:szCs w:val="22"/>
              </w:rPr>
              <w:t>07/10/2019</w:t>
            </w:r>
          </w:p>
        </w:tc>
      </w:tr>
    </w:tbl>
    <w:p w:rsidR="00AC02C3" w:rsidRDefault="00AC02C3" w:rsidP="00AC02C3">
      <w:pPr>
        <w:tabs>
          <w:tab w:val="left" w:pos="1470"/>
        </w:tabs>
        <w:rPr>
          <w:sz w:val="22"/>
          <w:szCs w:val="22"/>
        </w:rPr>
      </w:pPr>
    </w:p>
    <w:p w:rsidR="0077634F" w:rsidRPr="00D512BE" w:rsidRDefault="0077634F" w:rsidP="00D512BE">
      <w:pPr>
        <w:tabs>
          <w:tab w:val="left" w:pos="3192"/>
        </w:tabs>
        <w:rPr>
          <w:sz w:val="22"/>
          <w:szCs w:val="22"/>
        </w:rPr>
      </w:pP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D0" w:rsidRDefault="007952D0">
      <w:r>
        <w:separator/>
      </w:r>
    </w:p>
  </w:endnote>
  <w:endnote w:type="continuationSeparator" w:id="0">
    <w:p w:rsidR="007952D0" w:rsidRDefault="0079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422F90">
      <w:rPr>
        <w:rStyle w:val="PageNumber"/>
        <w:noProof/>
      </w:rPr>
      <w:t>4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422F90">
      <w:rPr>
        <w:rStyle w:val="PageNumber"/>
        <w:noProof/>
      </w:rPr>
      <w:t>4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D0" w:rsidRDefault="007952D0">
      <w:r>
        <w:separator/>
      </w:r>
    </w:p>
  </w:footnote>
  <w:footnote w:type="continuationSeparator" w:id="0">
    <w:p w:rsidR="007952D0" w:rsidRDefault="0079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9BA"/>
    <w:multiLevelType w:val="hybridMultilevel"/>
    <w:tmpl w:val="821C12A6"/>
    <w:lvl w:ilvl="0" w:tplc="59546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665D"/>
    <w:multiLevelType w:val="hybridMultilevel"/>
    <w:tmpl w:val="1D7ECCE8"/>
    <w:lvl w:ilvl="0" w:tplc="F48E7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D528A8"/>
    <w:multiLevelType w:val="hybridMultilevel"/>
    <w:tmpl w:val="EF68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4"/>
  </w:num>
  <w:num w:numId="7">
    <w:abstractNumId w:val="12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264F"/>
    <w:rsid w:val="00156BA3"/>
    <w:rsid w:val="001578B4"/>
    <w:rsid w:val="00167B1D"/>
    <w:rsid w:val="0017422F"/>
    <w:rsid w:val="00181C50"/>
    <w:rsid w:val="001836B1"/>
    <w:rsid w:val="001A220A"/>
    <w:rsid w:val="001F1B3B"/>
    <w:rsid w:val="001F57E1"/>
    <w:rsid w:val="0020393B"/>
    <w:rsid w:val="00225BC5"/>
    <w:rsid w:val="0024020C"/>
    <w:rsid w:val="00242799"/>
    <w:rsid w:val="002438FE"/>
    <w:rsid w:val="00246913"/>
    <w:rsid w:val="00247934"/>
    <w:rsid w:val="00251F1B"/>
    <w:rsid w:val="00256A26"/>
    <w:rsid w:val="00267C32"/>
    <w:rsid w:val="00273D07"/>
    <w:rsid w:val="0029316F"/>
    <w:rsid w:val="002E6353"/>
    <w:rsid w:val="00332E4B"/>
    <w:rsid w:val="00341F8F"/>
    <w:rsid w:val="00344AC3"/>
    <w:rsid w:val="00345CF6"/>
    <w:rsid w:val="00360073"/>
    <w:rsid w:val="00372452"/>
    <w:rsid w:val="0038019A"/>
    <w:rsid w:val="00380C78"/>
    <w:rsid w:val="003D7664"/>
    <w:rsid w:val="003E1A3B"/>
    <w:rsid w:val="003E52A4"/>
    <w:rsid w:val="00422F90"/>
    <w:rsid w:val="00426535"/>
    <w:rsid w:val="00426563"/>
    <w:rsid w:val="00440E2D"/>
    <w:rsid w:val="004423B0"/>
    <w:rsid w:val="00464DBB"/>
    <w:rsid w:val="00476A81"/>
    <w:rsid w:val="00485133"/>
    <w:rsid w:val="004B417F"/>
    <w:rsid w:val="004E499C"/>
    <w:rsid w:val="0050306D"/>
    <w:rsid w:val="00512074"/>
    <w:rsid w:val="00512247"/>
    <w:rsid w:val="00515DF0"/>
    <w:rsid w:val="00531F18"/>
    <w:rsid w:val="00535121"/>
    <w:rsid w:val="00543A65"/>
    <w:rsid w:val="00555771"/>
    <w:rsid w:val="00581C5A"/>
    <w:rsid w:val="005944C6"/>
    <w:rsid w:val="005C1B10"/>
    <w:rsid w:val="005D13A3"/>
    <w:rsid w:val="005D5C4F"/>
    <w:rsid w:val="005F7D78"/>
    <w:rsid w:val="00600F54"/>
    <w:rsid w:val="00601156"/>
    <w:rsid w:val="006113A7"/>
    <w:rsid w:val="006547BE"/>
    <w:rsid w:val="006760BA"/>
    <w:rsid w:val="006814AC"/>
    <w:rsid w:val="0068718F"/>
    <w:rsid w:val="0069332C"/>
    <w:rsid w:val="006B6FA2"/>
    <w:rsid w:val="006C2422"/>
    <w:rsid w:val="006D4E74"/>
    <w:rsid w:val="006F7031"/>
    <w:rsid w:val="00711070"/>
    <w:rsid w:val="007204FC"/>
    <w:rsid w:val="0072627B"/>
    <w:rsid w:val="0073159C"/>
    <w:rsid w:val="00750DDC"/>
    <w:rsid w:val="0076245E"/>
    <w:rsid w:val="0076431C"/>
    <w:rsid w:val="00766383"/>
    <w:rsid w:val="0077634F"/>
    <w:rsid w:val="007952D0"/>
    <w:rsid w:val="007A1985"/>
    <w:rsid w:val="007B2230"/>
    <w:rsid w:val="007C6D3A"/>
    <w:rsid w:val="00804188"/>
    <w:rsid w:val="00814C88"/>
    <w:rsid w:val="00816211"/>
    <w:rsid w:val="00825245"/>
    <w:rsid w:val="008338B5"/>
    <w:rsid w:val="00837869"/>
    <w:rsid w:val="008471ED"/>
    <w:rsid w:val="00851D1A"/>
    <w:rsid w:val="008675F4"/>
    <w:rsid w:val="00876CD0"/>
    <w:rsid w:val="0087794B"/>
    <w:rsid w:val="00885FF7"/>
    <w:rsid w:val="008A78FB"/>
    <w:rsid w:val="008C0916"/>
    <w:rsid w:val="008C5516"/>
    <w:rsid w:val="008F3A3F"/>
    <w:rsid w:val="008F6868"/>
    <w:rsid w:val="008F6E46"/>
    <w:rsid w:val="00954727"/>
    <w:rsid w:val="009A22B1"/>
    <w:rsid w:val="009D7146"/>
    <w:rsid w:val="00A13B49"/>
    <w:rsid w:val="00A1688E"/>
    <w:rsid w:val="00A239F8"/>
    <w:rsid w:val="00A57613"/>
    <w:rsid w:val="00AB156D"/>
    <w:rsid w:val="00AC02C3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F1111"/>
    <w:rsid w:val="00BF12AC"/>
    <w:rsid w:val="00BF4837"/>
    <w:rsid w:val="00BF7B9E"/>
    <w:rsid w:val="00C03D2D"/>
    <w:rsid w:val="00C03DF2"/>
    <w:rsid w:val="00C10FB2"/>
    <w:rsid w:val="00C22832"/>
    <w:rsid w:val="00C23759"/>
    <w:rsid w:val="00C31714"/>
    <w:rsid w:val="00C55270"/>
    <w:rsid w:val="00C60516"/>
    <w:rsid w:val="00C779E5"/>
    <w:rsid w:val="00C8285A"/>
    <w:rsid w:val="00CA08B9"/>
    <w:rsid w:val="00CA144A"/>
    <w:rsid w:val="00CE6C4C"/>
    <w:rsid w:val="00CF2906"/>
    <w:rsid w:val="00D512BE"/>
    <w:rsid w:val="00D602CF"/>
    <w:rsid w:val="00D6243A"/>
    <w:rsid w:val="00D676B0"/>
    <w:rsid w:val="00D80006"/>
    <w:rsid w:val="00D81DDF"/>
    <w:rsid w:val="00DC27AC"/>
    <w:rsid w:val="00DD1883"/>
    <w:rsid w:val="00DD5730"/>
    <w:rsid w:val="00DE65D9"/>
    <w:rsid w:val="00E05AAD"/>
    <w:rsid w:val="00E20B4E"/>
    <w:rsid w:val="00E27F68"/>
    <w:rsid w:val="00E379E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316C"/>
    <w:rsid w:val="00F473B8"/>
    <w:rsid w:val="00F8731A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F3D9-5A53-49E2-8009-4FB3A02A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5142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5955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Gonzales, David</cp:lastModifiedBy>
  <cp:revision>2</cp:revision>
  <cp:lastPrinted>2008-03-31T16:56:00Z</cp:lastPrinted>
  <dcterms:created xsi:type="dcterms:W3CDTF">2019-09-13T16:30:00Z</dcterms:created>
  <dcterms:modified xsi:type="dcterms:W3CDTF">2019-09-13T16:30:00Z</dcterms:modified>
</cp:coreProperties>
</file>