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8269" w14:textId="77777777" w:rsidR="00454F52" w:rsidRDefault="00454F52" w:rsidP="00454F52">
      <w:pPr>
        <w:pStyle w:val="TOCHead"/>
      </w:pPr>
    </w:p>
    <w:p w14:paraId="4F29826A" w14:textId="77777777" w:rsidR="00897E98" w:rsidRDefault="00897E98" w:rsidP="00454F52">
      <w:pPr>
        <w:pStyle w:val="TOCHead"/>
      </w:pPr>
    </w:p>
    <w:p w14:paraId="4F29826B" w14:textId="77777777"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1"/>
        <w:gridCol w:w="2503"/>
        <w:gridCol w:w="3190"/>
        <w:gridCol w:w="250"/>
        <w:gridCol w:w="2355"/>
        <w:gridCol w:w="2146"/>
        <w:gridCol w:w="673"/>
      </w:tblGrid>
      <w:tr w:rsidR="00897E98" w:rsidRPr="000C60C4" w14:paraId="4F298270" w14:textId="77777777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14:paraId="4F29826C" w14:textId="77777777"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2982AD" wp14:editId="4F2982AE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14:paraId="4F29826D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14:paraId="4F29826E" w14:textId="77777777"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14:paraId="4F29826F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4" w14:textId="77777777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14:paraId="4F298271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2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3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B" w14:textId="77777777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14:paraId="4F298275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6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7" w14:textId="77777777"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14:paraId="4F298278" w14:textId="33B815AC" w:rsidR="00897E98" w:rsidRPr="0090599B" w:rsidRDefault="00034FDF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August</w:t>
            </w:r>
            <w:r w:rsidR="00523B63">
              <w:rPr>
                <w:b/>
                <w:bCs/>
                <w:sz w:val="40"/>
                <w:szCs w:val="40"/>
              </w:rPr>
              <w:t xml:space="preserve"> </w:t>
            </w:r>
            <w:r w:rsidR="00897E98">
              <w:rPr>
                <w:b/>
                <w:bCs/>
                <w:sz w:val="40"/>
                <w:szCs w:val="40"/>
              </w:rPr>
              <w:t>20</w:t>
            </w:r>
            <w:r w:rsidR="00523B63">
              <w:rPr>
                <w:b/>
                <w:bCs/>
                <w:sz w:val="40"/>
                <w:szCs w:val="40"/>
              </w:rPr>
              <w:t>19</w:t>
            </w:r>
          </w:p>
          <w:p w14:paraId="4F298279" w14:textId="77777777" w:rsidR="00897E98" w:rsidRDefault="00897E98" w:rsidP="00601ADB"/>
          <w:p w14:paraId="4F29827A" w14:textId="77777777" w:rsidR="00897E98" w:rsidRPr="000C60C4" w:rsidRDefault="00897E98" w:rsidP="00601ADB"/>
        </w:tc>
        <w:bookmarkStart w:id="0" w:name="_GoBack"/>
        <w:bookmarkEnd w:id="0"/>
      </w:tr>
      <w:tr w:rsidR="00897E98" w:rsidRPr="000C60C4" w14:paraId="4F29827F" w14:textId="77777777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14:paraId="4F29827C" w14:textId="77777777"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14:paraId="4F29827D" w14:textId="77777777"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14:paraId="4F29827E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83" w14:textId="77777777" w:rsidTr="002B0394">
        <w:trPr>
          <w:trHeight w:val="311"/>
        </w:trPr>
        <w:tc>
          <w:tcPr>
            <w:tcW w:w="110" w:type="pct"/>
          </w:tcPr>
          <w:p w14:paraId="4F298280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14:paraId="4F298281" w14:textId="77777777"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14:paraId="4F298282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14:paraId="4F298285" w14:textId="77777777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14:paraId="4F298284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1" w:name="_Hlk202932044"/>
          </w:p>
        </w:tc>
      </w:tr>
      <w:tr w:rsidR="00897E98" w:rsidRPr="000C60C4" w14:paraId="4F29828C" w14:textId="77777777" w:rsidTr="002B0394">
        <w:trPr>
          <w:trHeight w:val="855"/>
        </w:trPr>
        <w:tc>
          <w:tcPr>
            <w:tcW w:w="110" w:type="pct"/>
            <w:shd w:val="clear" w:color="auto" w:fill="auto"/>
          </w:tcPr>
          <w:p w14:paraId="4F298286" w14:textId="77777777"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14:paraId="4F298287" w14:textId="78BEF54C" w:rsidR="00897E98" w:rsidRDefault="00897E98" w:rsidP="000B6D6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0B6D6E">
              <w:rPr>
                <w:b/>
                <w:sz w:val="22"/>
                <w:szCs w:val="22"/>
              </w:rPr>
              <w:t>1,</w:t>
            </w:r>
            <w:r w:rsidR="00662B02">
              <w:rPr>
                <w:b/>
                <w:sz w:val="22"/>
                <w:szCs w:val="22"/>
              </w:rPr>
              <w:t>121</w:t>
            </w:r>
            <w:r w:rsidR="000B6D6E">
              <w:rPr>
                <w:b/>
                <w:sz w:val="22"/>
                <w:szCs w:val="22"/>
              </w:rPr>
              <w:t>.2</w:t>
            </w:r>
            <w:r w:rsidR="00662B02">
              <w:rPr>
                <w:b/>
                <w:sz w:val="22"/>
                <w:szCs w:val="22"/>
              </w:rPr>
              <w:t>1</w:t>
            </w:r>
            <w:r w:rsidR="000B6D6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662B02">
              <w:rPr>
                <w:b/>
                <w:sz w:val="22"/>
                <w:szCs w:val="22"/>
              </w:rPr>
              <w:t xml:space="preserve">August </w:t>
            </w:r>
            <w:r w:rsidR="000B6D6E">
              <w:rPr>
                <w:b/>
                <w:sz w:val="22"/>
                <w:szCs w:val="22"/>
              </w:rPr>
              <w:t>31</w:t>
            </w:r>
            <w:r w:rsidR="00546811">
              <w:rPr>
                <w:b/>
                <w:sz w:val="22"/>
                <w:szCs w:val="22"/>
              </w:rPr>
              <w:t>, 201</w:t>
            </w:r>
            <w:r w:rsidR="00C54E5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  <w:p w14:paraId="4F298288" w14:textId="50D55394" w:rsidR="00897E98" w:rsidRDefault="00897E98" w:rsidP="001D02B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C54E59" w:rsidRPr="005618B0">
              <w:rPr>
                <w:b/>
                <w:sz w:val="22"/>
                <w:szCs w:val="22"/>
              </w:rPr>
              <w:t>201</w:t>
            </w:r>
            <w:r w:rsidR="00C54E59">
              <w:rPr>
                <w:b/>
                <w:sz w:val="22"/>
                <w:szCs w:val="22"/>
              </w:rPr>
              <w:t>9</w:t>
            </w:r>
            <w:r w:rsidR="00C54E59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0B6D6E">
              <w:rPr>
                <w:b/>
                <w:sz w:val="22"/>
                <w:szCs w:val="22"/>
              </w:rPr>
              <w:t xml:space="preserve">295.6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662B02">
              <w:rPr>
                <w:b/>
                <w:sz w:val="22"/>
                <w:szCs w:val="22"/>
              </w:rPr>
              <w:t xml:space="preserve">August </w:t>
            </w:r>
            <w:r w:rsidR="000B6D6E">
              <w:rPr>
                <w:b/>
                <w:sz w:val="22"/>
                <w:szCs w:val="22"/>
              </w:rPr>
              <w:t>31</w:t>
            </w:r>
            <w:r w:rsidR="00546811">
              <w:rPr>
                <w:b/>
                <w:sz w:val="22"/>
                <w:szCs w:val="22"/>
              </w:rPr>
              <w:t xml:space="preserve">, </w:t>
            </w:r>
            <w:r w:rsidR="00C54E59">
              <w:rPr>
                <w:b/>
                <w:sz w:val="22"/>
                <w:szCs w:val="22"/>
              </w:rPr>
              <w:t>2019</w:t>
            </w:r>
            <w:r w:rsidR="00061E45">
              <w:rPr>
                <w:b/>
                <w:sz w:val="22"/>
                <w:szCs w:val="22"/>
              </w:rPr>
              <w:t>.</w:t>
            </w:r>
          </w:p>
          <w:p w14:paraId="4F298289" w14:textId="7B0B4744"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E50929">
              <w:rPr>
                <w:b/>
                <w:sz w:val="22"/>
                <w:szCs w:val="22"/>
              </w:rPr>
              <w:t>3</w:t>
            </w:r>
            <w:r w:rsidR="00236A47">
              <w:rPr>
                <w:b/>
                <w:sz w:val="22"/>
                <w:szCs w:val="22"/>
              </w:rPr>
              <w:t>.</w:t>
            </w:r>
            <w:r w:rsidR="00E50929">
              <w:rPr>
                <w:b/>
                <w:sz w:val="22"/>
                <w:szCs w:val="22"/>
              </w:rPr>
              <w:t>86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E50929">
              <w:rPr>
                <w:b/>
                <w:sz w:val="22"/>
                <w:szCs w:val="22"/>
              </w:rPr>
              <w:t>June</w:t>
            </w:r>
            <w:r w:rsidR="00236A47">
              <w:rPr>
                <w:b/>
                <w:sz w:val="22"/>
                <w:szCs w:val="22"/>
              </w:rPr>
              <w:t xml:space="preserve">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236A47">
              <w:rPr>
                <w:b/>
                <w:sz w:val="22"/>
                <w:szCs w:val="22"/>
              </w:rPr>
              <w:t>9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14:paraId="4F29828A" w14:textId="3B9069DC" w:rsidR="00897E98" w:rsidRPr="0033354E" w:rsidRDefault="00897E98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</w:t>
            </w:r>
            <w:r w:rsidR="00236A47">
              <w:rPr>
                <w:b/>
                <w:sz w:val="22"/>
                <w:szCs w:val="22"/>
              </w:rPr>
              <w:t>9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E50929">
              <w:rPr>
                <w:b/>
                <w:sz w:val="22"/>
                <w:szCs w:val="22"/>
              </w:rPr>
              <w:t>1</w:t>
            </w:r>
            <w:r w:rsidR="00236A47">
              <w:rPr>
                <w:b/>
                <w:sz w:val="22"/>
                <w:szCs w:val="22"/>
              </w:rPr>
              <w:t>.</w:t>
            </w:r>
            <w:r w:rsidR="00E50929">
              <w:rPr>
                <w:b/>
                <w:sz w:val="22"/>
                <w:szCs w:val="22"/>
              </w:rPr>
              <w:t>06</w:t>
            </w:r>
            <w:r w:rsidR="00236A47">
              <w:rPr>
                <w:b/>
                <w:sz w:val="22"/>
                <w:szCs w:val="22"/>
              </w:rPr>
              <w:t xml:space="preserve"> </w:t>
            </w:r>
            <w:r w:rsidR="00E50929">
              <w:rPr>
                <w:b/>
                <w:sz w:val="22"/>
                <w:szCs w:val="22"/>
              </w:rPr>
              <w:t>B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E50929">
              <w:rPr>
                <w:b/>
                <w:sz w:val="22"/>
                <w:szCs w:val="22"/>
              </w:rPr>
              <w:t xml:space="preserve">June </w:t>
            </w:r>
            <w:r w:rsidR="00236A47">
              <w:rPr>
                <w:b/>
                <w:sz w:val="22"/>
                <w:szCs w:val="22"/>
              </w:rPr>
              <w:t>1, 2019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14:paraId="4F29828B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1"/>
    </w:tbl>
    <w:p w14:paraId="4F29828D" w14:textId="77777777"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14:paraId="4F29828E" w14:textId="77777777" w:rsidR="009744A9" w:rsidRPr="00FE6608" w:rsidRDefault="005A0017" w:rsidP="003E48A7">
      <w:pPr>
        <w:pStyle w:val="TOCHead"/>
      </w:pPr>
      <w:bookmarkStart w:id="2" w:name="_Toc85343426"/>
      <w:bookmarkStart w:id="3" w:name="_Toc85343436"/>
      <w:bookmarkStart w:id="4" w:name="_Toc85343437"/>
      <w:bookmarkStart w:id="5" w:name="_Toc85343438"/>
      <w:bookmarkStart w:id="6" w:name="_Toc85343439"/>
      <w:bookmarkStart w:id="7" w:name="_Toc85343440"/>
      <w:bookmarkStart w:id="8" w:name="_Toc85343441"/>
      <w:bookmarkStart w:id="9" w:name="_Toc85343442"/>
      <w:bookmarkStart w:id="10" w:name="_Toc85343444"/>
      <w:bookmarkStart w:id="11" w:name="_Toc85343445"/>
      <w:bookmarkStart w:id="12" w:name="_Toc85343448"/>
      <w:bookmarkStart w:id="13" w:name="_Toc85343449"/>
      <w:bookmarkStart w:id="14" w:name="_Toc85343454"/>
      <w:bookmarkStart w:id="15" w:name="_Toc85343459"/>
      <w:bookmarkStart w:id="16" w:name="_Toc85343460"/>
      <w:bookmarkStart w:id="17" w:name="_Toc85343461"/>
      <w:bookmarkStart w:id="18" w:name="_Toc85343463"/>
      <w:bookmarkStart w:id="19" w:name="_Toc85343464"/>
      <w:bookmarkStart w:id="20" w:name="_Toc85343465"/>
      <w:bookmarkStart w:id="21" w:name="_Toc85343466"/>
      <w:bookmarkStart w:id="22" w:name="_Toc85343467"/>
      <w:bookmarkStart w:id="23" w:name="_Toc85343468"/>
      <w:bookmarkStart w:id="24" w:name="_Toc85343469"/>
      <w:bookmarkStart w:id="25" w:name="_Toc85343471"/>
      <w:bookmarkStart w:id="26" w:name="_Toc85343474"/>
      <w:bookmarkStart w:id="27" w:name="_Toc85343479"/>
      <w:bookmarkStart w:id="28" w:name="_Toc85343483"/>
      <w:bookmarkStart w:id="29" w:name="_Toc85343485"/>
      <w:bookmarkStart w:id="30" w:name="_Toc85343487"/>
      <w:bookmarkStart w:id="31" w:name="_Toc85343488"/>
      <w:bookmarkStart w:id="32" w:name="_Toc85343493"/>
      <w:bookmarkStart w:id="33" w:name="_Toc85343494"/>
      <w:bookmarkStart w:id="34" w:name="_Toc85343512"/>
      <w:bookmarkStart w:id="35" w:name="_Toc85343519"/>
      <w:bookmarkStart w:id="36" w:name="_Toc85343522"/>
      <w:bookmarkStart w:id="37" w:name="_Toc85343525"/>
      <w:bookmarkStart w:id="38" w:name="_Toc85343526"/>
      <w:bookmarkStart w:id="39" w:name="_Toc85343527"/>
      <w:bookmarkStart w:id="40" w:name="_Toc85343528"/>
      <w:bookmarkStart w:id="41" w:name="_Toc85343536"/>
      <w:bookmarkStart w:id="42" w:name="_Toc85343538"/>
      <w:bookmarkStart w:id="43" w:name="_Toc85343539"/>
      <w:bookmarkStart w:id="44" w:name="_Toc85343540"/>
      <w:bookmarkStart w:id="45" w:name="_Toc85343542"/>
      <w:bookmarkStart w:id="46" w:name="_Toc85343543"/>
      <w:bookmarkStart w:id="47" w:name="_Toc85343544"/>
      <w:bookmarkStart w:id="48" w:name="_Toc85343554"/>
      <w:bookmarkStart w:id="49" w:name="_Toc85343555"/>
      <w:bookmarkStart w:id="50" w:name="_Toc85343559"/>
      <w:bookmarkStart w:id="51" w:name="_Toc85343560"/>
      <w:bookmarkStart w:id="52" w:name="_Toc85343561"/>
      <w:bookmarkStart w:id="53" w:name="_Toc85343562"/>
      <w:bookmarkStart w:id="54" w:name="_Toc85343564"/>
      <w:bookmarkStart w:id="55" w:name="_Toc85343565"/>
      <w:bookmarkStart w:id="56" w:name="_Toc85343566"/>
      <w:bookmarkStart w:id="57" w:name="_Toc85343567"/>
      <w:bookmarkStart w:id="58" w:name="_Toc85343569"/>
      <w:bookmarkStart w:id="59" w:name="_Toc85343570"/>
      <w:bookmarkStart w:id="60" w:name="_Toc85343571"/>
      <w:bookmarkStart w:id="61" w:name="_Toc85343572"/>
      <w:bookmarkStart w:id="62" w:name="_Toc85343574"/>
      <w:bookmarkStart w:id="63" w:name="_Toc85343575"/>
      <w:bookmarkStart w:id="64" w:name="_Toc85343576"/>
      <w:bookmarkStart w:id="65" w:name="_Toc85343577"/>
      <w:bookmarkStart w:id="66" w:name="_Toc85343593"/>
      <w:bookmarkStart w:id="67" w:name="_Toc85343609"/>
      <w:bookmarkStart w:id="68" w:name="_Toc85343626"/>
      <w:bookmarkStart w:id="69" w:name="_Toc85343643"/>
      <w:bookmarkStart w:id="70" w:name="_Toc85343645"/>
      <w:bookmarkStart w:id="71" w:name="_Toc85343647"/>
      <w:bookmarkStart w:id="72" w:name="_Toc85343652"/>
      <w:bookmarkStart w:id="73" w:name="_Toc85343656"/>
      <w:bookmarkStart w:id="74" w:name="_Toc85343662"/>
      <w:bookmarkStart w:id="75" w:name="_Toc85343664"/>
      <w:bookmarkStart w:id="76" w:name="_Toc85343665"/>
      <w:bookmarkStart w:id="77" w:name="_Toc85343666"/>
      <w:bookmarkStart w:id="78" w:name="_Toc85343669"/>
      <w:bookmarkStart w:id="79" w:name="_Toc85343670"/>
      <w:bookmarkStart w:id="80" w:name="_Toc85343671"/>
      <w:bookmarkStart w:id="81" w:name="_Toc85343673"/>
      <w:bookmarkStart w:id="82" w:name="_Toc85343674"/>
      <w:bookmarkStart w:id="83" w:name="_Toc85343676"/>
      <w:bookmarkStart w:id="84" w:name="_Toc85343677"/>
      <w:bookmarkStart w:id="85" w:name="_Toc85343680"/>
      <w:bookmarkStart w:id="86" w:name="_Toc85343681"/>
      <w:bookmarkStart w:id="87" w:name="_Toc85343682"/>
      <w:bookmarkStart w:id="88" w:name="_Toc85343683"/>
      <w:bookmarkStart w:id="89" w:name="_Toc85343686"/>
      <w:bookmarkStart w:id="90" w:name="_Toc85343691"/>
      <w:bookmarkStart w:id="91" w:name="_Toc85343693"/>
      <w:bookmarkStart w:id="92" w:name="_Toc85343694"/>
      <w:bookmarkStart w:id="93" w:name="_Toc85343696"/>
      <w:bookmarkStart w:id="94" w:name="_Toc85343710"/>
      <w:bookmarkStart w:id="95" w:name="_Toc85343719"/>
      <w:bookmarkStart w:id="96" w:name="_Toc85343763"/>
      <w:bookmarkStart w:id="97" w:name="_Toc85343764"/>
      <w:bookmarkStart w:id="98" w:name="_Toc85343765"/>
      <w:bookmarkStart w:id="99" w:name="_Toc85343812"/>
      <w:bookmarkStart w:id="100" w:name="_Toc85343829"/>
      <w:bookmarkStart w:id="101" w:name="_Toc85343846"/>
      <w:bookmarkStart w:id="102" w:name="_Toc85343863"/>
      <w:bookmarkStart w:id="103" w:name="_Toc85343904"/>
      <w:bookmarkStart w:id="104" w:name="_Toc85343914"/>
      <w:bookmarkStart w:id="105" w:name="_Toc85343930"/>
      <w:bookmarkStart w:id="106" w:name="_Toc85343958"/>
      <w:bookmarkStart w:id="107" w:name="_Toc85343963"/>
      <w:bookmarkStart w:id="108" w:name="_Toc85343968"/>
      <w:bookmarkStart w:id="109" w:name="_Toc85343973"/>
      <w:bookmarkStart w:id="110" w:name="_Toc85343978"/>
      <w:bookmarkStart w:id="111" w:name="_Toc85344012"/>
      <w:bookmarkStart w:id="112" w:name="_Toc85344025"/>
      <w:bookmarkStart w:id="113" w:name="_Toc85344029"/>
      <w:bookmarkStart w:id="114" w:name="_Toc85344040"/>
      <w:bookmarkStart w:id="115" w:name="_Toc85344068"/>
      <w:bookmarkStart w:id="116" w:name="_Toc85344084"/>
      <w:bookmarkStart w:id="117" w:name="_Toc85344089"/>
      <w:bookmarkStart w:id="118" w:name="_Toc85344094"/>
      <w:bookmarkStart w:id="119" w:name="_Toc85344099"/>
      <w:bookmarkStart w:id="120" w:name="_Toc85344104"/>
      <w:bookmarkStart w:id="121" w:name="_Toc85344137"/>
      <w:bookmarkStart w:id="122" w:name="_Toc85344150"/>
      <w:bookmarkStart w:id="123" w:name="_Toc85344154"/>
      <w:bookmarkStart w:id="124" w:name="_Toc85344157"/>
      <w:bookmarkStart w:id="125" w:name="_Toc85344189"/>
      <w:bookmarkStart w:id="126" w:name="_Toc85344202"/>
      <w:bookmarkStart w:id="127" w:name="_Toc85344206"/>
      <w:bookmarkStart w:id="128" w:name="_Toc85344210"/>
      <w:bookmarkStart w:id="129" w:name="_Toc85344214"/>
      <w:bookmarkStart w:id="130" w:name="_Toc85344218"/>
      <w:bookmarkStart w:id="131" w:name="_Toc85344223"/>
      <w:bookmarkStart w:id="132" w:name="_Toc85344224"/>
      <w:bookmarkStart w:id="133" w:name="_Toc85344226"/>
      <w:bookmarkStart w:id="134" w:name="_Toc85344234"/>
      <w:bookmarkStart w:id="135" w:name="_Toc85344264"/>
      <w:bookmarkStart w:id="136" w:name="_Toc85344270"/>
      <w:bookmarkStart w:id="137" w:name="_Toc85344280"/>
      <w:bookmarkStart w:id="138" w:name="_Toc85344290"/>
      <w:bookmarkStart w:id="139" w:name="_Toc85344306"/>
      <w:bookmarkStart w:id="140" w:name="_Toc85344307"/>
      <w:bookmarkStart w:id="141" w:name="_Toc85344308"/>
      <w:bookmarkStart w:id="142" w:name="_Toc85344309"/>
      <w:bookmarkStart w:id="143" w:name="_Toc85344310"/>
      <w:bookmarkStart w:id="144" w:name="_Toc85344311"/>
      <w:bookmarkStart w:id="145" w:name="_Toc85344312"/>
      <w:bookmarkStart w:id="146" w:name="_Toc85344313"/>
      <w:bookmarkStart w:id="147" w:name="_Toc85344315"/>
      <w:bookmarkStart w:id="148" w:name="_Toc85344316"/>
      <w:bookmarkStart w:id="149" w:name="_Toc85344324"/>
      <w:bookmarkStart w:id="150" w:name="_Toc85344329"/>
      <w:bookmarkStart w:id="151" w:name="_Toc85344330"/>
      <w:bookmarkStart w:id="152" w:name="_Toc85344331"/>
      <w:bookmarkStart w:id="153" w:name="_Toc85344342"/>
      <w:bookmarkStart w:id="154" w:name="_Toc85344350"/>
      <w:bookmarkStart w:id="155" w:name="_Toc85344376"/>
      <w:bookmarkStart w:id="156" w:name="_Toc85344382"/>
      <w:bookmarkStart w:id="157" w:name="_Toc85344386"/>
      <w:bookmarkStart w:id="158" w:name="_Toc85344387"/>
      <w:bookmarkStart w:id="159" w:name="_Toc85344388"/>
      <w:bookmarkStart w:id="160" w:name="_Toc85344389"/>
      <w:bookmarkStart w:id="161" w:name="_Toc85344391"/>
      <w:bookmarkStart w:id="162" w:name="_Toc85344406"/>
      <w:bookmarkStart w:id="163" w:name="_Toc85344409"/>
      <w:bookmarkStart w:id="164" w:name="_Toc85344412"/>
      <w:bookmarkStart w:id="165" w:name="_Toc85344413"/>
      <w:bookmarkStart w:id="166" w:name="_Toc85344419"/>
      <w:bookmarkStart w:id="167" w:name="_Toc85344421"/>
      <w:bookmarkStart w:id="168" w:name="_Toc85344447"/>
      <w:bookmarkStart w:id="169" w:name="_Toc85344453"/>
      <w:bookmarkStart w:id="170" w:name="_Toc85344457"/>
      <w:bookmarkStart w:id="171" w:name="_Toc85344459"/>
      <w:bookmarkStart w:id="172" w:name="_Toc85344476"/>
      <w:bookmarkStart w:id="173" w:name="_Toc85344480"/>
      <w:bookmarkStart w:id="174" w:name="_Toc85344487"/>
      <w:bookmarkStart w:id="175" w:name="_Toc85344492"/>
      <w:bookmarkStart w:id="176" w:name="_Toc85344494"/>
      <w:bookmarkStart w:id="177" w:name="_Toc85344495"/>
      <w:bookmarkStart w:id="178" w:name="_Toc85344497"/>
      <w:bookmarkStart w:id="179" w:name="_Toc85344498"/>
      <w:bookmarkStart w:id="180" w:name="_Toc85344501"/>
      <w:bookmarkStart w:id="181" w:name="_Toc85344502"/>
      <w:bookmarkStart w:id="182" w:name="_Toc85344503"/>
      <w:bookmarkStart w:id="183" w:name="_Toc85344504"/>
      <w:bookmarkStart w:id="184" w:name="_Toc85344507"/>
      <w:bookmarkStart w:id="185" w:name="_Toc85344508"/>
      <w:bookmarkStart w:id="186" w:name="_Toc85344509"/>
      <w:bookmarkStart w:id="187" w:name="_Toc85344512"/>
      <w:bookmarkStart w:id="188" w:name="_Toc85344530"/>
      <w:bookmarkStart w:id="189" w:name="_Toc85344543"/>
      <w:bookmarkStart w:id="190" w:name="_Toc85344546"/>
      <w:bookmarkStart w:id="191" w:name="_Toc85344547"/>
      <w:bookmarkStart w:id="192" w:name="_Toc85344548"/>
      <w:bookmarkStart w:id="193" w:name="_Toc85344562"/>
      <w:bookmarkStart w:id="194" w:name="_Toc85344576"/>
      <w:bookmarkStart w:id="195" w:name="_Toc85344577"/>
      <w:bookmarkStart w:id="196" w:name="_Toc85344578"/>
      <w:bookmarkStart w:id="197" w:name="_Toc85344580"/>
      <w:bookmarkStart w:id="198" w:name="_Toc85344581"/>
      <w:bookmarkStart w:id="199" w:name="_Toc85344583"/>
      <w:bookmarkStart w:id="200" w:name="_Toc85344588"/>
      <w:bookmarkStart w:id="201" w:name="_Toc85344592"/>
      <w:bookmarkStart w:id="202" w:name="_Toc85344593"/>
      <w:bookmarkStart w:id="203" w:name="_Toc85344605"/>
      <w:bookmarkStart w:id="204" w:name="_Toc85344606"/>
      <w:bookmarkStart w:id="205" w:name="_Toc85344608"/>
      <w:bookmarkStart w:id="206" w:name="_Toc85344609"/>
      <w:bookmarkStart w:id="207" w:name="_Toc85344610"/>
      <w:bookmarkStart w:id="208" w:name="_Toc85344622"/>
      <w:bookmarkStart w:id="209" w:name="_Toc85344623"/>
      <w:bookmarkStart w:id="210" w:name="_Toc85344624"/>
      <w:bookmarkStart w:id="211" w:name="_Toc85344633"/>
      <w:bookmarkStart w:id="212" w:name="_Toc85344634"/>
      <w:bookmarkStart w:id="213" w:name="_Toc85344647"/>
      <w:bookmarkStart w:id="214" w:name="_Toc85344658"/>
      <w:bookmarkStart w:id="215" w:name="_Toc85344660"/>
      <w:bookmarkStart w:id="216" w:name="_Toc85344661"/>
      <w:bookmarkStart w:id="217" w:name="_Toc85344662"/>
      <w:bookmarkStart w:id="218" w:name="_Toc85344667"/>
      <w:bookmarkStart w:id="219" w:name="_Toc85344668"/>
      <w:bookmarkStart w:id="220" w:name="_Toc85344679"/>
      <w:bookmarkStart w:id="221" w:name="_Toc85344681"/>
      <w:bookmarkStart w:id="222" w:name="_Toc85344682"/>
      <w:bookmarkStart w:id="223" w:name="_Toc85344715"/>
      <w:bookmarkStart w:id="224" w:name="_Toc85344716"/>
      <w:bookmarkStart w:id="225" w:name="_Toc85344735"/>
      <w:bookmarkStart w:id="226" w:name="_Toc85344749"/>
      <w:bookmarkStart w:id="227" w:name="_Toc85344750"/>
      <w:bookmarkStart w:id="228" w:name="_Toc85344769"/>
      <w:bookmarkStart w:id="229" w:name="_Toc85344781"/>
      <w:bookmarkStart w:id="230" w:name="_Toc85344786"/>
      <w:bookmarkStart w:id="231" w:name="_Toc85344788"/>
      <w:bookmarkStart w:id="232" w:name="_Toc85344790"/>
      <w:bookmarkStart w:id="233" w:name="_Toc85344793"/>
      <w:bookmarkStart w:id="234" w:name="_Toc85344811"/>
      <w:bookmarkStart w:id="235" w:name="_Toc85344825"/>
      <w:bookmarkStart w:id="236" w:name="_Toc85344836"/>
      <w:bookmarkStart w:id="237" w:name="_Toc85344865"/>
      <w:bookmarkStart w:id="238" w:name="_Toc85344866"/>
      <w:bookmarkStart w:id="239" w:name="_Toc85344880"/>
      <w:bookmarkStart w:id="240" w:name="_Toc85344884"/>
      <w:bookmarkStart w:id="241" w:name="_Toc85344888"/>
      <w:bookmarkStart w:id="242" w:name="_Toc85344892"/>
      <w:bookmarkStart w:id="243" w:name="_Toc85344900"/>
      <w:bookmarkStart w:id="244" w:name="_Toc85344904"/>
      <w:bookmarkStart w:id="245" w:name="_Toc85344908"/>
      <w:bookmarkStart w:id="246" w:name="_Toc85344916"/>
      <w:bookmarkStart w:id="247" w:name="_Toc85344924"/>
      <w:bookmarkStart w:id="248" w:name="_Toc85344932"/>
      <w:bookmarkStart w:id="249" w:name="_Toc211331041"/>
      <w:bookmarkStart w:id="250" w:name="_Toc363744187"/>
      <w:bookmarkStart w:id="251" w:name="_Toc41124694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>
        <w:lastRenderedPageBreak/>
        <w:t>R</w:t>
      </w:r>
      <w:r w:rsidR="00454F52" w:rsidRPr="00512E87">
        <w:t>egional Planning Group Project Reviews</w:t>
      </w:r>
      <w:bookmarkEnd w:id="249"/>
      <w:bookmarkEnd w:id="250"/>
      <w:bookmarkEnd w:id="251"/>
    </w:p>
    <w:p w14:paraId="4F298290" w14:textId="77777777" w:rsidR="00135346" w:rsidRDefault="003B4163" w:rsidP="00ED35B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Del="00243E5D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436FDBD2" w14:textId="756BE139" w:rsidR="0092523C" w:rsidRPr="00D148E7" w:rsidRDefault="00165128" w:rsidP="00D17CDB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D17CDB">
        <w:rPr>
          <w:sz w:val="22"/>
          <w:szCs w:val="22"/>
        </w:rPr>
        <w:t>TNMP has submitted the Ward and Winkler County Transmission Improvement Project</w:t>
      </w:r>
      <w:r w:rsidRPr="00D148E7">
        <w:rPr>
          <w:sz w:val="22"/>
          <w:szCs w:val="22"/>
        </w:rPr>
        <w:t xml:space="preserve">. This is a Tier 2 project that is estimated to cost $60 million. This project </w:t>
      </w:r>
      <w:r w:rsidR="0092523C" w:rsidRPr="00D148E7">
        <w:rPr>
          <w:sz w:val="22"/>
          <w:szCs w:val="22"/>
        </w:rPr>
        <w:t>is currently under ERCOT Indepdent Review</w:t>
      </w:r>
      <w:r w:rsidRPr="00D148E7">
        <w:rPr>
          <w:sz w:val="22"/>
          <w:szCs w:val="22"/>
        </w:rPr>
        <w:t>.</w:t>
      </w:r>
    </w:p>
    <w:p w14:paraId="5A54E41B" w14:textId="2540C856" w:rsidR="00675196" w:rsidRDefault="00675196" w:rsidP="00675196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This project is currently </w:t>
      </w:r>
      <w:r w:rsidR="00B27E0F">
        <w:rPr>
          <w:sz w:val="22"/>
          <w:szCs w:val="22"/>
        </w:rPr>
        <w:t xml:space="preserve">under </w:t>
      </w:r>
      <w:r w:rsidR="000B6D6E">
        <w:rPr>
          <w:sz w:val="22"/>
          <w:szCs w:val="22"/>
        </w:rPr>
        <w:t>ERCOT Independent Review</w:t>
      </w:r>
      <w:r>
        <w:rPr>
          <w:sz w:val="22"/>
          <w:szCs w:val="22"/>
        </w:rPr>
        <w:t>.</w:t>
      </w:r>
    </w:p>
    <w:p w14:paraId="57858E8D" w14:textId="00E567A3" w:rsidR="00B820E5" w:rsidRDefault="00B820E5" w:rsidP="00B820E5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B820E5">
        <w:rPr>
          <w:sz w:val="22"/>
          <w:szCs w:val="22"/>
        </w:rPr>
        <w:t>Nueces 69 kV Reinforcement Project</w:t>
      </w:r>
      <w:r>
        <w:rPr>
          <w:sz w:val="22"/>
          <w:szCs w:val="22"/>
        </w:rPr>
        <w:t xml:space="preserve">. This is a Tier 2 project that is estimated to cost $17.6 million. This project is currently </w:t>
      </w:r>
      <w:r w:rsidR="00B27E0F">
        <w:rPr>
          <w:sz w:val="22"/>
          <w:szCs w:val="22"/>
        </w:rPr>
        <w:t xml:space="preserve">under </w:t>
      </w:r>
      <w:r w:rsidR="009C589F">
        <w:rPr>
          <w:sz w:val="22"/>
          <w:szCs w:val="22"/>
        </w:rPr>
        <w:t>ERCOT Independent Review</w:t>
      </w:r>
      <w:r>
        <w:rPr>
          <w:sz w:val="22"/>
          <w:szCs w:val="22"/>
        </w:rPr>
        <w:t>.</w:t>
      </w:r>
    </w:p>
    <w:p w14:paraId="41FEEB96" w14:textId="485352BE" w:rsidR="00662B02" w:rsidRPr="00662B02" w:rsidRDefault="00662B02" w:rsidP="008B3BB5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662B02">
        <w:rPr>
          <w:sz w:val="22"/>
          <w:szCs w:val="22"/>
        </w:rPr>
        <w:t xml:space="preserve">AEPSC has submitted the Lon Hill to Warburton 138 kV Line Rebuild Transmission Project. This is a Tier 3 project that is estimated to cost $62.2 million. This project is currently under RPG comment period. </w:t>
      </w:r>
    </w:p>
    <w:p w14:paraId="6506DEAF" w14:textId="50EE7D75" w:rsidR="00662B02" w:rsidRPr="00662B02" w:rsidRDefault="00662B02" w:rsidP="00662B02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Oncor</w:t>
      </w:r>
      <w:r w:rsidRPr="00662B02">
        <w:rPr>
          <w:sz w:val="22"/>
          <w:szCs w:val="22"/>
        </w:rPr>
        <w:t xml:space="preserve"> has submitted the </w:t>
      </w:r>
      <w:r>
        <w:rPr>
          <w:sz w:val="22"/>
          <w:szCs w:val="22"/>
        </w:rPr>
        <w:t>Permian Basin Area Upgrades Project</w:t>
      </w:r>
      <w:r w:rsidRPr="00662B02">
        <w:rPr>
          <w:sz w:val="22"/>
          <w:szCs w:val="22"/>
        </w:rPr>
        <w:t>. This is a Tier 3 project that is estimated to cost $</w:t>
      </w:r>
      <w:r>
        <w:rPr>
          <w:sz w:val="22"/>
          <w:szCs w:val="22"/>
        </w:rPr>
        <w:t>39.81</w:t>
      </w:r>
      <w:r w:rsidRPr="00662B02">
        <w:rPr>
          <w:sz w:val="22"/>
          <w:szCs w:val="22"/>
        </w:rPr>
        <w:t xml:space="preserve"> million. This project is currently under RPG comment period.</w:t>
      </w:r>
    </w:p>
    <w:p w14:paraId="4F298293" w14:textId="77777777" w:rsidR="003B4163" w:rsidRDefault="003B4163"/>
    <w:p w14:paraId="4F298294" w14:textId="1AC71D74"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14:paraId="4F298295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14:paraId="4F298296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 email communication on RPG projects can be found on the ERCOT listserve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14:paraId="4F298297" w14:textId="77777777"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14:paraId="4F298298" w14:textId="77777777" w:rsidR="00B106C7" w:rsidRDefault="00B106C7" w:rsidP="00761CF1">
      <w:pPr>
        <w:spacing w:after="240"/>
        <w:jc w:val="center"/>
        <w:rPr>
          <w:sz w:val="22"/>
          <w:szCs w:val="22"/>
        </w:rPr>
      </w:pPr>
    </w:p>
    <w:p w14:paraId="4F298299" w14:textId="77777777" w:rsidR="003C526B" w:rsidRDefault="003C526B" w:rsidP="00463A2C">
      <w:pPr>
        <w:ind w:left="1260"/>
        <w:jc w:val="both"/>
        <w:rPr>
          <w:sz w:val="22"/>
          <w:szCs w:val="22"/>
        </w:rPr>
      </w:pPr>
    </w:p>
    <w:p w14:paraId="4F29829A" w14:textId="77777777" w:rsidR="00ED78D0" w:rsidRPr="003A2A27" w:rsidRDefault="0017533C" w:rsidP="002517B2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29829B" w14:textId="77777777"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2" w:name="_Other_Notable_Activities"/>
      <w:bookmarkStart w:id="253" w:name="_Toc363744191"/>
      <w:bookmarkStart w:id="254" w:name="_Toc411246949"/>
      <w:bookmarkStart w:id="255" w:name="_Toc211331048"/>
      <w:bookmarkEnd w:id="252"/>
      <w:r>
        <w:lastRenderedPageBreak/>
        <w:t>Planning Model Activities</w:t>
      </w:r>
      <w:bookmarkEnd w:id="253"/>
      <w:bookmarkEnd w:id="254"/>
    </w:p>
    <w:p w14:paraId="4F29829C" w14:textId="64F0013E"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</w:t>
      </w:r>
      <w:r w:rsidR="00F246BA">
        <w:rPr>
          <w:rFonts w:eastAsia="SymbolMT"/>
          <w:sz w:val="22"/>
          <w:szCs w:val="22"/>
        </w:rPr>
        <w:t>-</w:t>
      </w:r>
      <w:r w:rsidRPr="000D4CC0">
        <w:rPr>
          <w:rFonts w:eastAsia="SymbolMT"/>
          <w:sz w:val="22"/>
          <w:szCs w:val="22"/>
        </w:rPr>
        <w:t>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14:paraId="45B9A933" w14:textId="1BDC9EEF" w:rsidR="00E50929" w:rsidRDefault="00E50929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15,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Update 1 Base Cases and TPIT</w:t>
      </w:r>
    </w:p>
    <w:p w14:paraId="4D392C97" w14:textId="07ABBE2F" w:rsidR="001D5F0F" w:rsidRPr="001D5F0F" w:rsidRDefault="001D5F0F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31,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Update 1 Contingency definitions and Planning Data Dictionary</w:t>
      </w:r>
    </w:p>
    <w:p w14:paraId="4F29829F" w14:textId="58FBAC4C" w:rsidR="00574D4D" w:rsidRDefault="00E774D2" w:rsidP="005D5149">
      <w:pPr>
        <w:tabs>
          <w:tab w:val="left" w:pos="1620"/>
          <w:tab w:val="left" w:pos="3888"/>
        </w:tabs>
        <w:spacing w:after="240"/>
        <w:ind w:left="900"/>
        <w:jc w:val="both"/>
        <w:rPr>
          <w:noProof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>modeled in the SSWG cases as</w:t>
      </w:r>
      <w:r w:rsidR="003374E5">
        <w:rPr>
          <w:rFonts w:eastAsia="SymbolMT"/>
          <w:sz w:val="22"/>
          <w:szCs w:val="22"/>
        </w:rPr>
        <w:t xml:space="preserve"> a full model</w:t>
      </w:r>
      <w:r w:rsidR="00CF0AD4">
        <w:rPr>
          <w:rFonts w:eastAsia="SymbolMT"/>
          <w:sz w:val="22"/>
          <w:szCs w:val="22"/>
        </w:rPr>
        <w:t xml:space="preserve">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</w:p>
    <w:p w14:paraId="4F2982A0" w14:textId="19B5D7AA" w:rsidR="00F734B0" w:rsidRDefault="002530A4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 w:rsidRPr="002530A4">
        <w:t xml:space="preserve"> </w:t>
      </w:r>
      <w:r w:rsidR="00E50929" w:rsidRPr="00E50929">
        <w:rPr>
          <w:noProof/>
        </w:rPr>
        <w:t xml:space="preserve"> </w:t>
      </w:r>
      <w:r w:rsidR="007C1ABF" w:rsidRPr="007C1ABF">
        <w:rPr>
          <w:noProof/>
        </w:rPr>
        <w:t xml:space="preserve"> </w:t>
      </w:r>
      <w:r w:rsidR="003D4839">
        <w:rPr>
          <w:noProof/>
        </w:rPr>
        <w:drawing>
          <wp:inline distT="0" distB="0" distL="0" distR="0" wp14:anchorId="303C66AD" wp14:editId="105DCF2F">
            <wp:extent cx="5596758" cy="6566534"/>
            <wp:effectExtent l="0" t="0" r="4445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3783" cy="657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15E" w:rsidRPr="00E6615E">
        <w:rPr>
          <w:noProof/>
        </w:rPr>
        <w:t xml:space="preserve"> </w:t>
      </w:r>
      <w:r w:rsidR="00236A47" w:rsidRPr="00236A47">
        <w:rPr>
          <w:noProof/>
        </w:rPr>
        <w:t xml:space="preserve"> </w:t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14:paraId="4F2982A2" w14:textId="2AC65D74" w:rsidR="005153AC" w:rsidRPr="00EE0CB0" w:rsidRDefault="00D7272F" w:rsidP="00EE0CB0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14:paraId="7988DA02" w14:textId="2C656F72" w:rsidR="00D6340B" w:rsidRDefault="001549F6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79086DAB" wp14:editId="14A7F07E">
            <wp:extent cx="5272644" cy="39266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mianBasinOilRigCount_08.201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928" cy="393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7134EA" wp14:editId="139AEF94">
            <wp:extent cx="5254831" cy="39133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rmianBasinOilRigCount_07.2019.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401" cy="391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82A3" w14:textId="5E7E76E2" w:rsidR="00134186" w:rsidRPr="006C4750" w:rsidRDefault="00134186" w:rsidP="006C4750">
      <w:pPr>
        <w:rPr>
          <w:lang w:eastAsia="x-none"/>
        </w:rPr>
      </w:pPr>
    </w:p>
    <w:p w14:paraId="4F2982A4" w14:textId="77777777"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6" w:name="_Toc411246950"/>
      <w:bookmarkEnd w:id="255"/>
      <w:r w:rsidRPr="00587B1E">
        <w:t>Other Notable Activities</w:t>
      </w:r>
      <w:bookmarkEnd w:id="256"/>
    </w:p>
    <w:p w14:paraId="4F2982A5" w14:textId="614705CB" w:rsidR="005F4362" w:rsidRDefault="00A10135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165E83">
        <w:rPr>
          <w:sz w:val="22"/>
          <w:szCs w:val="22"/>
        </w:rPr>
        <w:t>is conducting</w:t>
      </w:r>
      <w:r>
        <w:rPr>
          <w:sz w:val="22"/>
          <w:szCs w:val="22"/>
        </w:rPr>
        <w:t xml:space="preserve"> </w:t>
      </w:r>
      <w:r w:rsidR="00AB359F">
        <w:rPr>
          <w:sz w:val="22"/>
          <w:szCs w:val="22"/>
        </w:rPr>
        <w:t xml:space="preserve">the </w:t>
      </w:r>
      <w:r>
        <w:rPr>
          <w:sz w:val="22"/>
          <w:szCs w:val="22"/>
        </w:rPr>
        <w:t>2019 Regional Transmission Plan</w:t>
      </w:r>
      <w:r w:rsidR="008C5BB9">
        <w:rPr>
          <w:sz w:val="22"/>
          <w:szCs w:val="22"/>
        </w:rPr>
        <w:t xml:space="preserve"> (RTP)</w:t>
      </w:r>
      <w:r w:rsidR="001C110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C5BB9">
        <w:rPr>
          <w:sz w:val="22"/>
          <w:szCs w:val="22"/>
        </w:rPr>
        <w:t xml:space="preserve">The </w:t>
      </w:r>
      <w:r w:rsidR="0049085D">
        <w:rPr>
          <w:sz w:val="22"/>
          <w:szCs w:val="22"/>
        </w:rPr>
        <w:t xml:space="preserve">N-1 secure reliability </w:t>
      </w:r>
      <w:r w:rsidR="008C5BB9">
        <w:rPr>
          <w:sz w:val="22"/>
          <w:szCs w:val="22"/>
        </w:rPr>
        <w:t>cases for the 2019 RTP</w:t>
      </w:r>
      <w:r w:rsidR="00117FE8">
        <w:rPr>
          <w:sz w:val="22"/>
          <w:szCs w:val="22"/>
        </w:rPr>
        <w:t xml:space="preserve"> </w:t>
      </w:r>
      <w:r w:rsidR="008C5BB9">
        <w:rPr>
          <w:sz w:val="22"/>
          <w:szCs w:val="22"/>
        </w:rPr>
        <w:t xml:space="preserve">were posted on the MIS Secure Website on </w:t>
      </w:r>
      <w:r w:rsidR="0049085D">
        <w:rPr>
          <w:sz w:val="22"/>
          <w:szCs w:val="22"/>
        </w:rPr>
        <w:t>June 10</w:t>
      </w:r>
      <w:r w:rsidR="008C5BB9">
        <w:rPr>
          <w:sz w:val="22"/>
          <w:szCs w:val="22"/>
        </w:rPr>
        <w:t xml:space="preserve">. </w:t>
      </w:r>
      <w:r w:rsidR="0049085D">
        <w:rPr>
          <w:sz w:val="22"/>
          <w:szCs w:val="22"/>
        </w:rPr>
        <w:t>The economic start cases for the 2019 RTP were posted on the MIS Secure Website on July 16.</w:t>
      </w:r>
      <w:r w:rsidR="0064069E">
        <w:rPr>
          <w:sz w:val="22"/>
          <w:szCs w:val="22"/>
        </w:rPr>
        <w:t xml:space="preserve">  ERCOT is currently working on G-1 and X-1 reliability analysis.</w:t>
      </w:r>
    </w:p>
    <w:p w14:paraId="4C89F9AA" w14:textId="10D8E57F" w:rsidR="001A3A76" w:rsidRPr="00A31BE8" w:rsidRDefault="00DE6337" w:rsidP="00BC1E8C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ERCOT presented preliminary results to the Regional Planning Group (RPG) in May for the 2020 Long-Term System Assessment (LTSA).  ERCOT also sent a survey to the RPG to gather feedback on the LTSA assumptions and drivers.</w:t>
      </w:r>
      <w:r w:rsidR="003821AF">
        <w:rPr>
          <w:sz w:val="22"/>
          <w:szCs w:val="22"/>
        </w:rPr>
        <w:t xml:space="preserve"> ERCOT is currently developing the Current Trends scenario.</w:t>
      </w:r>
    </w:p>
    <w:p w14:paraId="081692C7" w14:textId="458CE41F" w:rsidR="008D2395" w:rsidRDefault="00637A6D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presented preliminary results of </w:t>
      </w:r>
      <w:r w:rsidR="00EC0BD4">
        <w:rPr>
          <w:sz w:val="22"/>
          <w:szCs w:val="22"/>
        </w:rPr>
        <w:t xml:space="preserve">the </w:t>
      </w:r>
      <w:r>
        <w:rPr>
          <w:sz w:val="22"/>
          <w:szCs w:val="22"/>
        </w:rPr>
        <w:t>Panhandle Stabili</w:t>
      </w:r>
      <w:r w:rsidR="00EC0BD4">
        <w:rPr>
          <w:sz w:val="22"/>
          <w:szCs w:val="22"/>
        </w:rPr>
        <w:t>t</w:t>
      </w:r>
      <w:r>
        <w:rPr>
          <w:sz w:val="22"/>
          <w:szCs w:val="22"/>
        </w:rPr>
        <w:t>y and System Strength Assessment to the Reliability and Operations Subcommittee (ROS) in May</w:t>
      </w:r>
      <w:r w:rsidR="0069516C">
        <w:rPr>
          <w:sz w:val="22"/>
          <w:szCs w:val="22"/>
        </w:rPr>
        <w:t xml:space="preserve"> and provided an update in August</w:t>
      </w:r>
      <w:r>
        <w:rPr>
          <w:sz w:val="22"/>
          <w:szCs w:val="22"/>
        </w:rPr>
        <w:t>.</w:t>
      </w:r>
      <w:r w:rsidR="0069516C">
        <w:rPr>
          <w:sz w:val="22"/>
          <w:szCs w:val="22"/>
        </w:rPr>
        <w:t xml:space="preserve">  The next steps include reaching out to Resource Entities and vendors in regards to updating the models and evaluating the proper approach to manage the constraints in real-time.</w:t>
      </w:r>
      <w:r>
        <w:rPr>
          <w:sz w:val="22"/>
          <w:szCs w:val="22"/>
        </w:rPr>
        <w:t xml:space="preserve">    </w:t>
      </w:r>
      <w:r w:rsidR="008D2395">
        <w:rPr>
          <w:sz w:val="22"/>
          <w:szCs w:val="22"/>
        </w:rPr>
        <w:t xml:space="preserve">  </w:t>
      </w:r>
    </w:p>
    <w:p w14:paraId="4F2982A9" w14:textId="601DC7FA" w:rsidR="008173EC" w:rsidRPr="00637A6D" w:rsidRDefault="00967241" w:rsidP="00637A6D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637A6D">
        <w:rPr>
          <w:sz w:val="22"/>
          <w:szCs w:val="22"/>
        </w:rPr>
        <w:t xml:space="preserve">The SPWG </w:t>
      </w:r>
      <w:r w:rsidR="004C08B7" w:rsidRPr="00637A6D">
        <w:rPr>
          <w:sz w:val="22"/>
          <w:szCs w:val="22"/>
        </w:rPr>
        <w:t>completed</w:t>
      </w:r>
      <w:r w:rsidR="00C277A7" w:rsidRPr="00637A6D">
        <w:rPr>
          <w:sz w:val="22"/>
          <w:szCs w:val="22"/>
        </w:rPr>
        <w:t xml:space="preserve"> </w:t>
      </w:r>
      <w:r w:rsidR="008857C3" w:rsidRPr="00637A6D">
        <w:rPr>
          <w:sz w:val="22"/>
          <w:szCs w:val="22"/>
        </w:rPr>
        <w:t>the 201</w:t>
      </w:r>
      <w:r w:rsidR="00C277A7" w:rsidRPr="00637A6D">
        <w:rPr>
          <w:sz w:val="22"/>
          <w:szCs w:val="22"/>
        </w:rPr>
        <w:t>9</w:t>
      </w:r>
      <w:r w:rsidR="008857C3" w:rsidRPr="00637A6D">
        <w:rPr>
          <w:sz w:val="22"/>
          <w:szCs w:val="22"/>
        </w:rPr>
        <w:t xml:space="preserve"> </w:t>
      </w:r>
      <w:r w:rsidR="0009216D" w:rsidRPr="00637A6D">
        <w:rPr>
          <w:sz w:val="22"/>
          <w:szCs w:val="22"/>
        </w:rPr>
        <w:t>C</w:t>
      </w:r>
      <w:r w:rsidR="008857C3" w:rsidRPr="00637A6D">
        <w:rPr>
          <w:sz w:val="22"/>
          <w:szCs w:val="22"/>
        </w:rPr>
        <w:t>Y base case</w:t>
      </w:r>
      <w:r w:rsidR="00C277A7" w:rsidRPr="00637A6D">
        <w:rPr>
          <w:sz w:val="22"/>
          <w:szCs w:val="22"/>
        </w:rPr>
        <w:t xml:space="preserve"> </w:t>
      </w:r>
      <w:r w:rsidR="004C08B7" w:rsidRPr="00637A6D">
        <w:rPr>
          <w:sz w:val="22"/>
          <w:szCs w:val="22"/>
        </w:rPr>
        <w:t>on March 29</w:t>
      </w:r>
      <w:r w:rsidR="00254277">
        <w:rPr>
          <w:sz w:val="22"/>
          <w:szCs w:val="22"/>
        </w:rPr>
        <w:t xml:space="preserve"> </w:t>
      </w:r>
      <w:r w:rsidR="004C08B7" w:rsidRPr="00637A6D">
        <w:rPr>
          <w:sz w:val="22"/>
          <w:szCs w:val="22"/>
        </w:rPr>
        <w:t>and the 2020</w:t>
      </w:r>
      <w:r w:rsidR="00165E83">
        <w:rPr>
          <w:sz w:val="22"/>
          <w:szCs w:val="22"/>
        </w:rPr>
        <w:t xml:space="preserve"> </w:t>
      </w:r>
      <w:r w:rsidR="004C08B7" w:rsidRPr="00637A6D">
        <w:rPr>
          <w:sz w:val="22"/>
          <w:szCs w:val="22"/>
        </w:rPr>
        <w:t>-</w:t>
      </w:r>
      <w:r w:rsidR="00165E83">
        <w:rPr>
          <w:sz w:val="22"/>
          <w:szCs w:val="22"/>
        </w:rPr>
        <w:t xml:space="preserve"> </w:t>
      </w:r>
      <w:r w:rsidR="004C08B7" w:rsidRPr="00637A6D">
        <w:rPr>
          <w:sz w:val="22"/>
          <w:szCs w:val="22"/>
        </w:rPr>
        <w:t xml:space="preserve">2024 </w:t>
      </w:r>
      <w:r w:rsidR="00AB359F" w:rsidRPr="00637A6D">
        <w:rPr>
          <w:sz w:val="22"/>
          <w:szCs w:val="22"/>
        </w:rPr>
        <w:t>Future Year (</w:t>
      </w:r>
      <w:r w:rsidR="004C08B7" w:rsidRPr="00637A6D">
        <w:rPr>
          <w:sz w:val="22"/>
          <w:szCs w:val="22"/>
        </w:rPr>
        <w:t>FY</w:t>
      </w:r>
      <w:r w:rsidR="00AB359F" w:rsidRPr="00637A6D">
        <w:rPr>
          <w:sz w:val="22"/>
          <w:szCs w:val="22"/>
        </w:rPr>
        <w:t>)</w:t>
      </w:r>
      <w:r w:rsidR="004C08B7" w:rsidRPr="00637A6D">
        <w:rPr>
          <w:sz w:val="22"/>
          <w:szCs w:val="22"/>
        </w:rPr>
        <w:t xml:space="preserve"> case build</w:t>
      </w:r>
      <w:r w:rsidR="00254277">
        <w:rPr>
          <w:sz w:val="22"/>
          <w:szCs w:val="22"/>
        </w:rPr>
        <w:t xml:space="preserve"> was completed on July 19</w:t>
      </w:r>
      <w:r w:rsidR="00C277A7" w:rsidRPr="00637A6D">
        <w:rPr>
          <w:sz w:val="22"/>
          <w:szCs w:val="22"/>
        </w:rPr>
        <w:t>.</w:t>
      </w:r>
      <w:r w:rsidR="0009216D" w:rsidRPr="00637A6D">
        <w:rPr>
          <w:sz w:val="22"/>
          <w:szCs w:val="22"/>
        </w:rPr>
        <w:t xml:space="preserve"> </w:t>
      </w:r>
    </w:p>
    <w:p w14:paraId="2A81D6EB" w14:textId="77777777" w:rsidR="00637A6D" w:rsidRDefault="001D02BE" w:rsidP="003630BC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 w:rsidRPr="003630BC">
        <w:rPr>
          <w:sz w:val="22"/>
          <w:szCs w:val="22"/>
        </w:rPr>
        <w:t xml:space="preserve">ERCOT </w:t>
      </w:r>
      <w:r w:rsidR="00083EC5" w:rsidRPr="003630BC">
        <w:rPr>
          <w:sz w:val="22"/>
          <w:szCs w:val="22"/>
        </w:rPr>
        <w:t xml:space="preserve">is currently conducting </w:t>
      </w:r>
      <w:r w:rsidRPr="003630BC">
        <w:rPr>
          <w:sz w:val="22"/>
          <w:szCs w:val="22"/>
        </w:rPr>
        <w:t>the Delaware Basin area load integration study. The purpose of the study is to identify potential reliability needs and transmission upgrades for the load (planned and conceptual)</w:t>
      </w:r>
      <w:r w:rsidR="00B04F56" w:rsidRPr="003630BC">
        <w:rPr>
          <w:sz w:val="22"/>
          <w:szCs w:val="22"/>
        </w:rPr>
        <w:t xml:space="preserve"> </w:t>
      </w:r>
      <w:r w:rsidRPr="003630BC">
        <w:rPr>
          <w:sz w:val="22"/>
          <w:szCs w:val="22"/>
        </w:rPr>
        <w:t>that may appear in the</w:t>
      </w:r>
      <w:r w:rsidR="00083EC5" w:rsidRPr="003630BC">
        <w:rPr>
          <w:sz w:val="22"/>
          <w:szCs w:val="22"/>
        </w:rPr>
        <w:t xml:space="preserve"> area for the</w:t>
      </w:r>
      <w:r w:rsidRPr="003630BC">
        <w:rPr>
          <w:sz w:val="22"/>
          <w:szCs w:val="22"/>
        </w:rPr>
        <w:t xml:space="preserve"> longer term planning horizon.</w:t>
      </w:r>
      <w:r w:rsidR="00B04F56" w:rsidRPr="003630BC">
        <w:rPr>
          <w:sz w:val="22"/>
          <w:szCs w:val="22"/>
        </w:rPr>
        <w:t xml:space="preserve"> </w:t>
      </w:r>
    </w:p>
    <w:p w14:paraId="4F2982AC" w14:textId="77777777" w:rsidR="00B04F56" w:rsidRPr="00E43DA4" w:rsidRDefault="00B04F56" w:rsidP="00B04F56">
      <w:pPr>
        <w:autoSpaceDE w:val="0"/>
        <w:autoSpaceDN w:val="0"/>
        <w:spacing w:after="120"/>
        <w:jc w:val="both"/>
        <w:rPr>
          <w:sz w:val="22"/>
          <w:szCs w:val="22"/>
        </w:rPr>
      </w:pPr>
    </w:p>
    <w:sectPr w:rsidR="00B04F56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0E48B" w14:textId="77777777" w:rsidR="00C15CA1" w:rsidRDefault="00C15CA1">
      <w:r>
        <w:separator/>
      </w:r>
    </w:p>
  </w:endnote>
  <w:endnote w:type="continuationSeparator" w:id="0">
    <w:p w14:paraId="2D7E5BAA" w14:textId="77777777" w:rsidR="00C15CA1" w:rsidRDefault="00C1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982B9" w14:textId="77777777"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C1E8C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CFE21" w14:textId="77777777" w:rsidR="00C15CA1" w:rsidRDefault="00C15CA1">
      <w:r>
        <w:separator/>
      </w:r>
    </w:p>
  </w:footnote>
  <w:footnote w:type="continuationSeparator" w:id="0">
    <w:p w14:paraId="01ABE3D2" w14:textId="77777777" w:rsidR="00C15CA1" w:rsidRDefault="00C15CA1">
      <w:r>
        <w:continuationSeparator/>
      </w:r>
    </w:p>
  </w:footnote>
  <w:footnote w:id="1">
    <w:p w14:paraId="4F2982BA" w14:textId="23D02201"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+/- symbol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 xml:space="preserve">There are </w:t>
      </w:r>
      <w:r w:rsidR="00D6340B">
        <w:rPr>
          <w:lang w:val="en-US"/>
        </w:rPr>
        <w:t>3</w:t>
      </w:r>
      <w:r w:rsidR="001549F6">
        <w:rPr>
          <w:lang w:val="en-US"/>
        </w:rPr>
        <w:t>19</w:t>
      </w:r>
      <w:r w:rsidR="00CE7487">
        <w:rPr>
          <w:lang w:val="en-US"/>
        </w:rPr>
        <w:t xml:space="preserve"> </w:t>
      </w:r>
      <w:r w:rsidR="009333F3">
        <w:rPr>
          <w:lang w:val="en-US"/>
        </w:rPr>
        <w:t>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CE7487">
        <w:rPr>
          <w:lang w:val="en-US"/>
        </w:rPr>
        <w:t xml:space="preserve">decrease </w:t>
      </w:r>
      <w:r w:rsidR="000E1370">
        <w:rPr>
          <w:lang w:val="en-US"/>
        </w:rPr>
        <w:t>of</w:t>
      </w:r>
      <w:r w:rsidR="006709EA">
        <w:rPr>
          <w:lang w:val="en-US"/>
        </w:rPr>
        <w:t xml:space="preserve"> </w:t>
      </w:r>
      <w:r w:rsidR="001549F6">
        <w:rPr>
          <w:lang w:val="en-US"/>
        </w:rPr>
        <w:t>12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</w:t>
      </w:r>
      <w:r w:rsidR="00CE7487">
        <w:rPr>
          <w:lang w:val="en-US"/>
        </w:rPr>
        <w:t>,</w:t>
      </w:r>
      <w:r w:rsidR="000E1370">
        <w:rPr>
          <w:lang w:val="en-US"/>
        </w:rPr>
        <w:t xml:space="preserve">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B50B89">
        <w:rPr>
          <w:lang w:val="en-US"/>
        </w:rPr>
        <w:t>Ju</w:t>
      </w:r>
      <w:r w:rsidR="001549F6">
        <w:rPr>
          <w:lang w:val="en-US"/>
        </w:rPr>
        <w:t>ly</w:t>
      </w:r>
      <w:r w:rsidR="006E64C2">
        <w:rPr>
          <w:lang w:val="en-US"/>
        </w:rPr>
        <w:t xml:space="preserve"> to </w:t>
      </w:r>
      <w:r w:rsidR="001549F6">
        <w:rPr>
          <w:lang w:val="en-US"/>
        </w:rPr>
        <w:t>August</w:t>
      </w:r>
      <w:r w:rsidR="00CE7487">
        <w:rPr>
          <w:lang w:val="en-US"/>
        </w:rPr>
        <w:t xml:space="preserve"> 2019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E971A7"/>
    <w:multiLevelType w:val="hybridMultilevel"/>
    <w:tmpl w:val="C228EF5C"/>
    <w:lvl w:ilvl="0" w:tplc="814E246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1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7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9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1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33"/>
  </w:num>
  <w:num w:numId="4">
    <w:abstractNumId w:val="6"/>
  </w:num>
  <w:num w:numId="5">
    <w:abstractNumId w:val="8"/>
  </w:num>
  <w:num w:numId="6">
    <w:abstractNumId w:val="29"/>
  </w:num>
  <w:num w:numId="7">
    <w:abstractNumId w:val="12"/>
  </w:num>
  <w:num w:numId="8">
    <w:abstractNumId w:val="30"/>
  </w:num>
  <w:num w:numId="9">
    <w:abstractNumId w:val="9"/>
  </w:num>
  <w:num w:numId="10">
    <w:abstractNumId w:val="40"/>
  </w:num>
  <w:num w:numId="11">
    <w:abstractNumId w:val="24"/>
  </w:num>
  <w:num w:numId="12">
    <w:abstractNumId w:val="19"/>
  </w:num>
  <w:num w:numId="13">
    <w:abstractNumId w:val="17"/>
  </w:num>
  <w:num w:numId="14">
    <w:abstractNumId w:val="44"/>
  </w:num>
  <w:num w:numId="15">
    <w:abstractNumId w:val="21"/>
  </w:num>
  <w:num w:numId="16">
    <w:abstractNumId w:val="31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2"/>
  </w:num>
  <w:num w:numId="25">
    <w:abstractNumId w:val="32"/>
  </w:num>
  <w:num w:numId="26">
    <w:abstractNumId w:val="22"/>
  </w:num>
  <w:num w:numId="27">
    <w:abstractNumId w:val="18"/>
  </w:num>
  <w:num w:numId="28">
    <w:abstractNumId w:val="28"/>
  </w:num>
  <w:num w:numId="29">
    <w:abstractNumId w:val="20"/>
  </w:num>
  <w:num w:numId="30">
    <w:abstractNumId w:val="36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1"/>
  </w:num>
  <w:num w:numId="36">
    <w:abstractNumId w:val="39"/>
  </w:num>
  <w:num w:numId="37">
    <w:abstractNumId w:val="38"/>
  </w:num>
  <w:num w:numId="38">
    <w:abstractNumId w:val="37"/>
  </w:num>
  <w:num w:numId="39">
    <w:abstractNumId w:val="10"/>
  </w:num>
  <w:num w:numId="40">
    <w:abstractNumId w:val="15"/>
  </w:num>
  <w:num w:numId="41">
    <w:abstractNumId w:val="43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5"/>
  </w:num>
  <w:num w:numId="47">
    <w:abstractNumId w:val="8"/>
  </w:num>
  <w:num w:numId="48">
    <w:abstractNumId w:val="8"/>
  </w:num>
  <w:num w:numId="49">
    <w:abstractNumId w:val="42"/>
  </w:num>
  <w:num w:numId="50">
    <w:abstractNumId w:val="4"/>
  </w:num>
  <w:num w:numId="51">
    <w:abstractNumId w:val="13"/>
  </w:num>
  <w:num w:numId="52">
    <w:abstractNumId w:val="42"/>
  </w:num>
  <w:num w:numId="53">
    <w:abstractNumId w:val="0"/>
  </w:num>
  <w:num w:numId="54">
    <w:abstractNumId w:val="42"/>
  </w:num>
  <w:num w:numId="55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E85"/>
    <w:rsid w:val="00033F63"/>
    <w:rsid w:val="00034016"/>
    <w:rsid w:val="00034331"/>
    <w:rsid w:val="000346A3"/>
    <w:rsid w:val="00034776"/>
    <w:rsid w:val="00034B3F"/>
    <w:rsid w:val="00034FD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1E45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EC5"/>
    <w:rsid w:val="00083FBD"/>
    <w:rsid w:val="000845E2"/>
    <w:rsid w:val="0008465E"/>
    <w:rsid w:val="0008481B"/>
    <w:rsid w:val="0008593E"/>
    <w:rsid w:val="00086987"/>
    <w:rsid w:val="00086AF2"/>
    <w:rsid w:val="00086FAF"/>
    <w:rsid w:val="0008760E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390"/>
    <w:rsid w:val="000B5EA2"/>
    <w:rsid w:val="000B649C"/>
    <w:rsid w:val="000B6D6E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0F754C"/>
    <w:rsid w:val="000F798E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07F6D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17FE8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21"/>
    <w:rsid w:val="00132764"/>
    <w:rsid w:val="0013404F"/>
    <w:rsid w:val="00134186"/>
    <w:rsid w:val="0013483B"/>
    <w:rsid w:val="001349CB"/>
    <w:rsid w:val="0013523E"/>
    <w:rsid w:val="00135346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9F6"/>
    <w:rsid w:val="00154EB3"/>
    <w:rsid w:val="00155273"/>
    <w:rsid w:val="00155E89"/>
    <w:rsid w:val="001575D7"/>
    <w:rsid w:val="0016033C"/>
    <w:rsid w:val="00160A0A"/>
    <w:rsid w:val="001613EE"/>
    <w:rsid w:val="00163909"/>
    <w:rsid w:val="00164961"/>
    <w:rsid w:val="00164CDE"/>
    <w:rsid w:val="00165001"/>
    <w:rsid w:val="00165128"/>
    <w:rsid w:val="00165DA4"/>
    <w:rsid w:val="00165E83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3109"/>
    <w:rsid w:val="001744C1"/>
    <w:rsid w:val="0017533C"/>
    <w:rsid w:val="00176793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E0D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76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103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2BE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0F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0EFF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1AC9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3E93"/>
    <w:rsid w:val="00234268"/>
    <w:rsid w:val="00234B7B"/>
    <w:rsid w:val="00235161"/>
    <w:rsid w:val="00235164"/>
    <w:rsid w:val="002357D2"/>
    <w:rsid w:val="002363B0"/>
    <w:rsid w:val="00236A47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0A4"/>
    <w:rsid w:val="0025322A"/>
    <w:rsid w:val="002535DA"/>
    <w:rsid w:val="00253947"/>
    <w:rsid w:val="00253EE9"/>
    <w:rsid w:val="002540F3"/>
    <w:rsid w:val="00254277"/>
    <w:rsid w:val="00254584"/>
    <w:rsid w:val="00254721"/>
    <w:rsid w:val="00256BFF"/>
    <w:rsid w:val="00257412"/>
    <w:rsid w:val="0025762A"/>
    <w:rsid w:val="002577F5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4BFA"/>
    <w:rsid w:val="002750F3"/>
    <w:rsid w:val="00275326"/>
    <w:rsid w:val="00276080"/>
    <w:rsid w:val="00276512"/>
    <w:rsid w:val="002767DF"/>
    <w:rsid w:val="00276D89"/>
    <w:rsid w:val="00276F60"/>
    <w:rsid w:val="002772D7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3EB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4AC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BFC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0CB7"/>
    <w:rsid w:val="002C1514"/>
    <w:rsid w:val="002C156B"/>
    <w:rsid w:val="002C165A"/>
    <w:rsid w:val="002C1B15"/>
    <w:rsid w:val="002C1C78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971"/>
    <w:rsid w:val="00306A85"/>
    <w:rsid w:val="00306B4D"/>
    <w:rsid w:val="00306C19"/>
    <w:rsid w:val="00307130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186D"/>
    <w:rsid w:val="00321D3D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4E5"/>
    <w:rsid w:val="0033754B"/>
    <w:rsid w:val="0033785A"/>
    <w:rsid w:val="003378E9"/>
    <w:rsid w:val="003406DE"/>
    <w:rsid w:val="0034072F"/>
    <w:rsid w:val="003410D3"/>
    <w:rsid w:val="00341666"/>
    <w:rsid w:val="0034190A"/>
    <w:rsid w:val="003419A2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0BC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1AF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846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163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C58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4839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0B4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347B"/>
    <w:rsid w:val="00413E99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984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5C7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809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4A4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5B94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05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51F"/>
    <w:rsid w:val="00486CD6"/>
    <w:rsid w:val="00486D56"/>
    <w:rsid w:val="00486FB4"/>
    <w:rsid w:val="0048701C"/>
    <w:rsid w:val="004870AD"/>
    <w:rsid w:val="004879D4"/>
    <w:rsid w:val="00487DFB"/>
    <w:rsid w:val="0049018E"/>
    <w:rsid w:val="0049085D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4FDA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AEF"/>
    <w:rsid w:val="004B6FE8"/>
    <w:rsid w:val="004B7256"/>
    <w:rsid w:val="004B74FC"/>
    <w:rsid w:val="004B7B20"/>
    <w:rsid w:val="004C0046"/>
    <w:rsid w:val="004C008F"/>
    <w:rsid w:val="004C0677"/>
    <w:rsid w:val="004C08B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C7B36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66A7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65A"/>
    <w:rsid w:val="00505F8D"/>
    <w:rsid w:val="005062CB"/>
    <w:rsid w:val="005069C6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3AC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3B63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512"/>
    <w:rsid w:val="00530741"/>
    <w:rsid w:val="0053097B"/>
    <w:rsid w:val="00530995"/>
    <w:rsid w:val="00530B1C"/>
    <w:rsid w:val="00531FAE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811"/>
    <w:rsid w:val="00546F1C"/>
    <w:rsid w:val="00546F72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36B9"/>
    <w:rsid w:val="005742F6"/>
    <w:rsid w:val="00574CC1"/>
    <w:rsid w:val="00574D4D"/>
    <w:rsid w:val="00574F82"/>
    <w:rsid w:val="00575B31"/>
    <w:rsid w:val="00575D08"/>
    <w:rsid w:val="00575F03"/>
    <w:rsid w:val="0057643F"/>
    <w:rsid w:val="005767B8"/>
    <w:rsid w:val="0057692E"/>
    <w:rsid w:val="00576D46"/>
    <w:rsid w:val="00580440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4B4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CF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965"/>
    <w:rsid w:val="005C7B82"/>
    <w:rsid w:val="005D000E"/>
    <w:rsid w:val="005D0085"/>
    <w:rsid w:val="005D0283"/>
    <w:rsid w:val="005D02D0"/>
    <w:rsid w:val="005D07AA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149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1E20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3E76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37A6D"/>
    <w:rsid w:val="0064069E"/>
    <w:rsid w:val="006410F7"/>
    <w:rsid w:val="00642217"/>
    <w:rsid w:val="00643D25"/>
    <w:rsid w:val="006442FC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B02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196"/>
    <w:rsid w:val="006753C1"/>
    <w:rsid w:val="0067545B"/>
    <w:rsid w:val="0067568B"/>
    <w:rsid w:val="0067582E"/>
    <w:rsid w:val="00675BE0"/>
    <w:rsid w:val="00675F88"/>
    <w:rsid w:val="00675FD0"/>
    <w:rsid w:val="00676299"/>
    <w:rsid w:val="00676977"/>
    <w:rsid w:val="00676978"/>
    <w:rsid w:val="006774B0"/>
    <w:rsid w:val="00680BF8"/>
    <w:rsid w:val="00681927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2A60"/>
    <w:rsid w:val="00693217"/>
    <w:rsid w:val="0069356A"/>
    <w:rsid w:val="00693C3F"/>
    <w:rsid w:val="006940B5"/>
    <w:rsid w:val="00694573"/>
    <w:rsid w:val="006945A8"/>
    <w:rsid w:val="006948EF"/>
    <w:rsid w:val="0069495B"/>
    <w:rsid w:val="0069516C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2EF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4C2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8E0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4B5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8B6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05C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BC4"/>
    <w:rsid w:val="00755C31"/>
    <w:rsid w:val="00755F75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6E54"/>
    <w:rsid w:val="007778BD"/>
    <w:rsid w:val="007778F0"/>
    <w:rsid w:val="00780A83"/>
    <w:rsid w:val="00780BFB"/>
    <w:rsid w:val="007810FD"/>
    <w:rsid w:val="00781772"/>
    <w:rsid w:val="00781A7C"/>
    <w:rsid w:val="00782422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2459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1D29"/>
    <w:rsid w:val="007B2458"/>
    <w:rsid w:val="007B24F4"/>
    <w:rsid w:val="007B27D3"/>
    <w:rsid w:val="007B27DA"/>
    <w:rsid w:val="007B352C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1AB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1B3D"/>
    <w:rsid w:val="007F2003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3EC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222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4DC2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2FA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3BB5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5BB9"/>
    <w:rsid w:val="008C6198"/>
    <w:rsid w:val="008C6619"/>
    <w:rsid w:val="008C6952"/>
    <w:rsid w:val="008C7DEC"/>
    <w:rsid w:val="008D0879"/>
    <w:rsid w:val="008D2099"/>
    <w:rsid w:val="008D20F3"/>
    <w:rsid w:val="008D2395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9E4"/>
    <w:rsid w:val="008E3AF2"/>
    <w:rsid w:val="008E4EA1"/>
    <w:rsid w:val="008E5285"/>
    <w:rsid w:val="008E5A4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318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077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23C"/>
    <w:rsid w:val="009253CB"/>
    <w:rsid w:val="00925972"/>
    <w:rsid w:val="00925A67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40F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466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5B4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34A"/>
    <w:rsid w:val="009B1512"/>
    <w:rsid w:val="009B2647"/>
    <w:rsid w:val="009B29D7"/>
    <w:rsid w:val="009B2AF3"/>
    <w:rsid w:val="009B3A2A"/>
    <w:rsid w:val="009B3C13"/>
    <w:rsid w:val="009B4311"/>
    <w:rsid w:val="009B449B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89F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A2D"/>
    <w:rsid w:val="009D2BFF"/>
    <w:rsid w:val="009D2CFE"/>
    <w:rsid w:val="009D2E53"/>
    <w:rsid w:val="009D3F0E"/>
    <w:rsid w:val="009D428F"/>
    <w:rsid w:val="009D42F1"/>
    <w:rsid w:val="009D4372"/>
    <w:rsid w:val="009D478C"/>
    <w:rsid w:val="009D4C82"/>
    <w:rsid w:val="009D4F76"/>
    <w:rsid w:val="009D5075"/>
    <w:rsid w:val="009D53E1"/>
    <w:rsid w:val="009D5B28"/>
    <w:rsid w:val="009D6209"/>
    <w:rsid w:val="009D653A"/>
    <w:rsid w:val="009D655B"/>
    <w:rsid w:val="009D6710"/>
    <w:rsid w:val="009D6A58"/>
    <w:rsid w:val="009D780D"/>
    <w:rsid w:val="009D788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AF8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35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1BE8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032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0D4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1A6"/>
    <w:rsid w:val="00A842B0"/>
    <w:rsid w:val="00A84633"/>
    <w:rsid w:val="00A84CC1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5F86"/>
    <w:rsid w:val="00AA6298"/>
    <w:rsid w:val="00AA6B58"/>
    <w:rsid w:val="00AA6C3C"/>
    <w:rsid w:val="00AA7078"/>
    <w:rsid w:val="00AA75EA"/>
    <w:rsid w:val="00AA79C5"/>
    <w:rsid w:val="00AA7BDB"/>
    <w:rsid w:val="00AA7BE8"/>
    <w:rsid w:val="00AB20C2"/>
    <w:rsid w:val="00AB29DA"/>
    <w:rsid w:val="00AB2BAD"/>
    <w:rsid w:val="00AB3175"/>
    <w:rsid w:val="00AB326F"/>
    <w:rsid w:val="00AB359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96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4F5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140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338"/>
    <w:rsid w:val="00B259A1"/>
    <w:rsid w:val="00B25DC1"/>
    <w:rsid w:val="00B265FB"/>
    <w:rsid w:val="00B2674A"/>
    <w:rsid w:val="00B27115"/>
    <w:rsid w:val="00B27E0F"/>
    <w:rsid w:val="00B27E6D"/>
    <w:rsid w:val="00B31DF5"/>
    <w:rsid w:val="00B32691"/>
    <w:rsid w:val="00B32A96"/>
    <w:rsid w:val="00B32D6A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0B89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31D4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0E5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310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4494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1E8C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6ED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616B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5CA1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A7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3E0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4E59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4EEB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D8E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422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7D9"/>
    <w:rsid w:val="00CB78B3"/>
    <w:rsid w:val="00CB7AB0"/>
    <w:rsid w:val="00CB7D01"/>
    <w:rsid w:val="00CC0F6B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2D1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487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2CE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8E7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B03"/>
    <w:rsid w:val="00D17C2B"/>
    <w:rsid w:val="00D17CDB"/>
    <w:rsid w:val="00D209DD"/>
    <w:rsid w:val="00D20BC9"/>
    <w:rsid w:val="00D21197"/>
    <w:rsid w:val="00D213DC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C5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64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216"/>
    <w:rsid w:val="00D3741E"/>
    <w:rsid w:val="00D37D60"/>
    <w:rsid w:val="00D37E27"/>
    <w:rsid w:val="00D4029D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40B"/>
    <w:rsid w:val="00D6351A"/>
    <w:rsid w:val="00D64094"/>
    <w:rsid w:val="00D6412A"/>
    <w:rsid w:val="00D64427"/>
    <w:rsid w:val="00D645A9"/>
    <w:rsid w:val="00D649A9"/>
    <w:rsid w:val="00D649F7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27F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647"/>
    <w:rsid w:val="00DA6B17"/>
    <w:rsid w:val="00DA6C1A"/>
    <w:rsid w:val="00DA6C3C"/>
    <w:rsid w:val="00DA6D2C"/>
    <w:rsid w:val="00DB093A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553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2F6"/>
    <w:rsid w:val="00DD7911"/>
    <w:rsid w:val="00DD7935"/>
    <w:rsid w:val="00DE0B09"/>
    <w:rsid w:val="00DE0E86"/>
    <w:rsid w:val="00DE1777"/>
    <w:rsid w:val="00DE264F"/>
    <w:rsid w:val="00DE2733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337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9ED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4C50"/>
    <w:rsid w:val="00E45070"/>
    <w:rsid w:val="00E45412"/>
    <w:rsid w:val="00E4545F"/>
    <w:rsid w:val="00E45E84"/>
    <w:rsid w:val="00E4601F"/>
    <w:rsid w:val="00E47D07"/>
    <w:rsid w:val="00E50929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5A1"/>
    <w:rsid w:val="00E54D07"/>
    <w:rsid w:val="00E55BBC"/>
    <w:rsid w:val="00E55C12"/>
    <w:rsid w:val="00E55EB1"/>
    <w:rsid w:val="00E56606"/>
    <w:rsid w:val="00E5668F"/>
    <w:rsid w:val="00E5694D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0D8"/>
    <w:rsid w:val="00E6424C"/>
    <w:rsid w:val="00E64930"/>
    <w:rsid w:val="00E6615E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66E"/>
    <w:rsid w:val="00E85FA6"/>
    <w:rsid w:val="00E86E05"/>
    <w:rsid w:val="00E8726E"/>
    <w:rsid w:val="00E879E2"/>
    <w:rsid w:val="00E87A49"/>
    <w:rsid w:val="00E90395"/>
    <w:rsid w:val="00E9102B"/>
    <w:rsid w:val="00E92F85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7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BD4"/>
    <w:rsid w:val="00EC0D6F"/>
    <w:rsid w:val="00EC0DA8"/>
    <w:rsid w:val="00EC240E"/>
    <w:rsid w:val="00EC27C8"/>
    <w:rsid w:val="00EC295F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EC4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23E"/>
    <w:rsid w:val="00ED2C05"/>
    <w:rsid w:val="00ED2FFB"/>
    <w:rsid w:val="00ED318E"/>
    <w:rsid w:val="00ED35B8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0CB0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6BA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67C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AFA"/>
    <w:rsid w:val="00F70CE0"/>
    <w:rsid w:val="00F71C56"/>
    <w:rsid w:val="00F71E60"/>
    <w:rsid w:val="00F720C8"/>
    <w:rsid w:val="00F726EC"/>
    <w:rsid w:val="00F72AC2"/>
    <w:rsid w:val="00F72C29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47C"/>
    <w:rsid w:val="00F80BF7"/>
    <w:rsid w:val="00F80D27"/>
    <w:rsid w:val="00F80DA1"/>
    <w:rsid w:val="00F80E79"/>
    <w:rsid w:val="00F80EAC"/>
    <w:rsid w:val="00F80FF5"/>
    <w:rsid w:val="00F81391"/>
    <w:rsid w:val="00F816AF"/>
    <w:rsid w:val="00F817CA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0B0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661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083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468C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298269"/>
  <w15:docId w15:val="{458D1FED-3996-4FFD-9338-2B86BE2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  <w:style w:type="paragraph" w:styleId="ListParagraph">
    <w:name w:val="List Paragraph"/>
    <w:basedOn w:val="Normal"/>
    <w:uiPriority w:val="34"/>
    <w:qFormat/>
    <w:rsid w:val="008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87D1B-15A3-4790-B612-8F030780093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13D6D2F1-E25F-4319-9AD3-40376E61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1</TotalTime>
  <Pages>5</Pages>
  <Words>628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4276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dc:description/>
  <cp:lastModifiedBy>Vrana, Mallory</cp:lastModifiedBy>
  <cp:revision>2</cp:revision>
  <cp:lastPrinted>2014-05-02T13:13:00Z</cp:lastPrinted>
  <dcterms:created xsi:type="dcterms:W3CDTF">2019-09-12T15:00:00Z</dcterms:created>
  <dcterms:modified xsi:type="dcterms:W3CDTF">2019-09-12T15:00:00Z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