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48" w:rsidRPr="00120A95" w:rsidRDefault="00FA0448" w:rsidP="00FA0448">
      <w:pPr>
        <w:pStyle w:val="Heading2"/>
        <w:rPr>
          <w:b/>
        </w:rPr>
      </w:pPr>
      <w:r w:rsidRPr="00120A95">
        <w:rPr>
          <w:b/>
        </w:rPr>
        <w:t>KP1.5 Process for Deploying Ancillary Services</w:t>
      </w:r>
    </w:p>
    <w:p w:rsidR="001E0B9D" w:rsidRPr="00120A95" w:rsidRDefault="00120A95" w:rsidP="001E0B9D">
      <w:pPr>
        <w:pStyle w:val="ListParagraph"/>
        <w:ind w:left="0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 w:rsidRPr="00120A95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Impacts to </w:t>
      </w:r>
      <w:r w:rsidR="001E0B9D" w:rsidRPr="00120A95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telemetered AS schedules following manual deployment (specifically for Generation Resource and C</w:t>
      </w:r>
      <w:r w:rsidR="00CC2D05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ontrollable </w:t>
      </w:r>
      <w:r w:rsidR="001E0B9D" w:rsidRPr="00120A95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L</w:t>
      </w:r>
      <w:r w:rsidR="00CC2D05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oad </w:t>
      </w:r>
      <w:r w:rsidR="001E0B9D" w:rsidRPr="00120A95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R</w:t>
      </w:r>
      <w:r w:rsidR="00CC2D05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esource</w:t>
      </w:r>
      <w:r w:rsidR="001E0B9D" w:rsidRPr="00120A95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s)</w:t>
      </w:r>
    </w:p>
    <w:p w:rsidR="001E0B9D" w:rsidRDefault="001E0B9D" w:rsidP="002A617D">
      <w:pPr>
        <w:ind w:left="360"/>
        <w:jc w:val="both"/>
      </w:pPr>
      <w:r w:rsidRPr="001E0B9D">
        <w:t>Currently</w:t>
      </w:r>
      <w:r w:rsidR="002368CB">
        <w:t>,</w:t>
      </w:r>
      <w:r>
        <w:t xml:space="preserve"> Ancillary Services </w:t>
      </w:r>
      <w:r w:rsidR="009A0D7B">
        <w:t xml:space="preserve">(AS) </w:t>
      </w:r>
      <w:r>
        <w:t>are awarded in Day Ahead Market and in Real Time</w:t>
      </w:r>
      <w:r w:rsidR="002F5E26">
        <w:t>,</w:t>
      </w:r>
      <w:r>
        <w:t xml:space="preserve"> Resources telemeter</w:t>
      </w:r>
      <w:r w:rsidR="002F5E26">
        <w:t xml:space="preserve"> a responsibility and schedule </w:t>
      </w:r>
      <w:r w:rsidR="002368CB">
        <w:t>for every Ancillary Service. Resource Limit Calculator uses this telemetry to compute</w:t>
      </w:r>
      <w:r w:rsidR="009A0D7B">
        <w:t xml:space="preserve"> a </w:t>
      </w:r>
      <w:r w:rsidR="002368CB">
        <w:t>High &amp; Low Ancillary Service Limit (HASL/LASL) for every Resource</w:t>
      </w:r>
      <w:r w:rsidR="009A0D7B">
        <w:t>, thus pre-reserving a portion of their capacity to provide AS</w:t>
      </w:r>
      <w:r w:rsidR="002368CB">
        <w:t>.</w:t>
      </w:r>
      <w:r w:rsidR="00E97AC1">
        <w:t xml:space="preserve"> 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CellMar>
          <w:top w:w="14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995"/>
      </w:tblGrid>
      <w:tr w:rsidR="002A617D" w:rsidTr="002A617D">
        <w:trPr>
          <w:trHeight w:val="206"/>
        </w:trPr>
        <w:tc>
          <w:tcPr>
            <w:tcW w:w="8995" w:type="dxa"/>
            <w:shd w:val="clear" w:color="auto" w:fill="DEEAF6" w:themeFill="accent1" w:themeFillTint="33"/>
          </w:tcPr>
          <w:p w:rsidR="002A617D" w:rsidRPr="002368CB" w:rsidRDefault="002A617D" w:rsidP="002A617D">
            <w:pPr>
              <w:spacing w:after="0"/>
              <w:rPr>
                <w:rFonts w:cstheme="minorHAnsi"/>
              </w:rPr>
            </w:pPr>
            <w:r w:rsidRPr="002368CB">
              <w:rPr>
                <w:rFonts w:cstheme="minorHAnsi"/>
              </w:rPr>
              <w:t>For Generation Resources, LASL is calculated as follows:</w:t>
            </w:r>
          </w:p>
          <w:p w:rsidR="002A617D" w:rsidRPr="002368CB" w:rsidRDefault="002A617D" w:rsidP="002A617D">
            <w:pPr>
              <w:pStyle w:val="FormulaBold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8CB">
              <w:rPr>
                <w:rFonts w:asciiTheme="minorHAnsi" w:hAnsiTheme="minorHAnsi" w:cstheme="minorHAnsi"/>
                <w:sz w:val="22"/>
                <w:szCs w:val="22"/>
              </w:rPr>
              <w:t>LASL</w:t>
            </w:r>
            <w:r w:rsidRPr="002368CB">
              <w:rPr>
                <w:rFonts w:asciiTheme="minorHAnsi" w:hAnsiTheme="minorHAnsi" w:cstheme="minorHAnsi"/>
                <w:sz w:val="22"/>
                <w:szCs w:val="22"/>
              </w:rPr>
              <w:tab/>
              <w:t>=</w:t>
            </w:r>
            <w:r w:rsidRPr="002368CB">
              <w:rPr>
                <w:rFonts w:asciiTheme="minorHAnsi" w:hAnsiTheme="minorHAnsi" w:cstheme="minorHAnsi"/>
                <w:sz w:val="22"/>
                <w:szCs w:val="22"/>
              </w:rPr>
              <w:tab/>
              <w:t>LSLTELEM + RDSTELEM</w:t>
            </w:r>
          </w:p>
          <w:tbl>
            <w:tblPr>
              <w:tblW w:w="8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687"/>
              <w:gridCol w:w="6013"/>
            </w:tblGrid>
            <w:tr w:rsidR="002A617D" w:rsidRPr="002368CB" w:rsidTr="002A617D">
              <w:tc>
                <w:tcPr>
                  <w:tcW w:w="1544" w:type="pct"/>
                  <w:shd w:val="clear" w:color="auto" w:fill="D0CECE" w:themeFill="background2" w:themeFillShade="E6"/>
                </w:tcPr>
                <w:p w:rsidR="002A617D" w:rsidRPr="002368CB" w:rsidRDefault="002A617D" w:rsidP="002A617D">
                  <w:pPr>
                    <w:pStyle w:val="TableHead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Variable</w:t>
                  </w:r>
                </w:p>
              </w:tc>
              <w:tc>
                <w:tcPr>
                  <w:tcW w:w="3456" w:type="pct"/>
                  <w:shd w:val="clear" w:color="auto" w:fill="D0CECE" w:themeFill="background2" w:themeFillShade="E6"/>
                </w:tcPr>
                <w:p w:rsidR="002A617D" w:rsidRPr="002368CB" w:rsidRDefault="002A617D" w:rsidP="002A617D">
                  <w:pPr>
                    <w:pStyle w:val="TableHead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Description</w:t>
                  </w:r>
                </w:p>
              </w:tc>
            </w:tr>
            <w:tr w:rsidR="002A617D" w:rsidRPr="002368CB" w:rsidTr="002A617D">
              <w:trPr>
                <w:cantSplit/>
              </w:trPr>
              <w:tc>
                <w:tcPr>
                  <w:tcW w:w="1544" w:type="pct"/>
                </w:tcPr>
                <w:p w:rsidR="002A617D" w:rsidRPr="002368CB" w:rsidRDefault="002A617D" w:rsidP="002A617D">
                  <w:pPr>
                    <w:pStyle w:val="TableBody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LASL</w:t>
                  </w:r>
                </w:p>
              </w:tc>
              <w:tc>
                <w:tcPr>
                  <w:tcW w:w="3456" w:type="pct"/>
                </w:tcPr>
                <w:p w:rsidR="002A617D" w:rsidRPr="002368CB" w:rsidRDefault="002A617D" w:rsidP="002A617D">
                  <w:pPr>
                    <w:pStyle w:val="TableBody"/>
                    <w:spacing w:after="0"/>
                    <w:ind w:right="34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Low Ancillary Service Limit.</w:t>
                  </w:r>
                </w:p>
              </w:tc>
            </w:tr>
            <w:tr w:rsidR="002A617D" w:rsidRPr="002368CB" w:rsidTr="002A617D">
              <w:trPr>
                <w:cantSplit/>
              </w:trPr>
              <w:tc>
                <w:tcPr>
                  <w:tcW w:w="1544" w:type="pct"/>
                </w:tcPr>
                <w:p w:rsidR="002A617D" w:rsidRPr="002368CB" w:rsidRDefault="002A617D" w:rsidP="002A617D">
                  <w:pPr>
                    <w:pStyle w:val="TableBody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LSLTELEM</w:t>
                  </w:r>
                </w:p>
              </w:tc>
              <w:tc>
                <w:tcPr>
                  <w:tcW w:w="3456" w:type="pct"/>
                </w:tcPr>
                <w:p w:rsidR="002A617D" w:rsidRPr="002368CB" w:rsidRDefault="002A617D" w:rsidP="002A617D">
                  <w:pPr>
                    <w:pStyle w:val="TableBody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Low Sustained Limit provided via telemetry.</w:t>
                  </w:r>
                </w:p>
              </w:tc>
            </w:tr>
            <w:tr w:rsidR="002A617D" w:rsidRPr="002368CB" w:rsidTr="002A617D">
              <w:trPr>
                <w:cantSplit/>
              </w:trPr>
              <w:tc>
                <w:tcPr>
                  <w:tcW w:w="1544" w:type="pct"/>
                </w:tcPr>
                <w:p w:rsidR="002A617D" w:rsidRPr="002368CB" w:rsidRDefault="002A617D" w:rsidP="002A617D">
                  <w:pPr>
                    <w:pStyle w:val="TableBody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RDSTELEM</w:t>
                  </w:r>
                </w:p>
              </w:tc>
              <w:tc>
                <w:tcPr>
                  <w:tcW w:w="3456" w:type="pct"/>
                </w:tcPr>
                <w:p w:rsidR="002A617D" w:rsidRPr="002368CB" w:rsidRDefault="002A617D" w:rsidP="002A617D">
                  <w:pPr>
                    <w:pStyle w:val="TableBody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Reg-Down Ancillary Service Resource Responsibility designation provided by telemetry.</w:t>
                  </w:r>
                </w:p>
              </w:tc>
            </w:tr>
          </w:tbl>
          <w:p w:rsidR="002A617D" w:rsidRDefault="002A617D" w:rsidP="002A617D">
            <w:pPr>
              <w:spacing w:after="0"/>
              <w:rPr>
                <w:rFonts w:cstheme="minorHAnsi"/>
              </w:rPr>
            </w:pPr>
          </w:p>
          <w:p w:rsidR="002A617D" w:rsidRPr="002368CB" w:rsidRDefault="002A617D" w:rsidP="002A617D">
            <w:pPr>
              <w:spacing w:after="0"/>
              <w:rPr>
                <w:rFonts w:cstheme="minorHAnsi"/>
              </w:rPr>
            </w:pPr>
            <w:r w:rsidRPr="002368CB">
              <w:rPr>
                <w:rFonts w:cstheme="minorHAnsi"/>
              </w:rPr>
              <w:t>For Generation Resources, HASL is calculated as follows:</w:t>
            </w:r>
          </w:p>
          <w:p w:rsidR="002A617D" w:rsidRPr="002368CB" w:rsidRDefault="002A617D" w:rsidP="002A617D">
            <w:pPr>
              <w:pStyle w:val="FormulaBold"/>
              <w:tabs>
                <w:tab w:val="clear" w:pos="3960"/>
              </w:tabs>
              <w:spacing w:after="0"/>
              <w:ind w:left="3150" w:hanging="243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368C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HASL</w:t>
            </w:r>
            <w:r w:rsidRPr="002368C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ab/>
              <w:t>=</w:t>
            </w:r>
            <w:r w:rsidRPr="002368C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ab/>
              <w:t>Max (LASL, (HSLTELEM – (RRSTELEM + RUSTELEM + NSRSTELEM +NFRCTELEM)))</w:t>
            </w:r>
          </w:p>
          <w:tbl>
            <w:tblPr>
              <w:tblW w:w="8640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597"/>
              <w:gridCol w:w="6043"/>
            </w:tblGrid>
            <w:tr w:rsidR="002A617D" w:rsidRPr="002368CB" w:rsidTr="002A617D">
              <w:tc>
                <w:tcPr>
                  <w:tcW w:w="1503" w:type="pct"/>
                  <w:shd w:val="clear" w:color="auto" w:fill="D0CECE" w:themeFill="background2" w:themeFillShade="E6"/>
                </w:tcPr>
                <w:p w:rsidR="002A617D" w:rsidRPr="002368CB" w:rsidRDefault="002A617D" w:rsidP="002A617D">
                  <w:pPr>
                    <w:pStyle w:val="TableHead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Variable</w:t>
                  </w:r>
                </w:p>
              </w:tc>
              <w:tc>
                <w:tcPr>
                  <w:tcW w:w="3497" w:type="pct"/>
                  <w:shd w:val="clear" w:color="auto" w:fill="D0CECE" w:themeFill="background2" w:themeFillShade="E6"/>
                </w:tcPr>
                <w:p w:rsidR="002A617D" w:rsidRPr="002368CB" w:rsidRDefault="002A617D" w:rsidP="002A617D">
                  <w:pPr>
                    <w:pStyle w:val="TableHead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Description</w:t>
                  </w:r>
                </w:p>
              </w:tc>
            </w:tr>
            <w:tr w:rsidR="002A617D" w:rsidRPr="002368CB" w:rsidTr="002A617D">
              <w:trPr>
                <w:cantSplit/>
              </w:trPr>
              <w:tc>
                <w:tcPr>
                  <w:tcW w:w="1503" w:type="pct"/>
                </w:tcPr>
                <w:p w:rsidR="002A617D" w:rsidRPr="002368CB" w:rsidRDefault="002A617D" w:rsidP="002A617D">
                  <w:pPr>
                    <w:pStyle w:val="TableBody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HASL</w:t>
                  </w:r>
                </w:p>
              </w:tc>
              <w:tc>
                <w:tcPr>
                  <w:tcW w:w="3497" w:type="pct"/>
                </w:tcPr>
                <w:p w:rsidR="002A617D" w:rsidRPr="002368CB" w:rsidRDefault="002A617D" w:rsidP="002A617D">
                  <w:pPr>
                    <w:pStyle w:val="TableBody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High Ancillary Service Limit.</w:t>
                  </w:r>
                </w:p>
              </w:tc>
            </w:tr>
            <w:tr w:rsidR="002A617D" w:rsidRPr="002368CB" w:rsidTr="002A617D">
              <w:trPr>
                <w:cantSplit/>
              </w:trPr>
              <w:tc>
                <w:tcPr>
                  <w:tcW w:w="1503" w:type="pct"/>
                </w:tcPr>
                <w:p w:rsidR="002A617D" w:rsidRPr="002368CB" w:rsidRDefault="002A617D" w:rsidP="002A617D">
                  <w:pPr>
                    <w:pStyle w:val="TableBody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HSLTELEM</w:t>
                  </w:r>
                </w:p>
              </w:tc>
              <w:tc>
                <w:tcPr>
                  <w:tcW w:w="3497" w:type="pct"/>
                </w:tcPr>
                <w:p w:rsidR="002A617D" w:rsidRPr="002368CB" w:rsidRDefault="002A617D" w:rsidP="002A617D">
                  <w:pPr>
                    <w:pStyle w:val="TableBody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High Sustained Limit provided via telemetry – per Section 6.5.5.2. </w:t>
                  </w:r>
                </w:p>
              </w:tc>
            </w:tr>
            <w:tr w:rsidR="002A617D" w:rsidRPr="002368CB" w:rsidTr="002A617D">
              <w:trPr>
                <w:cantSplit/>
              </w:trPr>
              <w:tc>
                <w:tcPr>
                  <w:tcW w:w="1503" w:type="pct"/>
                </w:tcPr>
                <w:p w:rsidR="002A617D" w:rsidRPr="002368CB" w:rsidRDefault="002A617D" w:rsidP="002A617D">
                  <w:pPr>
                    <w:pStyle w:val="TableBody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LASL</w:t>
                  </w:r>
                </w:p>
              </w:tc>
              <w:tc>
                <w:tcPr>
                  <w:tcW w:w="3497" w:type="pct"/>
                </w:tcPr>
                <w:p w:rsidR="002A617D" w:rsidRPr="002368CB" w:rsidRDefault="002A617D" w:rsidP="002A617D">
                  <w:pPr>
                    <w:pStyle w:val="TableBody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Low Ancillary Service Limit.</w:t>
                  </w:r>
                </w:p>
              </w:tc>
            </w:tr>
            <w:tr w:rsidR="002A617D" w:rsidRPr="002368CB" w:rsidTr="002A617D">
              <w:trPr>
                <w:cantSplit/>
              </w:trPr>
              <w:tc>
                <w:tcPr>
                  <w:tcW w:w="1503" w:type="pct"/>
                </w:tcPr>
                <w:p w:rsidR="002A617D" w:rsidRPr="002368CB" w:rsidRDefault="002A617D" w:rsidP="002A617D">
                  <w:pPr>
                    <w:pStyle w:val="TableBody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RRSTELEM</w:t>
                  </w:r>
                </w:p>
              </w:tc>
              <w:tc>
                <w:tcPr>
                  <w:tcW w:w="3497" w:type="pct"/>
                </w:tcPr>
                <w:p w:rsidR="002A617D" w:rsidRPr="002368CB" w:rsidRDefault="002A617D" w:rsidP="002A617D">
                  <w:pPr>
                    <w:pStyle w:val="TableBody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RRS Ancillary Service Schedule provided by telemetry. </w:t>
                  </w:r>
                </w:p>
              </w:tc>
            </w:tr>
            <w:tr w:rsidR="002A617D" w:rsidRPr="002368CB" w:rsidTr="002A617D">
              <w:trPr>
                <w:cantSplit/>
                <w:trHeight w:val="314"/>
              </w:trPr>
              <w:tc>
                <w:tcPr>
                  <w:tcW w:w="1503" w:type="pct"/>
                </w:tcPr>
                <w:p w:rsidR="002A617D" w:rsidRPr="002368CB" w:rsidRDefault="002A617D" w:rsidP="002A617D">
                  <w:pPr>
                    <w:pStyle w:val="TableBody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RUSTELEM</w:t>
                  </w:r>
                </w:p>
              </w:tc>
              <w:tc>
                <w:tcPr>
                  <w:tcW w:w="3497" w:type="pct"/>
                </w:tcPr>
                <w:p w:rsidR="002A617D" w:rsidRPr="002368CB" w:rsidRDefault="002A617D" w:rsidP="002A617D">
                  <w:pPr>
                    <w:pStyle w:val="TableBody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Reg-Up Ancillary Service Resource Responsibility designation provided by telemetry.</w:t>
                  </w:r>
                </w:p>
              </w:tc>
            </w:tr>
            <w:tr w:rsidR="002A617D" w:rsidRPr="002368CB" w:rsidTr="002A617D">
              <w:trPr>
                <w:cantSplit/>
              </w:trPr>
              <w:tc>
                <w:tcPr>
                  <w:tcW w:w="1503" w:type="pct"/>
                </w:tcPr>
                <w:p w:rsidR="002A617D" w:rsidRPr="002368CB" w:rsidRDefault="002A617D" w:rsidP="002A617D">
                  <w:pPr>
                    <w:pStyle w:val="TableBody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NSRSTELEM</w:t>
                  </w:r>
                </w:p>
              </w:tc>
              <w:tc>
                <w:tcPr>
                  <w:tcW w:w="3497" w:type="pct"/>
                </w:tcPr>
                <w:p w:rsidR="002A617D" w:rsidRPr="002368CB" w:rsidRDefault="002A617D" w:rsidP="002A617D">
                  <w:pPr>
                    <w:pStyle w:val="TableBody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Non-Spin Ancillary Service Schedule provided via telemetry.</w:t>
                  </w:r>
                </w:p>
              </w:tc>
            </w:tr>
            <w:tr w:rsidR="002A617D" w:rsidRPr="002368CB" w:rsidTr="002A617D">
              <w:trPr>
                <w:cantSplit/>
              </w:trPr>
              <w:tc>
                <w:tcPr>
                  <w:tcW w:w="1503" w:type="pct"/>
                </w:tcPr>
                <w:p w:rsidR="002A617D" w:rsidRPr="002368CB" w:rsidRDefault="002A617D" w:rsidP="002A617D">
                  <w:pPr>
                    <w:pStyle w:val="TableBody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iCs w:val="0"/>
                      <w:sz w:val="22"/>
                      <w:szCs w:val="22"/>
                    </w:rPr>
                    <w:t>NFRCTELEM</w:t>
                  </w:r>
                </w:p>
              </w:tc>
              <w:tc>
                <w:tcPr>
                  <w:tcW w:w="3497" w:type="pct"/>
                </w:tcPr>
                <w:p w:rsidR="002A617D" w:rsidRPr="002368CB" w:rsidRDefault="002A617D" w:rsidP="002A617D">
                  <w:pPr>
                    <w:pStyle w:val="TableBody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iCs w:val="0"/>
                      <w:sz w:val="22"/>
                      <w:szCs w:val="22"/>
                    </w:rPr>
                    <w:t xml:space="preserve">NFRC currently available (unloaded) and included in the HSL of the Generation Resource with non-zero </w:t>
                  </w:r>
                  <w:r w:rsidRPr="00236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RRS</w:t>
                  </w:r>
                  <w:r w:rsidRPr="002368CB">
                    <w:rPr>
                      <w:rFonts w:asciiTheme="minorHAnsi" w:hAnsiTheme="minorHAnsi" w:cstheme="minorHAnsi"/>
                      <w:iCs w:val="0"/>
                      <w:sz w:val="22"/>
                      <w:szCs w:val="22"/>
                    </w:rPr>
                    <w:t xml:space="preserve"> Ancillary Service Schedule telemetry.</w:t>
                  </w:r>
                </w:p>
              </w:tc>
            </w:tr>
          </w:tbl>
          <w:p w:rsidR="002A617D" w:rsidRDefault="002A617D" w:rsidP="002A617D">
            <w:pPr>
              <w:spacing w:after="0"/>
              <w:ind w:left="360"/>
              <w:rPr>
                <w:rFonts w:cstheme="minorHAnsi"/>
              </w:rPr>
            </w:pPr>
          </w:p>
          <w:p w:rsidR="002A617D" w:rsidRPr="002368CB" w:rsidRDefault="002A617D" w:rsidP="002A617D">
            <w:pPr>
              <w:pStyle w:val="BodyTextNumbered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8CB">
              <w:rPr>
                <w:rFonts w:asciiTheme="minorHAnsi" w:hAnsiTheme="minorHAnsi" w:cstheme="minorHAnsi"/>
                <w:sz w:val="22"/>
                <w:szCs w:val="22"/>
              </w:rPr>
              <w:t>For Load Resources, LASL is calculated as follows:</w:t>
            </w:r>
          </w:p>
          <w:p w:rsidR="002A617D" w:rsidRPr="002368CB" w:rsidRDefault="002A617D" w:rsidP="002A617D">
            <w:pPr>
              <w:pStyle w:val="FormulaBold"/>
              <w:spacing w:after="0"/>
              <w:ind w:left="3150" w:hanging="243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368C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LASL</w:t>
            </w:r>
            <w:r w:rsidRPr="002368C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ab/>
              <w:t>=</w:t>
            </w:r>
            <w:r w:rsidRPr="002368C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ab/>
              <w:t>Min (HASL, (LPCTELEM + (RRSTELEM + RUSTELEM + NSRSTELEM)))</w:t>
            </w:r>
          </w:p>
          <w:tbl>
            <w:tblPr>
              <w:tblW w:w="8640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741"/>
              <w:gridCol w:w="5899"/>
            </w:tblGrid>
            <w:tr w:rsidR="002A617D" w:rsidRPr="002368CB" w:rsidTr="002A617D">
              <w:tc>
                <w:tcPr>
                  <w:tcW w:w="1586" w:type="pct"/>
                  <w:shd w:val="clear" w:color="auto" w:fill="D0CECE" w:themeFill="background2" w:themeFillShade="E6"/>
                </w:tcPr>
                <w:p w:rsidR="002A617D" w:rsidRPr="002368CB" w:rsidRDefault="002A617D" w:rsidP="002A617D">
                  <w:pPr>
                    <w:pStyle w:val="TableHead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Variable</w:t>
                  </w:r>
                </w:p>
              </w:tc>
              <w:tc>
                <w:tcPr>
                  <w:tcW w:w="3414" w:type="pct"/>
                  <w:shd w:val="clear" w:color="auto" w:fill="D0CECE" w:themeFill="background2" w:themeFillShade="E6"/>
                </w:tcPr>
                <w:p w:rsidR="002A617D" w:rsidRPr="002368CB" w:rsidRDefault="002A617D" w:rsidP="002A617D">
                  <w:pPr>
                    <w:pStyle w:val="TableHead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Description</w:t>
                  </w:r>
                </w:p>
              </w:tc>
            </w:tr>
            <w:tr w:rsidR="002A617D" w:rsidRPr="002368CB" w:rsidTr="002A617D">
              <w:trPr>
                <w:cantSplit/>
              </w:trPr>
              <w:tc>
                <w:tcPr>
                  <w:tcW w:w="1586" w:type="pct"/>
                </w:tcPr>
                <w:p w:rsidR="002A617D" w:rsidRPr="002368CB" w:rsidRDefault="002A617D" w:rsidP="002A617D">
                  <w:pPr>
                    <w:pStyle w:val="TableBody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LASL</w:t>
                  </w:r>
                </w:p>
              </w:tc>
              <w:tc>
                <w:tcPr>
                  <w:tcW w:w="3414" w:type="pct"/>
                </w:tcPr>
                <w:p w:rsidR="002A617D" w:rsidRPr="002368CB" w:rsidRDefault="002A617D" w:rsidP="002A617D">
                  <w:pPr>
                    <w:pStyle w:val="TableBody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Low Ancillary Service Limit.</w:t>
                  </w:r>
                </w:p>
              </w:tc>
            </w:tr>
            <w:tr w:rsidR="002A617D" w:rsidRPr="002368CB" w:rsidTr="002A617D">
              <w:trPr>
                <w:cantSplit/>
              </w:trPr>
              <w:tc>
                <w:tcPr>
                  <w:tcW w:w="1586" w:type="pct"/>
                </w:tcPr>
                <w:p w:rsidR="002A617D" w:rsidRPr="002368CB" w:rsidRDefault="002A617D" w:rsidP="002A617D">
                  <w:pPr>
                    <w:pStyle w:val="TableBody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HASL</w:t>
                  </w:r>
                </w:p>
              </w:tc>
              <w:tc>
                <w:tcPr>
                  <w:tcW w:w="3414" w:type="pct"/>
                </w:tcPr>
                <w:p w:rsidR="002A617D" w:rsidRPr="002368CB" w:rsidRDefault="002A617D" w:rsidP="002A617D">
                  <w:pPr>
                    <w:pStyle w:val="TableBody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High Ancillary Service Limit.</w:t>
                  </w:r>
                </w:p>
              </w:tc>
            </w:tr>
            <w:tr w:rsidR="002A617D" w:rsidRPr="002368CB" w:rsidTr="002A617D">
              <w:trPr>
                <w:cantSplit/>
              </w:trPr>
              <w:tc>
                <w:tcPr>
                  <w:tcW w:w="1586" w:type="pct"/>
                </w:tcPr>
                <w:p w:rsidR="002A617D" w:rsidRPr="002368CB" w:rsidRDefault="002A617D" w:rsidP="002A617D">
                  <w:pPr>
                    <w:pStyle w:val="TableBody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LPCTELEM</w:t>
                  </w:r>
                </w:p>
              </w:tc>
              <w:tc>
                <w:tcPr>
                  <w:tcW w:w="3414" w:type="pct"/>
                </w:tcPr>
                <w:p w:rsidR="002A617D" w:rsidRPr="002368CB" w:rsidRDefault="002A617D" w:rsidP="002A617D">
                  <w:pPr>
                    <w:pStyle w:val="TableBody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Low Power Consumption provided via telemetry.</w:t>
                  </w:r>
                </w:p>
              </w:tc>
            </w:tr>
            <w:tr w:rsidR="002A617D" w:rsidRPr="002368CB" w:rsidTr="002A617D">
              <w:trPr>
                <w:cantSplit/>
              </w:trPr>
              <w:tc>
                <w:tcPr>
                  <w:tcW w:w="1586" w:type="pct"/>
                </w:tcPr>
                <w:p w:rsidR="002A617D" w:rsidRPr="002368CB" w:rsidRDefault="002A617D" w:rsidP="002A617D">
                  <w:pPr>
                    <w:pStyle w:val="TableBody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RRSTELEM</w:t>
                  </w:r>
                </w:p>
              </w:tc>
              <w:tc>
                <w:tcPr>
                  <w:tcW w:w="3414" w:type="pct"/>
                </w:tcPr>
                <w:p w:rsidR="002A617D" w:rsidRPr="002368CB" w:rsidRDefault="002A617D" w:rsidP="002A617D">
                  <w:pPr>
                    <w:pStyle w:val="TableBody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RRS Ancillary Service Schedule provided by telemetry.</w:t>
                  </w:r>
                </w:p>
              </w:tc>
            </w:tr>
            <w:tr w:rsidR="002A617D" w:rsidRPr="002368CB" w:rsidTr="002A617D">
              <w:trPr>
                <w:cantSplit/>
                <w:trHeight w:val="314"/>
              </w:trPr>
              <w:tc>
                <w:tcPr>
                  <w:tcW w:w="1586" w:type="pct"/>
                </w:tcPr>
                <w:p w:rsidR="002A617D" w:rsidRPr="002368CB" w:rsidRDefault="002A617D" w:rsidP="002A617D">
                  <w:pPr>
                    <w:pStyle w:val="TableBody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RUSTELEM</w:t>
                  </w:r>
                </w:p>
              </w:tc>
              <w:tc>
                <w:tcPr>
                  <w:tcW w:w="3414" w:type="pct"/>
                </w:tcPr>
                <w:p w:rsidR="002A617D" w:rsidRPr="002368CB" w:rsidRDefault="002A617D" w:rsidP="002A617D">
                  <w:pPr>
                    <w:pStyle w:val="TableBody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Reg-Up Ancillary Service Resource Responsibility designation provided by telemetry.</w:t>
                  </w:r>
                </w:p>
              </w:tc>
            </w:tr>
            <w:tr w:rsidR="002A617D" w:rsidRPr="002368CB" w:rsidTr="002A617D">
              <w:trPr>
                <w:cantSplit/>
              </w:trPr>
              <w:tc>
                <w:tcPr>
                  <w:tcW w:w="1586" w:type="pct"/>
                </w:tcPr>
                <w:p w:rsidR="002A617D" w:rsidRPr="002368CB" w:rsidRDefault="002A617D" w:rsidP="002A617D">
                  <w:pPr>
                    <w:pStyle w:val="TableBody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NSRSTELEM</w:t>
                  </w:r>
                </w:p>
              </w:tc>
              <w:tc>
                <w:tcPr>
                  <w:tcW w:w="3414" w:type="pct"/>
                </w:tcPr>
                <w:p w:rsidR="002A617D" w:rsidRPr="002368CB" w:rsidRDefault="002A617D" w:rsidP="002A617D">
                  <w:pPr>
                    <w:pStyle w:val="TableBody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Non-Spin Ancillary Service Schedule provided via telemetry.</w:t>
                  </w:r>
                </w:p>
              </w:tc>
            </w:tr>
          </w:tbl>
          <w:p w:rsidR="002A617D" w:rsidRPr="002368CB" w:rsidRDefault="002A617D" w:rsidP="002A617D">
            <w:pPr>
              <w:pStyle w:val="BodyTextNumbered"/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8CB">
              <w:rPr>
                <w:rFonts w:asciiTheme="minorHAnsi" w:hAnsiTheme="minorHAnsi" w:cstheme="minorHAnsi"/>
                <w:sz w:val="22"/>
                <w:szCs w:val="22"/>
              </w:rPr>
              <w:t>For Load Resources, HASL is calculated as follows:</w:t>
            </w:r>
          </w:p>
          <w:p w:rsidR="002A617D" w:rsidRPr="002368CB" w:rsidRDefault="002A617D" w:rsidP="002A617D">
            <w:pPr>
              <w:pStyle w:val="FormulaBold"/>
              <w:spacing w:after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2368C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lastRenderedPageBreak/>
              <w:t>HASL</w:t>
            </w:r>
            <w:r w:rsidRPr="002368C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ab/>
              <w:t>=</w:t>
            </w:r>
            <w:r w:rsidRPr="002368C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ab/>
              <w:t>Max (LPCTELEM, (MPCTELEM – RDSTELEM))</w:t>
            </w:r>
          </w:p>
          <w:tbl>
            <w:tblPr>
              <w:tblW w:w="8640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597"/>
              <w:gridCol w:w="6043"/>
            </w:tblGrid>
            <w:tr w:rsidR="002A617D" w:rsidRPr="002368CB" w:rsidTr="002A617D">
              <w:tc>
                <w:tcPr>
                  <w:tcW w:w="1503" w:type="pct"/>
                  <w:shd w:val="clear" w:color="auto" w:fill="D0CECE" w:themeFill="background2" w:themeFillShade="E6"/>
                </w:tcPr>
                <w:p w:rsidR="002A617D" w:rsidRPr="002368CB" w:rsidRDefault="002A617D" w:rsidP="002A617D">
                  <w:pPr>
                    <w:pStyle w:val="TableHead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Variable</w:t>
                  </w:r>
                </w:p>
              </w:tc>
              <w:tc>
                <w:tcPr>
                  <w:tcW w:w="3497" w:type="pct"/>
                  <w:shd w:val="clear" w:color="auto" w:fill="D0CECE" w:themeFill="background2" w:themeFillShade="E6"/>
                </w:tcPr>
                <w:p w:rsidR="002A617D" w:rsidRPr="002368CB" w:rsidRDefault="002A617D" w:rsidP="002A617D">
                  <w:pPr>
                    <w:pStyle w:val="TableHead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Description</w:t>
                  </w:r>
                </w:p>
              </w:tc>
            </w:tr>
            <w:tr w:rsidR="002A617D" w:rsidRPr="002368CB" w:rsidTr="002A617D">
              <w:trPr>
                <w:cantSplit/>
              </w:trPr>
              <w:tc>
                <w:tcPr>
                  <w:tcW w:w="1503" w:type="pct"/>
                </w:tcPr>
                <w:p w:rsidR="002A617D" w:rsidRPr="002368CB" w:rsidRDefault="002A617D" w:rsidP="002A617D">
                  <w:pPr>
                    <w:pStyle w:val="TableBody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HASL</w:t>
                  </w:r>
                </w:p>
              </w:tc>
              <w:tc>
                <w:tcPr>
                  <w:tcW w:w="3497" w:type="pct"/>
                </w:tcPr>
                <w:p w:rsidR="002A617D" w:rsidRPr="002368CB" w:rsidRDefault="002A617D" w:rsidP="002A617D">
                  <w:pPr>
                    <w:pStyle w:val="TableBody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High Ancillary Service Limit.</w:t>
                  </w:r>
                </w:p>
              </w:tc>
            </w:tr>
            <w:tr w:rsidR="002A617D" w:rsidRPr="002368CB" w:rsidTr="002A617D">
              <w:trPr>
                <w:cantSplit/>
                <w:trHeight w:val="377"/>
              </w:trPr>
              <w:tc>
                <w:tcPr>
                  <w:tcW w:w="1503" w:type="pct"/>
                </w:tcPr>
                <w:p w:rsidR="002A617D" w:rsidRPr="002368CB" w:rsidRDefault="002A617D" w:rsidP="002A617D">
                  <w:pPr>
                    <w:pStyle w:val="TableBody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LPCTELEM</w:t>
                  </w:r>
                </w:p>
              </w:tc>
              <w:tc>
                <w:tcPr>
                  <w:tcW w:w="3497" w:type="pct"/>
                </w:tcPr>
                <w:p w:rsidR="002A617D" w:rsidRPr="002368CB" w:rsidRDefault="002A617D" w:rsidP="002A617D">
                  <w:pPr>
                    <w:pStyle w:val="TableBody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Low Power Consumption provided via telemetry. </w:t>
                  </w:r>
                </w:p>
              </w:tc>
            </w:tr>
            <w:tr w:rsidR="002A617D" w:rsidRPr="002368CB" w:rsidTr="002A617D">
              <w:trPr>
                <w:cantSplit/>
              </w:trPr>
              <w:tc>
                <w:tcPr>
                  <w:tcW w:w="1503" w:type="pct"/>
                </w:tcPr>
                <w:p w:rsidR="002A617D" w:rsidRPr="002368CB" w:rsidRDefault="002A617D" w:rsidP="002A617D">
                  <w:pPr>
                    <w:pStyle w:val="TableBody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MPCTELEM</w:t>
                  </w:r>
                </w:p>
              </w:tc>
              <w:tc>
                <w:tcPr>
                  <w:tcW w:w="3497" w:type="pct"/>
                </w:tcPr>
                <w:p w:rsidR="002A617D" w:rsidRPr="002368CB" w:rsidRDefault="002A617D" w:rsidP="002A617D">
                  <w:pPr>
                    <w:pStyle w:val="TableBody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Maximum Power Consumption provided via telemetry. </w:t>
                  </w:r>
                </w:p>
              </w:tc>
            </w:tr>
            <w:tr w:rsidR="002A617D" w:rsidRPr="002368CB" w:rsidTr="002A617D">
              <w:trPr>
                <w:cantSplit/>
              </w:trPr>
              <w:tc>
                <w:tcPr>
                  <w:tcW w:w="1503" w:type="pct"/>
                </w:tcPr>
                <w:p w:rsidR="002A617D" w:rsidRPr="002368CB" w:rsidRDefault="002A617D" w:rsidP="002A617D">
                  <w:pPr>
                    <w:pStyle w:val="TableBody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RDSTELEM</w:t>
                  </w:r>
                </w:p>
              </w:tc>
              <w:tc>
                <w:tcPr>
                  <w:tcW w:w="3497" w:type="pct"/>
                </w:tcPr>
                <w:p w:rsidR="002A617D" w:rsidRPr="002368CB" w:rsidRDefault="002A617D" w:rsidP="002A617D">
                  <w:pPr>
                    <w:pStyle w:val="TableBody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68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Reg-Down Ancillary Service Resource Responsibility designation provided by telemetry.</w:t>
                  </w:r>
                </w:p>
              </w:tc>
            </w:tr>
          </w:tbl>
          <w:p w:rsidR="002A617D" w:rsidRPr="00D55979" w:rsidRDefault="00570655" w:rsidP="002A617D">
            <w:pPr>
              <w:pStyle w:val="FormulaBold"/>
              <w:ind w:left="0" w:firstLine="0"/>
            </w:pPr>
            <w:r>
              <w:t xml:space="preserve">   </w:t>
            </w:r>
          </w:p>
        </w:tc>
      </w:tr>
    </w:tbl>
    <w:p w:rsidR="009A0D7B" w:rsidRDefault="009A0D7B" w:rsidP="002368CB">
      <w:pPr>
        <w:ind w:left="360"/>
        <w:rPr>
          <w:rFonts w:cstheme="minorHAnsi"/>
        </w:rPr>
      </w:pPr>
    </w:p>
    <w:p w:rsidR="00E97AC1" w:rsidRDefault="00E97AC1" w:rsidP="009A0D7B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Currently, in Real Time when Responsive Reserve Service (RRS) is released (manually or automatically based on frequency trigger), Qualified Scheduling Entities (QSEs) are required to change/reduce the telemetered Responsive Reserve </w:t>
      </w:r>
      <w:r w:rsidR="009A0D7B">
        <w:rPr>
          <w:rFonts w:cstheme="minorHAnsi"/>
        </w:rPr>
        <w:t>AS</w:t>
      </w:r>
      <w:r>
        <w:rPr>
          <w:rFonts w:cstheme="minorHAnsi"/>
        </w:rPr>
        <w:t xml:space="preserve"> Schedule on </w:t>
      </w:r>
      <w:r w:rsidR="00BD7FEC">
        <w:rPr>
          <w:rFonts w:cstheme="minorHAnsi"/>
        </w:rPr>
        <w:t xml:space="preserve">Generation </w:t>
      </w:r>
      <w:r>
        <w:rPr>
          <w:rFonts w:cstheme="minorHAnsi"/>
        </w:rPr>
        <w:t>Resources</w:t>
      </w:r>
      <w:r w:rsidR="00BD7FEC">
        <w:rPr>
          <w:rFonts w:cstheme="minorHAnsi"/>
        </w:rPr>
        <w:t xml:space="preserve"> and Controllable Load Resources (CLR)</w:t>
      </w:r>
      <w:r>
        <w:rPr>
          <w:rFonts w:cstheme="minorHAnsi"/>
        </w:rPr>
        <w:t xml:space="preserve"> carrying RRS. This in turn changes/raises HASL for these </w:t>
      </w:r>
      <w:r w:rsidR="00BD7FEC">
        <w:rPr>
          <w:rFonts w:cstheme="minorHAnsi"/>
        </w:rPr>
        <w:t>r</w:t>
      </w:r>
      <w:r>
        <w:rPr>
          <w:rFonts w:cstheme="minorHAnsi"/>
        </w:rPr>
        <w:t>esource</w:t>
      </w:r>
      <w:r w:rsidR="009A0D7B">
        <w:rPr>
          <w:rFonts w:cstheme="minorHAnsi"/>
        </w:rPr>
        <w:t xml:space="preserve">s, thus making additional capacity available for Security Constrained Economic Dispatch (SCED). Similar logic is applicable </w:t>
      </w:r>
      <w:r w:rsidR="00BD7FEC">
        <w:rPr>
          <w:rFonts w:cstheme="minorHAnsi"/>
        </w:rPr>
        <w:t>for Generation R</w:t>
      </w:r>
      <w:r w:rsidR="009A0D7B">
        <w:rPr>
          <w:rFonts w:cstheme="minorHAnsi"/>
        </w:rPr>
        <w:t xml:space="preserve">esources carrying Non Spin Reserves (Non-Spin). </w:t>
      </w:r>
    </w:p>
    <w:p w:rsidR="00120A95" w:rsidRPr="00120A95" w:rsidRDefault="009A0D7B" w:rsidP="00C60CAB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In RTC, </w:t>
      </w:r>
      <w:r w:rsidRPr="009A0D7B">
        <w:rPr>
          <w:rFonts w:cstheme="minorHAnsi"/>
        </w:rPr>
        <w:t xml:space="preserve">for </w:t>
      </w:r>
      <w:r w:rsidR="00BD7FEC">
        <w:rPr>
          <w:rFonts w:cstheme="minorHAnsi"/>
        </w:rPr>
        <w:t xml:space="preserve">Generation </w:t>
      </w:r>
      <w:r w:rsidRPr="009A0D7B">
        <w:rPr>
          <w:rFonts w:cstheme="minorHAnsi"/>
        </w:rPr>
        <w:t>Resources</w:t>
      </w:r>
      <w:r w:rsidR="00BD7FEC">
        <w:rPr>
          <w:rFonts w:cstheme="minorHAnsi"/>
        </w:rPr>
        <w:t xml:space="preserve"> and CLR</w:t>
      </w:r>
      <w:r w:rsidRPr="009A0D7B">
        <w:rPr>
          <w:rFonts w:cstheme="minorHAnsi"/>
        </w:rPr>
        <w:t xml:space="preserve"> that are being economically dispatched by ERCOT, the current practice of pre-reserving portions of their capacity to provide</w:t>
      </w:r>
      <w:r>
        <w:rPr>
          <w:rFonts w:cstheme="minorHAnsi"/>
        </w:rPr>
        <w:t xml:space="preserve"> AS</w:t>
      </w:r>
      <w:r w:rsidRPr="009A0D7B">
        <w:rPr>
          <w:rFonts w:cstheme="minorHAnsi"/>
        </w:rPr>
        <w:t xml:space="preserve"> through telemetry from the Resource’s QSE will be di</w:t>
      </w:r>
      <w:r>
        <w:rPr>
          <w:rFonts w:cstheme="minorHAnsi"/>
        </w:rPr>
        <w:t xml:space="preserve">scontinued.  AS awards will </w:t>
      </w:r>
      <w:r w:rsidRPr="009A0D7B">
        <w:rPr>
          <w:rFonts w:cstheme="minorHAnsi"/>
        </w:rPr>
        <w:t>be an output of RTC</w:t>
      </w:r>
      <w:r>
        <w:rPr>
          <w:rFonts w:cstheme="minorHAnsi"/>
        </w:rPr>
        <w:t xml:space="preserve">.  </w:t>
      </w:r>
      <w:r w:rsidR="00C60CAB">
        <w:rPr>
          <w:rFonts w:cstheme="minorHAnsi"/>
        </w:rPr>
        <w:t xml:space="preserve">Any Deployment for </w:t>
      </w:r>
      <w:r w:rsidR="003C08E4">
        <w:rPr>
          <w:rFonts w:cstheme="minorHAnsi"/>
        </w:rPr>
        <w:t>RRS and Non-Spin</w:t>
      </w:r>
      <w:r w:rsidR="00CC2D05">
        <w:rPr>
          <w:rFonts w:cstheme="minorHAnsi"/>
        </w:rPr>
        <w:t xml:space="preserve"> </w:t>
      </w:r>
      <w:r w:rsidR="00BD7FEC">
        <w:rPr>
          <w:rFonts w:cstheme="minorHAnsi"/>
        </w:rPr>
        <w:t xml:space="preserve">for Generation Resources and CLR </w:t>
      </w:r>
      <w:r w:rsidR="00CC2D05">
        <w:rPr>
          <w:rFonts w:cstheme="minorHAnsi"/>
        </w:rPr>
        <w:t xml:space="preserve">will either be </w:t>
      </w:r>
      <w:r w:rsidR="00C60CAB">
        <w:rPr>
          <w:rFonts w:cstheme="minorHAnsi"/>
        </w:rPr>
        <w:t>automatic (</w:t>
      </w:r>
      <w:r w:rsidR="00BD7FEC">
        <w:rPr>
          <w:rFonts w:cstheme="minorHAnsi"/>
        </w:rPr>
        <w:t>based on frequency</w:t>
      </w:r>
      <w:r w:rsidR="00C60CAB">
        <w:rPr>
          <w:rFonts w:cstheme="minorHAnsi"/>
        </w:rPr>
        <w:t xml:space="preserve"> for RRS)</w:t>
      </w:r>
      <w:r w:rsidR="00BD7FEC">
        <w:rPr>
          <w:rFonts w:cstheme="minorHAnsi"/>
        </w:rPr>
        <w:t xml:space="preserve"> </w:t>
      </w:r>
      <w:r w:rsidR="00CC2D05">
        <w:rPr>
          <w:rFonts w:cstheme="minorHAnsi"/>
        </w:rPr>
        <w:t xml:space="preserve">or </w:t>
      </w:r>
      <w:r w:rsidR="00BD7FEC">
        <w:rPr>
          <w:rFonts w:cstheme="minorHAnsi"/>
        </w:rPr>
        <w:t>based on associated AS Demand Curves</w:t>
      </w:r>
      <w:r w:rsidRPr="009A0D7B">
        <w:rPr>
          <w:rFonts w:cstheme="minorHAnsi"/>
        </w:rPr>
        <w:t xml:space="preserve">. </w:t>
      </w:r>
      <w:bookmarkStart w:id="0" w:name="_GoBack"/>
      <w:bookmarkEnd w:id="0"/>
    </w:p>
    <w:p w:rsidR="00120A95" w:rsidRPr="00120A95" w:rsidRDefault="00120A95" w:rsidP="00120A95">
      <w:pPr>
        <w:ind w:left="360"/>
        <w:jc w:val="both"/>
        <w:rPr>
          <w:rFonts w:cstheme="minorHAnsi"/>
          <w:b/>
        </w:rPr>
      </w:pPr>
      <w:r w:rsidRPr="00120A95">
        <w:rPr>
          <w:rFonts w:cstheme="minorHAnsi"/>
          <w:b/>
        </w:rPr>
        <w:t>As a result the existing process for QSEs to update telemetered AS schedules following deployment is no longer needed.</w:t>
      </w:r>
    </w:p>
    <w:sectPr w:rsidR="00120A95" w:rsidRPr="00120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36ED"/>
    <w:multiLevelType w:val="hybridMultilevel"/>
    <w:tmpl w:val="EAA8D6A8"/>
    <w:lvl w:ilvl="0" w:tplc="F70E56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E4409"/>
    <w:multiLevelType w:val="hybridMultilevel"/>
    <w:tmpl w:val="9934D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48"/>
    <w:rsid w:val="0004078D"/>
    <w:rsid w:val="00043D93"/>
    <w:rsid w:val="00120A95"/>
    <w:rsid w:val="001E0B9D"/>
    <w:rsid w:val="00222832"/>
    <w:rsid w:val="002368CB"/>
    <w:rsid w:val="00265318"/>
    <w:rsid w:val="002708E3"/>
    <w:rsid w:val="002A4860"/>
    <w:rsid w:val="002A617D"/>
    <w:rsid w:val="002F5E26"/>
    <w:rsid w:val="003602ED"/>
    <w:rsid w:val="003C08E4"/>
    <w:rsid w:val="003C48A3"/>
    <w:rsid w:val="0044402A"/>
    <w:rsid w:val="00570655"/>
    <w:rsid w:val="00585A97"/>
    <w:rsid w:val="00813C5A"/>
    <w:rsid w:val="009A0D7B"/>
    <w:rsid w:val="00A41964"/>
    <w:rsid w:val="00B32993"/>
    <w:rsid w:val="00BD7FEC"/>
    <w:rsid w:val="00C60CAB"/>
    <w:rsid w:val="00CC2D05"/>
    <w:rsid w:val="00D03756"/>
    <w:rsid w:val="00E73555"/>
    <w:rsid w:val="00E97AC1"/>
    <w:rsid w:val="00F12F4B"/>
    <w:rsid w:val="00FA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E73D3-BC99-49B2-A2F3-A4C84B2A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4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4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4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04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04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73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5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5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55"/>
    <w:rPr>
      <w:rFonts w:ascii="Segoe UI" w:hAnsi="Segoe UI" w:cs="Segoe UI"/>
      <w:sz w:val="18"/>
      <w:szCs w:val="18"/>
    </w:rPr>
  </w:style>
  <w:style w:type="paragraph" w:customStyle="1" w:styleId="FormulaBold">
    <w:name w:val="Formula Bold"/>
    <w:basedOn w:val="Normal"/>
    <w:link w:val="FormulaBoldChar"/>
    <w:rsid w:val="002368CB"/>
    <w:pPr>
      <w:tabs>
        <w:tab w:val="left" w:pos="2250"/>
        <w:tab w:val="left" w:pos="3150"/>
        <w:tab w:val="left" w:pos="3960"/>
      </w:tabs>
      <w:spacing w:after="240" w:line="240" w:lineRule="auto"/>
      <w:ind w:left="3960" w:hanging="324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rmulaBoldChar">
    <w:name w:val="Formula Bold Char"/>
    <w:link w:val="FormulaBold"/>
    <w:rsid w:val="002368C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2368CB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Body">
    <w:name w:val="Table Body"/>
    <w:basedOn w:val="BodyText"/>
    <w:rsid w:val="002368CB"/>
    <w:pPr>
      <w:spacing w:after="60" w:line="240" w:lineRule="auto"/>
    </w:pPr>
    <w:rPr>
      <w:rFonts w:ascii="Times New Roman" w:eastAsia="Times New Roman" w:hAnsi="Times New Roman" w:cs="Times New Roman"/>
      <w:iCs/>
      <w:sz w:val="20"/>
      <w:szCs w:val="20"/>
    </w:rPr>
  </w:style>
  <w:style w:type="paragraph" w:customStyle="1" w:styleId="TableHead">
    <w:name w:val="Table Head"/>
    <w:basedOn w:val="BodyText"/>
    <w:rsid w:val="002368CB"/>
    <w:pPr>
      <w:spacing w:line="240" w:lineRule="auto"/>
    </w:pPr>
    <w:rPr>
      <w:rFonts w:ascii="Times New Roman" w:eastAsia="Times New Roman" w:hAnsi="Times New Roman" w:cs="Times New Roman"/>
      <w:b/>
      <w:iCs/>
      <w:sz w:val="20"/>
      <w:szCs w:val="20"/>
    </w:rPr>
  </w:style>
  <w:style w:type="character" w:customStyle="1" w:styleId="BodyTextNumberedChar">
    <w:name w:val="Body Text Numbered Char"/>
    <w:link w:val="BodyTextNumbered"/>
    <w:rsid w:val="002368CB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368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68CB"/>
  </w:style>
  <w:style w:type="paragraph" w:customStyle="1" w:styleId="Instructions">
    <w:name w:val="Instructions"/>
    <w:basedOn w:val="BodyText"/>
    <w:link w:val="InstructionsChar"/>
    <w:rsid w:val="002368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InstructionsChar">
    <w:name w:val="Instructions Char"/>
    <w:link w:val="Instructions"/>
    <w:rsid w:val="002368CB"/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List">
    <w:name w:val="List"/>
    <w:aliases w:val=" Char2 Char Char Char Char, Char2 Char"/>
    <w:basedOn w:val="Normal"/>
    <w:link w:val="ListChar"/>
    <w:rsid w:val="002368CB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Char">
    <w:name w:val="List Char"/>
    <w:aliases w:val=" Char2 Char Char Char Char Char, Char2 Char Char"/>
    <w:link w:val="List"/>
    <w:rsid w:val="002368C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Sandip</dc:creator>
  <cp:keywords/>
  <dc:description/>
  <cp:lastModifiedBy>Mago, Nitika</cp:lastModifiedBy>
  <cp:revision>3</cp:revision>
  <dcterms:created xsi:type="dcterms:W3CDTF">2019-07-10T17:18:00Z</dcterms:created>
  <dcterms:modified xsi:type="dcterms:W3CDTF">2019-07-10T17:18:00Z</dcterms:modified>
</cp:coreProperties>
</file>