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115E2" w14:textId="77777777" w:rsidR="00D33CAD" w:rsidRDefault="001D39C2" w:rsidP="00D33CAD">
      <w:pPr>
        <w:rPr>
          <w:rFonts w:ascii="Arial" w:hAnsi="Arial" w:cs="Arial"/>
          <w:b/>
        </w:rPr>
      </w:pPr>
      <w:r>
        <w:rPr>
          <w:b/>
          <w:color w:val="000000"/>
          <w:sz w:val="22"/>
          <w:szCs w:val="22"/>
        </w:rPr>
        <w:t>AGENDA</w:t>
      </w:r>
      <w:r w:rsidR="00D33CAD">
        <w:rPr>
          <w:b/>
          <w:color w:val="000000"/>
          <w:sz w:val="22"/>
          <w:szCs w:val="22"/>
        </w:rPr>
        <w:t xml:space="preserve">  </w:t>
      </w:r>
    </w:p>
    <w:p w14:paraId="06813EDF" w14:textId="77777777" w:rsidR="004E6E22" w:rsidRDefault="004E6E22" w:rsidP="000100A0">
      <w:pPr>
        <w:tabs>
          <w:tab w:val="center" w:pos="4320"/>
          <w:tab w:val="left" w:pos="6465"/>
        </w:tabs>
        <w:rPr>
          <w:b/>
          <w:color w:val="000000"/>
          <w:sz w:val="22"/>
          <w:szCs w:val="22"/>
        </w:rPr>
      </w:pPr>
      <w:r w:rsidRPr="008426C7">
        <w:rPr>
          <w:b/>
          <w:color w:val="000000"/>
          <w:sz w:val="22"/>
          <w:szCs w:val="22"/>
        </w:rPr>
        <w:t xml:space="preserve">ERCOT </w:t>
      </w:r>
      <w:r w:rsidR="000761EA">
        <w:rPr>
          <w:b/>
          <w:color w:val="000000"/>
          <w:sz w:val="22"/>
          <w:szCs w:val="22"/>
        </w:rPr>
        <w:t>Reliability Operations</w:t>
      </w:r>
      <w:r w:rsidRPr="008426C7">
        <w:rPr>
          <w:b/>
          <w:color w:val="000000"/>
          <w:sz w:val="22"/>
          <w:szCs w:val="22"/>
        </w:rPr>
        <w:t xml:space="preserve"> Subcommittee (</w:t>
      </w:r>
      <w:r w:rsidR="000761EA">
        <w:rPr>
          <w:b/>
          <w:color w:val="000000"/>
          <w:sz w:val="22"/>
          <w:szCs w:val="22"/>
        </w:rPr>
        <w:t>ROS</w:t>
      </w:r>
      <w:r w:rsidRPr="008426C7">
        <w:rPr>
          <w:b/>
          <w:color w:val="000000"/>
          <w:sz w:val="22"/>
          <w:szCs w:val="22"/>
        </w:rPr>
        <w:t>) Meeting</w:t>
      </w:r>
    </w:p>
    <w:p w14:paraId="2755943B" w14:textId="77777777" w:rsidR="004E6E22" w:rsidRPr="00424FB6" w:rsidRDefault="004E6E22" w:rsidP="000100A0">
      <w:pPr>
        <w:tabs>
          <w:tab w:val="left" w:pos="7440"/>
        </w:tabs>
        <w:rPr>
          <w:color w:val="000000"/>
          <w:sz w:val="22"/>
          <w:szCs w:val="22"/>
        </w:rPr>
      </w:pPr>
      <w:r w:rsidRPr="00424FB6">
        <w:rPr>
          <w:sz w:val="22"/>
          <w:szCs w:val="22"/>
        </w:rPr>
        <w:t>ERCOT Austin / 7620 Metro Center Drive / Austin, Texas 78744</w:t>
      </w:r>
    </w:p>
    <w:p w14:paraId="19245D26" w14:textId="39FFDEE1" w:rsidR="004E6E22" w:rsidRDefault="000761EA" w:rsidP="000100A0">
      <w:pPr>
        <w:tabs>
          <w:tab w:val="center" w:pos="4320"/>
          <w:tab w:val="left" w:pos="6465"/>
        </w:tabs>
        <w:rPr>
          <w:b/>
          <w:color w:val="000000"/>
          <w:sz w:val="22"/>
          <w:szCs w:val="22"/>
        </w:rPr>
      </w:pPr>
      <w:r>
        <w:rPr>
          <w:b/>
          <w:color w:val="000000"/>
          <w:sz w:val="22"/>
          <w:szCs w:val="22"/>
        </w:rPr>
        <w:t>Thursday</w:t>
      </w:r>
      <w:r w:rsidR="004E6E22">
        <w:rPr>
          <w:b/>
          <w:color w:val="000000"/>
          <w:sz w:val="22"/>
          <w:szCs w:val="22"/>
        </w:rPr>
        <w:t xml:space="preserve">, </w:t>
      </w:r>
      <w:r w:rsidR="00AD2F30">
        <w:rPr>
          <w:b/>
          <w:color w:val="000000"/>
          <w:sz w:val="22"/>
          <w:szCs w:val="22"/>
        </w:rPr>
        <w:t xml:space="preserve">August 8, </w:t>
      </w:r>
      <w:r w:rsidR="005A487A">
        <w:rPr>
          <w:b/>
          <w:color w:val="000000"/>
          <w:sz w:val="22"/>
          <w:szCs w:val="22"/>
        </w:rPr>
        <w:t>2</w:t>
      </w:r>
      <w:r w:rsidR="00CC67A0">
        <w:rPr>
          <w:b/>
          <w:color w:val="000000"/>
          <w:sz w:val="22"/>
          <w:szCs w:val="22"/>
        </w:rPr>
        <w:t>0</w:t>
      </w:r>
      <w:r>
        <w:rPr>
          <w:b/>
          <w:color w:val="000000"/>
          <w:sz w:val="22"/>
          <w:szCs w:val="22"/>
        </w:rPr>
        <w:t>1</w:t>
      </w:r>
      <w:r w:rsidR="00913CD3">
        <w:rPr>
          <w:b/>
          <w:color w:val="000000"/>
          <w:sz w:val="22"/>
          <w:szCs w:val="22"/>
        </w:rPr>
        <w:t>9</w:t>
      </w:r>
      <w:r>
        <w:rPr>
          <w:b/>
          <w:color w:val="000000"/>
          <w:sz w:val="22"/>
          <w:szCs w:val="22"/>
        </w:rPr>
        <w:t xml:space="preserve"> </w:t>
      </w:r>
      <w:r w:rsidR="004E6E22" w:rsidRPr="003C3DAE">
        <w:rPr>
          <w:b/>
          <w:color w:val="000000"/>
          <w:sz w:val="22"/>
          <w:szCs w:val="22"/>
        </w:rPr>
        <w:t xml:space="preserve">/ </w:t>
      </w:r>
      <w:r w:rsidR="004E6E22">
        <w:rPr>
          <w:b/>
          <w:color w:val="000000"/>
          <w:sz w:val="22"/>
          <w:szCs w:val="22"/>
        </w:rPr>
        <w:t>9:30 a.</w:t>
      </w:r>
      <w:r w:rsidR="009C3202">
        <w:rPr>
          <w:b/>
          <w:color w:val="000000"/>
          <w:sz w:val="22"/>
          <w:szCs w:val="22"/>
        </w:rPr>
        <w:t>m.</w:t>
      </w:r>
    </w:p>
    <w:p w14:paraId="231639BF" w14:textId="77777777" w:rsidR="004E6E22" w:rsidRDefault="004E6E22" w:rsidP="000100A0">
      <w:pPr>
        <w:rPr>
          <w:color w:val="000000"/>
          <w:sz w:val="22"/>
          <w:szCs w:val="22"/>
        </w:rPr>
      </w:pPr>
    </w:p>
    <w:p w14:paraId="26B21E0B" w14:textId="77777777" w:rsidR="00517DEA" w:rsidRPr="00517DEA" w:rsidRDefault="00E53FF1" w:rsidP="00517DEA">
      <w:pPr>
        <w:rPr>
          <w:b/>
          <w:color w:val="000000"/>
          <w:sz w:val="22"/>
          <w:szCs w:val="22"/>
        </w:rPr>
      </w:pPr>
      <w:hyperlink r:id="rId8" w:history="1">
        <w:r w:rsidR="00517DEA" w:rsidRPr="00517DEA">
          <w:rPr>
            <w:rStyle w:val="Hyperlink"/>
            <w:b/>
            <w:sz w:val="22"/>
            <w:szCs w:val="22"/>
          </w:rPr>
          <w:t>http://ercot.webex.com</w:t>
        </w:r>
      </w:hyperlink>
    </w:p>
    <w:p w14:paraId="1A3754AE" w14:textId="56F7AEC3" w:rsidR="00517DEA" w:rsidRPr="00517DEA" w:rsidRDefault="00517DEA" w:rsidP="00517DEA">
      <w:pPr>
        <w:rPr>
          <w:color w:val="000000"/>
          <w:sz w:val="22"/>
          <w:szCs w:val="22"/>
        </w:rPr>
      </w:pPr>
      <w:r w:rsidRPr="00517DEA">
        <w:rPr>
          <w:color w:val="000000"/>
          <w:sz w:val="22"/>
          <w:szCs w:val="22"/>
        </w:rPr>
        <w:t xml:space="preserve">Meeting Number: </w:t>
      </w:r>
      <w:r w:rsidR="00AD2F30" w:rsidRPr="00AD2F30">
        <w:rPr>
          <w:color w:val="000000"/>
          <w:sz w:val="22"/>
          <w:szCs w:val="22"/>
        </w:rPr>
        <w:t>621 075 049</w:t>
      </w:r>
    </w:p>
    <w:p w14:paraId="57B85207" w14:textId="77777777" w:rsidR="00517DEA" w:rsidRPr="00517DEA" w:rsidRDefault="00517DEA" w:rsidP="00517DEA">
      <w:pPr>
        <w:rPr>
          <w:color w:val="000000"/>
          <w:sz w:val="22"/>
          <w:szCs w:val="22"/>
        </w:rPr>
      </w:pPr>
      <w:r w:rsidRPr="00517DEA">
        <w:rPr>
          <w:color w:val="000000"/>
          <w:sz w:val="22"/>
          <w:szCs w:val="22"/>
        </w:rPr>
        <w:t>Meeting Password: ROS</w:t>
      </w:r>
    </w:p>
    <w:p w14:paraId="552FC6EF" w14:textId="77777777" w:rsidR="00517DEA" w:rsidRPr="00517DEA" w:rsidRDefault="00517DEA" w:rsidP="00517DEA">
      <w:pPr>
        <w:rPr>
          <w:color w:val="000000"/>
          <w:sz w:val="22"/>
          <w:szCs w:val="22"/>
        </w:rPr>
      </w:pPr>
      <w:r w:rsidRPr="00517DEA">
        <w:rPr>
          <w:color w:val="000000"/>
          <w:sz w:val="22"/>
          <w:szCs w:val="22"/>
        </w:rPr>
        <w:t>Teleconference: 1.877.668.4493</w:t>
      </w:r>
    </w:p>
    <w:p w14:paraId="24EFAA59" w14:textId="77777777" w:rsidR="00517DEA" w:rsidRPr="00517DEA" w:rsidRDefault="00517DEA" w:rsidP="00517DEA">
      <w:pPr>
        <w:rPr>
          <w:color w:val="000000"/>
          <w:sz w:val="22"/>
          <w:szCs w:val="22"/>
        </w:rPr>
      </w:pPr>
    </w:p>
    <w:tbl>
      <w:tblPr>
        <w:tblW w:w="10012" w:type="dxa"/>
        <w:tblInd w:w="-162" w:type="dxa"/>
        <w:tblLook w:val="01E0" w:firstRow="1" w:lastRow="1" w:firstColumn="1" w:lastColumn="1" w:noHBand="0" w:noVBand="0"/>
      </w:tblPr>
      <w:tblGrid>
        <w:gridCol w:w="1035"/>
        <w:gridCol w:w="6090"/>
        <w:gridCol w:w="1617"/>
        <w:gridCol w:w="1270"/>
      </w:tblGrid>
      <w:tr w:rsidR="004E6E22" w:rsidRPr="00EE7B91" w14:paraId="2F1AD04F" w14:textId="77777777" w:rsidTr="001A4DBE">
        <w:trPr>
          <w:trHeight w:val="342"/>
        </w:trPr>
        <w:tc>
          <w:tcPr>
            <w:tcW w:w="1035" w:type="dxa"/>
          </w:tcPr>
          <w:p w14:paraId="1966E4E9" w14:textId="77777777" w:rsidR="004E6E22" w:rsidRPr="005E661F" w:rsidRDefault="005A487A" w:rsidP="001A4DBE">
            <w:pPr>
              <w:rPr>
                <w:sz w:val="22"/>
                <w:szCs w:val="22"/>
              </w:rPr>
            </w:pPr>
            <w:bookmarkStart w:id="0" w:name="OLE_LINK1"/>
            <w:bookmarkStart w:id="1" w:name="OLE_LINK2"/>
            <w:bookmarkStart w:id="2" w:name="OLE_LINK3"/>
            <w:bookmarkStart w:id="3" w:name="OLE_LINK4"/>
            <w:r>
              <w:rPr>
                <w:sz w:val="22"/>
                <w:szCs w:val="22"/>
              </w:rPr>
              <w:t xml:space="preserve">        1.</w:t>
            </w:r>
          </w:p>
        </w:tc>
        <w:tc>
          <w:tcPr>
            <w:tcW w:w="6090" w:type="dxa"/>
          </w:tcPr>
          <w:p w14:paraId="1B688A8D" w14:textId="77777777" w:rsidR="00F64FE4" w:rsidRPr="005A487A" w:rsidRDefault="004E6E22" w:rsidP="000100A0">
            <w:pPr>
              <w:rPr>
                <w:sz w:val="22"/>
                <w:szCs w:val="22"/>
              </w:rPr>
            </w:pPr>
            <w:r w:rsidRPr="005A487A">
              <w:rPr>
                <w:sz w:val="22"/>
                <w:szCs w:val="22"/>
              </w:rPr>
              <w:t>Antitrust Admonition</w:t>
            </w:r>
          </w:p>
        </w:tc>
        <w:tc>
          <w:tcPr>
            <w:tcW w:w="1617" w:type="dxa"/>
          </w:tcPr>
          <w:p w14:paraId="1497F6C7" w14:textId="77777777" w:rsidR="004E6E22" w:rsidRPr="005A487A" w:rsidRDefault="00913CD3" w:rsidP="002466CE">
            <w:pPr>
              <w:rPr>
                <w:sz w:val="22"/>
                <w:szCs w:val="22"/>
              </w:rPr>
            </w:pPr>
            <w:r>
              <w:rPr>
                <w:sz w:val="22"/>
                <w:szCs w:val="22"/>
              </w:rPr>
              <w:t>K. Bunch</w:t>
            </w:r>
          </w:p>
        </w:tc>
        <w:tc>
          <w:tcPr>
            <w:tcW w:w="1270" w:type="dxa"/>
          </w:tcPr>
          <w:p w14:paraId="24E2E292" w14:textId="77777777" w:rsidR="004E6E22" w:rsidRPr="00936F28" w:rsidRDefault="00624FB4" w:rsidP="00435D1F">
            <w:pPr>
              <w:jc w:val="right"/>
              <w:rPr>
                <w:sz w:val="22"/>
                <w:szCs w:val="22"/>
              </w:rPr>
            </w:pPr>
            <w:r w:rsidRPr="00936F28">
              <w:rPr>
                <w:sz w:val="22"/>
                <w:szCs w:val="22"/>
              </w:rPr>
              <w:t xml:space="preserve">  </w:t>
            </w:r>
            <w:r w:rsidR="004E6E22" w:rsidRPr="00936F28">
              <w:rPr>
                <w:sz w:val="22"/>
                <w:szCs w:val="22"/>
              </w:rPr>
              <w:t>9:30 a.m.</w:t>
            </w:r>
          </w:p>
        </w:tc>
      </w:tr>
      <w:bookmarkEnd w:id="0"/>
      <w:bookmarkEnd w:id="1"/>
      <w:bookmarkEnd w:id="2"/>
      <w:bookmarkEnd w:id="3"/>
      <w:tr w:rsidR="006C4632" w:rsidRPr="00EE7B91" w14:paraId="3F18542A" w14:textId="77777777" w:rsidTr="001A4DBE">
        <w:trPr>
          <w:trHeight w:val="378"/>
        </w:trPr>
        <w:tc>
          <w:tcPr>
            <w:tcW w:w="1035" w:type="dxa"/>
          </w:tcPr>
          <w:p w14:paraId="32B6354D" w14:textId="77777777" w:rsidR="006C4632" w:rsidRDefault="006C4632" w:rsidP="001A4DBE">
            <w:pPr>
              <w:rPr>
                <w:sz w:val="22"/>
                <w:szCs w:val="22"/>
              </w:rPr>
            </w:pPr>
            <w:r>
              <w:rPr>
                <w:sz w:val="22"/>
                <w:szCs w:val="22"/>
              </w:rPr>
              <w:t xml:space="preserve">        </w:t>
            </w:r>
            <w:r w:rsidR="00913CD3">
              <w:rPr>
                <w:sz w:val="22"/>
                <w:szCs w:val="22"/>
              </w:rPr>
              <w:t>2</w:t>
            </w:r>
            <w:r>
              <w:rPr>
                <w:sz w:val="22"/>
                <w:szCs w:val="22"/>
              </w:rPr>
              <w:t>.</w:t>
            </w:r>
          </w:p>
        </w:tc>
        <w:tc>
          <w:tcPr>
            <w:tcW w:w="6090" w:type="dxa"/>
          </w:tcPr>
          <w:p w14:paraId="13279335" w14:textId="77777777" w:rsidR="006C4632" w:rsidRPr="005A487A" w:rsidRDefault="006C4632" w:rsidP="005A487A">
            <w:pPr>
              <w:rPr>
                <w:sz w:val="22"/>
                <w:szCs w:val="22"/>
              </w:rPr>
            </w:pPr>
            <w:r w:rsidRPr="006C4632">
              <w:rPr>
                <w:sz w:val="22"/>
                <w:szCs w:val="22"/>
              </w:rPr>
              <w:t>Agenda Review</w:t>
            </w:r>
          </w:p>
        </w:tc>
        <w:tc>
          <w:tcPr>
            <w:tcW w:w="1617" w:type="dxa"/>
          </w:tcPr>
          <w:p w14:paraId="70470FA0" w14:textId="77777777" w:rsidR="006C4632" w:rsidRPr="005A487A" w:rsidRDefault="00913CD3" w:rsidP="00A12C9A">
            <w:pPr>
              <w:rPr>
                <w:sz w:val="22"/>
                <w:szCs w:val="22"/>
              </w:rPr>
            </w:pPr>
            <w:r>
              <w:rPr>
                <w:sz w:val="22"/>
                <w:szCs w:val="22"/>
              </w:rPr>
              <w:t>K. Bunch</w:t>
            </w:r>
          </w:p>
        </w:tc>
        <w:tc>
          <w:tcPr>
            <w:tcW w:w="1270" w:type="dxa"/>
          </w:tcPr>
          <w:p w14:paraId="712F4FE1" w14:textId="77777777" w:rsidR="006C4632" w:rsidRDefault="006C4632" w:rsidP="00A12C9A">
            <w:pPr>
              <w:ind w:left="-108"/>
              <w:jc w:val="right"/>
              <w:rPr>
                <w:sz w:val="22"/>
                <w:szCs w:val="22"/>
              </w:rPr>
            </w:pPr>
          </w:p>
        </w:tc>
      </w:tr>
      <w:tr w:rsidR="00A0333C" w:rsidRPr="00EE7B91" w14:paraId="238235CD" w14:textId="77777777" w:rsidTr="001A4DBE">
        <w:trPr>
          <w:trHeight w:val="360"/>
        </w:trPr>
        <w:tc>
          <w:tcPr>
            <w:tcW w:w="1035" w:type="dxa"/>
          </w:tcPr>
          <w:p w14:paraId="2361989D" w14:textId="77777777" w:rsidR="00A0333C" w:rsidRDefault="005A487A" w:rsidP="001A4DBE">
            <w:pPr>
              <w:rPr>
                <w:sz w:val="22"/>
                <w:szCs w:val="22"/>
              </w:rPr>
            </w:pPr>
            <w:r>
              <w:rPr>
                <w:sz w:val="22"/>
                <w:szCs w:val="22"/>
              </w:rPr>
              <w:t xml:space="preserve">        </w:t>
            </w:r>
            <w:r w:rsidR="00913CD3">
              <w:rPr>
                <w:sz w:val="22"/>
                <w:szCs w:val="22"/>
              </w:rPr>
              <w:t>3</w:t>
            </w:r>
            <w:r w:rsidR="00A0333C">
              <w:rPr>
                <w:sz w:val="22"/>
                <w:szCs w:val="22"/>
              </w:rPr>
              <w:t xml:space="preserve">. </w:t>
            </w:r>
          </w:p>
        </w:tc>
        <w:tc>
          <w:tcPr>
            <w:tcW w:w="6090" w:type="dxa"/>
          </w:tcPr>
          <w:p w14:paraId="72289234" w14:textId="77777777" w:rsidR="00A0333C" w:rsidRPr="002444FB" w:rsidRDefault="00A0333C" w:rsidP="00A12C9A">
            <w:pPr>
              <w:rPr>
                <w:b/>
                <w:sz w:val="22"/>
                <w:szCs w:val="22"/>
              </w:rPr>
            </w:pPr>
            <w:r w:rsidRPr="002444FB">
              <w:rPr>
                <w:b/>
                <w:sz w:val="22"/>
                <w:szCs w:val="22"/>
              </w:rPr>
              <w:t>Approval of ROS Meeting Minutes (Vote)</w:t>
            </w:r>
          </w:p>
        </w:tc>
        <w:tc>
          <w:tcPr>
            <w:tcW w:w="1617" w:type="dxa"/>
          </w:tcPr>
          <w:p w14:paraId="197DC68F" w14:textId="77777777" w:rsidR="00A0333C" w:rsidRPr="002444FB" w:rsidRDefault="00913CD3" w:rsidP="005A487A">
            <w:pPr>
              <w:rPr>
                <w:sz w:val="22"/>
                <w:szCs w:val="22"/>
              </w:rPr>
            </w:pPr>
            <w:r w:rsidRPr="002444FB">
              <w:rPr>
                <w:sz w:val="22"/>
                <w:szCs w:val="22"/>
              </w:rPr>
              <w:t>K. Bunch</w:t>
            </w:r>
          </w:p>
        </w:tc>
        <w:tc>
          <w:tcPr>
            <w:tcW w:w="1270" w:type="dxa"/>
          </w:tcPr>
          <w:p w14:paraId="0937248F" w14:textId="77777777" w:rsidR="00A0333C" w:rsidRPr="00936F28" w:rsidRDefault="00913CD3" w:rsidP="00913CD3">
            <w:pPr>
              <w:ind w:left="-108"/>
              <w:jc w:val="right"/>
              <w:rPr>
                <w:sz w:val="22"/>
                <w:szCs w:val="22"/>
              </w:rPr>
            </w:pPr>
            <w:r>
              <w:rPr>
                <w:sz w:val="22"/>
                <w:szCs w:val="22"/>
              </w:rPr>
              <w:t>9:35</w:t>
            </w:r>
            <w:r w:rsidR="00283969">
              <w:rPr>
                <w:sz w:val="22"/>
                <w:szCs w:val="22"/>
              </w:rPr>
              <w:t xml:space="preserve"> a.m. </w:t>
            </w:r>
          </w:p>
        </w:tc>
      </w:tr>
      <w:tr w:rsidR="00A0333C" w:rsidRPr="00EE7B91" w14:paraId="433BA565" w14:textId="77777777" w:rsidTr="001A4DBE">
        <w:trPr>
          <w:trHeight w:val="360"/>
        </w:trPr>
        <w:tc>
          <w:tcPr>
            <w:tcW w:w="1035" w:type="dxa"/>
          </w:tcPr>
          <w:p w14:paraId="5556C79F" w14:textId="77777777" w:rsidR="00A0333C" w:rsidRDefault="00A0333C" w:rsidP="001A4DBE">
            <w:pPr>
              <w:rPr>
                <w:sz w:val="22"/>
                <w:szCs w:val="22"/>
              </w:rPr>
            </w:pPr>
          </w:p>
        </w:tc>
        <w:tc>
          <w:tcPr>
            <w:tcW w:w="6090" w:type="dxa"/>
          </w:tcPr>
          <w:p w14:paraId="7D3509E8" w14:textId="2E6DA3B8" w:rsidR="00A0333C" w:rsidRPr="002444FB" w:rsidRDefault="00AD2F30" w:rsidP="00724768">
            <w:pPr>
              <w:pStyle w:val="ListParagraph"/>
              <w:numPr>
                <w:ilvl w:val="0"/>
                <w:numId w:val="1"/>
              </w:numPr>
              <w:rPr>
                <w:b/>
                <w:sz w:val="22"/>
                <w:szCs w:val="22"/>
              </w:rPr>
            </w:pPr>
            <w:r w:rsidRPr="002444FB">
              <w:rPr>
                <w:b/>
                <w:sz w:val="22"/>
                <w:szCs w:val="22"/>
              </w:rPr>
              <w:t>July 11, 2019</w:t>
            </w:r>
          </w:p>
        </w:tc>
        <w:tc>
          <w:tcPr>
            <w:tcW w:w="1617" w:type="dxa"/>
          </w:tcPr>
          <w:p w14:paraId="76C9FFBD" w14:textId="77777777" w:rsidR="00A0333C" w:rsidRPr="002444FB" w:rsidRDefault="00A0333C" w:rsidP="00A12C9A">
            <w:pPr>
              <w:rPr>
                <w:sz w:val="22"/>
                <w:szCs w:val="22"/>
              </w:rPr>
            </w:pPr>
          </w:p>
        </w:tc>
        <w:tc>
          <w:tcPr>
            <w:tcW w:w="1270" w:type="dxa"/>
          </w:tcPr>
          <w:p w14:paraId="3E64FC9B" w14:textId="77777777" w:rsidR="00A0333C" w:rsidRPr="00936F28" w:rsidRDefault="00A0333C" w:rsidP="00A12C9A">
            <w:pPr>
              <w:ind w:left="-108"/>
              <w:jc w:val="right"/>
              <w:rPr>
                <w:sz w:val="22"/>
                <w:szCs w:val="22"/>
              </w:rPr>
            </w:pPr>
          </w:p>
        </w:tc>
      </w:tr>
      <w:tr w:rsidR="00913CD3" w:rsidRPr="002444FB" w14:paraId="30F56BA3" w14:textId="77777777" w:rsidTr="001A4DBE">
        <w:trPr>
          <w:trHeight w:val="360"/>
        </w:trPr>
        <w:tc>
          <w:tcPr>
            <w:tcW w:w="1035" w:type="dxa"/>
          </w:tcPr>
          <w:p w14:paraId="6244DA6C" w14:textId="77777777" w:rsidR="00913CD3" w:rsidRPr="00B27228" w:rsidRDefault="00913CD3" w:rsidP="001A4DBE">
            <w:pPr>
              <w:rPr>
                <w:sz w:val="22"/>
                <w:szCs w:val="22"/>
              </w:rPr>
            </w:pPr>
            <w:r w:rsidRPr="00B27228">
              <w:rPr>
                <w:sz w:val="22"/>
                <w:szCs w:val="22"/>
              </w:rPr>
              <w:t xml:space="preserve">        4.</w:t>
            </w:r>
          </w:p>
        </w:tc>
        <w:tc>
          <w:tcPr>
            <w:tcW w:w="6090" w:type="dxa"/>
          </w:tcPr>
          <w:p w14:paraId="067C4D0F" w14:textId="77777777" w:rsidR="00913CD3" w:rsidRPr="002444FB" w:rsidRDefault="00913CD3" w:rsidP="00A31C40">
            <w:pPr>
              <w:rPr>
                <w:sz w:val="22"/>
                <w:szCs w:val="22"/>
              </w:rPr>
            </w:pPr>
            <w:r w:rsidRPr="002444FB">
              <w:rPr>
                <w:sz w:val="22"/>
                <w:szCs w:val="22"/>
              </w:rPr>
              <w:t>Technical Advisory Committee (TAC) Update</w:t>
            </w:r>
          </w:p>
        </w:tc>
        <w:tc>
          <w:tcPr>
            <w:tcW w:w="1617" w:type="dxa"/>
          </w:tcPr>
          <w:p w14:paraId="69A4FA89" w14:textId="77777777" w:rsidR="00913CD3" w:rsidRPr="002444FB" w:rsidRDefault="00913CD3" w:rsidP="00A12C9A">
            <w:pPr>
              <w:rPr>
                <w:sz w:val="22"/>
                <w:szCs w:val="22"/>
              </w:rPr>
            </w:pPr>
            <w:r w:rsidRPr="002444FB">
              <w:rPr>
                <w:sz w:val="22"/>
                <w:szCs w:val="22"/>
              </w:rPr>
              <w:t>K. Bunch</w:t>
            </w:r>
          </w:p>
        </w:tc>
        <w:tc>
          <w:tcPr>
            <w:tcW w:w="1270" w:type="dxa"/>
          </w:tcPr>
          <w:p w14:paraId="792C3B8C" w14:textId="635F1FE7" w:rsidR="00913CD3" w:rsidRPr="002444FB" w:rsidRDefault="00913CD3" w:rsidP="000500EB">
            <w:pPr>
              <w:jc w:val="right"/>
              <w:rPr>
                <w:sz w:val="22"/>
                <w:szCs w:val="22"/>
              </w:rPr>
            </w:pPr>
            <w:r w:rsidRPr="002444FB">
              <w:rPr>
                <w:sz w:val="22"/>
                <w:szCs w:val="22"/>
              </w:rPr>
              <w:t xml:space="preserve"> 9:40 a.m. </w:t>
            </w:r>
          </w:p>
        </w:tc>
      </w:tr>
      <w:tr w:rsidR="00016E4F" w:rsidRPr="002444FB" w14:paraId="01B942CD" w14:textId="77777777" w:rsidTr="001A4DBE">
        <w:trPr>
          <w:trHeight w:val="297"/>
        </w:trPr>
        <w:tc>
          <w:tcPr>
            <w:tcW w:w="1035" w:type="dxa"/>
          </w:tcPr>
          <w:p w14:paraId="522F16C5" w14:textId="77777777" w:rsidR="00016E4F" w:rsidRPr="00B27228" w:rsidRDefault="00900357" w:rsidP="001A4DBE">
            <w:pPr>
              <w:rPr>
                <w:sz w:val="22"/>
                <w:szCs w:val="22"/>
              </w:rPr>
            </w:pPr>
            <w:r w:rsidRPr="00B27228">
              <w:rPr>
                <w:sz w:val="22"/>
                <w:szCs w:val="22"/>
              </w:rPr>
              <w:t xml:space="preserve">        </w:t>
            </w:r>
            <w:r w:rsidR="00B27228" w:rsidRPr="00B27228">
              <w:rPr>
                <w:sz w:val="22"/>
                <w:szCs w:val="22"/>
              </w:rPr>
              <w:t>5</w:t>
            </w:r>
            <w:r w:rsidR="005A487A" w:rsidRPr="00B27228">
              <w:rPr>
                <w:sz w:val="22"/>
                <w:szCs w:val="22"/>
              </w:rPr>
              <w:t>.</w:t>
            </w:r>
          </w:p>
        </w:tc>
        <w:tc>
          <w:tcPr>
            <w:tcW w:w="6090" w:type="dxa"/>
          </w:tcPr>
          <w:p w14:paraId="73895323" w14:textId="77777777" w:rsidR="00016E4F" w:rsidRPr="002444FB" w:rsidRDefault="00016E4F" w:rsidP="00A31C40">
            <w:pPr>
              <w:rPr>
                <w:sz w:val="22"/>
                <w:szCs w:val="22"/>
              </w:rPr>
            </w:pPr>
            <w:r w:rsidRPr="002444FB">
              <w:rPr>
                <w:sz w:val="22"/>
                <w:szCs w:val="22"/>
              </w:rPr>
              <w:t>ERCOT Reports</w:t>
            </w:r>
          </w:p>
        </w:tc>
        <w:tc>
          <w:tcPr>
            <w:tcW w:w="1617" w:type="dxa"/>
          </w:tcPr>
          <w:p w14:paraId="7647622B" w14:textId="77777777" w:rsidR="00016E4F" w:rsidRPr="002444FB" w:rsidRDefault="00016E4F" w:rsidP="00A12C9A">
            <w:pPr>
              <w:rPr>
                <w:sz w:val="22"/>
                <w:szCs w:val="22"/>
              </w:rPr>
            </w:pPr>
          </w:p>
        </w:tc>
        <w:tc>
          <w:tcPr>
            <w:tcW w:w="1270" w:type="dxa"/>
          </w:tcPr>
          <w:p w14:paraId="2B8E0096" w14:textId="314B47B7" w:rsidR="00016E4F" w:rsidRPr="002444FB" w:rsidRDefault="00A00ADE" w:rsidP="002444FB">
            <w:pPr>
              <w:jc w:val="right"/>
              <w:rPr>
                <w:sz w:val="22"/>
                <w:szCs w:val="22"/>
              </w:rPr>
            </w:pPr>
            <w:r w:rsidRPr="002444FB">
              <w:rPr>
                <w:sz w:val="22"/>
                <w:szCs w:val="22"/>
              </w:rPr>
              <w:t xml:space="preserve"> </w:t>
            </w:r>
            <w:r w:rsidR="00CD7730" w:rsidRPr="002444FB">
              <w:rPr>
                <w:sz w:val="22"/>
                <w:szCs w:val="22"/>
              </w:rPr>
              <w:t xml:space="preserve">  9:</w:t>
            </w:r>
            <w:r w:rsidR="002444FB" w:rsidRPr="002444FB">
              <w:rPr>
                <w:sz w:val="22"/>
                <w:szCs w:val="22"/>
              </w:rPr>
              <w:t>45</w:t>
            </w:r>
            <w:r w:rsidR="00536182" w:rsidRPr="002444FB">
              <w:rPr>
                <w:sz w:val="22"/>
                <w:szCs w:val="22"/>
              </w:rPr>
              <w:t xml:space="preserve"> </w:t>
            </w:r>
            <w:r w:rsidR="00EC5BB8" w:rsidRPr="002444FB">
              <w:rPr>
                <w:sz w:val="22"/>
                <w:szCs w:val="22"/>
              </w:rPr>
              <w:t>a.m.</w:t>
            </w:r>
            <w:r w:rsidR="00A93B36" w:rsidRPr="002444FB">
              <w:rPr>
                <w:sz w:val="22"/>
                <w:szCs w:val="22"/>
              </w:rPr>
              <w:t xml:space="preserve"> </w:t>
            </w:r>
          </w:p>
        </w:tc>
      </w:tr>
      <w:tr w:rsidR="00016E4F" w:rsidRPr="00EE7B91" w14:paraId="079B4807" w14:textId="77777777" w:rsidTr="001A4DBE">
        <w:trPr>
          <w:trHeight w:val="360"/>
        </w:trPr>
        <w:tc>
          <w:tcPr>
            <w:tcW w:w="1035" w:type="dxa"/>
          </w:tcPr>
          <w:p w14:paraId="3B4470D0" w14:textId="77777777" w:rsidR="00016E4F" w:rsidRPr="00B27228" w:rsidRDefault="00016E4F" w:rsidP="001A4DBE">
            <w:pPr>
              <w:rPr>
                <w:sz w:val="22"/>
                <w:szCs w:val="22"/>
              </w:rPr>
            </w:pPr>
          </w:p>
        </w:tc>
        <w:tc>
          <w:tcPr>
            <w:tcW w:w="6090" w:type="dxa"/>
          </w:tcPr>
          <w:p w14:paraId="4BA8BA33" w14:textId="77777777" w:rsidR="00016E4F" w:rsidRPr="002444FB" w:rsidRDefault="00016E4F" w:rsidP="00016E4F">
            <w:pPr>
              <w:pStyle w:val="ListParagraph"/>
              <w:numPr>
                <w:ilvl w:val="0"/>
                <w:numId w:val="1"/>
              </w:numPr>
              <w:rPr>
                <w:sz w:val="22"/>
                <w:szCs w:val="22"/>
              </w:rPr>
            </w:pPr>
            <w:r w:rsidRPr="002444FB">
              <w:rPr>
                <w:sz w:val="22"/>
                <w:szCs w:val="22"/>
              </w:rPr>
              <w:t>Operations Report</w:t>
            </w:r>
          </w:p>
        </w:tc>
        <w:tc>
          <w:tcPr>
            <w:tcW w:w="1617" w:type="dxa"/>
          </w:tcPr>
          <w:p w14:paraId="22FC10D1" w14:textId="77777777" w:rsidR="00016E4F" w:rsidRPr="002444FB" w:rsidRDefault="002B71CC" w:rsidP="00A12C9A">
            <w:pPr>
              <w:rPr>
                <w:sz w:val="22"/>
                <w:szCs w:val="22"/>
              </w:rPr>
            </w:pPr>
            <w:r w:rsidRPr="002444FB">
              <w:rPr>
                <w:sz w:val="22"/>
                <w:szCs w:val="22"/>
              </w:rPr>
              <w:t>ERCOT Staff</w:t>
            </w:r>
          </w:p>
        </w:tc>
        <w:tc>
          <w:tcPr>
            <w:tcW w:w="1270" w:type="dxa"/>
          </w:tcPr>
          <w:p w14:paraId="3B1DF70C" w14:textId="77777777" w:rsidR="00016E4F" w:rsidRPr="00F1127C" w:rsidRDefault="00016E4F" w:rsidP="00A12C9A">
            <w:pPr>
              <w:jc w:val="right"/>
              <w:rPr>
                <w:sz w:val="22"/>
                <w:szCs w:val="22"/>
                <w:highlight w:val="lightGray"/>
              </w:rPr>
            </w:pPr>
          </w:p>
        </w:tc>
      </w:tr>
      <w:tr w:rsidR="00BF3480" w:rsidRPr="00BC74D9" w14:paraId="6F4EFE8B" w14:textId="77777777" w:rsidTr="001A4DBE">
        <w:trPr>
          <w:trHeight w:val="387"/>
        </w:trPr>
        <w:tc>
          <w:tcPr>
            <w:tcW w:w="1035" w:type="dxa"/>
          </w:tcPr>
          <w:p w14:paraId="6B26DEA6" w14:textId="77777777" w:rsidR="00BF3480" w:rsidRPr="00B27228" w:rsidRDefault="00BF3480" w:rsidP="001A4DBE">
            <w:pPr>
              <w:rPr>
                <w:sz w:val="22"/>
                <w:szCs w:val="22"/>
              </w:rPr>
            </w:pPr>
          </w:p>
        </w:tc>
        <w:tc>
          <w:tcPr>
            <w:tcW w:w="6090" w:type="dxa"/>
          </w:tcPr>
          <w:p w14:paraId="4D3889A7" w14:textId="77777777" w:rsidR="00BF3480" w:rsidRPr="002444FB" w:rsidRDefault="00BF3480" w:rsidP="00BF3480">
            <w:pPr>
              <w:pStyle w:val="ListParagraph"/>
              <w:numPr>
                <w:ilvl w:val="0"/>
                <w:numId w:val="1"/>
              </w:numPr>
              <w:rPr>
                <w:sz w:val="22"/>
                <w:szCs w:val="22"/>
              </w:rPr>
            </w:pPr>
            <w:r w:rsidRPr="002444FB">
              <w:rPr>
                <w:sz w:val="22"/>
                <w:szCs w:val="22"/>
              </w:rPr>
              <w:t>System Planning Report</w:t>
            </w:r>
          </w:p>
        </w:tc>
        <w:tc>
          <w:tcPr>
            <w:tcW w:w="1617" w:type="dxa"/>
          </w:tcPr>
          <w:p w14:paraId="0D05B58C" w14:textId="77777777" w:rsidR="00BF3480" w:rsidRPr="002444FB" w:rsidRDefault="00001BD3" w:rsidP="009C0EE2">
            <w:pPr>
              <w:rPr>
                <w:sz w:val="22"/>
                <w:szCs w:val="22"/>
              </w:rPr>
            </w:pPr>
            <w:r w:rsidRPr="002444FB">
              <w:rPr>
                <w:sz w:val="22"/>
                <w:szCs w:val="22"/>
              </w:rPr>
              <w:t>J. Billo</w:t>
            </w:r>
          </w:p>
        </w:tc>
        <w:tc>
          <w:tcPr>
            <w:tcW w:w="1270" w:type="dxa"/>
          </w:tcPr>
          <w:p w14:paraId="2F126239" w14:textId="77777777" w:rsidR="00BF3480" w:rsidRPr="00BC74D9" w:rsidRDefault="00BF3480" w:rsidP="00A12C9A">
            <w:pPr>
              <w:jc w:val="right"/>
              <w:rPr>
                <w:sz w:val="22"/>
                <w:szCs w:val="22"/>
              </w:rPr>
            </w:pPr>
          </w:p>
        </w:tc>
      </w:tr>
      <w:tr w:rsidR="00BD0DD8" w:rsidRPr="00BC74D9" w14:paraId="31E42DD8" w14:textId="77777777" w:rsidTr="00407894">
        <w:trPr>
          <w:trHeight w:val="378"/>
        </w:trPr>
        <w:tc>
          <w:tcPr>
            <w:tcW w:w="1035" w:type="dxa"/>
          </w:tcPr>
          <w:p w14:paraId="478CA2CC" w14:textId="77777777" w:rsidR="00BD0DD8" w:rsidRPr="00B27228" w:rsidRDefault="00BD0DD8" w:rsidP="00BD0DD8">
            <w:pPr>
              <w:rPr>
                <w:sz w:val="22"/>
                <w:szCs w:val="22"/>
              </w:rPr>
            </w:pPr>
          </w:p>
        </w:tc>
        <w:tc>
          <w:tcPr>
            <w:tcW w:w="6090" w:type="dxa"/>
          </w:tcPr>
          <w:p w14:paraId="794E44BF" w14:textId="08794D12" w:rsidR="00BD0DD8" w:rsidRPr="00E204F0" w:rsidRDefault="00BD0DD8" w:rsidP="00BD0DD8">
            <w:pPr>
              <w:pStyle w:val="ListParagraph"/>
              <w:numPr>
                <w:ilvl w:val="0"/>
                <w:numId w:val="1"/>
              </w:numPr>
              <w:rPr>
                <w:sz w:val="22"/>
                <w:szCs w:val="22"/>
              </w:rPr>
            </w:pPr>
            <w:r w:rsidRPr="00E204F0">
              <w:rPr>
                <w:sz w:val="22"/>
                <w:szCs w:val="22"/>
              </w:rPr>
              <w:t>Panhandle Stability Study Update</w:t>
            </w:r>
          </w:p>
        </w:tc>
        <w:tc>
          <w:tcPr>
            <w:tcW w:w="1617" w:type="dxa"/>
          </w:tcPr>
          <w:p w14:paraId="4AB04F05" w14:textId="308E6682" w:rsidR="00BD0DD8" w:rsidRPr="00E204F0" w:rsidRDefault="00BD0DD8" w:rsidP="00BD0DD8">
            <w:pPr>
              <w:rPr>
                <w:sz w:val="22"/>
                <w:szCs w:val="22"/>
              </w:rPr>
            </w:pPr>
            <w:r w:rsidRPr="00E204F0">
              <w:rPr>
                <w:sz w:val="22"/>
                <w:szCs w:val="22"/>
              </w:rPr>
              <w:t xml:space="preserve">J. Billo </w:t>
            </w:r>
          </w:p>
        </w:tc>
        <w:tc>
          <w:tcPr>
            <w:tcW w:w="1270" w:type="dxa"/>
          </w:tcPr>
          <w:p w14:paraId="68D44190" w14:textId="7F9C5846" w:rsidR="00BD0DD8" w:rsidRPr="00E204F0" w:rsidRDefault="00BD0DD8" w:rsidP="00BD0DD8">
            <w:pPr>
              <w:jc w:val="right"/>
              <w:rPr>
                <w:sz w:val="22"/>
                <w:szCs w:val="22"/>
              </w:rPr>
            </w:pPr>
          </w:p>
        </w:tc>
      </w:tr>
      <w:tr w:rsidR="006E2F6B" w:rsidRPr="00BC74D9" w14:paraId="112F8CD9" w14:textId="77777777" w:rsidTr="001A4DBE">
        <w:trPr>
          <w:trHeight w:val="387"/>
        </w:trPr>
        <w:tc>
          <w:tcPr>
            <w:tcW w:w="1035" w:type="dxa"/>
          </w:tcPr>
          <w:p w14:paraId="3CBE6BF3" w14:textId="77777777" w:rsidR="006E2F6B" w:rsidRPr="00B27228" w:rsidRDefault="006E2F6B" w:rsidP="00BD0DD8">
            <w:pPr>
              <w:rPr>
                <w:sz w:val="22"/>
                <w:szCs w:val="22"/>
              </w:rPr>
            </w:pPr>
          </w:p>
        </w:tc>
        <w:tc>
          <w:tcPr>
            <w:tcW w:w="6090" w:type="dxa"/>
          </w:tcPr>
          <w:p w14:paraId="704017F3" w14:textId="6EEB78E3" w:rsidR="006E2F6B" w:rsidRPr="00E204F0" w:rsidRDefault="006E2F6B" w:rsidP="006E2F6B">
            <w:pPr>
              <w:pStyle w:val="ListParagraph"/>
              <w:numPr>
                <w:ilvl w:val="0"/>
                <w:numId w:val="1"/>
              </w:numPr>
              <w:rPr>
                <w:sz w:val="22"/>
                <w:szCs w:val="22"/>
              </w:rPr>
            </w:pPr>
            <w:r w:rsidRPr="006E2F6B">
              <w:rPr>
                <w:sz w:val="22"/>
                <w:szCs w:val="22"/>
              </w:rPr>
              <w:t>Inverter-Based Resources Workshop follow up Update</w:t>
            </w:r>
          </w:p>
        </w:tc>
        <w:tc>
          <w:tcPr>
            <w:tcW w:w="1617" w:type="dxa"/>
          </w:tcPr>
          <w:p w14:paraId="65E3BAD6" w14:textId="5A898D15" w:rsidR="006E2F6B" w:rsidRPr="00E204F0" w:rsidRDefault="006E2F6B" w:rsidP="00BD0DD8">
            <w:pPr>
              <w:rPr>
                <w:sz w:val="22"/>
                <w:szCs w:val="22"/>
              </w:rPr>
            </w:pPr>
            <w:r>
              <w:rPr>
                <w:sz w:val="22"/>
                <w:szCs w:val="22"/>
              </w:rPr>
              <w:t>J. Billo</w:t>
            </w:r>
          </w:p>
        </w:tc>
        <w:tc>
          <w:tcPr>
            <w:tcW w:w="1270" w:type="dxa"/>
          </w:tcPr>
          <w:p w14:paraId="6C83A3CB" w14:textId="2BF382BF" w:rsidR="006E2F6B" w:rsidRPr="00E204F0" w:rsidRDefault="006E2F6B" w:rsidP="00BD0DD8">
            <w:pPr>
              <w:jc w:val="right"/>
              <w:rPr>
                <w:sz w:val="22"/>
                <w:szCs w:val="22"/>
              </w:rPr>
            </w:pPr>
          </w:p>
        </w:tc>
      </w:tr>
      <w:tr w:rsidR="00212DC6" w:rsidRPr="008B27C1" w14:paraId="1741A19D" w14:textId="77777777" w:rsidTr="00C76AF3">
        <w:trPr>
          <w:trHeight w:val="603"/>
        </w:trPr>
        <w:tc>
          <w:tcPr>
            <w:tcW w:w="1035" w:type="dxa"/>
          </w:tcPr>
          <w:p w14:paraId="4109B79C" w14:textId="41466EDB" w:rsidR="00212DC6" w:rsidRDefault="00212DC6" w:rsidP="001A4DBE">
            <w:pPr>
              <w:rPr>
                <w:sz w:val="22"/>
                <w:szCs w:val="22"/>
              </w:rPr>
            </w:pPr>
            <w:r>
              <w:rPr>
                <w:sz w:val="22"/>
                <w:szCs w:val="22"/>
              </w:rPr>
              <w:t xml:space="preserve">      </w:t>
            </w:r>
            <w:r w:rsidR="00DD14AF">
              <w:rPr>
                <w:sz w:val="22"/>
                <w:szCs w:val="22"/>
              </w:rPr>
              <w:t xml:space="preserve"> </w:t>
            </w:r>
            <w:r>
              <w:rPr>
                <w:sz w:val="22"/>
                <w:szCs w:val="22"/>
              </w:rPr>
              <w:t xml:space="preserve"> 6.  </w:t>
            </w:r>
          </w:p>
        </w:tc>
        <w:tc>
          <w:tcPr>
            <w:tcW w:w="6090" w:type="dxa"/>
          </w:tcPr>
          <w:p w14:paraId="2CD5BC55" w14:textId="2B2BDC16" w:rsidR="00212DC6" w:rsidRPr="00212DC6" w:rsidRDefault="00212DC6" w:rsidP="004905E8">
            <w:pPr>
              <w:rPr>
                <w:sz w:val="22"/>
                <w:szCs w:val="22"/>
              </w:rPr>
            </w:pPr>
            <w:r>
              <w:rPr>
                <w:sz w:val="22"/>
                <w:szCs w:val="22"/>
              </w:rPr>
              <w:t>Southern Cross Directive #4, Development of Methodology for Outage Coordination</w:t>
            </w:r>
            <w:r w:rsidR="00D47A57">
              <w:rPr>
                <w:sz w:val="22"/>
                <w:szCs w:val="22"/>
              </w:rPr>
              <w:t xml:space="preserve"> (Possible Vote)</w:t>
            </w:r>
          </w:p>
        </w:tc>
        <w:tc>
          <w:tcPr>
            <w:tcW w:w="1617" w:type="dxa"/>
          </w:tcPr>
          <w:p w14:paraId="1EA6C87F" w14:textId="0FE1E9FD" w:rsidR="00212DC6" w:rsidRPr="002E3C7C" w:rsidRDefault="00212DC6" w:rsidP="00A12C9A">
            <w:pPr>
              <w:rPr>
                <w:sz w:val="22"/>
                <w:szCs w:val="22"/>
              </w:rPr>
            </w:pPr>
            <w:r>
              <w:rPr>
                <w:sz w:val="22"/>
                <w:szCs w:val="22"/>
              </w:rPr>
              <w:t>M. Mereness</w:t>
            </w:r>
          </w:p>
        </w:tc>
        <w:tc>
          <w:tcPr>
            <w:tcW w:w="1270" w:type="dxa"/>
          </w:tcPr>
          <w:p w14:paraId="7F666BC7" w14:textId="37EBA30B" w:rsidR="00212DC6" w:rsidRDefault="00212DC6" w:rsidP="00BC74D9">
            <w:pPr>
              <w:jc w:val="right"/>
              <w:rPr>
                <w:sz w:val="22"/>
                <w:szCs w:val="22"/>
              </w:rPr>
            </w:pPr>
          </w:p>
        </w:tc>
      </w:tr>
      <w:tr w:rsidR="004905E8" w:rsidRPr="008B27C1" w14:paraId="633A1301" w14:textId="77777777" w:rsidTr="001A4DBE">
        <w:trPr>
          <w:trHeight w:val="351"/>
        </w:trPr>
        <w:tc>
          <w:tcPr>
            <w:tcW w:w="1035" w:type="dxa"/>
          </w:tcPr>
          <w:p w14:paraId="0477E8A9" w14:textId="70B37A47" w:rsidR="004905E8" w:rsidRPr="00F53DB8" w:rsidRDefault="001A4DBE" w:rsidP="00212DC6">
            <w:pPr>
              <w:rPr>
                <w:sz w:val="22"/>
                <w:szCs w:val="22"/>
              </w:rPr>
            </w:pPr>
            <w:r>
              <w:rPr>
                <w:sz w:val="22"/>
                <w:szCs w:val="22"/>
              </w:rPr>
              <w:t xml:space="preserve">      </w:t>
            </w:r>
            <w:r w:rsidR="002444FB">
              <w:rPr>
                <w:sz w:val="22"/>
                <w:szCs w:val="22"/>
              </w:rPr>
              <w:t xml:space="preserve"> </w:t>
            </w:r>
            <w:r>
              <w:rPr>
                <w:sz w:val="22"/>
                <w:szCs w:val="22"/>
              </w:rPr>
              <w:t xml:space="preserve"> </w:t>
            </w:r>
            <w:r w:rsidR="00212DC6">
              <w:rPr>
                <w:sz w:val="22"/>
                <w:szCs w:val="22"/>
              </w:rPr>
              <w:t>7</w:t>
            </w:r>
            <w:r>
              <w:rPr>
                <w:sz w:val="22"/>
                <w:szCs w:val="22"/>
              </w:rPr>
              <w:t>.</w:t>
            </w:r>
          </w:p>
        </w:tc>
        <w:tc>
          <w:tcPr>
            <w:tcW w:w="6090" w:type="dxa"/>
          </w:tcPr>
          <w:p w14:paraId="07254AD4" w14:textId="77777777" w:rsidR="004905E8" w:rsidRPr="002E3C7C" w:rsidRDefault="006A485A" w:rsidP="004905E8">
            <w:pPr>
              <w:rPr>
                <w:b/>
                <w:sz w:val="22"/>
                <w:szCs w:val="22"/>
              </w:rPr>
            </w:pPr>
            <w:r w:rsidRPr="002E3C7C">
              <w:rPr>
                <w:b/>
                <w:sz w:val="22"/>
                <w:szCs w:val="22"/>
              </w:rPr>
              <w:t xml:space="preserve">New Protocol Revision Subcommittee (PRS) Referrals </w:t>
            </w:r>
            <w:r w:rsidR="004905E8" w:rsidRPr="002E3C7C">
              <w:rPr>
                <w:b/>
                <w:sz w:val="22"/>
                <w:szCs w:val="22"/>
              </w:rPr>
              <w:t>(Vote)</w:t>
            </w:r>
          </w:p>
        </w:tc>
        <w:tc>
          <w:tcPr>
            <w:tcW w:w="1617" w:type="dxa"/>
          </w:tcPr>
          <w:p w14:paraId="3CB459AB" w14:textId="77777777" w:rsidR="004905E8" w:rsidRPr="002E3C7C" w:rsidRDefault="00CE41F6" w:rsidP="00A12C9A">
            <w:pPr>
              <w:rPr>
                <w:sz w:val="22"/>
                <w:szCs w:val="22"/>
              </w:rPr>
            </w:pPr>
            <w:r w:rsidRPr="002E3C7C">
              <w:rPr>
                <w:sz w:val="22"/>
                <w:szCs w:val="22"/>
              </w:rPr>
              <w:t>K. Bunch</w:t>
            </w:r>
          </w:p>
        </w:tc>
        <w:tc>
          <w:tcPr>
            <w:tcW w:w="1270" w:type="dxa"/>
          </w:tcPr>
          <w:p w14:paraId="6DE0C6DE" w14:textId="65DAA5AD" w:rsidR="004905E8" w:rsidRPr="002E3C7C" w:rsidRDefault="00BC74D9" w:rsidP="00B27046">
            <w:pPr>
              <w:jc w:val="right"/>
              <w:rPr>
                <w:sz w:val="22"/>
                <w:szCs w:val="22"/>
              </w:rPr>
            </w:pPr>
            <w:r>
              <w:rPr>
                <w:sz w:val="22"/>
                <w:szCs w:val="22"/>
              </w:rPr>
              <w:t>10:</w:t>
            </w:r>
            <w:r w:rsidR="006E2F6B">
              <w:rPr>
                <w:sz w:val="22"/>
                <w:szCs w:val="22"/>
              </w:rPr>
              <w:t xml:space="preserve">35 </w:t>
            </w:r>
            <w:r w:rsidR="00A0333C" w:rsidRPr="002E3C7C">
              <w:rPr>
                <w:sz w:val="22"/>
                <w:szCs w:val="22"/>
              </w:rPr>
              <w:t>a.m.</w:t>
            </w:r>
            <w:r w:rsidR="002444FB">
              <w:rPr>
                <w:sz w:val="22"/>
                <w:szCs w:val="22"/>
              </w:rPr>
              <w:t xml:space="preserve"> </w:t>
            </w:r>
          </w:p>
        </w:tc>
      </w:tr>
      <w:tr w:rsidR="00C675DE" w:rsidRPr="008B27C1" w14:paraId="3D3DBC53" w14:textId="77777777" w:rsidTr="001A4DBE">
        <w:trPr>
          <w:trHeight w:val="351"/>
        </w:trPr>
        <w:tc>
          <w:tcPr>
            <w:tcW w:w="1035" w:type="dxa"/>
          </w:tcPr>
          <w:p w14:paraId="45F7FDFB" w14:textId="77777777" w:rsidR="00C675DE" w:rsidRPr="00F53DB8" w:rsidRDefault="00C675DE" w:rsidP="00C26DA2">
            <w:pPr>
              <w:rPr>
                <w:sz w:val="22"/>
                <w:szCs w:val="22"/>
              </w:rPr>
            </w:pPr>
          </w:p>
        </w:tc>
        <w:tc>
          <w:tcPr>
            <w:tcW w:w="6090" w:type="dxa"/>
          </w:tcPr>
          <w:p w14:paraId="55D7603F" w14:textId="5F9D4D35" w:rsidR="00C675DE" w:rsidRPr="002E3C7C" w:rsidRDefault="002E3C7C" w:rsidP="002E3C7C">
            <w:pPr>
              <w:pStyle w:val="ListParagraph"/>
              <w:numPr>
                <w:ilvl w:val="0"/>
                <w:numId w:val="1"/>
              </w:numPr>
              <w:rPr>
                <w:b/>
                <w:sz w:val="22"/>
                <w:szCs w:val="22"/>
              </w:rPr>
            </w:pPr>
            <w:r w:rsidRPr="002E3C7C">
              <w:rPr>
                <w:b/>
                <w:sz w:val="22"/>
                <w:szCs w:val="22"/>
              </w:rPr>
              <w:t>NPRR950, Switchable Generation Resources Providing Black Start Service</w:t>
            </w:r>
          </w:p>
        </w:tc>
        <w:tc>
          <w:tcPr>
            <w:tcW w:w="1617" w:type="dxa"/>
          </w:tcPr>
          <w:p w14:paraId="42943777" w14:textId="77777777" w:rsidR="00C675DE" w:rsidRPr="002E3C7C" w:rsidRDefault="00C675DE" w:rsidP="00A12C9A">
            <w:pPr>
              <w:rPr>
                <w:sz w:val="22"/>
                <w:szCs w:val="22"/>
              </w:rPr>
            </w:pPr>
          </w:p>
        </w:tc>
        <w:tc>
          <w:tcPr>
            <w:tcW w:w="1270" w:type="dxa"/>
          </w:tcPr>
          <w:p w14:paraId="4B209D42" w14:textId="77777777" w:rsidR="00C675DE" w:rsidRPr="002E3C7C" w:rsidRDefault="00C675DE" w:rsidP="00B55CC5">
            <w:pPr>
              <w:jc w:val="right"/>
              <w:rPr>
                <w:sz w:val="22"/>
                <w:szCs w:val="22"/>
              </w:rPr>
            </w:pPr>
          </w:p>
        </w:tc>
      </w:tr>
      <w:tr w:rsidR="002F5342" w:rsidRPr="008B27C1" w14:paraId="4144E9A1" w14:textId="77777777" w:rsidTr="001A4DBE">
        <w:trPr>
          <w:trHeight w:val="351"/>
        </w:trPr>
        <w:tc>
          <w:tcPr>
            <w:tcW w:w="1035" w:type="dxa"/>
          </w:tcPr>
          <w:p w14:paraId="3C4F48C6" w14:textId="77777777" w:rsidR="002F5342" w:rsidRPr="00F53DB8" w:rsidRDefault="002F5342" w:rsidP="00C26DA2">
            <w:pPr>
              <w:rPr>
                <w:sz w:val="22"/>
                <w:szCs w:val="22"/>
              </w:rPr>
            </w:pPr>
          </w:p>
        </w:tc>
        <w:tc>
          <w:tcPr>
            <w:tcW w:w="6090" w:type="dxa"/>
          </w:tcPr>
          <w:p w14:paraId="48A7A261" w14:textId="4E3C6634" w:rsidR="002F5342" w:rsidRPr="002E3C7C" w:rsidRDefault="00C60E56" w:rsidP="002E3C7C">
            <w:pPr>
              <w:pStyle w:val="ListParagraph"/>
              <w:numPr>
                <w:ilvl w:val="0"/>
                <w:numId w:val="1"/>
              </w:numPr>
              <w:rPr>
                <w:b/>
                <w:sz w:val="22"/>
                <w:szCs w:val="22"/>
              </w:rPr>
            </w:pPr>
            <w:r w:rsidRPr="002E3C7C">
              <w:rPr>
                <w:b/>
                <w:sz w:val="22"/>
                <w:szCs w:val="22"/>
              </w:rPr>
              <w:t>NPRR9</w:t>
            </w:r>
            <w:r w:rsidR="002E3C7C" w:rsidRPr="002E3C7C">
              <w:rPr>
                <w:b/>
                <w:sz w:val="22"/>
                <w:szCs w:val="22"/>
              </w:rPr>
              <w:t xml:space="preserve">53, </w:t>
            </w:r>
            <w:r w:rsidR="002E3C7C" w:rsidRPr="002E3C7C">
              <w:rPr>
                <w:b/>
                <w:bCs/>
                <w:color w:val="000000"/>
              </w:rPr>
              <w:t>Addition of Relay Loadability Rating Definition</w:t>
            </w:r>
          </w:p>
        </w:tc>
        <w:tc>
          <w:tcPr>
            <w:tcW w:w="1617" w:type="dxa"/>
          </w:tcPr>
          <w:p w14:paraId="620D43E5" w14:textId="77777777" w:rsidR="002F5342" w:rsidRPr="002E3C7C" w:rsidRDefault="002F5342" w:rsidP="00A12C9A">
            <w:pPr>
              <w:rPr>
                <w:sz w:val="22"/>
                <w:szCs w:val="22"/>
              </w:rPr>
            </w:pPr>
          </w:p>
        </w:tc>
        <w:tc>
          <w:tcPr>
            <w:tcW w:w="1270" w:type="dxa"/>
          </w:tcPr>
          <w:p w14:paraId="31F28E2C" w14:textId="77777777" w:rsidR="002F5342" w:rsidRPr="002E3C7C" w:rsidRDefault="002F5342" w:rsidP="00B55CC5">
            <w:pPr>
              <w:jc w:val="right"/>
              <w:rPr>
                <w:sz w:val="22"/>
                <w:szCs w:val="22"/>
              </w:rPr>
            </w:pPr>
          </w:p>
        </w:tc>
      </w:tr>
      <w:tr w:rsidR="002E3C7C" w:rsidRPr="008B27C1" w14:paraId="7AF01223" w14:textId="77777777" w:rsidTr="001A4DBE">
        <w:trPr>
          <w:trHeight w:val="351"/>
        </w:trPr>
        <w:tc>
          <w:tcPr>
            <w:tcW w:w="1035" w:type="dxa"/>
          </w:tcPr>
          <w:p w14:paraId="58BE65EA" w14:textId="77777777" w:rsidR="002E3C7C" w:rsidRPr="00F53DB8" w:rsidRDefault="002E3C7C" w:rsidP="00C26DA2">
            <w:pPr>
              <w:rPr>
                <w:sz w:val="22"/>
                <w:szCs w:val="22"/>
              </w:rPr>
            </w:pPr>
          </w:p>
        </w:tc>
        <w:tc>
          <w:tcPr>
            <w:tcW w:w="6090" w:type="dxa"/>
          </w:tcPr>
          <w:p w14:paraId="1B58AECE" w14:textId="5E6F92EF" w:rsidR="002E3C7C" w:rsidRPr="002E3C7C" w:rsidRDefault="002E3C7C" w:rsidP="002E3C7C">
            <w:pPr>
              <w:pStyle w:val="ListParagraph"/>
              <w:numPr>
                <w:ilvl w:val="0"/>
                <w:numId w:val="1"/>
              </w:numPr>
              <w:rPr>
                <w:b/>
                <w:sz w:val="22"/>
                <w:szCs w:val="22"/>
              </w:rPr>
            </w:pPr>
            <w:r w:rsidRPr="002E3C7C">
              <w:rPr>
                <w:b/>
                <w:sz w:val="22"/>
                <w:szCs w:val="22"/>
              </w:rPr>
              <w:t xml:space="preserve">NPRR955, </w:t>
            </w:r>
            <w:r w:rsidRPr="002E3C7C">
              <w:rPr>
                <w:b/>
                <w:bCs/>
              </w:rPr>
              <w:t>Define Limited Impact Remedial Action Scheme (RAS)</w:t>
            </w:r>
          </w:p>
        </w:tc>
        <w:tc>
          <w:tcPr>
            <w:tcW w:w="1617" w:type="dxa"/>
          </w:tcPr>
          <w:p w14:paraId="3436E4C9" w14:textId="77777777" w:rsidR="002E3C7C" w:rsidRPr="002E3C7C" w:rsidRDefault="002E3C7C" w:rsidP="00A12C9A">
            <w:pPr>
              <w:rPr>
                <w:sz w:val="22"/>
                <w:szCs w:val="22"/>
              </w:rPr>
            </w:pPr>
          </w:p>
        </w:tc>
        <w:tc>
          <w:tcPr>
            <w:tcW w:w="1270" w:type="dxa"/>
          </w:tcPr>
          <w:p w14:paraId="38F3C597" w14:textId="77777777" w:rsidR="002E3C7C" w:rsidRPr="002444FB" w:rsidRDefault="002E3C7C" w:rsidP="00B55CC5">
            <w:pPr>
              <w:jc w:val="right"/>
              <w:rPr>
                <w:sz w:val="22"/>
                <w:szCs w:val="22"/>
              </w:rPr>
            </w:pPr>
          </w:p>
        </w:tc>
      </w:tr>
      <w:tr w:rsidR="004905E8" w:rsidRPr="008B27C1" w14:paraId="08AFE998" w14:textId="77777777" w:rsidTr="001A4DBE">
        <w:trPr>
          <w:trHeight w:val="351"/>
        </w:trPr>
        <w:tc>
          <w:tcPr>
            <w:tcW w:w="1035" w:type="dxa"/>
          </w:tcPr>
          <w:p w14:paraId="046EA3B5" w14:textId="107D8A69" w:rsidR="004905E8" w:rsidRPr="00F53DB8" w:rsidRDefault="00CD7730" w:rsidP="00444F56">
            <w:pPr>
              <w:rPr>
                <w:sz w:val="22"/>
                <w:szCs w:val="22"/>
              </w:rPr>
            </w:pPr>
            <w:r w:rsidRPr="00F53DB8">
              <w:rPr>
                <w:sz w:val="22"/>
                <w:szCs w:val="22"/>
              </w:rPr>
              <w:t xml:space="preserve">      </w:t>
            </w:r>
            <w:r w:rsidR="00FE2A98" w:rsidRPr="00F53DB8">
              <w:rPr>
                <w:sz w:val="22"/>
                <w:szCs w:val="22"/>
              </w:rPr>
              <w:t xml:space="preserve">  </w:t>
            </w:r>
            <w:r w:rsidR="00B63E72">
              <w:rPr>
                <w:sz w:val="22"/>
                <w:szCs w:val="22"/>
              </w:rPr>
              <w:t>8</w:t>
            </w:r>
            <w:r w:rsidR="00C26DA2" w:rsidRPr="00F53DB8">
              <w:rPr>
                <w:sz w:val="22"/>
                <w:szCs w:val="22"/>
              </w:rPr>
              <w:t>.</w:t>
            </w:r>
          </w:p>
        </w:tc>
        <w:tc>
          <w:tcPr>
            <w:tcW w:w="6090" w:type="dxa"/>
          </w:tcPr>
          <w:p w14:paraId="238B0B48" w14:textId="77777777" w:rsidR="004905E8" w:rsidRPr="002E3C7C" w:rsidRDefault="004905E8" w:rsidP="004905E8">
            <w:pPr>
              <w:rPr>
                <w:b/>
                <w:sz w:val="22"/>
                <w:szCs w:val="22"/>
              </w:rPr>
            </w:pPr>
            <w:r w:rsidRPr="002E3C7C">
              <w:rPr>
                <w:b/>
                <w:sz w:val="22"/>
                <w:szCs w:val="22"/>
              </w:rPr>
              <w:t xml:space="preserve">ROS Revision Requests (Vote) </w:t>
            </w:r>
          </w:p>
        </w:tc>
        <w:tc>
          <w:tcPr>
            <w:tcW w:w="1617" w:type="dxa"/>
          </w:tcPr>
          <w:p w14:paraId="283C894C" w14:textId="77777777" w:rsidR="004905E8" w:rsidRPr="002E3C7C" w:rsidRDefault="008B27C1" w:rsidP="00A12C9A">
            <w:pPr>
              <w:rPr>
                <w:sz w:val="22"/>
                <w:szCs w:val="22"/>
              </w:rPr>
            </w:pPr>
            <w:r w:rsidRPr="002E3C7C">
              <w:rPr>
                <w:sz w:val="22"/>
                <w:szCs w:val="22"/>
              </w:rPr>
              <w:t>K. Bunch</w:t>
            </w:r>
          </w:p>
        </w:tc>
        <w:tc>
          <w:tcPr>
            <w:tcW w:w="1270" w:type="dxa"/>
          </w:tcPr>
          <w:p w14:paraId="356BEEAB" w14:textId="1012BF08" w:rsidR="004905E8" w:rsidRPr="002444FB" w:rsidRDefault="002444FB" w:rsidP="00B27046">
            <w:pPr>
              <w:jc w:val="right"/>
              <w:rPr>
                <w:sz w:val="22"/>
                <w:szCs w:val="22"/>
              </w:rPr>
            </w:pPr>
            <w:r>
              <w:rPr>
                <w:sz w:val="22"/>
                <w:szCs w:val="22"/>
              </w:rPr>
              <w:t xml:space="preserve">  1</w:t>
            </w:r>
            <w:r w:rsidR="006E2F6B">
              <w:rPr>
                <w:sz w:val="22"/>
                <w:szCs w:val="22"/>
              </w:rPr>
              <w:t>1</w:t>
            </w:r>
            <w:r w:rsidR="00F53DB8" w:rsidRPr="002444FB">
              <w:rPr>
                <w:sz w:val="22"/>
                <w:szCs w:val="22"/>
              </w:rPr>
              <w:t>:</w:t>
            </w:r>
            <w:r w:rsidR="006E2F6B">
              <w:rPr>
                <w:sz w:val="22"/>
                <w:szCs w:val="22"/>
              </w:rPr>
              <w:t>05</w:t>
            </w:r>
            <w:r w:rsidR="00C22EBA" w:rsidRPr="002444FB">
              <w:rPr>
                <w:sz w:val="22"/>
                <w:szCs w:val="22"/>
              </w:rPr>
              <w:t xml:space="preserve"> </w:t>
            </w:r>
            <w:r w:rsidR="00DC00CC" w:rsidRPr="002444FB">
              <w:rPr>
                <w:sz w:val="22"/>
                <w:szCs w:val="22"/>
              </w:rPr>
              <w:t xml:space="preserve">a.m. </w:t>
            </w:r>
          </w:p>
        </w:tc>
      </w:tr>
      <w:tr w:rsidR="004905E8" w:rsidRPr="00EE7B91" w14:paraId="21B58CB4" w14:textId="77777777" w:rsidTr="001A4DBE">
        <w:trPr>
          <w:trHeight w:val="351"/>
        </w:trPr>
        <w:tc>
          <w:tcPr>
            <w:tcW w:w="1035" w:type="dxa"/>
          </w:tcPr>
          <w:p w14:paraId="5FA12D08" w14:textId="77777777" w:rsidR="004905E8" w:rsidRPr="00F53DB8" w:rsidRDefault="004905E8" w:rsidP="00A12C9A">
            <w:pPr>
              <w:rPr>
                <w:sz w:val="22"/>
                <w:szCs w:val="22"/>
              </w:rPr>
            </w:pPr>
          </w:p>
        </w:tc>
        <w:tc>
          <w:tcPr>
            <w:tcW w:w="6090" w:type="dxa"/>
          </w:tcPr>
          <w:p w14:paraId="45496A51" w14:textId="77777777" w:rsidR="004905E8" w:rsidRPr="00321636" w:rsidRDefault="004905E8" w:rsidP="00A00ADE">
            <w:pPr>
              <w:rPr>
                <w:i/>
                <w:sz w:val="22"/>
                <w:szCs w:val="22"/>
              </w:rPr>
            </w:pPr>
            <w:r w:rsidRPr="00321636">
              <w:rPr>
                <w:i/>
                <w:sz w:val="22"/>
                <w:szCs w:val="22"/>
              </w:rPr>
              <w:t>Language Review</w:t>
            </w:r>
            <w:r w:rsidR="004B6DF8" w:rsidRPr="00321636">
              <w:rPr>
                <w:i/>
                <w:sz w:val="22"/>
                <w:szCs w:val="22"/>
              </w:rPr>
              <w:t xml:space="preserve"> </w:t>
            </w:r>
            <w:r w:rsidR="00A00ADE" w:rsidRPr="00321636">
              <w:rPr>
                <w:i/>
                <w:sz w:val="22"/>
                <w:szCs w:val="22"/>
              </w:rPr>
              <w:t xml:space="preserve"> </w:t>
            </w:r>
          </w:p>
        </w:tc>
        <w:tc>
          <w:tcPr>
            <w:tcW w:w="1617" w:type="dxa"/>
          </w:tcPr>
          <w:p w14:paraId="2C807A2C" w14:textId="77777777" w:rsidR="004905E8" w:rsidRPr="00F53DB8" w:rsidRDefault="004905E8" w:rsidP="00A12C9A">
            <w:pPr>
              <w:rPr>
                <w:sz w:val="22"/>
                <w:szCs w:val="22"/>
              </w:rPr>
            </w:pPr>
          </w:p>
        </w:tc>
        <w:tc>
          <w:tcPr>
            <w:tcW w:w="1270" w:type="dxa"/>
          </w:tcPr>
          <w:p w14:paraId="57DBAE2B" w14:textId="77777777" w:rsidR="004905E8" w:rsidRPr="00035785" w:rsidRDefault="004905E8" w:rsidP="00A12C9A">
            <w:pPr>
              <w:jc w:val="right"/>
              <w:rPr>
                <w:sz w:val="22"/>
                <w:szCs w:val="22"/>
                <w:highlight w:val="lightGray"/>
              </w:rPr>
            </w:pPr>
          </w:p>
        </w:tc>
      </w:tr>
      <w:tr w:rsidR="00B24C40" w:rsidRPr="00EE7B91" w14:paraId="7AE5E62D" w14:textId="77777777" w:rsidTr="001A4DBE">
        <w:trPr>
          <w:trHeight w:val="351"/>
        </w:trPr>
        <w:tc>
          <w:tcPr>
            <w:tcW w:w="1035" w:type="dxa"/>
          </w:tcPr>
          <w:p w14:paraId="16665821" w14:textId="77777777" w:rsidR="00B24C40" w:rsidRPr="00F53DB8" w:rsidRDefault="00B24C40" w:rsidP="00A12C9A">
            <w:pPr>
              <w:rPr>
                <w:sz w:val="22"/>
                <w:szCs w:val="22"/>
              </w:rPr>
            </w:pPr>
          </w:p>
        </w:tc>
        <w:tc>
          <w:tcPr>
            <w:tcW w:w="6090" w:type="dxa"/>
          </w:tcPr>
          <w:p w14:paraId="6F4F9898" w14:textId="6A2E9B89" w:rsidR="00B24C40" w:rsidRPr="00321636" w:rsidRDefault="00B24C40" w:rsidP="00782912">
            <w:pPr>
              <w:pStyle w:val="ListParagraph"/>
              <w:numPr>
                <w:ilvl w:val="0"/>
                <w:numId w:val="1"/>
              </w:numPr>
              <w:rPr>
                <w:b/>
                <w:sz w:val="22"/>
                <w:szCs w:val="22"/>
              </w:rPr>
            </w:pPr>
            <w:r w:rsidRPr="00321636">
              <w:rPr>
                <w:b/>
                <w:sz w:val="22"/>
                <w:szCs w:val="22"/>
              </w:rPr>
              <w:t>PGRR07</w:t>
            </w:r>
            <w:r w:rsidR="00782912" w:rsidRPr="00321636">
              <w:rPr>
                <w:b/>
                <w:sz w:val="22"/>
                <w:szCs w:val="22"/>
              </w:rPr>
              <w:t>3</w:t>
            </w:r>
            <w:r w:rsidRPr="00321636">
              <w:rPr>
                <w:b/>
                <w:sz w:val="22"/>
                <w:szCs w:val="22"/>
              </w:rPr>
              <w:t xml:space="preserve">, </w:t>
            </w:r>
            <w:r w:rsidR="00782912" w:rsidRPr="00321636">
              <w:rPr>
                <w:b/>
                <w:sz w:val="22"/>
                <w:szCs w:val="22"/>
              </w:rPr>
              <w:t>Related to NPRR956, Designation of Providers of Transmission Additions</w:t>
            </w:r>
          </w:p>
        </w:tc>
        <w:tc>
          <w:tcPr>
            <w:tcW w:w="1617" w:type="dxa"/>
          </w:tcPr>
          <w:p w14:paraId="5B9DEF4F" w14:textId="77777777" w:rsidR="00B24C40" w:rsidRPr="00F53DB8" w:rsidRDefault="00B24C40" w:rsidP="00A12C9A">
            <w:pPr>
              <w:rPr>
                <w:sz w:val="22"/>
                <w:szCs w:val="22"/>
              </w:rPr>
            </w:pPr>
          </w:p>
        </w:tc>
        <w:tc>
          <w:tcPr>
            <w:tcW w:w="1270" w:type="dxa"/>
          </w:tcPr>
          <w:p w14:paraId="54F29FB6" w14:textId="77777777" w:rsidR="00B24C40" w:rsidRPr="00035785" w:rsidRDefault="00B24C40" w:rsidP="00A12C9A">
            <w:pPr>
              <w:jc w:val="right"/>
              <w:rPr>
                <w:sz w:val="22"/>
                <w:szCs w:val="22"/>
                <w:highlight w:val="lightGray"/>
              </w:rPr>
            </w:pPr>
          </w:p>
        </w:tc>
      </w:tr>
      <w:tr w:rsidR="008D131C" w:rsidRPr="00EE7B91" w14:paraId="7B338C27" w14:textId="77777777" w:rsidTr="001A4DBE">
        <w:trPr>
          <w:trHeight w:val="351"/>
        </w:trPr>
        <w:tc>
          <w:tcPr>
            <w:tcW w:w="1035" w:type="dxa"/>
          </w:tcPr>
          <w:p w14:paraId="6AFC22D0" w14:textId="77777777" w:rsidR="008D131C" w:rsidRPr="00F53DB8" w:rsidRDefault="008D131C" w:rsidP="00A12C9A">
            <w:pPr>
              <w:rPr>
                <w:sz w:val="22"/>
                <w:szCs w:val="22"/>
              </w:rPr>
            </w:pPr>
          </w:p>
        </w:tc>
        <w:tc>
          <w:tcPr>
            <w:tcW w:w="6090" w:type="dxa"/>
          </w:tcPr>
          <w:p w14:paraId="65D07401" w14:textId="50679789" w:rsidR="008D131C" w:rsidRPr="00321636" w:rsidRDefault="00321636" w:rsidP="00321636">
            <w:pPr>
              <w:pStyle w:val="ListParagraph"/>
              <w:numPr>
                <w:ilvl w:val="0"/>
                <w:numId w:val="1"/>
              </w:numPr>
              <w:rPr>
                <w:b/>
                <w:sz w:val="22"/>
                <w:szCs w:val="22"/>
              </w:rPr>
            </w:pPr>
            <w:r w:rsidRPr="00321636">
              <w:rPr>
                <w:b/>
                <w:sz w:val="22"/>
                <w:szCs w:val="22"/>
              </w:rPr>
              <w:t>NOGRR194, Relocate Black Start Training Attendance Requirements to Nodal Operating Guides</w:t>
            </w:r>
          </w:p>
        </w:tc>
        <w:tc>
          <w:tcPr>
            <w:tcW w:w="1617" w:type="dxa"/>
          </w:tcPr>
          <w:p w14:paraId="08FF40AE" w14:textId="77777777" w:rsidR="008D131C" w:rsidRPr="00F53DB8" w:rsidRDefault="008D131C" w:rsidP="00A12C9A">
            <w:pPr>
              <w:rPr>
                <w:sz w:val="22"/>
                <w:szCs w:val="22"/>
              </w:rPr>
            </w:pPr>
          </w:p>
        </w:tc>
        <w:tc>
          <w:tcPr>
            <w:tcW w:w="1270" w:type="dxa"/>
          </w:tcPr>
          <w:p w14:paraId="4360FF6B" w14:textId="77777777" w:rsidR="008D131C" w:rsidRPr="00035785" w:rsidRDefault="008D131C" w:rsidP="00A12C9A">
            <w:pPr>
              <w:jc w:val="right"/>
              <w:rPr>
                <w:sz w:val="22"/>
                <w:szCs w:val="22"/>
                <w:highlight w:val="lightGray"/>
              </w:rPr>
            </w:pPr>
          </w:p>
        </w:tc>
      </w:tr>
      <w:tr w:rsidR="004905E8" w:rsidRPr="00EE7B91" w14:paraId="2E9B9483" w14:textId="77777777" w:rsidTr="001A4DBE">
        <w:trPr>
          <w:trHeight w:val="351"/>
        </w:trPr>
        <w:tc>
          <w:tcPr>
            <w:tcW w:w="1035" w:type="dxa"/>
          </w:tcPr>
          <w:p w14:paraId="6C2ED126" w14:textId="77777777" w:rsidR="004905E8" w:rsidRPr="00F53DB8" w:rsidRDefault="004905E8" w:rsidP="00A12C9A">
            <w:pPr>
              <w:rPr>
                <w:sz w:val="22"/>
                <w:szCs w:val="22"/>
              </w:rPr>
            </w:pPr>
          </w:p>
        </w:tc>
        <w:tc>
          <w:tcPr>
            <w:tcW w:w="6090" w:type="dxa"/>
          </w:tcPr>
          <w:p w14:paraId="5B1A88D4" w14:textId="77777777" w:rsidR="004905E8" w:rsidRPr="00F53DB8" w:rsidRDefault="004905E8" w:rsidP="003B0B84">
            <w:pPr>
              <w:rPr>
                <w:i/>
                <w:sz w:val="22"/>
                <w:szCs w:val="22"/>
              </w:rPr>
            </w:pPr>
            <w:r w:rsidRPr="00F53DB8">
              <w:rPr>
                <w:i/>
                <w:sz w:val="22"/>
                <w:szCs w:val="22"/>
              </w:rPr>
              <w:t>Impact Analysis Review</w:t>
            </w:r>
            <w:r w:rsidR="004B6DF8" w:rsidRPr="00F53DB8">
              <w:rPr>
                <w:i/>
                <w:sz w:val="22"/>
                <w:szCs w:val="22"/>
              </w:rPr>
              <w:t xml:space="preserve"> </w:t>
            </w:r>
          </w:p>
        </w:tc>
        <w:tc>
          <w:tcPr>
            <w:tcW w:w="1617" w:type="dxa"/>
          </w:tcPr>
          <w:p w14:paraId="240007C1" w14:textId="77777777" w:rsidR="004905E8" w:rsidRPr="00F53DB8" w:rsidRDefault="004905E8" w:rsidP="00A12C9A">
            <w:pPr>
              <w:rPr>
                <w:sz w:val="22"/>
                <w:szCs w:val="22"/>
              </w:rPr>
            </w:pPr>
          </w:p>
        </w:tc>
        <w:tc>
          <w:tcPr>
            <w:tcW w:w="1270" w:type="dxa"/>
          </w:tcPr>
          <w:p w14:paraId="30364FAE" w14:textId="77777777" w:rsidR="004905E8" w:rsidRPr="00035785" w:rsidRDefault="00872920" w:rsidP="00A0333C">
            <w:pPr>
              <w:jc w:val="right"/>
              <w:rPr>
                <w:sz w:val="22"/>
                <w:szCs w:val="22"/>
                <w:highlight w:val="lightGray"/>
              </w:rPr>
            </w:pPr>
            <w:r w:rsidRPr="00035785">
              <w:rPr>
                <w:sz w:val="22"/>
                <w:szCs w:val="22"/>
                <w:highlight w:val="lightGray"/>
              </w:rPr>
              <w:t xml:space="preserve"> </w:t>
            </w:r>
            <w:r w:rsidR="00A0333C" w:rsidRPr="00035785">
              <w:rPr>
                <w:sz w:val="22"/>
                <w:szCs w:val="22"/>
                <w:highlight w:val="lightGray"/>
              </w:rPr>
              <w:t xml:space="preserve"> </w:t>
            </w:r>
          </w:p>
        </w:tc>
      </w:tr>
      <w:tr w:rsidR="004B2764" w:rsidRPr="00EE7B91" w14:paraId="293824CD" w14:textId="77777777" w:rsidTr="001A4DBE">
        <w:trPr>
          <w:trHeight w:val="351"/>
        </w:trPr>
        <w:tc>
          <w:tcPr>
            <w:tcW w:w="1035" w:type="dxa"/>
          </w:tcPr>
          <w:p w14:paraId="607ED097" w14:textId="77777777" w:rsidR="004B2764" w:rsidRPr="00F53DB8" w:rsidRDefault="004B2764" w:rsidP="00A12C9A">
            <w:pPr>
              <w:rPr>
                <w:sz w:val="22"/>
                <w:szCs w:val="22"/>
              </w:rPr>
            </w:pPr>
          </w:p>
        </w:tc>
        <w:tc>
          <w:tcPr>
            <w:tcW w:w="6090" w:type="dxa"/>
          </w:tcPr>
          <w:p w14:paraId="7C1523B8" w14:textId="5E1E6737" w:rsidR="004B2764" w:rsidRPr="004B2764" w:rsidRDefault="004B2764" w:rsidP="004B2764">
            <w:pPr>
              <w:pStyle w:val="ListParagraph"/>
              <w:numPr>
                <w:ilvl w:val="0"/>
                <w:numId w:val="1"/>
              </w:numPr>
              <w:rPr>
                <w:i/>
                <w:sz w:val="22"/>
                <w:szCs w:val="22"/>
              </w:rPr>
            </w:pPr>
            <w:r w:rsidRPr="004B2764">
              <w:rPr>
                <w:b/>
                <w:sz w:val="22"/>
                <w:szCs w:val="22"/>
              </w:rPr>
              <w:t>NOGR191, Related to NPRR939, Modification to Load Resources Providing RRS to Maintain Minimum PRC on Generators During Scarcity Conditions</w:t>
            </w:r>
          </w:p>
        </w:tc>
        <w:tc>
          <w:tcPr>
            <w:tcW w:w="1617" w:type="dxa"/>
          </w:tcPr>
          <w:p w14:paraId="52083524" w14:textId="77777777" w:rsidR="004B2764" w:rsidRPr="00F53DB8" w:rsidRDefault="004B2764" w:rsidP="00A12C9A">
            <w:pPr>
              <w:rPr>
                <w:sz w:val="22"/>
                <w:szCs w:val="22"/>
              </w:rPr>
            </w:pPr>
          </w:p>
        </w:tc>
        <w:tc>
          <w:tcPr>
            <w:tcW w:w="1270" w:type="dxa"/>
          </w:tcPr>
          <w:p w14:paraId="1FEB841E" w14:textId="77777777" w:rsidR="004B2764" w:rsidRPr="00035785" w:rsidRDefault="004B2764" w:rsidP="00A0333C">
            <w:pPr>
              <w:jc w:val="right"/>
              <w:rPr>
                <w:sz w:val="22"/>
                <w:szCs w:val="22"/>
                <w:highlight w:val="lightGray"/>
              </w:rPr>
            </w:pPr>
          </w:p>
        </w:tc>
      </w:tr>
      <w:tr w:rsidR="00DC00CC" w:rsidRPr="00EE7B91" w14:paraId="7138BC38" w14:textId="77777777" w:rsidTr="001A4DBE">
        <w:trPr>
          <w:trHeight w:val="351"/>
        </w:trPr>
        <w:tc>
          <w:tcPr>
            <w:tcW w:w="1035" w:type="dxa"/>
          </w:tcPr>
          <w:p w14:paraId="2355A1BB" w14:textId="77777777" w:rsidR="00DC00CC" w:rsidRPr="00F53DB8" w:rsidRDefault="00DC00CC" w:rsidP="00CF3B61">
            <w:pPr>
              <w:rPr>
                <w:sz w:val="22"/>
                <w:szCs w:val="22"/>
              </w:rPr>
            </w:pPr>
          </w:p>
        </w:tc>
        <w:tc>
          <w:tcPr>
            <w:tcW w:w="6090" w:type="dxa"/>
          </w:tcPr>
          <w:p w14:paraId="272A4B51" w14:textId="77777777" w:rsidR="00DC00CC" w:rsidRPr="00F53DB8" w:rsidRDefault="00DC00CC" w:rsidP="004905E8">
            <w:pPr>
              <w:rPr>
                <w:sz w:val="22"/>
                <w:szCs w:val="22"/>
              </w:rPr>
            </w:pPr>
            <w:r w:rsidRPr="00F53DB8">
              <w:rPr>
                <w:sz w:val="22"/>
                <w:szCs w:val="22"/>
              </w:rPr>
              <w:t>Lunch</w:t>
            </w:r>
          </w:p>
        </w:tc>
        <w:tc>
          <w:tcPr>
            <w:tcW w:w="1617" w:type="dxa"/>
          </w:tcPr>
          <w:p w14:paraId="1C9827BD" w14:textId="77777777" w:rsidR="00DC00CC" w:rsidRPr="00F53DB8" w:rsidRDefault="00DC00CC" w:rsidP="00D449DD">
            <w:pPr>
              <w:rPr>
                <w:sz w:val="22"/>
                <w:szCs w:val="22"/>
              </w:rPr>
            </w:pPr>
          </w:p>
        </w:tc>
        <w:tc>
          <w:tcPr>
            <w:tcW w:w="1270" w:type="dxa"/>
          </w:tcPr>
          <w:p w14:paraId="143931D0" w14:textId="2C555F0C" w:rsidR="00DC00CC" w:rsidRPr="00A93B36" w:rsidRDefault="00F53DB8" w:rsidP="006E2F6B">
            <w:pPr>
              <w:jc w:val="center"/>
              <w:rPr>
                <w:sz w:val="22"/>
                <w:szCs w:val="22"/>
              </w:rPr>
            </w:pPr>
            <w:r w:rsidRPr="00A93B36">
              <w:rPr>
                <w:sz w:val="22"/>
                <w:szCs w:val="22"/>
              </w:rPr>
              <w:t xml:space="preserve"> </w:t>
            </w:r>
            <w:r w:rsidR="006E2F6B">
              <w:rPr>
                <w:sz w:val="22"/>
                <w:szCs w:val="22"/>
              </w:rPr>
              <w:t xml:space="preserve">11:30 </w:t>
            </w:r>
            <w:r w:rsidR="001A4DBE">
              <w:rPr>
                <w:sz w:val="22"/>
                <w:szCs w:val="22"/>
              </w:rPr>
              <w:t xml:space="preserve"> </w:t>
            </w:r>
            <w:r w:rsidRPr="00A93B36">
              <w:rPr>
                <w:sz w:val="22"/>
                <w:szCs w:val="22"/>
              </w:rPr>
              <w:t>a</w:t>
            </w:r>
            <w:r w:rsidR="00C22EBA" w:rsidRPr="00A93B36">
              <w:rPr>
                <w:sz w:val="22"/>
                <w:szCs w:val="22"/>
              </w:rPr>
              <w:t>.m.</w:t>
            </w:r>
            <w:r w:rsidR="00A93B36" w:rsidRPr="00A93B36">
              <w:rPr>
                <w:sz w:val="22"/>
                <w:szCs w:val="22"/>
              </w:rPr>
              <w:t xml:space="preserve"> </w:t>
            </w:r>
          </w:p>
        </w:tc>
      </w:tr>
      <w:tr w:rsidR="00FE2A98" w:rsidRPr="00C22EBA" w14:paraId="62D7A675" w14:textId="77777777" w:rsidTr="006C246B">
        <w:trPr>
          <w:trHeight w:val="288"/>
        </w:trPr>
        <w:tc>
          <w:tcPr>
            <w:tcW w:w="1035" w:type="dxa"/>
          </w:tcPr>
          <w:p w14:paraId="2899B15F" w14:textId="4371FD6D" w:rsidR="00FE2A98" w:rsidRPr="002444FB" w:rsidRDefault="00FE2A98" w:rsidP="00444F56">
            <w:pPr>
              <w:rPr>
                <w:sz w:val="22"/>
                <w:szCs w:val="22"/>
              </w:rPr>
            </w:pPr>
            <w:r w:rsidRPr="002444FB">
              <w:rPr>
                <w:sz w:val="22"/>
                <w:szCs w:val="22"/>
              </w:rPr>
              <w:t xml:space="preserve">      </w:t>
            </w:r>
            <w:r w:rsidR="00F53DB8" w:rsidRPr="002444FB">
              <w:rPr>
                <w:sz w:val="22"/>
                <w:szCs w:val="22"/>
              </w:rPr>
              <w:t xml:space="preserve"> </w:t>
            </w:r>
            <w:r w:rsidR="00B63E72">
              <w:rPr>
                <w:sz w:val="22"/>
                <w:szCs w:val="22"/>
              </w:rPr>
              <w:t>9</w:t>
            </w:r>
            <w:r w:rsidRPr="002444FB">
              <w:rPr>
                <w:sz w:val="22"/>
                <w:szCs w:val="22"/>
              </w:rPr>
              <w:t>.</w:t>
            </w:r>
          </w:p>
        </w:tc>
        <w:tc>
          <w:tcPr>
            <w:tcW w:w="6090" w:type="dxa"/>
          </w:tcPr>
          <w:p w14:paraId="2B365B43" w14:textId="35022074" w:rsidR="00FE2A98" w:rsidRPr="002444FB" w:rsidRDefault="00FE2A98" w:rsidP="001A142E">
            <w:pPr>
              <w:tabs>
                <w:tab w:val="left" w:pos="4065"/>
              </w:tabs>
              <w:rPr>
                <w:sz w:val="22"/>
                <w:szCs w:val="22"/>
              </w:rPr>
            </w:pPr>
            <w:r w:rsidRPr="002444FB">
              <w:rPr>
                <w:sz w:val="22"/>
                <w:szCs w:val="22"/>
              </w:rPr>
              <w:t xml:space="preserve">Performance Disturbance </w:t>
            </w:r>
            <w:r w:rsidR="001A142E" w:rsidRPr="002444FB">
              <w:rPr>
                <w:sz w:val="22"/>
                <w:szCs w:val="22"/>
              </w:rPr>
              <w:t>Compliance Working Group (PDCWG)</w:t>
            </w:r>
          </w:p>
        </w:tc>
        <w:tc>
          <w:tcPr>
            <w:tcW w:w="1617" w:type="dxa"/>
          </w:tcPr>
          <w:p w14:paraId="5F57D355" w14:textId="6074EB9E" w:rsidR="00FE2A98" w:rsidRPr="004A4DA3" w:rsidRDefault="00FE2A98" w:rsidP="00B63E72">
            <w:pPr>
              <w:rPr>
                <w:sz w:val="22"/>
                <w:szCs w:val="22"/>
              </w:rPr>
            </w:pPr>
            <w:r w:rsidRPr="004A4DA3">
              <w:rPr>
                <w:sz w:val="22"/>
                <w:szCs w:val="22"/>
              </w:rPr>
              <w:t>C. Mulholland</w:t>
            </w:r>
          </w:p>
        </w:tc>
        <w:tc>
          <w:tcPr>
            <w:tcW w:w="1270" w:type="dxa"/>
          </w:tcPr>
          <w:p w14:paraId="47535459" w14:textId="3A375FF0" w:rsidR="00FE2A98" w:rsidRPr="004A4DA3" w:rsidRDefault="001A4DBE" w:rsidP="00B27046">
            <w:pPr>
              <w:jc w:val="right"/>
              <w:rPr>
                <w:sz w:val="22"/>
                <w:szCs w:val="22"/>
              </w:rPr>
            </w:pPr>
            <w:r w:rsidRPr="004A4DA3">
              <w:rPr>
                <w:sz w:val="22"/>
                <w:szCs w:val="22"/>
              </w:rPr>
              <w:t>12:</w:t>
            </w:r>
            <w:r w:rsidR="006E2F6B">
              <w:rPr>
                <w:sz w:val="22"/>
                <w:szCs w:val="22"/>
              </w:rPr>
              <w:t>45</w:t>
            </w:r>
            <w:r w:rsidR="006E2F6B" w:rsidRPr="004A4DA3">
              <w:rPr>
                <w:sz w:val="22"/>
                <w:szCs w:val="22"/>
              </w:rPr>
              <w:t xml:space="preserve"> </w:t>
            </w:r>
            <w:r w:rsidR="00C22EBA" w:rsidRPr="004A4DA3">
              <w:rPr>
                <w:sz w:val="22"/>
                <w:szCs w:val="22"/>
              </w:rPr>
              <w:t>p.m.</w:t>
            </w:r>
            <w:r w:rsidR="002444FB">
              <w:rPr>
                <w:sz w:val="22"/>
                <w:szCs w:val="22"/>
              </w:rPr>
              <w:t xml:space="preserve"> </w:t>
            </w:r>
          </w:p>
        </w:tc>
      </w:tr>
      <w:tr w:rsidR="00FE2A98" w:rsidRPr="00EE7B91" w14:paraId="282C3DDD" w14:textId="77777777" w:rsidTr="001A4DBE">
        <w:trPr>
          <w:trHeight w:val="351"/>
        </w:trPr>
        <w:tc>
          <w:tcPr>
            <w:tcW w:w="1035" w:type="dxa"/>
          </w:tcPr>
          <w:p w14:paraId="0619C554" w14:textId="77777777" w:rsidR="00FE2A98" w:rsidRPr="002444FB" w:rsidRDefault="00FE2A98" w:rsidP="00A12C9A">
            <w:pPr>
              <w:rPr>
                <w:sz w:val="22"/>
                <w:szCs w:val="22"/>
              </w:rPr>
            </w:pPr>
          </w:p>
        </w:tc>
        <w:tc>
          <w:tcPr>
            <w:tcW w:w="6090" w:type="dxa"/>
          </w:tcPr>
          <w:p w14:paraId="25B3CD6E" w14:textId="1757B655" w:rsidR="00FE2A98" w:rsidRPr="002444FB" w:rsidRDefault="00FE2A98" w:rsidP="00B63E72">
            <w:pPr>
              <w:pStyle w:val="ListParagraph"/>
              <w:numPr>
                <w:ilvl w:val="0"/>
                <w:numId w:val="1"/>
              </w:numPr>
              <w:rPr>
                <w:sz w:val="22"/>
                <w:szCs w:val="22"/>
              </w:rPr>
            </w:pPr>
            <w:r w:rsidRPr="002444FB">
              <w:rPr>
                <w:sz w:val="22"/>
                <w:szCs w:val="22"/>
              </w:rPr>
              <w:t>NPRR919, Exemption from Governor Primary Frequency Response Control for Certain Resources in Private Use Networks (PDCWG)</w:t>
            </w:r>
            <w:r w:rsidR="004B2764" w:rsidRPr="002444FB">
              <w:rPr>
                <w:sz w:val="22"/>
                <w:szCs w:val="22"/>
              </w:rPr>
              <w:t xml:space="preserve"> (Possible Vote)</w:t>
            </w:r>
            <w:r w:rsidR="00470FA6">
              <w:rPr>
                <w:sz w:val="22"/>
                <w:szCs w:val="22"/>
              </w:rPr>
              <w:t xml:space="preserve"> </w:t>
            </w:r>
          </w:p>
        </w:tc>
        <w:tc>
          <w:tcPr>
            <w:tcW w:w="1617" w:type="dxa"/>
          </w:tcPr>
          <w:p w14:paraId="7DDCCB5A" w14:textId="77777777" w:rsidR="00FE2A98" w:rsidRPr="005A2C72" w:rsidRDefault="00FE2A98" w:rsidP="00A12C9A">
            <w:pPr>
              <w:rPr>
                <w:sz w:val="22"/>
                <w:szCs w:val="22"/>
                <w:highlight w:val="lightGray"/>
              </w:rPr>
            </w:pPr>
          </w:p>
        </w:tc>
        <w:tc>
          <w:tcPr>
            <w:tcW w:w="1270" w:type="dxa"/>
          </w:tcPr>
          <w:p w14:paraId="1A722619" w14:textId="77777777" w:rsidR="00FE2A98" w:rsidRPr="00035785" w:rsidRDefault="00FE2A98" w:rsidP="00A12C9A">
            <w:pPr>
              <w:jc w:val="right"/>
              <w:rPr>
                <w:sz w:val="22"/>
                <w:szCs w:val="22"/>
                <w:highlight w:val="lightGray"/>
              </w:rPr>
            </w:pPr>
          </w:p>
        </w:tc>
      </w:tr>
      <w:tr w:rsidR="008B27C1" w:rsidRPr="00EE7B91" w14:paraId="0F8D6266" w14:textId="77777777" w:rsidTr="001A4DBE">
        <w:trPr>
          <w:trHeight w:val="351"/>
        </w:trPr>
        <w:tc>
          <w:tcPr>
            <w:tcW w:w="1035" w:type="dxa"/>
          </w:tcPr>
          <w:p w14:paraId="444E0447" w14:textId="77777777" w:rsidR="008B27C1" w:rsidRPr="002444FB" w:rsidRDefault="008B27C1" w:rsidP="00A12C9A">
            <w:pPr>
              <w:rPr>
                <w:sz w:val="22"/>
                <w:szCs w:val="22"/>
              </w:rPr>
            </w:pPr>
          </w:p>
        </w:tc>
        <w:tc>
          <w:tcPr>
            <w:tcW w:w="6090" w:type="dxa"/>
          </w:tcPr>
          <w:p w14:paraId="0006EC17" w14:textId="5B00392B" w:rsidR="008B27C1" w:rsidRPr="002444FB" w:rsidRDefault="008B27C1" w:rsidP="00B63E72">
            <w:pPr>
              <w:pStyle w:val="ListParagraph"/>
              <w:numPr>
                <w:ilvl w:val="0"/>
                <w:numId w:val="1"/>
              </w:numPr>
              <w:rPr>
                <w:sz w:val="22"/>
                <w:szCs w:val="22"/>
              </w:rPr>
            </w:pPr>
            <w:r w:rsidRPr="002444FB">
              <w:rPr>
                <w:sz w:val="22"/>
                <w:szCs w:val="22"/>
              </w:rPr>
              <w:t>NOGRR184, Related to NPRR919, Exemption from Governor Primary Frequency Response Control for Certain Resources in Private Use Networks (PDCWG)</w:t>
            </w:r>
            <w:r w:rsidR="004B2764" w:rsidRPr="002444FB">
              <w:rPr>
                <w:sz w:val="22"/>
                <w:szCs w:val="22"/>
              </w:rPr>
              <w:t xml:space="preserve"> (Possible Vote)</w:t>
            </w:r>
            <w:r w:rsidR="00470FA6">
              <w:rPr>
                <w:sz w:val="22"/>
                <w:szCs w:val="22"/>
              </w:rPr>
              <w:t xml:space="preserve"> </w:t>
            </w:r>
          </w:p>
        </w:tc>
        <w:tc>
          <w:tcPr>
            <w:tcW w:w="1617" w:type="dxa"/>
          </w:tcPr>
          <w:p w14:paraId="249BEF18" w14:textId="77777777" w:rsidR="008B27C1" w:rsidRPr="005A2C72" w:rsidRDefault="008B27C1" w:rsidP="00A12C9A">
            <w:pPr>
              <w:rPr>
                <w:sz w:val="22"/>
                <w:szCs w:val="22"/>
                <w:highlight w:val="lightGray"/>
              </w:rPr>
            </w:pPr>
          </w:p>
        </w:tc>
        <w:tc>
          <w:tcPr>
            <w:tcW w:w="1270" w:type="dxa"/>
          </w:tcPr>
          <w:p w14:paraId="0D30432A" w14:textId="77777777" w:rsidR="008B27C1" w:rsidRPr="00A93B36" w:rsidRDefault="008B27C1" w:rsidP="00A12C9A">
            <w:pPr>
              <w:jc w:val="right"/>
              <w:rPr>
                <w:sz w:val="22"/>
                <w:szCs w:val="22"/>
              </w:rPr>
            </w:pPr>
          </w:p>
        </w:tc>
      </w:tr>
      <w:tr w:rsidR="004B2764" w:rsidRPr="00EE7B91" w14:paraId="1F0CE888" w14:textId="77777777" w:rsidTr="004846F7">
        <w:trPr>
          <w:trHeight w:val="585"/>
        </w:trPr>
        <w:tc>
          <w:tcPr>
            <w:tcW w:w="1035" w:type="dxa"/>
          </w:tcPr>
          <w:p w14:paraId="49118D80" w14:textId="77777777" w:rsidR="004B2764" w:rsidRPr="002444FB" w:rsidRDefault="004B2764" w:rsidP="00A12C9A">
            <w:pPr>
              <w:rPr>
                <w:sz w:val="22"/>
                <w:szCs w:val="22"/>
              </w:rPr>
            </w:pPr>
          </w:p>
        </w:tc>
        <w:tc>
          <w:tcPr>
            <w:tcW w:w="6090" w:type="dxa"/>
          </w:tcPr>
          <w:p w14:paraId="416E526C" w14:textId="30DBE4BB" w:rsidR="004B2764" w:rsidRPr="002444FB" w:rsidRDefault="004B2764" w:rsidP="004A4DA3">
            <w:pPr>
              <w:pStyle w:val="ListParagraph"/>
              <w:numPr>
                <w:ilvl w:val="0"/>
                <w:numId w:val="1"/>
              </w:numPr>
              <w:rPr>
                <w:sz w:val="22"/>
                <w:szCs w:val="22"/>
              </w:rPr>
            </w:pPr>
            <w:r w:rsidRPr="002444FB">
              <w:rPr>
                <w:sz w:val="22"/>
                <w:szCs w:val="22"/>
              </w:rPr>
              <w:t>SCR800, Addition of DC Tie Ramp to GTBD Calculation (PDCWG) (Possible Vote)</w:t>
            </w:r>
          </w:p>
        </w:tc>
        <w:tc>
          <w:tcPr>
            <w:tcW w:w="1617" w:type="dxa"/>
          </w:tcPr>
          <w:p w14:paraId="405CDACB" w14:textId="77777777" w:rsidR="004B2764" w:rsidRPr="002444FB" w:rsidRDefault="004B2764" w:rsidP="00A12C9A">
            <w:pPr>
              <w:rPr>
                <w:sz w:val="22"/>
                <w:szCs w:val="22"/>
              </w:rPr>
            </w:pPr>
          </w:p>
        </w:tc>
        <w:tc>
          <w:tcPr>
            <w:tcW w:w="1270" w:type="dxa"/>
          </w:tcPr>
          <w:p w14:paraId="45426441" w14:textId="77777777" w:rsidR="004B2764" w:rsidRPr="00A93B36" w:rsidRDefault="004B2764" w:rsidP="00A12C9A">
            <w:pPr>
              <w:jc w:val="right"/>
              <w:rPr>
                <w:sz w:val="22"/>
                <w:szCs w:val="22"/>
              </w:rPr>
            </w:pPr>
          </w:p>
        </w:tc>
      </w:tr>
      <w:tr w:rsidR="004B2764" w:rsidRPr="00EE7B91" w14:paraId="1C7E9E70" w14:textId="77777777" w:rsidTr="004846F7">
        <w:trPr>
          <w:trHeight w:val="252"/>
        </w:trPr>
        <w:tc>
          <w:tcPr>
            <w:tcW w:w="1035" w:type="dxa"/>
          </w:tcPr>
          <w:p w14:paraId="7227C081" w14:textId="395CA9DF" w:rsidR="004B2764" w:rsidRDefault="002444FB" w:rsidP="001A4DBE">
            <w:pPr>
              <w:rPr>
                <w:sz w:val="22"/>
                <w:szCs w:val="22"/>
              </w:rPr>
            </w:pPr>
            <w:r>
              <w:rPr>
                <w:sz w:val="22"/>
                <w:szCs w:val="22"/>
              </w:rPr>
              <w:t xml:space="preserve">       </w:t>
            </w:r>
            <w:r w:rsidR="000C46B3">
              <w:rPr>
                <w:sz w:val="22"/>
                <w:szCs w:val="22"/>
              </w:rPr>
              <w:t>10</w:t>
            </w:r>
            <w:r>
              <w:rPr>
                <w:sz w:val="22"/>
                <w:szCs w:val="22"/>
              </w:rPr>
              <w:t>.</w:t>
            </w:r>
          </w:p>
        </w:tc>
        <w:tc>
          <w:tcPr>
            <w:tcW w:w="6090" w:type="dxa"/>
          </w:tcPr>
          <w:p w14:paraId="7A110C12" w14:textId="2980B402" w:rsidR="00470FA6" w:rsidRPr="004B2764" w:rsidRDefault="004B2764" w:rsidP="00B63E72">
            <w:pPr>
              <w:rPr>
                <w:sz w:val="22"/>
                <w:szCs w:val="22"/>
              </w:rPr>
            </w:pPr>
            <w:r w:rsidRPr="004B2764">
              <w:rPr>
                <w:sz w:val="22"/>
                <w:szCs w:val="22"/>
              </w:rPr>
              <w:t>Planning Working Group (PLWG)</w:t>
            </w:r>
          </w:p>
        </w:tc>
        <w:tc>
          <w:tcPr>
            <w:tcW w:w="1617" w:type="dxa"/>
          </w:tcPr>
          <w:p w14:paraId="7B090E70" w14:textId="2FAB68F4" w:rsidR="004B2764" w:rsidRPr="002444FB" w:rsidRDefault="002444FB" w:rsidP="00B63E72">
            <w:pPr>
              <w:rPr>
                <w:sz w:val="22"/>
                <w:szCs w:val="22"/>
              </w:rPr>
            </w:pPr>
            <w:r w:rsidRPr="002444FB">
              <w:rPr>
                <w:sz w:val="22"/>
                <w:szCs w:val="22"/>
              </w:rPr>
              <w:t>T. Cook</w:t>
            </w:r>
          </w:p>
        </w:tc>
        <w:tc>
          <w:tcPr>
            <w:tcW w:w="1270" w:type="dxa"/>
          </w:tcPr>
          <w:p w14:paraId="257BE14A" w14:textId="1BD45B5B" w:rsidR="004B2764" w:rsidRDefault="002444FB" w:rsidP="00B27046">
            <w:pPr>
              <w:jc w:val="right"/>
              <w:rPr>
                <w:sz w:val="22"/>
                <w:szCs w:val="22"/>
              </w:rPr>
            </w:pPr>
            <w:r>
              <w:rPr>
                <w:sz w:val="22"/>
                <w:szCs w:val="22"/>
              </w:rPr>
              <w:t>1:</w:t>
            </w:r>
            <w:r w:rsidR="006E2F6B">
              <w:rPr>
                <w:sz w:val="22"/>
                <w:szCs w:val="22"/>
              </w:rPr>
              <w:t xml:space="preserve">15 </w:t>
            </w:r>
            <w:r>
              <w:rPr>
                <w:sz w:val="22"/>
                <w:szCs w:val="22"/>
              </w:rPr>
              <w:t xml:space="preserve">p.m. </w:t>
            </w:r>
          </w:p>
        </w:tc>
      </w:tr>
      <w:tr w:rsidR="004B2764" w:rsidRPr="00EE7B91" w14:paraId="5D3D9BED" w14:textId="77777777" w:rsidTr="001A4DBE">
        <w:trPr>
          <w:trHeight w:val="351"/>
        </w:trPr>
        <w:tc>
          <w:tcPr>
            <w:tcW w:w="1035" w:type="dxa"/>
          </w:tcPr>
          <w:p w14:paraId="79EC2FF3" w14:textId="7342AB26" w:rsidR="004B2764" w:rsidRDefault="004B2764" w:rsidP="001A4DBE">
            <w:pPr>
              <w:rPr>
                <w:sz w:val="22"/>
                <w:szCs w:val="22"/>
              </w:rPr>
            </w:pPr>
          </w:p>
        </w:tc>
        <w:tc>
          <w:tcPr>
            <w:tcW w:w="6090" w:type="dxa"/>
          </w:tcPr>
          <w:p w14:paraId="74F87802" w14:textId="1A261212" w:rsidR="004B2764" w:rsidRPr="004B2764" w:rsidRDefault="004B2764" w:rsidP="004B2764">
            <w:pPr>
              <w:pStyle w:val="ListParagraph"/>
              <w:numPr>
                <w:ilvl w:val="0"/>
                <w:numId w:val="1"/>
              </w:numPr>
              <w:rPr>
                <w:sz w:val="22"/>
                <w:szCs w:val="22"/>
              </w:rPr>
            </w:pPr>
            <w:r w:rsidRPr="004B2764">
              <w:rPr>
                <w:sz w:val="22"/>
                <w:szCs w:val="22"/>
              </w:rPr>
              <w:t xml:space="preserve">PGRR071, Update Interconnection Process Timetables to Align with NPRR926 (PLWG) (Possible Vote) </w:t>
            </w:r>
          </w:p>
        </w:tc>
        <w:tc>
          <w:tcPr>
            <w:tcW w:w="1617" w:type="dxa"/>
          </w:tcPr>
          <w:p w14:paraId="7B20D2F1" w14:textId="77777777" w:rsidR="004B2764" w:rsidRPr="002444FB" w:rsidRDefault="004B2764" w:rsidP="001A4DBE">
            <w:pPr>
              <w:rPr>
                <w:sz w:val="22"/>
                <w:szCs w:val="22"/>
              </w:rPr>
            </w:pPr>
          </w:p>
        </w:tc>
        <w:tc>
          <w:tcPr>
            <w:tcW w:w="1270" w:type="dxa"/>
          </w:tcPr>
          <w:p w14:paraId="35496F3F" w14:textId="77777777" w:rsidR="004B2764" w:rsidRDefault="004B2764" w:rsidP="005F7114">
            <w:pPr>
              <w:jc w:val="right"/>
              <w:rPr>
                <w:sz w:val="22"/>
                <w:szCs w:val="22"/>
              </w:rPr>
            </w:pPr>
          </w:p>
        </w:tc>
      </w:tr>
      <w:tr w:rsidR="004B2764" w:rsidRPr="00EE7B91" w14:paraId="2DA5C7CB" w14:textId="77777777" w:rsidTr="004846F7">
        <w:trPr>
          <w:trHeight w:val="1098"/>
        </w:trPr>
        <w:tc>
          <w:tcPr>
            <w:tcW w:w="1035" w:type="dxa"/>
          </w:tcPr>
          <w:p w14:paraId="488AECD2" w14:textId="77777777" w:rsidR="004B2764" w:rsidRDefault="004B2764" w:rsidP="001A4DBE">
            <w:pPr>
              <w:rPr>
                <w:sz w:val="22"/>
                <w:szCs w:val="22"/>
              </w:rPr>
            </w:pPr>
          </w:p>
        </w:tc>
        <w:tc>
          <w:tcPr>
            <w:tcW w:w="6090" w:type="dxa"/>
          </w:tcPr>
          <w:p w14:paraId="14AC0750" w14:textId="783D0F92" w:rsidR="004B2764" w:rsidRPr="00482F2F" w:rsidRDefault="004B2764" w:rsidP="00482F2F">
            <w:pPr>
              <w:pStyle w:val="ListParagraph"/>
              <w:numPr>
                <w:ilvl w:val="0"/>
                <w:numId w:val="1"/>
              </w:numPr>
              <w:rPr>
                <w:sz w:val="22"/>
                <w:szCs w:val="22"/>
              </w:rPr>
            </w:pPr>
            <w:r w:rsidRPr="004B2764">
              <w:rPr>
                <w:sz w:val="22"/>
                <w:szCs w:val="22"/>
              </w:rPr>
              <w:t>PGRR072, Treatment of Generation Resource Retirement and Mothball in Regional Transmission Plan and Geomagnetic Disturbance Vulnerability Assessment</w:t>
            </w:r>
            <w:r>
              <w:rPr>
                <w:sz w:val="22"/>
                <w:szCs w:val="22"/>
              </w:rPr>
              <w:t xml:space="preserve"> (PLWG) (PGDTF) (Possible Vote)</w:t>
            </w:r>
          </w:p>
        </w:tc>
        <w:tc>
          <w:tcPr>
            <w:tcW w:w="1617" w:type="dxa"/>
          </w:tcPr>
          <w:p w14:paraId="26A1456E" w14:textId="77777777" w:rsidR="004B2764" w:rsidRPr="005A2C72" w:rsidRDefault="004B2764" w:rsidP="001A4DBE">
            <w:pPr>
              <w:rPr>
                <w:sz w:val="22"/>
                <w:szCs w:val="22"/>
                <w:highlight w:val="lightGray"/>
              </w:rPr>
            </w:pPr>
          </w:p>
        </w:tc>
        <w:tc>
          <w:tcPr>
            <w:tcW w:w="1270" w:type="dxa"/>
          </w:tcPr>
          <w:p w14:paraId="13F15DBD" w14:textId="77777777" w:rsidR="004B2764" w:rsidRDefault="004B2764" w:rsidP="005F7114">
            <w:pPr>
              <w:jc w:val="right"/>
              <w:rPr>
                <w:sz w:val="22"/>
                <w:szCs w:val="22"/>
              </w:rPr>
            </w:pPr>
          </w:p>
        </w:tc>
      </w:tr>
      <w:tr w:rsidR="001A4DBE" w:rsidRPr="00657930" w14:paraId="5B748F3D" w14:textId="77777777" w:rsidTr="004846F7">
        <w:trPr>
          <w:trHeight w:val="252"/>
        </w:trPr>
        <w:tc>
          <w:tcPr>
            <w:tcW w:w="1035" w:type="dxa"/>
          </w:tcPr>
          <w:p w14:paraId="3E04A91D" w14:textId="32ED958C" w:rsidR="001A4DBE" w:rsidRPr="00F53DB8" w:rsidRDefault="001A4DBE" w:rsidP="000C46B3">
            <w:pPr>
              <w:rPr>
                <w:sz w:val="22"/>
                <w:szCs w:val="22"/>
              </w:rPr>
            </w:pPr>
            <w:r w:rsidRPr="00F53DB8">
              <w:rPr>
                <w:sz w:val="22"/>
                <w:szCs w:val="22"/>
              </w:rPr>
              <w:t xml:space="preserve">      1</w:t>
            </w:r>
            <w:r w:rsidR="000C46B3">
              <w:rPr>
                <w:sz w:val="22"/>
                <w:szCs w:val="22"/>
              </w:rPr>
              <w:t>1</w:t>
            </w:r>
            <w:r w:rsidRPr="00F53DB8">
              <w:rPr>
                <w:sz w:val="22"/>
                <w:szCs w:val="22"/>
              </w:rPr>
              <w:t xml:space="preserve">. </w:t>
            </w:r>
          </w:p>
        </w:tc>
        <w:tc>
          <w:tcPr>
            <w:tcW w:w="6090" w:type="dxa"/>
          </w:tcPr>
          <w:p w14:paraId="53D89101" w14:textId="77777777" w:rsidR="001A4DBE" w:rsidRPr="002444FB" w:rsidRDefault="001A4DBE" w:rsidP="001A4DBE">
            <w:pPr>
              <w:tabs>
                <w:tab w:val="left" w:pos="4065"/>
              </w:tabs>
              <w:rPr>
                <w:sz w:val="22"/>
                <w:szCs w:val="22"/>
              </w:rPr>
            </w:pPr>
            <w:r w:rsidRPr="002444FB">
              <w:rPr>
                <w:sz w:val="22"/>
                <w:szCs w:val="22"/>
              </w:rPr>
              <w:t xml:space="preserve">Operations Working Group (OWG)  </w:t>
            </w:r>
          </w:p>
        </w:tc>
        <w:tc>
          <w:tcPr>
            <w:tcW w:w="1617" w:type="dxa"/>
          </w:tcPr>
          <w:p w14:paraId="363FBA8A" w14:textId="2C4E8408" w:rsidR="001A4DBE" w:rsidRPr="002444FB" w:rsidRDefault="001A4DBE" w:rsidP="00B63E72">
            <w:pPr>
              <w:rPr>
                <w:sz w:val="22"/>
                <w:szCs w:val="22"/>
              </w:rPr>
            </w:pPr>
            <w:r w:rsidRPr="002444FB">
              <w:rPr>
                <w:sz w:val="22"/>
                <w:szCs w:val="22"/>
              </w:rPr>
              <w:t>R. Floyd</w:t>
            </w:r>
          </w:p>
        </w:tc>
        <w:tc>
          <w:tcPr>
            <w:tcW w:w="1270" w:type="dxa"/>
          </w:tcPr>
          <w:p w14:paraId="45E41E8B" w14:textId="3CC161B7" w:rsidR="001A4DBE" w:rsidRPr="002444FB" w:rsidRDefault="002444FB" w:rsidP="00B27046">
            <w:pPr>
              <w:jc w:val="right"/>
              <w:rPr>
                <w:sz w:val="22"/>
                <w:szCs w:val="22"/>
              </w:rPr>
            </w:pPr>
            <w:r w:rsidRPr="002444FB">
              <w:rPr>
                <w:sz w:val="22"/>
                <w:szCs w:val="22"/>
              </w:rPr>
              <w:t>1:</w:t>
            </w:r>
            <w:r w:rsidR="006E2F6B">
              <w:rPr>
                <w:sz w:val="22"/>
                <w:szCs w:val="22"/>
              </w:rPr>
              <w:t xml:space="preserve">25 </w:t>
            </w:r>
            <w:r w:rsidR="001A4DBE" w:rsidRPr="002444FB">
              <w:rPr>
                <w:sz w:val="22"/>
                <w:szCs w:val="22"/>
              </w:rPr>
              <w:t>p.m.</w:t>
            </w:r>
            <w:r w:rsidR="00C154F4">
              <w:rPr>
                <w:sz w:val="22"/>
                <w:szCs w:val="22"/>
              </w:rPr>
              <w:t xml:space="preserve"> </w:t>
            </w:r>
          </w:p>
        </w:tc>
      </w:tr>
      <w:tr w:rsidR="001A4DBE" w:rsidRPr="00657930" w14:paraId="2BAE1FB2" w14:textId="77777777" w:rsidTr="001A4DBE">
        <w:trPr>
          <w:trHeight w:val="405"/>
        </w:trPr>
        <w:tc>
          <w:tcPr>
            <w:tcW w:w="1035" w:type="dxa"/>
          </w:tcPr>
          <w:p w14:paraId="39E65A24" w14:textId="77777777" w:rsidR="001A4DBE" w:rsidRPr="00B44E5F" w:rsidRDefault="001A4DBE" w:rsidP="001A4DBE">
            <w:pPr>
              <w:rPr>
                <w:sz w:val="22"/>
                <w:szCs w:val="22"/>
              </w:rPr>
            </w:pPr>
          </w:p>
        </w:tc>
        <w:tc>
          <w:tcPr>
            <w:tcW w:w="6090" w:type="dxa"/>
          </w:tcPr>
          <w:p w14:paraId="551CF3B0" w14:textId="1296B5EC" w:rsidR="009205A0" w:rsidRPr="00482F2F" w:rsidRDefault="001A4DBE" w:rsidP="001A4DBE">
            <w:pPr>
              <w:pStyle w:val="ListParagraph"/>
              <w:numPr>
                <w:ilvl w:val="0"/>
                <w:numId w:val="1"/>
              </w:numPr>
              <w:rPr>
                <w:sz w:val="22"/>
                <w:szCs w:val="22"/>
              </w:rPr>
            </w:pPr>
            <w:r w:rsidRPr="00482F2F">
              <w:rPr>
                <w:sz w:val="22"/>
                <w:szCs w:val="22"/>
              </w:rPr>
              <w:t xml:space="preserve">NOGRR183, Remedial Action Scheme (RAS) Submittal and Review Requirements (PLWG/OWG) (Possible Vote) </w:t>
            </w:r>
          </w:p>
        </w:tc>
        <w:tc>
          <w:tcPr>
            <w:tcW w:w="1617" w:type="dxa"/>
          </w:tcPr>
          <w:p w14:paraId="52BD9442" w14:textId="77777777" w:rsidR="001A4DBE" w:rsidRPr="005A2C72" w:rsidRDefault="001A4DBE" w:rsidP="001A4DBE">
            <w:pPr>
              <w:rPr>
                <w:sz w:val="22"/>
                <w:szCs w:val="22"/>
                <w:highlight w:val="lightGray"/>
              </w:rPr>
            </w:pPr>
          </w:p>
        </w:tc>
        <w:tc>
          <w:tcPr>
            <w:tcW w:w="1270" w:type="dxa"/>
          </w:tcPr>
          <w:p w14:paraId="4DED8257" w14:textId="77777777" w:rsidR="001A4DBE" w:rsidRPr="00BF7429" w:rsidRDefault="001A4DBE" w:rsidP="001A4DBE">
            <w:pPr>
              <w:jc w:val="right"/>
              <w:rPr>
                <w:sz w:val="22"/>
                <w:szCs w:val="22"/>
              </w:rPr>
            </w:pPr>
          </w:p>
        </w:tc>
      </w:tr>
      <w:tr w:rsidR="004B2764" w:rsidRPr="00657930" w14:paraId="23ED7D58" w14:textId="77777777" w:rsidTr="001A4DBE">
        <w:trPr>
          <w:trHeight w:val="405"/>
        </w:trPr>
        <w:tc>
          <w:tcPr>
            <w:tcW w:w="1035" w:type="dxa"/>
          </w:tcPr>
          <w:p w14:paraId="028D5973" w14:textId="77777777" w:rsidR="004B2764" w:rsidRPr="00B44E5F" w:rsidRDefault="004B2764" w:rsidP="001A4DBE">
            <w:pPr>
              <w:rPr>
                <w:sz w:val="22"/>
                <w:szCs w:val="22"/>
              </w:rPr>
            </w:pPr>
          </w:p>
        </w:tc>
        <w:tc>
          <w:tcPr>
            <w:tcW w:w="6090" w:type="dxa"/>
          </w:tcPr>
          <w:p w14:paraId="1473843F" w14:textId="718DC3C8" w:rsidR="004B2764" w:rsidRPr="004A4DA3" w:rsidRDefault="004B2764" w:rsidP="004B2764">
            <w:pPr>
              <w:pStyle w:val="ListParagraph"/>
              <w:numPr>
                <w:ilvl w:val="0"/>
                <w:numId w:val="1"/>
              </w:numPr>
              <w:rPr>
                <w:sz w:val="22"/>
                <w:szCs w:val="22"/>
              </w:rPr>
            </w:pPr>
            <w:r w:rsidRPr="004A4DA3">
              <w:rPr>
                <w:sz w:val="22"/>
                <w:szCs w:val="22"/>
              </w:rPr>
              <w:t>NPRR937, Distribution Voltage Level Block Load Transfer (BLT) Deployment (OWG) (Possible Vote)</w:t>
            </w:r>
          </w:p>
          <w:p w14:paraId="03AD5318" w14:textId="62B76003" w:rsidR="009205A0" w:rsidRPr="004A4DA3" w:rsidRDefault="004B2764" w:rsidP="00482F2F">
            <w:pPr>
              <w:pStyle w:val="ListParagraph"/>
              <w:numPr>
                <w:ilvl w:val="0"/>
                <w:numId w:val="1"/>
              </w:numPr>
              <w:rPr>
                <w:sz w:val="22"/>
                <w:szCs w:val="22"/>
              </w:rPr>
            </w:pPr>
            <w:r w:rsidRPr="004A4DA3">
              <w:rPr>
                <w:sz w:val="22"/>
                <w:szCs w:val="22"/>
              </w:rPr>
              <w:t xml:space="preserve">NOGRR190, Related to NPRR937, Distribution Voltage Level Block Load Transfer (BLT) Deployment (OWG) (Possible Vote) </w:t>
            </w:r>
          </w:p>
        </w:tc>
        <w:tc>
          <w:tcPr>
            <w:tcW w:w="1617" w:type="dxa"/>
          </w:tcPr>
          <w:p w14:paraId="2B5969AF" w14:textId="77777777" w:rsidR="004B2764" w:rsidRPr="004A4DA3" w:rsidRDefault="004B2764" w:rsidP="001A4DBE">
            <w:pPr>
              <w:rPr>
                <w:sz w:val="22"/>
                <w:szCs w:val="22"/>
              </w:rPr>
            </w:pPr>
          </w:p>
        </w:tc>
        <w:tc>
          <w:tcPr>
            <w:tcW w:w="1270" w:type="dxa"/>
          </w:tcPr>
          <w:p w14:paraId="20381E42" w14:textId="77777777" w:rsidR="004B2764" w:rsidRPr="00BF7429" w:rsidRDefault="004B2764" w:rsidP="001A4DBE">
            <w:pPr>
              <w:jc w:val="right"/>
              <w:rPr>
                <w:sz w:val="22"/>
                <w:szCs w:val="22"/>
              </w:rPr>
            </w:pPr>
          </w:p>
        </w:tc>
      </w:tr>
      <w:tr w:rsidR="005B5ABC" w:rsidRPr="00657930" w14:paraId="50BEB2DD" w14:textId="77777777" w:rsidTr="001A4DBE">
        <w:trPr>
          <w:trHeight w:val="405"/>
        </w:trPr>
        <w:tc>
          <w:tcPr>
            <w:tcW w:w="1035" w:type="dxa"/>
          </w:tcPr>
          <w:p w14:paraId="61F2C512" w14:textId="77777777" w:rsidR="005B5ABC" w:rsidRPr="00B44E5F" w:rsidRDefault="005B5ABC" w:rsidP="001A4DBE">
            <w:pPr>
              <w:rPr>
                <w:sz w:val="22"/>
                <w:szCs w:val="22"/>
              </w:rPr>
            </w:pPr>
          </w:p>
        </w:tc>
        <w:tc>
          <w:tcPr>
            <w:tcW w:w="6090" w:type="dxa"/>
          </w:tcPr>
          <w:p w14:paraId="397F21F3" w14:textId="726F3963" w:rsidR="005B5ABC" w:rsidRPr="004A4DA3" w:rsidRDefault="00DD14AF" w:rsidP="00DD14AF">
            <w:pPr>
              <w:pStyle w:val="ListParagraph"/>
              <w:numPr>
                <w:ilvl w:val="0"/>
                <w:numId w:val="1"/>
              </w:numPr>
              <w:rPr>
                <w:sz w:val="22"/>
                <w:szCs w:val="22"/>
              </w:rPr>
            </w:pPr>
            <w:r w:rsidRPr="00DD14AF">
              <w:rPr>
                <w:sz w:val="22"/>
                <w:szCs w:val="22"/>
              </w:rPr>
              <w:t xml:space="preserve">High Impact Transmission Elements </w:t>
            </w:r>
            <w:r w:rsidR="000C46B3">
              <w:rPr>
                <w:sz w:val="22"/>
                <w:szCs w:val="22"/>
              </w:rPr>
              <w:t xml:space="preserve">(HITE) </w:t>
            </w:r>
            <w:r w:rsidRPr="00DD14AF">
              <w:rPr>
                <w:sz w:val="22"/>
                <w:szCs w:val="22"/>
              </w:rPr>
              <w:t>List</w:t>
            </w:r>
          </w:p>
        </w:tc>
        <w:tc>
          <w:tcPr>
            <w:tcW w:w="1617" w:type="dxa"/>
          </w:tcPr>
          <w:p w14:paraId="5D463C05" w14:textId="77777777" w:rsidR="005B5ABC" w:rsidRPr="004A4DA3" w:rsidRDefault="005B5ABC" w:rsidP="001A4DBE">
            <w:pPr>
              <w:rPr>
                <w:sz w:val="22"/>
                <w:szCs w:val="22"/>
              </w:rPr>
            </w:pPr>
          </w:p>
        </w:tc>
        <w:tc>
          <w:tcPr>
            <w:tcW w:w="1270" w:type="dxa"/>
          </w:tcPr>
          <w:p w14:paraId="6A79765D" w14:textId="77777777" w:rsidR="005B5ABC" w:rsidRPr="00BF7429" w:rsidRDefault="005B5ABC" w:rsidP="001A4DBE">
            <w:pPr>
              <w:jc w:val="right"/>
              <w:rPr>
                <w:sz w:val="22"/>
                <w:szCs w:val="22"/>
              </w:rPr>
            </w:pPr>
          </w:p>
        </w:tc>
      </w:tr>
      <w:tr w:rsidR="001A4DBE" w:rsidRPr="00657930" w14:paraId="42A0E9CE" w14:textId="77777777" w:rsidTr="00E53FF1">
        <w:trPr>
          <w:trHeight w:val="252"/>
        </w:trPr>
        <w:tc>
          <w:tcPr>
            <w:tcW w:w="1035" w:type="dxa"/>
          </w:tcPr>
          <w:p w14:paraId="16177CA5" w14:textId="5F8EE4EA" w:rsidR="001A4DBE" w:rsidRPr="00B44E5F" w:rsidRDefault="001A4DBE" w:rsidP="000C46B3">
            <w:pPr>
              <w:rPr>
                <w:sz w:val="22"/>
                <w:szCs w:val="22"/>
              </w:rPr>
            </w:pPr>
            <w:r w:rsidRPr="00B44E5F">
              <w:rPr>
                <w:sz w:val="22"/>
                <w:szCs w:val="22"/>
              </w:rPr>
              <w:t xml:space="preserve">      1</w:t>
            </w:r>
            <w:r w:rsidR="000C46B3">
              <w:rPr>
                <w:sz w:val="22"/>
                <w:szCs w:val="22"/>
              </w:rPr>
              <w:t>2</w:t>
            </w:r>
            <w:r w:rsidRPr="00B44E5F">
              <w:rPr>
                <w:sz w:val="22"/>
                <w:szCs w:val="22"/>
              </w:rPr>
              <w:t>.</w:t>
            </w:r>
          </w:p>
        </w:tc>
        <w:tc>
          <w:tcPr>
            <w:tcW w:w="6090" w:type="dxa"/>
          </w:tcPr>
          <w:p w14:paraId="1E1581F6" w14:textId="77777777" w:rsidR="001A4DBE" w:rsidRPr="006506F5" w:rsidRDefault="001A4DBE" w:rsidP="001A4DBE">
            <w:pPr>
              <w:rPr>
                <w:sz w:val="22"/>
                <w:szCs w:val="22"/>
              </w:rPr>
            </w:pPr>
            <w:r w:rsidRPr="006506F5">
              <w:rPr>
                <w:sz w:val="22"/>
                <w:szCs w:val="22"/>
              </w:rPr>
              <w:t>Planning Geomagnetic Disturbance Task Force (PGDTF)</w:t>
            </w:r>
          </w:p>
        </w:tc>
        <w:tc>
          <w:tcPr>
            <w:tcW w:w="1617" w:type="dxa"/>
          </w:tcPr>
          <w:p w14:paraId="3A2780CD" w14:textId="660293A1" w:rsidR="001A4DBE" w:rsidRPr="006506F5" w:rsidRDefault="001A4DBE" w:rsidP="00B63E72">
            <w:pPr>
              <w:rPr>
                <w:sz w:val="22"/>
                <w:szCs w:val="22"/>
              </w:rPr>
            </w:pPr>
            <w:r w:rsidRPr="006506F5">
              <w:rPr>
                <w:sz w:val="22"/>
                <w:szCs w:val="22"/>
              </w:rPr>
              <w:t>A. Amahatsion</w:t>
            </w:r>
          </w:p>
        </w:tc>
        <w:tc>
          <w:tcPr>
            <w:tcW w:w="1270" w:type="dxa"/>
          </w:tcPr>
          <w:p w14:paraId="1885086D" w14:textId="61CE7109" w:rsidR="001A4DBE" w:rsidRPr="00BF7429" w:rsidRDefault="001A4DBE" w:rsidP="00B27046">
            <w:pPr>
              <w:jc w:val="center"/>
              <w:rPr>
                <w:sz w:val="22"/>
                <w:szCs w:val="22"/>
              </w:rPr>
            </w:pPr>
            <w:r w:rsidRPr="00BF7429">
              <w:rPr>
                <w:sz w:val="22"/>
                <w:szCs w:val="22"/>
              </w:rPr>
              <w:t xml:space="preserve"> </w:t>
            </w:r>
            <w:r>
              <w:rPr>
                <w:sz w:val="22"/>
                <w:szCs w:val="22"/>
              </w:rPr>
              <w:t xml:space="preserve">  </w:t>
            </w:r>
            <w:r w:rsidRPr="00BF7429">
              <w:rPr>
                <w:sz w:val="22"/>
                <w:szCs w:val="22"/>
              </w:rPr>
              <w:t>1:</w:t>
            </w:r>
            <w:r w:rsidR="006E2F6B">
              <w:rPr>
                <w:sz w:val="22"/>
                <w:szCs w:val="22"/>
              </w:rPr>
              <w:t>55</w:t>
            </w:r>
            <w:r w:rsidR="006E2F6B" w:rsidRPr="00BF7429">
              <w:rPr>
                <w:sz w:val="22"/>
                <w:szCs w:val="22"/>
              </w:rPr>
              <w:t xml:space="preserve"> </w:t>
            </w:r>
            <w:r w:rsidRPr="00BF7429">
              <w:rPr>
                <w:sz w:val="22"/>
                <w:szCs w:val="22"/>
              </w:rPr>
              <w:t xml:space="preserve">p.m. </w:t>
            </w:r>
          </w:p>
        </w:tc>
      </w:tr>
      <w:tr w:rsidR="00E204F0" w:rsidRPr="00657930" w14:paraId="0FAC6DDF" w14:textId="77777777" w:rsidTr="001A4DBE">
        <w:trPr>
          <w:trHeight w:val="333"/>
        </w:trPr>
        <w:tc>
          <w:tcPr>
            <w:tcW w:w="1035" w:type="dxa"/>
          </w:tcPr>
          <w:p w14:paraId="54A69541" w14:textId="77777777" w:rsidR="00E204F0" w:rsidRPr="00B44E5F" w:rsidRDefault="00E204F0" w:rsidP="001A4DBE">
            <w:pPr>
              <w:rPr>
                <w:sz w:val="22"/>
                <w:szCs w:val="22"/>
              </w:rPr>
            </w:pPr>
          </w:p>
        </w:tc>
        <w:tc>
          <w:tcPr>
            <w:tcW w:w="6090" w:type="dxa"/>
          </w:tcPr>
          <w:p w14:paraId="15B8C14C" w14:textId="744844CD" w:rsidR="00E204F0" w:rsidRPr="00E17CE2" w:rsidRDefault="00E204F0" w:rsidP="00E17CE2">
            <w:pPr>
              <w:pStyle w:val="ListParagraph"/>
              <w:numPr>
                <w:ilvl w:val="0"/>
                <w:numId w:val="13"/>
              </w:numPr>
              <w:rPr>
                <w:b/>
                <w:sz w:val="22"/>
                <w:szCs w:val="22"/>
              </w:rPr>
            </w:pPr>
            <w:r w:rsidRPr="00E17CE2">
              <w:rPr>
                <w:b/>
                <w:sz w:val="22"/>
                <w:szCs w:val="22"/>
              </w:rPr>
              <w:t>2019 PGDTF Leadership (Vote)</w:t>
            </w:r>
          </w:p>
        </w:tc>
        <w:tc>
          <w:tcPr>
            <w:tcW w:w="1617" w:type="dxa"/>
          </w:tcPr>
          <w:p w14:paraId="6BDC3C8D" w14:textId="77777777" w:rsidR="00E204F0" w:rsidRPr="006506F5" w:rsidRDefault="00E204F0" w:rsidP="001A4DBE">
            <w:pPr>
              <w:rPr>
                <w:sz w:val="22"/>
                <w:szCs w:val="22"/>
              </w:rPr>
            </w:pPr>
          </w:p>
        </w:tc>
        <w:tc>
          <w:tcPr>
            <w:tcW w:w="1270" w:type="dxa"/>
          </w:tcPr>
          <w:p w14:paraId="7B0BD30C" w14:textId="77777777" w:rsidR="00E204F0" w:rsidRPr="00BF7429" w:rsidRDefault="00E204F0" w:rsidP="00BC74D9">
            <w:pPr>
              <w:jc w:val="center"/>
              <w:rPr>
                <w:sz w:val="22"/>
                <w:szCs w:val="22"/>
              </w:rPr>
            </w:pPr>
          </w:p>
        </w:tc>
      </w:tr>
      <w:tr w:rsidR="00E204F0" w:rsidRPr="00657930" w14:paraId="10A69C60" w14:textId="77777777" w:rsidTr="00E53FF1">
        <w:trPr>
          <w:trHeight w:val="297"/>
        </w:trPr>
        <w:tc>
          <w:tcPr>
            <w:tcW w:w="1035" w:type="dxa"/>
          </w:tcPr>
          <w:p w14:paraId="164144DF" w14:textId="77777777" w:rsidR="00E204F0" w:rsidRPr="00B44E5F" w:rsidRDefault="00E204F0" w:rsidP="001A4DBE">
            <w:pPr>
              <w:rPr>
                <w:sz w:val="22"/>
                <w:szCs w:val="22"/>
              </w:rPr>
            </w:pPr>
          </w:p>
        </w:tc>
        <w:tc>
          <w:tcPr>
            <w:tcW w:w="6090" w:type="dxa"/>
          </w:tcPr>
          <w:p w14:paraId="60FBCB38" w14:textId="62C9D6F4" w:rsidR="00E204F0" w:rsidRPr="00E17CE2" w:rsidRDefault="00E204F0" w:rsidP="001A4DBE">
            <w:pPr>
              <w:rPr>
                <w:b/>
                <w:sz w:val="22"/>
                <w:szCs w:val="22"/>
              </w:rPr>
            </w:pPr>
            <w:r w:rsidRPr="00E17CE2">
              <w:rPr>
                <w:b/>
                <w:sz w:val="22"/>
                <w:szCs w:val="22"/>
              </w:rPr>
              <w:t xml:space="preserve">             Vice Chair:  Amjed Kandah, Oncor </w:t>
            </w:r>
          </w:p>
        </w:tc>
        <w:tc>
          <w:tcPr>
            <w:tcW w:w="1617" w:type="dxa"/>
          </w:tcPr>
          <w:p w14:paraId="36B003A1" w14:textId="77777777" w:rsidR="00E204F0" w:rsidRPr="006506F5" w:rsidRDefault="00E204F0" w:rsidP="001A4DBE">
            <w:pPr>
              <w:rPr>
                <w:sz w:val="22"/>
                <w:szCs w:val="22"/>
              </w:rPr>
            </w:pPr>
          </w:p>
        </w:tc>
        <w:tc>
          <w:tcPr>
            <w:tcW w:w="1270" w:type="dxa"/>
          </w:tcPr>
          <w:p w14:paraId="1987FAA0" w14:textId="77777777" w:rsidR="00E204F0" w:rsidRDefault="00E204F0" w:rsidP="00BC74D9">
            <w:pPr>
              <w:rPr>
                <w:sz w:val="22"/>
                <w:szCs w:val="22"/>
              </w:rPr>
            </w:pPr>
          </w:p>
        </w:tc>
      </w:tr>
      <w:tr w:rsidR="00E204F0" w:rsidRPr="00657930" w14:paraId="431BC3AE" w14:textId="77777777" w:rsidTr="0057603D">
        <w:trPr>
          <w:trHeight w:val="630"/>
        </w:trPr>
        <w:tc>
          <w:tcPr>
            <w:tcW w:w="1035" w:type="dxa"/>
          </w:tcPr>
          <w:p w14:paraId="277C8D96" w14:textId="77777777" w:rsidR="00E204F0" w:rsidRPr="00E17CE2" w:rsidRDefault="00E204F0" w:rsidP="000C46B3">
            <w:pPr>
              <w:pStyle w:val="ListParagraph"/>
              <w:rPr>
                <w:sz w:val="22"/>
                <w:szCs w:val="22"/>
              </w:rPr>
            </w:pPr>
          </w:p>
        </w:tc>
        <w:tc>
          <w:tcPr>
            <w:tcW w:w="6090" w:type="dxa"/>
          </w:tcPr>
          <w:p w14:paraId="70508683" w14:textId="4EEF09C8" w:rsidR="00E204F0" w:rsidRPr="00E17CE2" w:rsidRDefault="00E204F0" w:rsidP="00E17CE2">
            <w:pPr>
              <w:pStyle w:val="ListParagraph"/>
              <w:numPr>
                <w:ilvl w:val="0"/>
                <w:numId w:val="14"/>
              </w:numPr>
              <w:rPr>
                <w:b/>
                <w:sz w:val="22"/>
                <w:szCs w:val="22"/>
              </w:rPr>
            </w:pPr>
            <w:r w:rsidRPr="00E17CE2">
              <w:rPr>
                <w:b/>
                <w:sz w:val="22"/>
                <w:szCs w:val="22"/>
              </w:rPr>
              <w:t>Methodology for Assessing GMD Impacts on ERCOT Power Systems</w:t>
            </w:r>
            <w:r>
              <w:rPr>
                <w:b/>
                <w:sz w:val="22"/>
                <w:szCs w:val="22"/>
              </w:rPr>
              <w:t xml:space="preserve"> (Vote)</w:t>
            </w:r>
          </w:p>
        </w:tc>
        <w:tc>
          <w:tcPr>
            <w:tcW w:w="1617" w:type="dxa"/>
          </w:tcPr>
          <w:p w14:paraId="5C453351" w14:textId="77777777" w:rsidR="00E204F0" w:rsidRPr="00E17CE2" w:rsidRDefault="00E204F0" w:rsidP="006633AB">
            <w:pPr>
              <w:pStyle w:val="ListParagraph"/>
              <w:rPr>
                <w:sz w:val="22"/>
                <w:szCs w:val="22"/>
              </w:rPr>
            </w:pPr>
          </w:p>
        </w:tc>
        <w:tc>
          <w:tcPr>
            <w:tcW w:w="1270" w:type="dxa"/>
          </w:tcPr>
          <w:p w14:paraId="65CEA1A2" w14:textId="77777777" w:rsidR="00E204F0" w:rsidRPr="006633AB" w:rsidRDefault="00E204F0" w:rsidP="006633AB">
            <w:pPr>
              <w:rPr>
                <w:sz w:val="22"/>
                <w:szCs w:val="22"/>
              </w:rPr>
            </w:pPr>
          </w:p>
        </w:tc>
      </w:tr>
      <w:tr w:rsidR="001A4DBE" w:rsidRPr="00657930" w14:paraId="51AF8B64" w14:textId="77777777" w:rsidTr="001A4DBE">
        <w:trPr>
          <w:trHeight w:val="333"/>
        </w:trPr>
        <w:tc>
          <w:tcPr>
            <w:tcW w:w="1035" w:type="dxa"/>
          </w:tcPr>
          <w:p w14:paraId="1FB29E03" w14:textId="782E5DBD" w:rsidR="001A4DBE" w:rsidRPr="00B44E5F" w:rsidRDefault="001A4DBE" w:rsidP="001A4DBE">
            <w:pPr>
              <w:rPr>
                <w:sz w:val="22"/>
                <w:szCs w:val="22"/>
              </w:rPr>
            </w:pPr>
            <w:r>
              <w:rPr>
                <w:sz w:val="22"/>
                <w:szCs w:val="22"/>
              </w:rPr>
              <w:t xml:space="preserve">      13.</w:t>
            </w:r>
          </w:p>
        </w:tc>
        <w:tc>
          <w:tcPr>
            <w:tcW w:w="6090" w:type="dxa"/>
          </w:tcPr>
          <w:p w14:paraId="22649BB4" w14:textId="4D870D63" w:rsidR="001A4DBE" w:rsidRPr="00C154F4" w:rsidRDefault="006C246B" w:rsidP="001A4DBE">
            <w:pPr>
              <w:rPr>
                <w:sz w:val="22"/>
                <w:szCs w:val="22"/>
              </w:rPr>
            </w:pPr>
            <w:r w:rsidRPr="00C154F4">
              <w:rPr>
                <w:sz w:val="22"/>
                <w:szCs w:val="22"/>
              </w:rPr>
              <w:t>Network Data Support Working Group (NDSWG)</w:t>
            </w:r>
          </w:p>
        </w:tc>
        <w:tc>
          <w:tcPr>
            <w:tcW w:w="1617" w:type="dxa"/>
          </w:tcPr>
          <w:p w14:paraId="08B60E3A" w14:textId="7969A5DA" w:rsidR="001A4DBE" w:rsidRPr="00C154F4" w:rsidRDefault="006C246B" w:rsidP="00B63E72">
            <w:pPr>
              <w:rPr>
                <w:sz w:val="22"/>
                <w:szCs w:val="22"/>
              </w:rPr>
            </w:pPr>
            <w:r w:rsidRPr="00C154F4">
              <w:rPr>
                <w:sz w:val="22"/>
                <w:szCs w:val="22"/>
              </w:rPr>
              <w:t>B. Ravulapati</w:t>
            </w:r>
          </w:p>
        </w:tc>
        <w:tc>
          <w:tcPr>
            <w:tcW w:w="1270" w:type="dxa"/>
          </w:tcPr>
          <w:p w14:paraId="4B4C85A3" w14:textId="05A76ABB" w:rsidR="001A4DBE" w:rsidRPr="00C154F4" w:rsidRDefault="000500EB" w:rsidP="00B27046">
            <w:pPr>
              <w:jc w:val="right"/>
              <w:rPr>
                <w:sz w:val="22"/>
                <w:szCs w:val="22"/>
              </w:rPr>
            </w:pPr>
            <w:r w:rsidRPr="00C154F4">
              <w:rPr>
                <w:sz w:val="22"/>
                <w:szCs w:val="22"/>
              </w:rPr>
              <w:t xml:space="preserve">  </w:t>
            </w:r>
            <w:r w:rsidR="006E2F6B">
              <w:rPr>
                <w:sz w:val="22"/>
                <w:szCs w:val="22"/>
              </w:rPr>
              <w:t>2</w:t>
            </w:r>
            <w:r w:rsidR="00B63E72">
              <w:rPr>
                <w:sz w:val="22"/>
                <w:szCs w:val="22"/>
              </w:rPr>
              <w:t>:</w:t>
            </w:r>
            <w:r w:rsidR="006E2F6B">
              <w:rPr>
                <w:sz w:val="22"/>
                <w:szCs w:val="22"/>
              </w:rPr>
              <w:t>0</w:t>
            </w:r>
            <w:r w:rsidR="00B63E72">
              <w:rPr>
                <w:sz w:val="22"/>
                <w:szCs w:val="22"/>
              </w:rPr>
              <w:t>5</w:t>
            </w:r>
            <w:r w:rsidRPr="00C154F4">
              <w:rPr>
                <w:sz w:val="22"/>
                <w:szCs w:val="22"/>
              </w:rPr>
              <w:t xml:space="preserve"> p.m.</w:t>
            </w:r>
            <w:r w:rsidR="001A4DBE" w:rsidRPr="00C154F4">
              <w:rPr>
                <w:sz w:val="22"/>
                <w:szCs w:val="22"/>
              </w:rPr>
              <w:t xml:space="preserve"> </w:t>
            </w:r>
          </w:p>
        </w:tc>
      </w:tr>
      <w:tr w:rsidR="00C27208" w:rsidRPr="005A2C72" w14:paraId="78B35E35" w14:textId="77777777" w:rsidTr="001A4DBE">
        <w:trPr>
          <w:trHeight w:val="333"/>
        </w:trPr>
        <w:tc>
          <w:tcPr>
            <w:tcW w:w="1035" w:type="dxa"/>
          </w:tcPr>
          <w:p w14:paraId="504EFB5D" w14:textId="0F968921" w:rsidR="00C27208" w:rsidRDefault="00C27208" w:rsidP="006633AB">
            <w:pPr>
              <w:rPr>
                <w:sz w:val="22"/>
                <w:szCs w:val="22"/>
              </w:rPr>
            </w:pPr>
            <w:r>
              <w:rPr>
                <w:sz w:val="22"/>
                <w:szCs w:val="22"/>
              </w:rPr>
              <w:t xml:space="preserve">  </w:t>
            </w:r>
            <w:r w:rsidR="000C46B3">
              <w:rPr>
                <w:sz w:val="22"/>
                <w:szCs w:val="22"/>
              </w:rPr>
              <w:t xml:space="preserve">    </w:t>
            </w:r>
            <w:r>
              <w:rPr>
                <w:sz w:val="22"/>
                <w:szCs w:val="22"/>
              </w:rPr>
              <w:t>1</w:t>
            </w:r>
            <w:r w:rsidR="006633AB">
              <w:rPr>
                <w:sz w:val="22"/>
                <w:szCs w:val="22"/>
              </w:rPr>
              <w:t>4</w:t>
            </w:r>
            <w:r>
              <w:rPr>
                <w:sz w:val="22"/>
                <w:szCs w:val="22"/>
              </w:rPr>
              <w:t xml:space="preserve">.  </w:t>
            </w:r>
          </w:p>
        </w:tc>
        <w:tc>
          <w:tcPr>
            <w:tcW w:w="6090" w:type="dxa"/>
          </w:tcPr>
          <w:p w14:paraId="010E02F8" w14:textId="244D292A" w:rsidR="00C27208" w:rsidRPr="00C154F4" w:rsidRDefault="00C27208" w:rsidP="001A4DBE">
            <w:pPr>
              <w:rPr>
                <w:sz w:val="22"/>
                <w:szCs w:val="22"/>
              </w:rPr>
            </w:pPr>
            <w:r w:rsidRPr="00C27208">
              <w:rPr>
                <w:sz w:val="22"/>
                <w:szCs w:val="22"/>
              </w:rPr>
              <w:t>System Protection Working Group (SPWG)</w:t>
            </w:r>
          </w:p>
        </w:tc>
        <w:tc>
          <w:tcPr>
            <w:tcW w:w="1617" w:type="dxa"/>
          </w:tcPr>
          <w:p w14:paraId="119491F4" w14:textId="0CAC6B6F" w:rsidR="00C27208" w:rsidRPr="00C154F4" w:rsidRDefault="006D1C7F" w:rsidP="00B63E72">
            <w:pPr>
              <w:rPr>
                <w:sz w:val="22"/>
                <w:szCs w:val="22"/>
              </w:rPr>
            </w:pPr>
            <w:r>
              <w:rPr>
                <w:sz w:val="22"/>
                <w:szCs w:val="22"/>
              </w:rPr>
              <w:t>M</w:t>
            </w:r>
            <w:r w:rsidR="00B63E72">
              <w:rPr>
                <w:sz w:val="22"/>
                <w:szCs w:val="22"/>
              </w:rPr>
              <w:t>.</w:t>
            </w:r>
            <w:r>
              <w:rPr>
                <w:sz w:val="22"/>
                <w:szCs w:val="22"/>
              </w:rPr>
              <w:t xml:space="preserve"> Davis </w:t>
            </w:r>
          </w:p>
        </w:tc>
        <w:tc>
          <w:tcPr>
            <w:tcW w:w="1270" w:type="dxa"/>
          </w:tcPr>
          <w:p w14:paraId="0BAFF76A" w14:textId="02B63C9D" w:rsidR="00C27208" w:rsidRPr="00C154F4" w:rsidRDefault="006E2F6B" w:rsidP="00B27046">
            <w:pPr>
              <w:jc w:val="right"/>
              <w:rPr>
                <w:sz w:val="22"/>
                <w:szCs w:val="22"/>
              </w:rPr>
            </w:pPr>
            <w:r>
              <w:rPr>
                <w:sz w:val="22"/>
                <w:szCs w:val="22"/>
              </w:rPr>
              <w:t>2:</w:t>
            </w:r>
            <w:r w:rsidR="006633AB">
              <w:rPr>
                <w:sz w:val="22"/>
                <w:szCs w:val="22"/>
              </w:rPr>
              <w:t>10</w:t>
            </w:r>
            <w:r>
              <w:rPr>
                <w:sz w:val="22"/>
                <w:szCs w:val="22"/>
              </w:rPr>
              <w:t xml:space="preserve"> p.m. </w:t>
            </w:r>
          </w:p>
        </w:tc>
      </w:tr>
      <w:tr w:rsidR="001A4DBE" w:rsidRPr="005A2C72" w14:paraId="3EBCE120" w14:textId="77777777" w:rsidTr="001A4DBE">
        <w:trPr>
          <w:trHeight w:val="333"/>
        </w:trPr>
        <w:tc>
          <w:tcPr>
            <w:tcW w:w="1035" w:type="dxa"/>
          </w:tcPr>
          <w:p w14:paraId="1AAACBF9" w14:textId="291F4917" w:rsidR="001A4DBE" w:rsidRPr="00B44E5F" w:rsidRDefault="001A4DBE" w:rsidP="006633AB">
            <w:pPr>
              <w:rPr>
                <w:sz w:val="22"/>
                <w:szCs w:val="22"/>
              </w:rPr>
            </w:pPr>
            <w:r>
              <w:rPr>
                <w:sz w:val="22"/>
                <w:szCs w:val="22"/>
              </w:rPr>
              <w:t xml:space="preserve">      1</w:t>
            </w:r>
            <w:r w:rsidR="006633AB">
              <w:rPr>
                <w:sz w:val="22"/>
                <w:szCs w:val="22"/>
              </w:rPr>
              <w:t>5</w:t>
            </w:r>
            <w:r>
              <w:rPr>
                <w:sz w:val="22"/>
                <w:szCs w:val="22"/>
              </w:rPr>
              <w:t>.</w:t>
            </w:r>
          </w:p>
        </w:tc>
        <w:tc>
          <w:tcPr>
            <w:tcW w:w="6090" w:type="dxa"/>
          </w:tcPr>
          <w:p w14:paraId="255FDA2A" w14:textId="131EF02F" w:rsidR="001A4DBE" w:rsidRPr="00C154F4" w:rsidRDefault="001A4DBE" w:rsidP="001A4DBE">
            <w:pPr>
              <w:rPr>
                <w:sz w:val="22"/>
                <w:szCs w:val="22"/>
              </w:rPr>
            </w:pPr>
            <w:r w:rsidRPr="00C154F4">
              <w:rPr>
                <w:sz w:val="22"/>
                <w:szCs w:val="22"/>
              </w:rPr>
              <w:t>Other Business</w:t>
            </w:r>
          </w:p>
        </w:tc>
        <w:tc>
          <w:tcPr>
            <w:tcW w:w="1617" w:type="dxa"/>
          </w:tcPr>
          <w:p w14:paraId="69413467" w14:textId="77777777" w:rsidR="001A4DBE" w:rsidRPr="00C154F4" w:rsidRDefault="001A4DBE" w:rsidP="001A4DBE">
            <w:pPr>
              <w:rPr>
                <w:sz w:val="22"/>
                <w:szCs w:val="22"/>
              </w:rPr>
            </w:pPr>
            <w:r w:rsidRPr="00C154F4">
              <w:rPr>
                <w:sz w:val="22"/>
                <w:szCs w:val="22"/>
              </w:rPr>
              <w:t>K. Bunch</w:t>
            </w:r>
          </w:p>
        </w:tc>
        <w:tc>
          <w:tcPr>
            <w:tcW w:w="1270" w:type="dxa"/>
          </w:tcPr>
          <w:p w14:paraId="058447A3" w14:textId="2E5CE001" w:rsidR="001A4DBE" w:rsidRPr="00C154F4" w:rsidRDefault="005F7114" w:rsidP="006633AB">
            <w:pPr>
              <w:jc w:val="right"/>
              <w:rPr>
                <w:sz w:val="22"/>
                <w:szCs w:val="22"/>
              </w:rPr>
            </w:pPr>
            <w:r w:rsidRPr="00C154F4">
              <w:rPr>
                <w:sz w:val="22"/>
                <w:szCs w:val="22"/>
              </w:rPr>
              <w:t xml:space="preserve"> 2:</w:t>
            </w:r>
            <w:r w:rsidR="006633AB">
              <w:rPr>
                <w:sz w:val="22"/>
                <w:szCs w:val="22"/>
              </w:rPr>
              <w:t>2</w:t>
            </w:r>
            <w:r w:rsidR="006E2F6B">
              <w:rPr>
                <w:sz w:val="22"/>
                <w:szCs w:val="22"/>
              </w:rPr>
              <w:t>5</w:t>
            </w:r>
            <w:r w:rsidRPr="00C154F4">
              <w:rPr>
                <w:sz w:val="22"/>
                <w:szCs w:val="22"/>
              </w:rPr>
              <w:t xml:space="preserve"> p.m</w:t>
            </w:r>
            <w:r w:rsidR="00B63E72">
              <w:rPr>
                <w:sz w:val="22"/>
                <w:szCs w:val="22"/>
              </w:rPr>
              <w:t>.</w:t>
            </w:r>
            <w:r w:rsidR="00C154F4" w:rsidRPr="00C154F4">
              <w:rPr>
                <w:sz w:val="22"/>
                <w:szCs w:val="22"/>
              </w:rPr>
              <w:t xml:space="preserve"> </w:t>
            </w:r>
            <w:r w:rsidRPr="00C154F4">
              <w:rPr>
                <w:sz w:val="22"/>
                <w:szCs w:val="22"/>
              </w:rPr>
              <w:t xml:space="preserve"> </w:t>
            </w:r>
          </w:p>
        </w:tc>
      </w:tr>
      <w:tr w:rsidR="001A4DBE" w:rsidRPr="005A2C72" w14:paraId="333B3593" w14:textId="77777777" w:rsidTr="004846F7">
        <w:trPr>
          <w:trHeight w:val="315"/>
        </w:trPr>
        <w:tc>
          <w:tcPr>
            <w:tcW w:w="1035" w:type="dxa"/>
          </w:tcPr>
          <w:p w14:paraId="7A57E5BE" w14:textId="77777777" w:rsidR="001A4DBE" w:rsidRDefault="001A4DBE" w:rsidP="001A4DBE">
            <w:pPr>
              <w:rPr>
                <w:sz w:val="22"/>
                <w:szCs w:val="22"/>
              </w:rPr>
            </w:pPr>
          </w:p>
        </w:tc>
        <w:tc>
          <w:tcPr>
            <w:tcW w:w="6090" w:type="dxa"/>
          </w:tcPr>
          <w:p w14:paraId="1915ACB3" w14:textId="709CB333" w:rsidR="001A4DBE" w:rsidRPr="00C154F4" w:rsidRDefault="001A4DBE" w:rsidP="00C154F4">
            <w:pPr>
              <w:pStyle w:val="ListParagraph"/>
              <w:numPr>
                <w:ilvl w:val="0"/>
                <w:numId w:val="1"/>
              </w:numPr>
              <w:rPr>
                <w:sz w:val="22"/>
                <w:szCs w:val="22"/>
              </w:rPr>
            </w:pPr>
            <w:r w:rsidRPr="00C154F4">
              <w:rPr>
                <w:sz w:val="22"/>
                <w:szCs w:val="22"/>
              </w:rPr>
              <w:t xml:space="preserve">Energy Storage Update  </w:t>
            </w:r>
          </w:p>
        </w:tc>
        <w:tc>
          <w:tcPr>
            <w:tcW w:w="1617" w:type="dxa"/>
          </w:tcPr>
          <w:p w14:paraId="6F8F2079" w14:textId="5091EA4D" w:rsidR="001A4DBE" w:rsidRPr="00C154F4" w:rsidRDefault="001A4DBE" w:rsidP="001A4DBE">
            <w:pPr>
              <w:rPr>
                <w:sz w:val="22"/>
                <w:szCs w:val="22"/>
              </w:rPr>
            </w:pPr>
            <w:r w:rsidRPr="00C154F4">
              <w:rPr>
                <w:sz w:val="22"/>
                <w:szCs w:val="22"/>
              </w:rPr>
              <w:t>W. Lasher</w:t>
            </w:r>
          </w:p>
        </w:tc>
        <w:tc>
          <w:tcPr>
            <w:tcW w:w="1270" w:type="dxa"/>
          </w:tcPr>
          <w:p w14:paraId="60DDACCE" w14:textId="243FFAC0" w:rsidR="001A4DBE" w:rsidRPr="00C154F4" w:rsidRDefault="001A4DBE" w:rsidP="001A4DBE">
            <w:pPr>
              <w:jc w:val="right"/>
              <w:rPr>
                <w:sz w:val="22"/>
                <w:szCs w:val="22"/>
              </w:rPr>
            </w:pPr>
          </w:p>
        </w:tc>
      </w:tr>
      <w:tr w:rsidR="00CE3CB7" w:rsidRPr="005A2C72" w14:paraId="2012630B" w14:textId="77777777" w:rsidTr="001A4DBE">
        <w:trPr>
          <w:trHeight w:val="333"/>
        </w:trPr>
        <w:tc>
          <w:tcPr>
            <w:tcW w:w="1035" w:type="dxa"/>
          </w:tcPr>
          <w:p w14:paraId="5E5A1AE1" w14:textId="77777777" w:rsidR="00CE3CB7" w:rsidRDefault="00CE3CB7" w:rsidP="00BD0DD8">
            <w:pPr>
              <w:rPr>
                <w:sz w:val="22"/>
                <w:szCs w:val="22"/>
              </w:rPr>
            </w:pPr>
          </w:p>
        </w:tc>
        <w:tc>
          <w:tcPr>
            <w:tcW w:w="6090" w:type="dxa"/>
          </w:tcPr>
          <w:p w14:paraId="41C61D47" w14:textId="5826F23C" w:rsidR="00CE3CB7" w:rsidRPr="00B63E72" w:rsidRDefault="00B63E72" w:rsidP="00B63E72">
            <w:pPr>
              <w:pStyle w:val="ListParagraph"/>
              <w:numPr>
                <w:ilvl w:val="0"/>
                <w:numId w:val="1"/>
              </w:numPr>
              <w:rPr>
                <w:sz w:val="22"/>
                <w:szCs w:val="22"/>
              </w:rPr>
            </w:pPr>
            <w:r w:rsidRPr="00B63E72">
              <w:rPr>
                <w:sz w:val="22"/>
                <w:szCs w:val="22"/>
              </w:rPr>
              <w:t>Process for Resource Entities to have access to confidential studies/data for Generic Transmission Constraint (GTC) exit studies</w:t>
            </w:r>
          </w:p>
        </w:tc>
        <w:tc>
          <w:tcPr>
            <w:tcW w:w="1617" w:type="dxa"/>
          </w:tcPr>
          <w:p w14:paraId="685E0A14" w14:textId="77777777" w:rsidR="00CE3CB7" w:rsidRDefault="00CE3CB7" w:rsidP="00BD0DD8">
            <w:pPr>
              <w:rPr>
                <w:sz w:val="22"/>
                <w:szCs w:val="22"/>
              </w:rPr>
            </w:pPr>
          </w:p>
        </w:tc>
        <w:tc>
          <w:tcPr>
            <w:tcW w:w="1270" w:type="dxa"/>
          </w:tcPr>
          <w:p w14:paraId="7AB58092" w14:textId="77777777" w:rsidR="00CE3CB7" w:rsidRDefault="00CE3CB7" w:rsidP="00BD0DD8">
            <w:pPr>
              <w:jc w:val="right"/>
              <w:rPr>
                <w:sz w:val="22"/>
                <w:szCs w:val="22"/>
              </w:rPr>
            </w:pPr>
          </w:p>
        </w:tc>
      </w:tr>
      <w:tr w:rsidR="00BC1FBF" w:rsidRPr="005A2C72" w14:paraId="5B56FA72" w14:textId="77777777" w:rsidTr="001A4DBE">
        <w:trPr>
          <w:trHeight w:val="333"/>
        </w:trPr>
        <w:tc>
          <w:tcPr>
            <w:tcW w:w="1035" w:type="dxa"/>
          </w:tcPr>
          <w:p w14:paraId="645A97A8" w14:textId="667851EF" w:rsidR="00BC1FBF" w:rsidRPr="00B44E5F" w:rsidRDefault="00BC1FBF" w:rsidP="001A4DBE">
            <w:pPr>
              <w:rPr>
                <w:sz w:val="22"/>
                <w:szCs w:val="22"/>
              </w:rPr>
            </w:pPr>
          </w:p>
        </w:tc>
        <w:tc>
          <w:tcPr>
            <w:tcW w:w="6090" w:type="dxa"/>
          </w:tcPr>
          <w:p w14:paraId="0278E446" w14:textId="5CF02DE4" w:rsidR="00BC1FBF" w:rsidRPr="00C154F4" w:rsidRDefault="00BC1FBF" w:rsidP="001A4DBE">
            <w:pPr>
              <w:pStyle w:val="ListParagraph"/>
              <w:numPr>
                <w:ilvl w:val="0"/>
                <w:numId w:val="1"/>
              </w:numPr>
              <w:rPr>
                <w:sz w:val="22"/>
                <w:szCs w:val="22"/>
              </w:rPr>
            </w:pPr>
            <w:r>
              <w:rPr>
                <w:sz w:val="22"/>
                <w:szCs w:val="22"/>
              </w:rPr>
              <w:t xml:space="preserve">Annual TAC Subcommittee Structural Review </w:t>
            </w:r>
          </w:p>
        </w:tc>
        <w:tc>
          <w:tcPr>
            <w:tcW w:w="1617" w:type="dxa"/>
          </w:tcPr>
          <w:p w14:paraId="72D9F58B" w14:textId="77777777" w:rsidR="00BC1FBF" w:rsidRPr="00C154F4" w:rsidRDefault="00BC1FBF" w:rsidP="001A4DBE">
            <w:pPr>
              <w:rPr>
                <w:sz w:val="22"/>
                <w:szCs w:val="22"/>
              </w:rPr>
            </w:pPr>
          </w:p>
        </w:tc>
        <w:tc>
          <w:tcPr>
            <w:tcW w:w="1270" w:type="dxa"/>
          </w:tcPr>
          <w:p w14:paraId="2EADC478" w14:textId="77777777" w:rsidR="00BC1FBF" w:rsidRPr="00C154F4" w:rsidRDefault="00BC1FBF" w:rsidP="001A4DBE">
            <w:pPr>
              <w:jc w:val="right"/>
              <w:rPr>
                <w:sz w:val="22"/>
                <w:szCs w:val="22"/>
              </w:rPr>
            </w:pPr>
          </w:p>
        </w:tc>
      </w:tr>
      <w:tr w:rsidR="001A4DBE" w:rsidRPr="005A2C72" w14:paraId="72534A0F" w14:textId="77777777" w:rsidTr="001A4DBE">
        <w:trPr>
          <w:trHeight w:val="333"/>
        </w:trPr>
        <w:tc>
          <w:tcPr>
            <w:tcW w:w="1035" w:type="dxa"/>
          </w:tcPr>
          <w:p w14:paraId="6F156934" w14:textId="77777777" w:rsidR="001A4DBE" w:rsidRPr="00B44E5F" w:rsidRDefault="001A4DBE" w:rsidP="001A4DBE">
            <w:pPr>
              <w:rPr>
                <w:sz w:val="22"/>
                <w:szCs w:val="22"/>
              </w:rPr>
            </w:pPr>
          </w:p>
        </w:tc>
        <w:tc>
          <w:tcPr>
            <w:tcW w:w="6090" w:type="dxa"/>
          </w:tcPr>
          <w:p w14:paraId="2371F544" w14:textId="77777777" w:rsidR="001A4DBE" w:rsidRPr="00C154F4" w:rsidRDefault="001A4DBE" w:rsidP="001A4DBE">
            <w:pPr>
              <w:pStyle w:val="ListParagraph"/>
              <w:numPr>
                <w:ilvl w:val="0"/>
                <w:numId w:val="1"/>
              </w:numPr>
              <w:rPr>
                <w:sz w:val="22"/>
                <w:szCs w:val="22"/>
              </w:rPr>
            </w:pPr>
            <w:r w:rsidRPr="00C154F4">
              <w:rPr>
                <w:sz w:val="22"/>
                <w:szCs w:val="22"/>
              </w:rPr>
              <w:t>Review Open Action Items</w:t>
            </w:r>
          </w:p>
        </w:tc>
        <w:tc>
          <w:tcPr>
            <w:tcW w:w="1617" w:type="dxa"/>
          </w:tcPr>
          <w:p w14:paraId="65DAF177" w14:textId="77777777" w:rsidR="001A4DBE" w:rsidRPr="00C154F4" w:rsidRDefault="001A4DBE" w:rsidP="001A4DBE">
            <w:pPr>
              <w:rPr>
                <w:sz w:val="22"/>
                <w:szCs w:val="22"/>
              </w:rPr>
            </w:pPr>
            <w:r w:rsidRPr="00C154F4">
              <w:rPr>
                <w:sz w:val="22"/>
                <w:szCs w:val="22"/>
              </w:rPr>
              <w:t xml:space="preserve"> </w:t>
            </w:r>
          </w:p>
        </w:tc>
        <w:tc>
          <w:tcPr>
            <w:tcW w:w="1270" w:type="dxa"/>
          </w:tcPr>
          <w:p w14:paraId="1B6E522D" w14:textId="77777777" w:rsidR="001A4DBE" w:rsidRPr="00C154F4" w:rsidRDefault="001A4DBE" w:rsidP="001A4DBE">
            <w:pPr>
              <w:jc w:val="right"/>
              <w:rPr>
                <w:sz w:val="22"/>
                <w:szCs w:val="22"/>
              </w:rPr>
            </w:pPr>
          </w:p>
        </w:tc>
      </w:tr>
      <w:tr w:rsidR="001A4DBE" w:rsidRPr="005A2C72" w14:paraId="4ED0DABD" w14:textId="77777777" w:rsidTr="001A4DBE">
        <w:trPr>
          <w:trHeight w:val="198"/>
        </w:trPr>
        <w:tc>
          <w:tcPr>
            <w:tcW w:w="1035" w:type="dxa"/>
          </w:tcPr>
          <w:p w14:paraId="004D06C2" w14:textId="77777777" w:rsidR="001A4DBE" w:rsidRPr="00724768" w:rsidRDefault="001A4DBE" w:rsidP="001A4DBE">
            <w:pPr>
              <w:rPr>
                <w:sz w:val="22"/>
                <w:szCs w:val="22"/>
                <w:highlight w:val="lightGray"/>
              </w:rPr>
            </w:pPr>
          </w:p>
        </w:tc>
        <w:tc>
          <w:tcPr>
            <w:tcW w:w="6090" w:type="dxa"/>
          </w:tcPr>
          <w:p w14:paraId="2608E3C5" w14:textId="77777777" w:rsidR="001A4DBE" w:rsidRPr="00C154F4" w:rsidRDefault="001A4DBE" w:rsidP="001A4DBE">
            <w:pPr>
              <w:pStyle w:val="ListParagraph"/>
              <w:numPr>
                <w:ilvl w:val="0"/>
                <w:numId w:val="1"/>
              </w:numPr>
              <w:rPr>
                <w:sz w:val="22"/>
                <w:szCs w:val="22"/>
              </w:rPr>
            </w:pPr>
            <w:r w:rsidRPr="00C154F4">
              <w:rPr>
                <w:sz w:val="22"/>
                <w:szCs w:val="22"/>
              </w:rPr>
              <w:t>No Report:</w:t>
            </w:r>
          </w:p>
        </w:tc>
        <w:tc>
          <w:tcPr>
            <w:tcW w:w="1617" w:type="dxa"/>
          </w:tcPr>
          <w:p w14:paraId="3E16C540" w14:textId="77777777" w:rsidR="001A4DBE" w:rsidRPr="00C154F4" w:rsidRDefault="001A4DBE" w:rsidP="001A4DBE">
            <w:pPr>
              <w:rPr>
                <w:sz w:val="22"/>
                <w:szCs w:val="22"/>
              </w:rPr>
            </w:pPr>
          </w:p>
        </w:tc>
        <w:tc>
          <w:tcPr>
            <w:tcW w:w="1270" w:type="dxa"/>
          </w:tcPr>
          <w:p w14:paraId="0A99F175" w14:textId="77777777" w:rsidR="001A4DBE" w:rsidRPr="00C154F4" w:rsidRDefault="001A4DBE" w:rsidP="001A4DBE">
            <w:pPr>
              <w:jc w:val="right"/>
              <w:rPr>
                <w:sz w:val="22"/>
                <w:szCs w:val="22"/>
              </w:rPr>
            </w:pPr>
          </w:p>
        </w:tc>
      </w:tr>
      <w:tr w:rsidR="00782912" w:rsidRPr="005A2C72" w14:paraId="4E65907B" w14:textId="77777777" w:rsidTr="0057603D">
        <w:trPr>
          <w:trHeight w:val="207"/>
        </w:trPr>
        <w:tc>
          <w:tcPr>
            <w:tcW w:w="1035" w:type="dxa"/>
          </w:tcPr>
          <w:p w14:paraId="7F0F15ED" w14:textId="77777777" w:rsidR="00782912" w:rsidRPr="00724768" w:rsidRDefault="00782912" w:rsidP="001A4DBE">
            <w:pPr>
              <w:rPr>
                <w:sz w:val="22"/>
                <w:szCs w:val="22"/>
                <w:highlight w:val="lightGray"/>
              </w:rPr>
            </w:pPr>
          </w:p>
        </w:tc>
        <w:tc>
          <w:tcPr>
            <w:tcW w:w="6090" w:type="dxa"/>
          </w:tcPr>
          <w:p w14:paraId="00C92DC5" w14:textId="118C97B9" w:rsidR="00782912" w:rsidRPr="00C154F4" w:rsidRDefault="00782912" w:rsidP="00782912">
            <w:pPr>
              <w:pStyle w:val="ListParagraph"/>
              <w:numPr>
                <w:ilvl w:val="1"/>
                <w:numId w:val="1"/>
              </w:numPr>
              <w:rPr>
                <w:sz w:val="22"/>
                <w:szCs w:val="22"/>
              </w:rPr>
            </w:pPr>
            <w:r w:rsidRPr="00C154F4">
              <w:rPr>
                <w:sz w:val="22"/>
                <w:szCs w:val="22"/>
              </w:rPr>
              <w:t>Black Start Working Group (BSWG)</w:t>
            </w:r>
          </w:p>
        </w:tc>
        <w:tc>
          <w:tcPr>
            <w:tcW w:w="1617" w:type="dxa"/>
          </w:tcPr>
          <w:p w14:paraId="40ED9E08" w14:textId="77777777" w:rsidR="00782912" w:rsidRPr="00C154F4" w:rsidRDefault="00782912" w:rsidP="001A4DBE">
            <w:pPr>
              <w:rPr>
                <w:sz w:val="22"/>
                <w:szCs w:val="22"/>
              </w:rPr>
            </w:pPr>
          </w:p>
        </w:tc>
        <w:tc>
          <w:tcPr>
            <w:tcW w:w="1270" w:type="dxa"/>
          </w:tcPr>
          <w:p w14:paraId="76D46CF9" w14:textId="77777777" w:rsidR="00782912" w:rsidRPr="00C154F4" w:rsidRDefault="00782912" w:rsidP="001A4DBE">
            <w:pPr>
              <w:jc w:val="right"/>
              <w:rPr>
                <w:sz w:val="22"/>
                <w:szCs w:val="22"/>
              </w:rPr>
            </w:pPr>
          </w:p>
        </w:tc>
      </w:tr>
      <w:tr w:rsidR="00782912" w:rsidRPr="005A2C72" w14:paraId="669C2393" w14:textId="77777777" w:rsidTr="001A4DBE">
        <w:trPr>
          <w:trHeight w:val="180"/>
        </w:trPr>
        <w:tc>
          <w:tcPr>
            <w:tcW w:w="1035" w:type="dxa"/>
          </w:tcPr>
          <w:p w14:paraId="764D7FDC" w14:textId="77777777" w:rsidR="00782912" w:rsidRPr="00724768" w:rsidRDefault="00782912" w:rsidP="001A4DBE">
            <w:pPr>
              <w:rPr>
                <w:sz w:val="22"/>
                <w:szCs w:val="22"/>
                <w:highlight w:val="lightGray"/>
              </w:rPr>
            </w:pPr>
          </w:p>
        </w:tc>
        <w:tc>
          <w:tcPr>
            <w:tcW w:w="6090" w:type="dxa"/>
          </w:tcPr>
          <w:p w14:paraId="162F0985" w14:textId="1EA9CE44" w:rsidR="00782912" w:rsidRPr="00C154F4" w:rsidRDefault="00782912" w:rsidP="00782912">
            <w:pPr>
              <w:pStyle w:val="ListParagraph"/>
              <w:numPr>
                <w:ilvl w:val="1"/>
                <w:numId w:val="1"/>
              </w:numPr>
              <w:rPr>
                <w:sz w:val="22"/>
                <w:szCs w:val="22"/>
              </w:rPr>
            </w:pPr>
            <w:r w:rsidRPr="00C154F4">
              <w:rPr>
                <w:sz w:val="22"/>
                <w:szCs w:val="22"/>
              </w:rPr>
              <w:t>Dynamics Working Group (DWG</w:t>
            </w:r>
            <w:r w:rsidR="00BC5E91">
              <w:rPr>
                <w:sz w:val="22"/>
                <w:szCs w:val="22"/>
              </w:rPr>
              <w:t>)</w:t>
            </w:r>
          </w:p>
        </w:tc>
        <w:tc>
          <w:tcPr>
            <w:tcW w:w="1617" w:type="dxa"/>
          </w:tcPr>
          <w:p w14:paraId="258CEAB1" w14:textId="77777777" w:rsidR="00782912" w:rsidRPr="00C154F4" w:rsidRDefault="00782912" w:rsidP="001A4DBE">
            <w:pPr>
              <w:rPr>
                <w:sz w:val="22"/>
                <w:szCs w:val="22"/>
              </w:rPr>
            </w:pPr>
          </w:p>
        </w:tc>
        <w:tc>
          <w:tcPr>
            <w:tcW w:w="1270" w:type="dxa"/>
          </w:tcPr>
          <w:p w14:paraId="2A1444B2" w14:textId="77777777" w:rsidR="00782912" w:rsidRPr="00C154F4" w:rsidRDefault="00782912" w:rsidP="001A4DBE">
            <w:pPr>
              <w:jc w:val="right"/>
              <w:rPr>
                <w:sz w:val="22"/>
                <w:szCs w:val="22"/>
              </w:rPr>
            </w:pPr>
          </w:p>
        </w:tc>
      </w:tr>
      <w:tr w:rsidR="001A4DBE" w:rsidRPr="005A2C72" w14:paraId="6347D2CD" w14:textId="77777777" w:rsidTr="001A4DBE">
        <w:trPr>
          <w:trHeight w:val="180"/>
        </w:trPr>
        <w:tc>
          <w:tcPr>
            <w:tcW w:w="1035" w:type="dxa"/>
          </w:tcPr>
          <w:p w14:paraId="46CC0FE0" w14:textId="77777777" w:rsidR="001A4DBE" w:rsidRPr="00724768" w:rsidRDefault="001A4DBE" w:rsidP="001A4DBE">
            <w:pPr>
              <w:rPr>
                <w:sz w:val="22"/>
                <w:szCs w:val="22"/>
                <w:highlight w:val="lightGray"/>
              </w:rPr>
            </w:pPr>
          </w:p>
        </w:tc>
        <w:tc>
          <w:tcPr>
            <w:tcW w:w="6090" w:type="dxa"/>
          </w:tcPr>
          <w:p w14:paraId="1D89E722" w14:textId="695D324E" w:rsidR="001A4DBE" w:rsidRPr="00C154F4" w:rsidRDefault="006C246B" w:rsidP="006C246B">
            <w:pPr>
              <w:pStyle w:val="ListParagraph"/>
              <w:numPr>
                <w:ilvl w:val="1"/>
                <w:numId w:val="1"/>
              </w:numPr>
              <w:rPr>
                <w:sz w:val="22"/>
                <w:szCs w:val="22"/>
              </w:rPr>
            </w:pPr>
            <w:r w:rsidRPr="00C154F4">
              <w:rPr>
                <w:sz w:val="22"/>
                <w:szCs w:val="22"/>
              </w:rPr>
              <w:t>Operations Training Working Group (OTWG)</w:t>
            </w:r>
          </w:p>
        </w:tc>
        <w:tc>
          <w:tcPr>
            <w:tcW w:w="1617" w:type="dxa"/>
          </w:tcPr>
          <w:p w14:paraId="4E74C643" w14:textId="77777777" w:rsidR="001A4DBE" w:rsidRPr="00C154F4" w:rsidRDefault="001A4DBE" w:rsidP="001A4DBE">
            <w:pPr>
              <w:rPr>
                <w:sz w:val="22"/>
                <w:szCs w:val="22"/>
              </w:rPr>
            </w:pPr>
          </w:p>
        </w:tc>
        <w:tc>
          <w:tcPr>
            <w:tcW w:w="1270" w:type="dxa"/>
          </w:tcPr>
          <w:p w14:paraId="70E6DA0B" w14:textId="77777777" w:rsidR="001A4DBE" w:rsidRPr="00C154F4" w:rsidRDefault="001A4DBE" w:rsidP="001A4DBE">
            <w:pPr>
              <w:jc w:val="right"/>
              <w:rPr>
                <w:sz w:val="22"/>
                <w:szCs w:val="22"/>
              </w:rPr>
            </w:pPr>
          </w:p>
        </w:tc>
      </w:tr>
      <w:tr w:rsidR="001A4DBE" w:rsidRPr="005A2C72" w14:paraId="157731DF" w14:textId="77777777" w:rsidTr="001A4DBE">
        <w:trPr>
          <w:trHeight w:val="180"/>
        </w:trPr>
        <w:tc>
          <w:tcPr>
            <w:tcW w:w="1035" w:type="dxa"/>
          </w:tcPr>
          <w:p w14:paraId="0FAB38B2" w14:textId="77777777" w:rsidR="001A4DBE" w:rsidRPr="00724768" w:rsidRDefault="001A4DBE" w:rsidP="001A4DBE">
            <w:pPr>
              <w:rPr>
                <w:sz w:val="22"/>
                <w:szCs w:val="22"/>
                <w:highlight w:val="lightGray"/>
              </w:rPr>
            </w:pPr>
          </w:p>
        </w:tc>
        <w:tc>
          <w:tcPr>
            <w:tcW w:w="6090" w:type="dxa"/>
          </w:tcPr>
          <w:p w14:paraId="21CCC203" w14:textId="591AE35A" w:rsidR="001A4DBE" w:rsidRDefault="00B63E72" w:rsidP="00B63E72">
            <w:pPr>
              <w:pStyle w:val="ListParagraph"/>
              <w:numPr>
                <w:ilvl w:val="1"/>
                <w:numId w:val="1"/>
              </w:numPr>
              <w:rPr>
                <w:sz w:val="22"/>
                <w:szCs w:val="22"/>
              </w:rPr>
            </w:pPr>
            <w:r>
              <w:rPr>
                <w:sz w:val="22"/>
                <w:szCs w:val="22"/>
              </w:rPr>
              <w:t>Steady S</w:t>
            </w:r>
            <w:r w:rsidR="00510E2E">
              <w:rPr>
                <w:sz w:val="22"/>
                <w:szCs w:val="22"/>
              </w:rPr>
              <w:t>tate Working Gro</w:t>
            </w:r>
            <w:r>
              <w:rPr>
                <w:sz w:val="22"/>
                <w:szCs w:val="22"/>
              </w:rPr>
              <w:t>u</w:t>
            </w:r>
            <w:r w:rsidR="00510E2E">
              <w:rPr>
                <w:sz w:val="22"/>
                <w:szCs w:val="22"/>
              </w:rPr>
              <w:t>p</w:t>
            </w:r>
            <w:r w:rsidR="003253FD">
              <w:rPr>
                <w:sz w:val="22"/>
                <w:szCs w:val="22"/>
              </w:rPr>
              <w:t xml:space="preserve"> (SSWG)</w:t>
            </w:r>
          </w:p>
          <w:p w14:paraId="36AAB73E" w14:textId="473BB851" w:rsidR="003253FD" w:rsidRPr="00C154F4" w:rsidRDefault="003253FD" w:rsidP="00B63E72">
            <w:pPr>
              <w:pStyle w:val="ListParagraph"/>
              <w:numPr>
                <w:ilvl w:val="1"/>
                <w:numId w:val="1"/>
              </w:numPr>
              <w:rPr>
                <w:sz w:val="22"/>
                <w:szCs w:val="22"/>
              </w:rPr>
            </w:pPr>
            <w:r w:rsidRPr="00C154F4">
              <w:rPr>
                <w:sz w:val="22"/>
                <w:szCs w:val="22"/>
              </w:rPr>
              <w:t>Voltage Profile Working Group (VPWG)</w:t>
            </w:r>
          </w:p>
        </w:tc>
        <w:tc>
          <w:tcPr>
            <w:tcW w:w="1617" w:type="dxa"/>
          </w:tcPr>
          <w:p w14:paraId="4E44904D" w14:textId="77777777" w:rsidR="001A4DBE" w:rsidRPr="00C154F4" w:rsidRDefault="001A4DBE" w:rsidP="001A4DBE">
            <w:pPr>
              <w:rPr>
                <w:sz w:val="22"/>
                <w:szCs w:val="22"/>
              </w:rPr>
            </w:pPr>
          </w:p>
        </w:tc>
        <w:tc>
          <w:tcPr>
            <w:tcW w:w="1270" w:type="dxa"/>
          </w:tcPr>
          <w:p w14:paraId="3760BE74" w14:textId="77777777" w:rsidR="001A4DBE" w:rsidRPr="00C154F4" w:rsidRDefault="001A4DBE" w:rsidP="001A4DBE">
            <w:pPr>
              <w:jc w:val="right"/>
              <w:rPr>
                <w:sz w:val="22"/>
                <w:szCs w:val="22"/>
              </w:rPr>
            </w:pPr>
          </w:p>
        </w:tc>
      </w:tr>
      <w:tr w:rsidR="001A4DBE" w:rsidRPr="005A2C72" w14:paraId="16F02D7E" w14:textId="77777777" w:rsidTr="001A4DBE">
        <w:trPr>
          <w:trHeight w:val="414"/>
        </w:trPr>
        <w:tc>
          <w:tcPr>
            <w:tcW w:w="1035" w:type="dxa"/>
          </w:tcPr>
          <w:p w14:paraId="18C107AA" w14:textId="77777777" w:rsidR="001A4DBE" w:rsidRPr="00724768" w:rsidRDefault="001A4DBE" w:rsidP="001A4DBE">
            <w:pPr>
              <w:rPr>
                <w:sz w:val="22"/>
                <w:szCs w:val="22"/>
                <w:highlight w:val="lightGray"/>
              </w:rPr>
            </w:pPr>
          </w:p>
        </w:tc>
        <w:tc>
          <w:tcPr>
            <w:tcW w:w="6090" w:type="dxa"/>
          </w:tcPr>
          <w:p w14:paraId="404FBB75" w14:textId="77777777" w:rsidR="001A4DBE" w:rsidRPr="00C154F4" w:rsidRDefault="001A4DBE" w:rsidP="001A4DBE">
            <w:pPr>
              <w:rPr>
                <w:sz w:val="22"/>
                <w:szCs w:val="22"/>
              </w:rPr>
            </w:pPr>
            <w:r w:rsidRPr="00C154F4">
              <w:rPr>
                <w:sz w:val="22"/>
                <w:szCs w:val="22"/>
              </w:rPr>
              <w:t>Adjourn</w:t>
            </w:r>
          </w:p>
        </w:tc>
        <w:tc>
          <w:tcPr>
            <w:tcW w:w="1617" w:type="dxa"/>
          </w:tcPr>
          <w:p w14:paraId="4DD741E8" w14:textId="77777777" w:rsidR="001A4DBE" w:rsidRPr="00C154F4" w:rsidRDefault="001A4DBE" w:rsidP="001A4DBE">
            <w:pPr>
              <w:rPr>
                <w:sz w:val="22"/>
                <w:szCs w:val="22"/>
              </w:rPr>
            </w:pPr>
            <w:r w:rsidRPr="00C154F4">
              <w:rPr>
                <w:sz w:val="22"/>
                <w:szCs w:val="22"/>
              </w:rPr>
              <w:t>K. Bunch</w:t>
            </w:r>
          </w:p>
        </w:tc>
        <w:tc>
          <w:tcPr>
            <w:tcW w:w="1270" w:type="dxa"/>
          </w:tcPr>
          <w:p w14:paraId="56084948" w14:textId="1282F087" w:rsidR="001A4DBE" w:rsidRPr="00C154F4" w:rsidRDefault="00BC74D9" w:rsidP="006633AB">
            <w:pPr>
              <w:tabs>
                <w:tab w:val="left" w:pos="797"/>
              </w:tabs>
              <w:jc w:val="right"/>
              <w:rPr>
                <w:sz w:val="22"/>
                <w:szCs w:val="22"/>
              </w:rPr>
            </w:pPr>
            <w:r>
              <w:rPr>
                <w:sz w:val="22"/>
                <w:szCs w:val="22"/>
              </w:rPr>
              <w:t>3</w:t>
            </w:r>
            <w:r w:rsidR="001A4DBE" w:rsidRPr="00C154F4">
              <w:rPr>
                <w:sz w:val="22"/>
                <w:szCs w:val="22"/>
              </w:rPr>
              <w:t>:</w:t>
            </w:r>
            <w:r w:rsidR="006633AB">
              <w:rPr>
                <w:sz w:val="22"/>
                <w:szCs w:val="22"/>
              </w:rPr>
              <w:t xml:space="preserve">00 </w:t>
            </w:r>
            <w:r w:rsidR="006E2F6B" w:rsidRPr="00C154F4">
              <w:rPr>
                <w:sz w:val="22"/>
                <w:szCs w:val="22"/>
              </w:rPr>
              <w:t>p</w:t>
            </w:r>
            <w:r w:rsidR="001A4DBE" w:rsidRPr="00C154F4">
              <w:rPr>
                <w:sz w:val="22"/>
                <w:szCs w:val="22"/>
              </w:rPr>
              <w:t>.m.</w:t>
            </w:r>
          </w:p>
        </w:tc>
      </w:tr>
      <w:tr w:rsidR="001A4DBE" w:rsidRPr="0036372E" w14:paraId="0C16DB8B" w14:textId="77777777" w:rsidTr="001A4DBE">
        <w:trPr>
          <w:trHeight w:val="360"/>
        </w:trPr>
        <w:tc>
          <w:tcPr>
            <w:tcW w:w="1035" w:type="dxa"/>
          </w:tcPr>
          <w:p w14:paraId="170E088D" w14:textId="77777777" w:rsidR="001A4DBE" w:rsidRPr="00724768" w:rsidRDefault="001A4DBE" w:rsidP="001A4DBE">
            <w:pPr>
              <w:rPr>
                <w:sz w:val="22"/>
                <w:szCs w:val="22"/>
                <w:highlight w:val="lightGray"/>
              </w:rPr>
            </w:pPr>
          </w:p>
        </w:tc>
        <w:tc>
          <w:tcPr>
            <w:tcW w:w="6090" w:type="dxa"/>
          </w:tcPr>
          <w:p w14:paraId="106AD188" w14:textId="77777777" w:rsidR="001A4DBE" w:rsidRPr="00C154F4" w:rsidRDefault="001A4DBE" w:rsidP="001A4DBE">
            <w:pPr>
              <w:rPr>
                <w:sz w:val="22"/>
                <w:szCs w:val="22"/>
              </w:rPr>
            </w:pPr>
            <w:r w:rsidRPr="00C154F4">
              <w:rPr>
                <w:sz w:val="22"/>
                <w:szCs w:val="22"/>
              </w:rPr>
              <w:t>Future ROS Meetings</w:t>
            </w:r>
          </w:p>
        </w:tc>
        <w:tc>
          <w:tcPr>
            <w:tcW w:w="1617" w:type="dxa"/>
          </w:tcPr>
          <w:p w14:paraId="6CF50CBF" w14:textId="77777777" w:rsidR="001A4DBE" w:rsidRPr="00C154F4" w:rsidRDefault="001A4DBE" w:rsidP="001A4DBE">
            <w:pPr>
              <w:rPr>
                <w:sz w:val="22"/>
                <w:szCs w:val="22"/>
              </w:rPr>
            </w:pPr>
          </w:p>
        </w:tc>
        <w:tc>
          <w:tcPr>
            <w:tcW w:w="1270" w:type="dxa"/>
          </w:tcPr>
          <w:p w14:paraId="0FF6DA06" w14:textId="77777777" w:rsidR="001A4DBE" w:rsidRPr="00C154F4" w:rsidRDefault="001A4DBE" w:rsidP="001A4DBE">
            <w:pPr>
              <w:rPr>
                <w:sz w:val="22"/>
                <w:szCs w:val="22"/>
              </w:rPr>
            </w:pPr>
          </w:p>
        </w:tc>
      </w:tr>
      <w:tr w:rsidR="001A4DBE" w:rsidRPr="0036372E" w14:paraId="54E547B3" w14:textId="77777777" w:rsidTr="001A4DBE">
        <w:trPr>
          <w:trHeight w:val="360"/>
        </w:trPr>
        <w:tc>
          <w:tcPr>
            <w:tcW w:w="1035" w:type="dxa"/>
          </w:tcPr>
          <w:p w14:paraId="63F12249" w14:textId="77777777" w:rsidR="001A4DBE" w:rsidRPr="0036372E" w:rsidRDefault="001A4DBE" w:rsidP="001A4DBE">
            <w:pPr>
              <w:rPr>
                <w:sz w:val="22"/>
                <w:szCs w:val="22"/>
              </w:rPr>
            </w:pPr>
          </w:p>
        </w:tc>
        <w:tc>
          <w:tcPr>
            <w:tcW w:w="6090" w:type="dxa"/>
          </w:tcPr>
          <w:p w14:paraId="34BD2C9A" w14:textId="5A7686E6" w:rsidR="001A4DBE" w:rsidRPr="00B44E5F" w:rsidRDefault="001A4DBE" w:rsidP="00B27046">
            <w:pPr>
              <w:numPr>
                <w:ilvl w:val="0"/>
                <w:numId w:val="1"/>
              </w:numPr>
              <w:rPr>
                <w:color w:val="000000"/>
                <w:sz w:val="22"/>
                <w:szCs w:val="22"/>
              </w:rPr>
            </w:pPr>
            <w:r>
              <w:t xml:space="preserve"> </w:t>
            </w:r>
            <w:r w:rsidR="00B27046">
              <w:rPr>
                <w:color w:val="000000"/>
                <w:sz w:val="22"/>
                <w:szCs w:val="22"/>
              </w:rPr>
              <w:t>September 5, 2019</w:t>
            </w:r>
            <w:bookmarkStart w:id="4" w:name="_GoBack"/>
            <w:bookmarkEnd w:id="4"/>
          </w:p>
        </w:tc>
        <w:tc>
          <w:tcPr>
            <w:tcW w:w="1617" w:type="dxa"/>
          </w:tcPr>
          <w:p w14:paraId="5864E0DE" w14:textId="77777777" w:rsidR="001A4DBE" w:rsidRPr="00B44E5F" w:rsidRDefault="001A4DBE" w:rsidP="001A4DBE">
            <w:pPr>
              <w:rPr>
                <w:sz w:val="22"/>
                <w:szCs w:val="22"/>
              </w:rPr>
            </w:pPr>
          </w:p>
        </w:tc>
        <w:tc>
          <w:tcPr>
            <w:tcW w:w="1270" w:type="dxa"/>
          </w:tcPr>
          <w:p w14:paraId="31138515" w14:textId="77777777" w:rsidR="001A4DBE" w:rsidRPr="00936F28" w:rsidRDefault="001A4DBE" w:rsidP="001A4DBE">
            <w:pPr>
              <w:rPr>
                <w:sz w:val="22"/>
                <w:szCs w:val="22"/>
                <w:highlight w:val="lightGray"/>
              </w:rPr>
            </w:pPr>
          </w:p>
        </w:tc>
      </w:tr>
      <w:tr w:rsidR="001A4DBE" w:rsidRPr="0036372E" w14:paraId="6F93000B" w14:textId="77777777" w:rsidTr="001A4DBE">
        <w:trPr>
          <w:trHeight w:val="360"/>
        </w:trPr>
        <w:tc>
          <w:tcPr>
            <w:tcW w:w="1035" w:type="dxa"/>
          </w:tcPr>
          <w:p w14:paraId="7AFC8C65" w14:textId="77777777" w:rsidR="001A4DBE" w:rsidRPr="0036372E" w:rsidRDefault="001A4DBE" w:rsidP="001A4DBE">
            <w:pPr>
              <w:rPr>
                <w:sz w:val="22"/>
                <w:szCs w:val="22"/>
              </w:rPr>
            </w:pPr>
          </w:p>
        </w:tc>
        <w:tc>
          <w:tcPr>
            <w:tcW w:w="6090" w:type="dxa"/>
          </w:tcPr>
          <w:p w14:paraId="45A2EDE3" w14:textId="13B8551E" w:rsidR="001A4DBE" w:rsidRPr="009D4EB5" w:rsidRDefault="005A2C72" w:rsidP="001A4DBE">
            <w:pPr>
              <w:numPr>
                <w:ilvl w:val="0"/>
                <w:numId w:val="1"/>
              </w:numPr>
              <w:rPr>
                <w:color w:val="000000"/>
                <w:sz w:val="22"/>
                <w:szCs w:val="22"/>
              </w:rPr>
            </w:pPr>
            <w:r>
              <w:rPr>
                <w:color w:val="000000"/>
                <w:sz w:val="22"/>
                <w:szCs w:val="22"/>
              </w:rPr>
              <w:t>October 3</w:t>
            </w:r>
            <w:r w:rsidR="001A4DBE">
              <w:rPr>
                <w:color w:val="000000"/>
                <w:sz w:val="22"/>
                <w:szCs w:val="22"/>
              </w:rPr>
              <w:t>, 2019</w:t>
            </w:r>
          </w:p>
        </w:tc>
        <w:tc>
          <w:tcPr>
            <w:tcW w:w="1617" w:type="dxa"/>
          </w:tcPr>
          <w:p w14:paraId="168CE639" w14:textId="77777777" w:rsidR="001A4DBE" w:rsidRPr="005A487A" w:rsidRDefault="001A4DBE" w:rsidP="001A4DBE">
            <w:pPr>
              <w:rPr>
                <w:sz w:val="22"/>
                <w:szCs w:val="22"/>
                <w:highlight w:val="lightGray"/>
              </w:rPr>
            </w:pPr>
          </w:p>
        </w:tc>
        <w:tc>
          <w:tcPr>
            <w:tcW w:w="1270" w:type="dxa"/>
          </w:tcPr>
          <w:p w14:paraId="3668DA7F" w14:textId="77777777" w:rsidR="001A4DBE" w:rsidRPr="00936F28" w:rsidRDefault="001A4DBE" w:rsidP="001A4DBE">
            <w:pPr>
              <w:rPr>
                <w:sz w:val="22"/>
                <w:szCs w:val="22"/>
                <w:highlight w:val="lightGray"/>
              </w:rPr>
            </w:pPr>
          </w:p>
        </w:tc>
      </w:tr>
    </w:tbl>
    <w:p w14:paraId="757591E4" w14:textId="77777777" w:rsidR="009163CE" w:rsidRDefault="009163CE" w:rsidP="00CA2A74"/>
    <w:p w14:paraId="3A6AC73F" w14:textId="77777777" w:rsidR="007B5EE5" w:rsidRPr="00BE733C"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7B5EE5" w:rsidRPr="002C29E3" w14:paraId="4A09C2DA" w14:textId="77777777" w:rsidTr="007B5EE5">
        <w:trPr>
          <w:cantSplit/>
          <w:trHeight w:val="440"/>
          <w:tblHeader/>
        </w:trPr>
        <w:tc>
          <w:tcPr>
            <w:tcW w:w="6835" w:type="dxa"/>
            <w:shd w:val="clear" w:color="auto" w:fill="D9D9D9"/>
            <w:tcMar>
              <w:left w:w="72" w:type="dxa"/>
              <w:bottom w:w="72" w:type="dxa"/>
              <w:right w:w="72" w:type="dxa"/>
            </w:tcMar>
          </w:tcPr>
          <w:p w14:paraId="2D6A99A0" w14:textId="77777777" w:rsidR="007B5EE5" w:rsidRPr="002C29E3" w:rsidRDefault="007B5EE5" w:rsidP="006A7BDC">
            <w:pPr>
              <w:rPr>
                <w:sz w:val="22"/>
                <w:szCs w:val="22"/>
                <w:u w:val="single"/>
              </w:rPr>
            </w:pPr>
            <w:r w:rsidRPr="002C29E3">
              <w:rPr>
                <w:sz w:val="22"/>
                <w:szCs w:val="22"/>
                <w:u w:val="single"/>
              </w:rPr>
              <w:t>Open Action Items</w:t>
            </w:r>
          </w:p>
        </w:tc>
        <w:tc>
          <w:tcPr>
            <w:tcW w:w="1710" w:type="dxa"/>
            <w:shd w:val="clear" w:color="auto" w:fill="D9D9D9"/>
            <w:tcMar>
              <w:left w:w="72" w:type="dxa"/>
              <w:bottom w:w="72" w:type="dxa"/>
              <w:right w:w="72" w:type="dxa"/>
            </w:tcMar>
          </w:tcPr>
          <w:p w14:paraId="6D944B84" w14:textId="77777777" w:rsidR="007B5EE5" w:rsidRPr="002C29E3" w:rsidRDefault="007B5EE5" w:rsidP="006A7BDC">
            <w:pPr>
              <w:rPr>
                <w:sz w:val="22"/>
                <w:szCs w:val="22"/>
                <w:u w:val="single"/>
              </w:rPr>
            </w:pPr>
            <w:r w:rsidRPr="002C29E3">
              <w:rPr>
                <w:sz w:val="22"/>
                <w:szCs w:val="22"/>
                <w:u w:val="single"/>
              </w:rPr>
              <w:t xml:space="preserve">Responsible </w:t>
            </w:r>
          </w:p>
        </w:tc>
        <w:tc>
          <w:tcPr>
            <w:tcW w:w="1440" w:type="dxa"/>
            <w:shd w:val="clear" w:color="auto" w:fill="D9D9D9"/>
          </w:tcPr>
          <w:p w14:paraId="6D21F03A" w14:textId="77777777" w:rsidR="007B5EE5" w:rsidRPr="002C29E3" w:rsidRDefault="007B5EE5" w:rsidP="006A7BDC">
            <w:pPr>
              <w:rPr>
                <w:sz w:val="22"/>
                <w:szCs w:val="22"/>
                <w:u w:val="single"/>
              </w:rPr>
            </w:pPr>
            <w:r w:rsidRPr="002C29E3">
              <w:rPr>
                <w:sz w:val="22"/>
                <w:szCs w:val="22"/>
                <w:u w:val="single"/>
              </w:rPr>
              <w:t xml:space="preserve">Assigned </w:t>
            </w:r>
          </w:p>
        </w:tc>
      </w:tr>
      <w:tr w:rsidR="00036A47" w:rsidRPr="002646D0" w14:paraId="67FF233C"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8500AE" w14:textId="77777777" w:rsidR="00036A47" w:rsidRPr="009D4EB5" w:rsidRDefault="00036A47" w:rsidP="00036A47">
            <w:pPr>
              <w:rPr>
                <w:sz w:val="22"/>
                <w:szCs w:val="22"/>
              </w:rPr>
            </w:pPr>
            <w:r w:rsidRPr="009D4EB5">
              <w:t>SCT Directive 9: Ancillary Services; Issues related to study of frequency overshoot and LRs UFR setting</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0780B18" w14:textId="77777777" w:rsidR="00036A47" w:rsidRPr="009D4EB5" w:rsidRDefault="00036A47" w:rsidP="00036A47">
            <w:pPr>
              <w:rPr>
                <w:sz w:val="22"/>
                <w:szCs w:val="22"/>
              </w:rPr>
            </w:pPr>
            <w:r w:rsidRPr="009D4EB5">
              <w:t>DWG</w:t>
            </w:r>
          </w:p>
        </w:tc>
        <w:tc>
          <w:tcPr>
            <w:tcW w:w="1440" w:type="dxa"/>
            <w:tcBorders>
              <w:top w:val="single" w:sz="4" w:space="0" w:color="auto"/>
              <w:left w:val="single" w:sz="4" w:space="0" w:color="auto"/>
              <w:bottom w:val="single" w:sz="4" w:space="0" w:color="auto"/>
              <w:right w:val="single" w:sz="4" w:space="0" w:color="auto"/>
            </w:tcBorders>
          </w:tcPr>
          <w:p w14:paraId="284E8989" w14:textId="77777777" w:rsidR="00036A47" w:rsidRPr="002646D0" w:rsidRDefault="00036A47" w:rsidP="00036A47">
            <w:pPr>
              <w:rPr>
                <w:sz w:val="22"/>
                <w:szCs w:val="22"/>
                <w:highlight w:val="lightGray"/>
              </w:rPr>
            </w:pPr>
          </w:p>
        </w:tc>
      </w:tr>
      <w:tr w:rsidR="00DF6779" w:rsidRPr="002646D0" w14:paraId="3F4DFD91"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EFEF628" w14:textId="2E056910" w:rsidR="00DF6779" w:rsidRPr="00E17CE2" w:rsidRDefault="00DF6779" w:rsidP="00036A47">
            <w:pPr>
              <w:rPr>
                <w:highlight w:val="yellow"/>
              </w:rPr>
            </w:pPr>
            <w:r w:rsidRPr="00E17CE2">
              <w:rPr>
                <w:highlight w:val="yellow"/>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6364A39" w14:textId="209C45EF" w:rsidR="00DF6779" w:rsidRPr="00E17CE2" w:rsidRDefault="00DF6779" w:rsidP="00036A47">
            <w:pPr>
              <w:rPr>
                <w:highlight w:val="yellow"/>
              </w:rPr>
            </w:pPr>
            <w:r w:rsidRPr="00E17CE2">
              <w:rPr>
                <w:highlight w:val="yellow"/>
              </w:rPr>
              <w:t>DWG</w:t>
            </w:r>
          </w:p>
        </w:tc>
        <w:tc>
          <w:tcPr>
            <w:tcW w:w="1440" w:type="dxa"/>
            <w:tcBorders>
              <w:top w:val="single" w:sz="4" w:space="0" w:color="auto"/>
              <w:left w:val="single" w:sz="4" w:space="0" w:color="auto"/>
              <w:bottom w:val="single" w:sz="4" w:space="0" w:color="auto"/>
              <w:right w:val="single" w:sz="4" w:space="0" w:color="auto"/>
            </w:tcBorders>
          </w:tcPr>
          <w:p w14:paraId="1BCA69EA" w14:textId="2633A15E" w:rsidR="00DF6779" w:rsidRPr="00E17CE2" w:rsidRDefault="00DF6779" w:rsidP="00036A47">
            <w:pPr>
              <w:rPr>
                <w:sz w:val="22"/>
                <w:szCs w:val="22"/>
                <w:highlight w:val="yellow"/>
              </w:rPr>
            </w:pPr>
            <w:r w:rsidRPr="00E17CE2">
              <w:rPr>
                <w:sz w:val="22"/>
                <w:szCs w:val="22"/>
                <w:highlight w:val="yellow"/>
              </w:rPr>
              <w:t>07/11/2019</w:t>
            </w:r>
          </w:p>
        </w:tc>
      </w:tr>
      <w:tr w:rsidR="00DF6779" w:rsidRPr="002646D0" w14:paraId="1799F058"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4CA9FF8" w14:textId="07A6274E" w:rsidR="00DF6779" w:rsidRPr="00E17CE2" w:rsidRDefault="00DF6779" w:rsidP="00036A47">
            <w:pPr>
              <w:rPr>
                <w:highlight w:val="yellow"/>
              </w:rPr>
            </w:pPr>
            <w:r w:rsidRPr="00E17CE2">
              <w:rPr>
                <w:highlight w:val="yellow"/>
              </w:rPr>
              <w:t>Inverter-Based Resource Issue 4, Dynamic Models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C67CD3A" w14:textId="0C3E8BD1" w:rsidR="00DF6779" w:rsidRPr="00E17CE2" w:rsidRDefault="00DF6779" w:rsidP="00036A47">
            <w:pPr>
              <w:rPr>
                <w:highlight w:val="yellow"/>
              </w:rPr>
            </w:pPr>
            <w:r w:rsidRPr="00E17CE2">
              <w:rPr>
                <w:highlight w:val="yellow"/>
              </w:rPr>
              <w:t>DWG</w:t>
            </w:r>
          </w:p>
        </w:tc>
        <w:tc>
          <w:tcPr>
            <w:tcW w:w="1440" w:type="dxa"/>
            <w:tcBorders>
              <w:top w:val="single" w:sz="4" w:space="0" w:color="auto"/>
              <w:left w:val="single" w:sz="4" w:space="0" w:color="auto"/>
              <w:bottom w:val="single" w:sz="4" w:space="0" w:color="auto"/>
              <w:right w:val="single" w:sz="4" w:space="0" w:color="auto"/>
            </w:tcBorders>
          </w:tcPr>
          <w:p w14:paraId="253905A2" w14:textId="56869868" w:rsidR="00DF6779" w:rsidRPr="00E17CE2" w:rsidRDefault="00DF6779" w:rsidP="00036A47">
            <w:pPr>
              <w:rPr>
                <w:sz w:val="22"/>
                <w:szCs w:val="22"/>
                <w:highlight w:val="yellow"/>
              </w:rPr>
            </w:pPr>
            <w:r w:rsidRPr="00E17CE2">
              <w:rPr>
                <w:sz w:val="22"/>
                <w:szCs w:val="22"/>
                <w:highlight w:val="yellow"/>
              </w:rPr>
              <w:t>07/11/2019</w:t>
            </w:r>
          </w:p>
        </w:tc>
      </w:tr>
      <w:tr w:rsidR="009D4EB5" w:rsidRPr="002646D0" w14:paraId="24FB80A3"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1F7A62A" w14:textId="6862C69A" w:rsidR="009D4EB5" w:rsidRPr="00A93B36" w:rsidRDefault="009D4EB5" w:rsidP="006C6363">
            <w:r w:rsidRPr="00A93B36">
              <w:t xml:space="preserve">ERCOT Nodal ICCP Communication Handbook </w:t>
            </w:r>
            <w:r w:rsidR="006C6363" w:rsidRPr="00A93B36">
              <w:t>– update to include review of what is binding and what is nonbinding, consider what is in reference material, OBD and Operating Guide, and then figure out repository</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4AE6C47" w14:textId="77777777" w:rsidR="009D4EB5" w:rsidRPr="00A93B36" w:rsidRDefault="009D4EB5" w:rsidP="00036A47">
            <w:r w:rsidRPr="00A93B36">
              <w:t>NDSWG</w:t>
            </w:r>
          </w:p>
        </w:tc>
        <w:tc>
          <w:tcPr>
            <w:tcW w:w="1440" w:type="dxa"/>
            <w:tcBorders>
              <w:top w:val="single" w:sz="4" w:space="0" w:color="auto"/>
              <w:left w:val="single" w:sz="4" w:space="0" w:color="auto"/>
              <w:bottom w:val="single" w:sz="4" w:space="0" w:color="auto"/>
              <w:right w:val="single" w:sz="4" w:space="0" w:color="auto"/>
            </w:tcBorders>
          </w:tcPr>
          <w:p w14:paraId="427CC386" w14:textId="77777777" w:rsidR="006C6363" w:rsidRPr="00236C14" w:rsidRDefault="006C6363" w:rsidP="00036A47">
            <w:r w:rsidRPr="00236C14">
              <w:t>05/022019</w:t>
            </w:r>
          </w:p>
          <w:p w14:paraId="4765BC74" w14:textId="77777777" w:rsidR="009D4EB5" w:rsidRPr="00A93B36" w:rsidRDefault="009D4EB5" w:rsidP="00036A47">
            <w:pPr>
              <w:rPr>
                <w:sz w:val="22"/>
                <w:szCs w:val="22"/>
              </w:rPr>
            </w:pPr>
            <w:r w:rsidRPr="00236C14">
              <w:t>04/04/2019</w:t>
            </w:r>
          </w:p>
        </w:tc>
      </w:tr>
      <w:tr w:rsidR="00036A47" w:rsidRPr="002646D0" w14:paraId="00B1DD75"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F82C687" w14:textId="77777777" w:rsidR="00036A47" w:rsidRPr="009D4EB5" w:rsidRDefault="00036A47" w:rsidP="009D4EB5">
            <w:r w:rsidRPr="009D4EB5">
              <w:t>SCT Directive 4: Development of Methodology for Outage Coordination</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0716AA" w14:textId="77777777" w:rsidR="00036A47" w:rsidRPr="009D4EB5" w:rsidRDefault="00036A47" w:rsidP="007B5EE5">
            <w:r w:rsidRPr="009D4EB5">
              <w:t>OWG</w:t>
            </w:r>
          </w:p>
        </w:tc>
        <w:tc>
          <w:tcPr>
            <w:tcW w:w="1440" w:type="dxa"/>
            <w:tcBorders>
              <w:top w:val="single" w:sz="4" w:space="0" w:color="auto"/>
              <w:left w:val="single" w:sz="4" w:space="0" w:color="auto"/>
              <w:bottom w:val="single" w:sz="4" w:space="0" w:color="auto"/>
              <w:right w:val="single" w:sz="4" w:space="0" w:color="auto"/>
            </w:tcBorders>
          </w:tcPr>
          <w:p w14:paraId="25FD47A2" w14:textId="77777777" w:rsidR="00036A47" w:rsidRPr="009D4EB5" w:rsidRDefault="00036A47" w:rsidP="00326D0B">
            <w:r w:rsidRPr="009D4EB5">
              <w:t>01/10/2019</w:t>
            </w:r>
          </w:p>
        </w:tc>
      </w:tr>
      <w:tr w:rsidR="007B5EE5" w:rsidRPr="002646D0" w14:paraId="4461E54E"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2898F8B" w14:textId="77777777" w:rsidR="007B5EE5" w:rsidRPr="009D4EB5" w:rsidRDefault="007B5EE5" w:rsidP="006A7BDC">
            <w:r w:rsidRPr="009D4EB5">
              <w:t>SCT Directive 9: Ancillary Services; Margin between min RRS Procurement &amp; Contingency Reserve Requirements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254B09F" w14:textId="77777777" w:rsidR="007B5EE5" w:rsidRPr="009D4EB5" w:rsidRDefault="007B5EE5" w:rsidP="006A7BDC">
            <w:r w:rsidRPr="009D4EB5">
              <w:t>OWG</w:t>
            </w:r>
            <w:r w:rsidR="00036A47" w:rsidRPr="009D4EB5">
              <w:t>/PDCWG</w:t>
            </w:r>
          </w:p>
        </w:tc>
        <w:tc>
          <w:tcPr>
            <w:tcW w:w="1440" w:type="dxa"/>
            <w:tcBorders>
              <w:top w:val="single" w:sz="4" w:space="0" w:color="auto"/>
              <w:left w:val="single" w:sz="4" w:space="0" w:color="auto"/>
              <w:bottom w:val="single" w:sz="4" w:space="0" w:color="auto"/>
              <w:right w:val="single" w:sz="4" w:space="0" w:color="auto"/>
            </w:tcBorders>
          </w:tcPr>
          <w:p w14:paraId="7608A2FE" w14:textId="77777777" w:rsidR="007B5EE5" w:rsidRPr="009D4EB5" w:rsidRDefault="007B5EE5" w:rsidP="006A7BDC">
            <w:pPr>
              <w:rPr>
                <w:sz w:val="22"/>
                <w:szCs w:val="22"/>
              </w:rPr>
            </w:pPr>
          </w:p>
        </w:tc>
      </w:tr>
      <w:tr w:rsidR="00CE41F6" w:rsidRPr="002646D0" w14:paraId="13202610" w14:textId="77777777" w:rsidTr="00A173CC">
        <w:trPr>
          <w:cantSplit/>
          <w:trHeight w:val="1025"/>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AA6C510" w14:textId="0101D029" w:rsidR="00CE41F6" w:rsidRPr="009D4EB5" w:rsidRDefault="00CE41F6" w:rsidP="00A173CC"/>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E2EDF2" w14:textId="3D9B7376" w:rsidR="00CE41F6" w:rsidRPr="009D4EB5" w:rsidRDefault="0033086C" w:rsidP="006A7BDC">
            <w:r>
              <w:t xml:space="preserve"> ROS voted 7/11/19 </w:t>
            </w:r>
          </w:p>
        </w:tc>
        <w:tc>
          <w:tcPr>
            <w:tcW w:w="1440" w:type="dxa"/>
            <w:tcBorders>
              <w:top w:val="single" w:sz="4" w:space="0" w:color="auto"/>
              <w:left w:val="single" w:sz="4" w:space="0" w:color="auto"/>
              <w:bottom w:val="single" w:sz="4" w:space="0" w:color="auto"/>
              <w:right w:val="single" w:sz="4" w:space="0" w:color="auto"/>
            </w:tcBorders>
          </w:tcPr>
          <w:p w14:paraId="1ECF55ED" w14:textId="0FA9430C" w:rsidR="00CE41F6" w:rsidRPr="009D4EB5" w:rsidRDefault="00CE41F6" w:rsidP="006A7BDC"/>
        </w:tc>
      </w:tr>
      <w:tr w:rsidR="00F1127C" w:rsidRPr="002646D0" w14:paraId="41D6F9DD" w14:textId="77777777" w:rsidTr="00A173CC">
        <w:trPr>
          <w:cantSplit/>
          <w:trHeight w:val="1025"/>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C4A8F08" w14:textId="7777BF17" w:rsidR="00F1127C" w:rsidRPr="004B2764" w:rsidRDefault="00F1127C" w:rsidP="00A173CC">
            <w:pPr>
              <w:rPr>
                <w:highlight w:val="yellow"/>
              </w:rPr>
            </w:pPr>
            <w:r w:rsidRPr="004B2764">
              <w:rPr>
                <w:highlight w:val="yellow"/>
              </w:rPr>
              <w:t>TAC Assignment:  Reliability considerations regarding Outage Activity Related to Operating Condition Notice (OCN)</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35E139A" w14:textId="496C6D72" w:rsidR="00F1127C" w:rsidRPr="004B2764" w:rsidRDefault="00F1127C" w:rsidP="006A7BDC">
            <w:pPr>
              <w:rPr>
                <w:highlight w:val="yellow"/>
              </w:rPr>
            </w:pPr>
            <w:r w:rsidRPr="004B2764">
              <w:rPr>
                <w:highlight w:val="yellow"/>
              </w:rPr>
              <w:t>ROS assigned to OWG to look at Operating Guides to confirm consistent after WMS/WMWG review the issues</w:t>
            </w:r>
          </w:p>
        </w:tc>
        <w:tc>
          <w:tcPr>
            <w:tcW w:w="1440" w:type="dxa"/>
            <w:tcBorders>
              <w:top w:val="single" w:sz="4" w:space="0" w:color="auto"/>
              <w:left w:val="single" w:sz="4" w:space="0" w:color="auto"/>
              <w:bottom w:val="single" w:sz="4" w:space="0" w:color="auto"/>
              <w:right w:val="single" w:sz="4" w:space="0" w:color="auto"/>
            </w:tcBorders>
          </w:tcPr>
          <w:p w14:paraId="3B22D1CA" w14:textId="6F3C7810" w:rsidR="00F1127C" w:rsidRPr="004B2764" w:rsidRDefault="00F1127C" w:rsidP="006A7BDC">
            <w:pPr>
              <w:rPr>
                <w:highlight w:val="yellow"/>
              </w:rPr>
            </w:pPr>
            <w:r w:rsidRPr="004B2764">
              <w:rPr>
                <w:highlight w:val="yellow"/>
              </w:rPr>
              <w:t>07/11/2019</w:t>
            </w:r>
          </w:p>
        </w:tc>
      </w:tr>
      <w:tr w:rsidR="007B5EE5" w:rsidRPr="002646D0" w14:paraId="7462F220"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360F9CB" w14:textId="77777777" w:rsidR="007B5EE5" w:rsidRPr="009D4EB5" w:rsidRDefault="007B5EE5" w:rsidP="006A7BDC">
            <w:r w:rsidRPr="009D4EB5">
              <w:t>SCT Directive 9: Ancillary Services; Address issues related to NSRS and Regulation Service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A5BD39C" w14:textId="77777777" w:rsidR="007B5EE5" w:rsidRPr="009D4EB5" w:rsidRDefault="007B5EE5" w:rsidP="006A7BDC">
            <w:r w:rsidRPr="009D4EB5">
              <w:t>PDCWG</w:t>
            </w:r>
          </w:p>
        </w:tc>
        <w:tc>
          <w:tcPr>
            <w:tcW w:w="1440" w:type="dxa"/>
            <w:tcBorders>
              <w:top w:val="single" w:sz="4" w:space="0" w:color="auto"/>
              <w:left w:val="single" w:sz="4" w:space="0" w:color="auto"/>
              <w:bottom w:val="single" w:sz="4" w:space="0" w:color="auto"/>
              <w:right w:val="single" w:sz="4" w:space="0" w:color="auto"/>
            </w:tcBorders>
          </w:tcPr>
          <w:p w14:paraId="3FD1F2F8" w14:textId="77777777" w:rsidR="007B5EE5" w:rsidRPr="009D4EB5" w:rsidRDefault="007B5EE5" w:rsidP="006A7BDC">
            <w:pPr>
              <w:rPr>
                <w:sz w:val="22"/>
                <w:szCs w:val="22"/>
              </w:rPr>
            </w:pPr>
          </w:p>
        </w:tc>
      </w:tr>
      <w:tr w:rsidR="00036A47" w:rsidRPr="002646D0" w14:paraId="5FEFA843"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2EFB442" w14:textId="77777777" w:rsidR="00036A47" w:rsidRPr="009D4EB5" w:rsidRDefault="00036A47" w:rsidP="00036A47">
            <w:r w:rsidRPr="009D4EB5">
              <w:t>BAL-001-TRE Standard Workshop Items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0E2FA8E" w14:textId="77777777" w:rsidR="00036A47" w:rsidRPr="009D4EB5" w:rsidRDefault="00036A47" w:rsidP="00036A47">
            <w:r w:rsidRPr="009D4EB5">
              <w:t>PDCWG</w:t>
            </w:r>
          </w:p>
        </w:tc>
        <w:tc>
          <w:tcPr>
            <w:tcW w:w="1440" w:type="dxa"/>
            <w:tcBorders>
              <w:top w:val="single" w:sz="4" w:space="0" w:color="auto"/>
              <w:left w:val="single" w:sz="4" w:space="0" w:color="auto"/>
              <w:bottom w:val="single" w:sz="4" w:space="0" w:color="auto"/>
              <w:right w:val="single" w:sz="4" w:space="0" w:color="auto"/>
            </w:tcBorders>
          </w:tcPr>
          <w:p w14:paraId="6EB2E45D" w14:textId="77777777" w:rsidR="00036A47" w:rsidRPr="009D4EB5" w:rsidRDefault="00036A47" w:rsidP="00036A47">
            <w:pPr>
              <w:rPr>
                <w:sz w:val="22"/>
                <w:szCs w:val="22"/>
              </w:rPr>
            </w:pPr>
          </w:p>
        </w:tc>
      </w:tr>
      <w:tr w:rsidR="008B27C1" w:rsidRPr="002646D0" w14:paraId="0FE32500"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8170283" w14:textId="77777777" w:rsidR="008B27C1" w:rsidRPr="009D4EB5" w:rsidRDefault="008B27C1" w:rsidP="00036A47">
            <w:r w:rsidRPr="009D4EB5">
              <w:t xml:space="preserve">Review issues of showing “0” on HSL reporting and consider NPRR919 and NOGRR919 together.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5C80BD7" w14:textId="77777777" w:rsidR="008B27C1" w:rsidRPr="009D4EB5" w:rsidRDefault="008B27C1" w:rsidP="00036A47">
            <w:r w:rsidRPr="009D4EB5">
              <w:t>PDCWG</w:t>
            </w:r>
          </w:p>
        </w:tc>
        <w:tc>
          <w:tcPr>
            <w:tcW w:w="1440" w:type="dxa"/>
            <w:tcBorders>
              <w:top w:val="single" w:sz="4" w:space="0" w:color="auto"/>
              <w:left w:val="single" w:sz="4" w:space="0" w:color="auto"/>
              <w:bottom w:val="single" w:sz="4" w:space="0" w:color="auto"/>
              <w:right w:val="single" w:sz="4" w:space="0" w:color="auto"/>
            </w:tcBorders>
          </w:tcPr>
          <w:p w14:paraId="167B3669" w14:textId="77777777" w:rsidR="008B27C1" w:rsidRPr="00780D01" w:rsidRDefault="008B27C1" w:rsidP="00036A47">
            <w:r w:rsidRPr="00780D01">
              <w:t>02/07/2019</w:t>
            </w:r>
          </w:p>
        </w:tc>
      </w:tr>
      <w:tr w:rsidR="00A31421" w:rsidRPr="004316A2" w14:paraId="7293E1A1"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80F3616" w14:textId="77777777" w:rsidR="00A31421" w:rsidRPr="009D4EB5" w:rsidRDefault="00A31421" w:rsidP="00036A47">
            <w:r w:rsidRPr="009D4EB5">
              <w:t>SCT Directive 3:   Determination of Ramp Rate Restrictions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A9AAF9A" w14:textId="77777777" w:rsidR="00A31421" w:rsidRPr="009D4EB5" w:rsidRDefault="00A31421" w:rsidP="00036A47">
            <w:r w:rsidRPr="009D4EB5">
              <w:t>PDCWG</w:t>
            </w:r>
          </w:p>
        </w:tc>
        <w:tc>
          <w:tcPr>
            <w:tcW w:w="1440" w:type="dxa"/>
            <w:tcBorders>
              <w:top w:val="single" w:sz="4" w:space="0" w:color="auto"/>
              <w:left w:val="single" w:sz="4" w:space="0" w:color="auto"/>
              <w:bottom w:val="single" w:sz="4" w:space="0" w:color="auto"/>
              <w:right w:val="single" w:sz="4" w:space="0" w:color="auto"/>
            </w:tcBorders>
          </w:tcPr>
          <w:p w14:paraId="3B4F76F8" w14:textId="77777777" w:rsidR="00A31421" w:rsidRPr="00780D01" w:rsidRDefault="00A31421" w:rsidP="00036A47">
            <w:r w:rsidRPr="00780D01">
              <w:t>03</w:t>
            </w:r>
            <w:r w:rsidR="00196ED6" w:rsidRPr="00780D01">
              <w:t>/</w:t>
            </w:r>
            <w:r w:rsidRPr="00780D01">
              <w:t>07/2019</w:t>
            </w:r>
          </w:p>
        </w:tc>
      </w:tr>
      <w:tr w:rsidR="00FA04E7" w:rsidRPr="004316A2" w14:paraId="007CDE39"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0ECE318" w14:textId="5165D7AB" w:rsidR="00FA04E7" w:rsidRPr="00FA04E7" w:rsidRDefault="00FA04E7" w:rsidP="00036A47">
            <w:pPr>
              <w:rPr>
                <w:highlight w:val="yellow"/>
              </w:rPr>
            </w:pPr>
            <w:r w:rsidRPr="00FA04E7">
              <w:rPr>
                <w:highlight w:val="yellow"/>
              </w:rPr>
              <w:t>Include Solar in monthly report</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AD0F10D" w14:textId="4B0FA658" w:rsidR="00FA04E7" w:rsidRPr="00FA04E7" w:rsidRDefault="00FA04E7" w:rsidP="00036A47">
            <w:pPr>
              <w:rPr>
                <w:highlight w:val="yellow"/>
              </w:rPr>
            </w:pPr>
            <w:r w:rsidRPr="00FA04E7">
              <w:rPr>
                <w:highlight w:val="yellow"/>
              </w:rPr>
              <w:t>PDCWG</w:t>
            </w:r>
          </w:p>
        </w:tc>
        <w:tc>
          <w:tcPr>
            <w:tcW w:w="1440" w:type="dxa"/>
            <w:tcBorders>
              <w:top w:val="single" w:sz="4" w:space="0" w:color="auto"/>
              <w:left w:val="single" w:sz="4" w:space="0" w:color="auto"/>
              <w:bottom w:val="single" w:sz="4" w:space="0" w:color="auto"/>
              <w:right w:val="single" w:sz="4" w:space="0" w:color="auto"/>
            </w:tcBorders>
          </w:tcPr>
          <w:p w14:paraId="1CBC57B1" w14:textId="326D6080" w:rsidR="00FA04E7" w:rsidRPr="00FA04E7" w:rsidRDefault="00FA04E7" w:rsidP="00036A47">
            <w:pPr>
              <w:rPr>
                <w:highlight w:val="yellow"/>
              </w:rPr>
            </w:pPr>
            <w:r w:rsidRPr="00FA04E7">
              <w:rPr>
                <w:highlight w:val="yellow"/>
              </w:rPr>
              <w:t>07/11/2019</w:t>
            </w:r>
          </w:p>
        </w:tc>
      </w:tr>
      <w:tr w:rsidR="006D32F2" w:rsidRPr="004316A2" w14:paraId="6CC9E233"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095ED2" w14:textId="2F8387E6" w:rsidR="006D32F2" w:rsidRPr="00FA04E7" w:rsidRDefault="006D32F2" w:rsidP="00036A47">
            <w:pPr>
              <w:rPr>
                <w:highlight w:val="yellow"/>
              </w:rPr>
            </w:pPr>
            <w:r>
              <w:t>Review ramp rate of DC ties in GTBD calculation</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F873DE8" w14:textId="640150A1" w:rsidR="006D32F2" w:rsidRPr="00FA04E7" w:rsidRDefault="006D32F2" w:rsidP="00036A47">
            <w:pPr>
              <w:rPr>
                <w:highlight w:val="yellow"/>
              </w:rPr>
            </w:pPr>
            <w:r>
              <w:rPr>
                <w:highlight w:val="yellow"/>
              </w:rPr>
              <w:t>PDCWG</w:t>
            </w:r>
          </w:p>
        </w:tc>
        <w:tc>
          <w:tcPr>
            <w:tcW w:w="1440" w:type="dxa"/>
            <w:tcBorders>
              <w:top w:val="single" w:sz="4" w:space="0" w:color="auto"/>
              <w:left w:val="single" w:sz="4" w:space="0" w:color="auto"/>
              <w:bottom w:val="single" w:sz="4" w:space="0" w:color="auto"/>
              <w:right w:val="single" w:sz="4" w:space="0" w:color="auto"/>
            </w:tcBorders>
          </w:tcPr>
          <w:p w14:paraId="625EE025" w14:textId="217F14AB" w:rsidR="006D32F2" w:rsidRPr="00FA04E7" w:rsidRDefault="006D32F2" w:rsidP="00036A47">
            <w:pPr>
              <w:rPr>
                <w:highlight w:val="yellow"/>
              </w:rPr>
            </w:pPr>
            <w:r>
              <w:rPr>
                <w:highlight w:val="yellow"/>
              </w:rPr>
              <w:t>07/11/2019</w:t>
            </w:r>
          </w:p>
        </w:tc>
      </w:tr>
      <w:tr w:rsidR="00482F2F" w:rsidRPr="004316A2" w14:paraId="264034A5"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822B065" w14:textId="77DAB3E6" w:rsidR="00482F2F" w:rsidRPr="00D76F37" w:rsidRDefault="00482F2F" w:rsidP="005D2470">
            <w:pPr>
              <w:rPr>
                <w:highlight w:val="yellow"/>
              </w:rPr>
            </w:pPr>
            <w:r w:rsidRPr="00D76F37">
              <w:rPr>
                <w:highlight w:val="yellow"/>
              </w:rPr>
              <w:t xml:space="preserve">Evaluating and </w:t>
            </w:r>
            <w:r w:rsidR="005D2470">
              <w:rPr>
                <w:highlight w:val="yellow"/>
              </w:rPr>
              <w:t>i</w:t>
            </w:r>
            <w:r w:rsidRPr="00D76F37">
              <w:rPr>
                <w:highlight w:val="yellow"/>
              </w:rPr>
              <w:t xml:space="preserve">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5D6003C" w14:textId="40FB042E" w:rsidR="00482F2F" w:rsidRPr="00D76F37" w:rsidRDefault="00482F2F" w:rsidP="00036A47">
            <w:pPr>
              <w:rPr>
                <w:highlight w:val="yellow"/>
              </w:rPr>
            </w:pPr>
            <w:r w:rsidRPr="00D76F37">
              <w:rPr>
                <w:highlight w:val="yellow"/>
              </w:rPr>
              <w:t>PDCWG</w:t>
            </w:r>
          </w:p>
        </w:tc>
        <w:tc>
          <w:tcPr>
            <w:tcW w:w="1440" w:type="dxa"/>
            <w:tcBorders>
              <w:top w:val="single" w:sz="4" w:space="0" w:color="auto"/>
              <w:left w:val="single" w:sz="4" w:space="0" w:color="auto"/>
              <w:bottom w:val="single" w:sz="4" w:space="0" w:color="auto"/>
              <w:right w:val="single" w:sz="4" w:space="0" w:color="auto"/>
            </w:tcBorders>
          </w:tcPr>
          <w:p w14:paraId="5DD3ED37" w14:textId="0830535E" w:rsidR="00482F2F" w:rsidRPr="00D76F37" w:rsidRDefault="00482F2F" w:rsidP="00036A47">
            <w:pPr>
              <w:rPr>
                <w:highlight w:val="yellow"/>
              </w:rPr>
            </w:pPr>
            <w:r w:rsidRPr="00D76F37">
              <w:rPr>
                <w:highlight w:val="yellow"/>
              </w:rPr>
              <w:t>07/11/2019</w:t>
            </w:r>
          </w:p>
        </w:tc>
      </w:tr>
      <w:tr w:rsidR="004D09EA" w:rsidRPr="00C22EBA" w14:paraId="0A606247"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140EDBF" w14:textId="77777777" w:rsidR="002F5342" w:rsidRPr="00D76F37" w:rsidRDefault="002F5342" w:rsidP="004D09EA">
            <w:r w:rsidRPr="00D76F37">
              <w:t xml:space="preserve">Create a ROS-approved methodology for developing list(s) of equipment potentially removed from service as a result of a protection system operation or misoperation due to harmonics that could result from benchmark or supplemental GMD events.  This update is due to language changes in PGRR070, to not create an OBD. </w:t>
            </w:r>
          </w:p>
          <w:p w14:paraId="2E43E004" w14:textId="62EDB18B" w:rsidR="004D09EA" w:rsidRPr="00D76F37" w:rsidRDefault="002F5342" w:rsidP="004D09EA">
            <w:r w:rsidRPr="00D76F37">
              <w:t xml:space="preserve"> </w:t>
            </w:r>
            <w:r w:rsidR="004D09EA" w:rsidRPr="00D76F37">
              <w:t>Develop Other Binding Document (OBD) Assessing GMD Effects on Power Systems related to PGRR070,  Revised Responsibilities for Performing Geomagnetic Disturbance (GMD) Vulnerability Assessments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CF5BD1C" w14:textId="77777777" w:rsidR="004D09EA" w:rsidRPr="00D76F37" w:rsidRDefault="004D09EA" w:rsidP="00036A47">
            <w:r w:rsidRPr="00D76F37">
              <w:t>PGDTF</w:t>
            </w:r>
          </w:p>
        </w:tc>
        <w:tc>
          <w:tcPr>
            <w:tcW w:w="1440" w:type="dxa"/>
            <w:tcBorders>
              <w:top w:val="single" w:sz="4" w:space="0" w:color="auto"/>
              <w:left w:val="single" w:sz="4" w:space="0" w:color="auto"/>
              <w:bottom w:val="single" w:sz="4" w:space="0" w:color="auto"/>
              <w:right w:val="single" w:sz="4" w:space="0" w:color="auto"/>
            </w:tcBorders>
          </w:tcPr>
          <w:p w14:paraId="6AF223C2" w14:textId="3192F495" w:rsidR="002F5342" w:rsidRPr="00D76F37" w:rsidRDefault="002F5342" w:rsidP="00036A47">
            <w:r w:rsidRPr="00D76F37">
              <w:t>05/02/2019</w:t>
            </w:r>
          </w:p>
          <w:p w14:paraId="6652B2AD" w14:textId="77777777" w:rsidR="002F5342" w:rsidRPr="00D76F37" w:rsidRDefault="002F5342" w:rsidP="00036A47"/>
          <w:p w14:paraId="0D9D7197" w14:textId="77777777" w:rsidR="002F5342" w:rsidRPr="00D76F37" w:rsidRDefault="002F5342" w:rsidP="00036A47"/>
          <w:p w14:paraId="6C1B600E" w14:textId="77777777" w:rsidR="002F5342" w:rsidRPr="00D76F37" w:rsidRDefault="002F5342" w:rsidP="00036A47"/>
          <w:p w14:paraId="7A64DC32" w14:textId="77777777" w:rsidR="004D09EA" w:rsidRPr="00D76F37" w:rsidRDefault="004D09EA" w:rsidP="00036A47">
            <w:r w:rsidRPr="00D76F37">
              <w:t>04/04/2019</w:t>
            </w:r>
          </w:p>
        </w:tc>
      </w:tr>
      <w:tr w:rsidR="003675FB" w:rsidRPr="00C22EBA" w14:paraId="1561892F"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39119C" w14:textId="77777777" w:rsidR="00F410FF" w:rsidRPr="00D76F37" w:rsidRDefault="003675FB" w:rsidP="00F410FF">
            <w:pPr>
              <w:rPr>
                <w:highlight w:val="yellow"/>
              </w:rPr>
            </w:pPr>
            <w:r w:rsidRPr="00D76F37">
              <w:rPr>
                <w:highlight w:val="yellow"/>
              </w:rPr>
              <w:t>TAC Assignment:  Energy Storage Issue 2:  Battery Energy Storage Operational Requirements</w:t>
            </w:r>
            <w:r w:rsidR="00DD69DC" w:rsidRPr="00D76F37">
              <w:rPr>
                <w:highlight w:val="yellow"/>
              </w:rPr>
              <w:t xml:space="preserve"> </w:t>
            </w:r>
          </w:p>
          <w:p w14:paraId="272D90CC" w14:textId="4165785F" w:rsidR="00DD69DC" w:rsidRPr="00D76F37" w:rsidRDefault="0023154D" w:rsidP="00F410FF">
            <w:pPr>
              <w:pStyle w:val="ListParagraph"/>
              <w:numPr>
                <w:ilvl w:val="0"/>
                <w:numId w:val="12"/>
              </w:numPr>
              <w:rPr>
                <w:highlight w:val="yellow"/>
              </w:rPr>
            </w:pPr>
            <w:r w:rsidRPr="00D76F37">
              <w:rPr>
                <w:highlight w:val="yellow"/>
              </w:rPr>
              <w:t>Address whether batteries should have different operational requirements when charging and discharging</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1623BCCC" w14:textId="77777777" w:rsidR="003675FB" w:rsidRPr="00D76F37" w:rsidRDefault="00DD69DC" w:rsidP="00036A47">
            <w:pPr>
              <w:rPr>
                <w:highlight w:val="yellow"/>
              </w:rPr>
            </w:pPr>
            <w:r w:rsidRPr="00D76F37">
              <w:rPr>
                <w:highlight w:val="yellow"/>
              </w:rPr>
              <w:t>ROS</w:t>
            </w:r>
          </w:p>
          <w:p w14:paraId="740E8871" w14:textId="77777777" w:rsidR="0023154D" w:rsidRPr="00D76F37" w:rsidRDefault="0023154D" w:rsidP="00036A47">
            <w:pPr>
              <w:rPr>
                <w:highlight w:val="yellow"/>
              </w:rPr>
            </w:pPr>
          </w:p>
          <w:p w14:paraId="1A18B56F" w14:textId="03C07349" w:rsidR="0023154D" w:rsidRPr="00D76F37" w:rsidRDefault="0023154D" w:rsidP="00036A47">
            <w:pPr>
              <w:rPr>
                <w:highlight w:val="yellow"/>
              </w:rPr>
            </w:pPr>
            <w:r w:rsidRPr="00D76F37">
              <w:rPr>
                <w:highlight w:val="yellow"/>
              </w:rPr>
              <w:t>PDCWG – Open meeting</w:t>
            </w:r>
          </w:p>
        </w:tc>
        <w:tc>
          <w:tcPr>
            <w:tcW w:w="1440" w:type="dxa"/>
            <w:tcBorders>
              <w:top w:val="single" w:sz="4" w:space="0" w:color="auto"/>
              <w:left w:val="single" w:sz="4" w:space="0" w:color="auto"/>
              <w:bottom w:val="single" w:sz="4" w:space="0" w:color="auto"/>
              <w:right w:val="single" w:sz="4" w:space="0" w:color="auto"/>
            </w:tcBorders>
          </w:tcPr>
          <w:p w14:paraId="21E8C104" w14:textId="77777777" w:rsidR="003675FB" w:rsidRPr="00D76F37" w:rsidRDefault="003675FB" w:rsidP="00036A47">
            <w:pPr>
              <w:rPr>
                <w:highlight w:val="yellow"/>
              </w:rPr>
            </w:pPr>
            <w:r w:rsidRPr="00D76F37">
              <w:rPr>
                <w:highlight w:val="yellow"/>
              </w:rPr>
              <w:t>07/11/2019</w:t>
            </w:r>
          </w:p>
          <w:p w14:paraId="5DE59CFE" w14:textId="77777777" w:rsidR="0023154D" w:rsidRPr="00D76F37" w:rsidRDefault="0023154D" w:rsidP="00036A47">
            <w:pPr>
              <w:rPr>
                <w:highlight w:val="yellow"/>
              </w:rPr>
            </w:pPr>
          </w:p>
          <w:p w14:paraId="4CC4AB64" w14:textId="77777777" w:rsidR="0023154D" w:rsidRPr="00D76F37" w:rsidRDefault="0023154D" w:rsidP="00036A47">
            <w:pPr>
              <w:rPr>
                <w:highlight w:val="yellow"/>
              </w:rPr>
            </w:pPr>
          </w:p>
          <w:p w14:paraId="40F51633" w14:textId="2FF0037B" w:rsidR="0023154D" w:rsidRPr="00D76F37" w:rsidRDefault="0023154D" w:rsidP="00036A47">
            <w:pPr>
              <w:rPr>
                <w:highlight w:val="yellow"/>
              </w:rPr>
            </w:pPr>
            <w:r w:rsidRPr="00D76F37">
              <w:rPr>
                <w:highlight w:val="yellow"/>
              </w:rPr>
              <w:t>07/11/2019</w:t>
            </w:r>
          </w:p>
        </w:tc>
      </w:tr>
      <w:tr w:rsidR="00DD69DC" w:rsidRPr="00C22EBA" w14:paraId="7D2A9B58"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AD996BA" w14:textId="03A02F5D" w:rsidR="00DD69DC" w:rsidRPr="00D76F37" w:rsidRDefault="00DD69DC" w:rsidP="00F410FF">
            <w:pPr>
              <w:rPr>
                <w:highlight w:val="yellow"/>
              </w:rPr>
            </w:pPr>
            <w:r w:rsidRPr="00D76F37">
              <w:rPr>
                <w:highlight w:val="yellow"/>
              </w:rPr>
              <w:t xml:space="preserve">TAC Assignment:  Energy Storage Issue 5:  Operations System Design Changes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87859A8" w14:textId="717C9DBB" w:rsidR="00DD69DC" w:rsidRPr="00D76F37" w:rsidRDefault="00DD69DC" w:rsidP="00036A47">
            <w:pPr>
              <w:rPr>
                <w:highlight w:val="yellow"/>
              </w:rPr>
            </w:pPr>
            <w:r w:rsidRPr="00D76F37">
              <w:rPr>
                <w:highlight w:val="yellow"/>
              </w:rPr>
              <w:t xml:space="preserve">ROS </w:t>
            </w:r>
          </w:p>
        </w:tc>
        <w:tc>
          <w:tcPr>
            <w:tcW w:w="1440" w:type="dxa"/>
            <w:tcBorders>
              <w:top w:val="single" w:sz="4" w:space="0" w:color="auto"/>
              <w:left w:val="single" w:sz="4" w:space="0" w:color="auto"/>
              <w:bottom w:val="single" w:sz="4" w:space="0" w:color="auto"/>
              <w:right w:val="single" w:sz="4" w:space="0" w:color="auto"/>
            </w:tcBorders>
          </w:tcPr>
          <w:p w14:paraId="0C142DB8" w14:textId="54BBF9DB" w:rsidR="00DD69DC" w:rsidRPr="00D76F37" w:rsidRDefault="00DD69DC" w:rsidP="00036A47">
            <w:pPr>
              <w:rPr>
                <w:highlight w:val="yellow"/>
              </w:rPr>
            </w:pPr>
            <w:r w:rsidRPr="00D76F37">
              <w:rPr>
                <w:highlight w:val="yellow"/>
              </w:rPr>
              <w:t>07/11/2019</w:t>
            </w:r>
          </w:p>
        </w:tc>
      </w:tr>
      <w:tr w:rsidR="00DD69DC" w:rsidRPr="00C22EBA" w14:paraId="796E809B"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9544E23" w14:textId="1F48ACBA" w:rsidR="00DD69DC" w:rsidRPr="00D76F37" w:rsidRDefault="00DD69DC" w:rsidP="00DD69DC">
            <w:pPr>
              <w:rPr>
                <w:highlight w:val="yellow"/>
              </w:rPr>
            </w:pPr>
            <w:r w:rsidRPr="00D76F37">
              <w:rPr>
                <w:highlight w:val="yellow"/>
              </w:rPr>
              <w:lastRenderedPageBreak/>
              <w:t>TAC Assignment:  Energy Storage Issue 6:  State of Charge/Limited Duration Considerations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2467D76" w14:textId="42171D22" w:rsidR="00DD69DC" w:rsidRPr="00D76F37" w:rsidRDefault="00DD69DC" w:rsidP="00036A47">
            <w:pPr>
              <w:rPr>
                <w:highlight w:val="yellow"/>
              </w:rPr>
            </w:pPr>
            <w:r w:rsidRPr="00D76F37">
              <w:rPr>
                <w:highlight w:val="yellow"/>
              </w:rPr>
              <w:t>ROS/WMS</w:t>
            </w:r>
          </w:p>
        </w:tc>
        <w:tc>
          <w:tcPr>
            <w:tcW w:w="1440" w:type="dxa"/>
            <w:tcBorders>
              <w:top w:val="single" w:sz="4" w:space="0" w:color="auto"/>
              <w:left w:val="single" w:sz="4" w:space="0" w:color="auto"/>
              <w:bottom w:val="single" w:sz="4" w:space="0" w:color="auto"/>
              <w:right w:val="single" w:sz="4" w:space="0" w:color="auto"/>
            </w:tcBorders>
          </w:tcPr>
          <w:p w14:paraId="45481586" w14:textId="0BC578B9" w:rsidR="00DD69DC" w:rsidRPr="00D76F37" w:rsidRDefault="00DD69DC" w:rsidP="00036A47">
            <w:pPr>
              <w:rPr>
                <w:highlight w:val="yellow"/>
              </w:rPr>
            </w:pPr>
            <w:r w:rsidRPr="00D76F37">
              <w:rPr>
                <w:highlight w:val="yellow"/>
              </w:rPr>
              <w:t>07/11/2019</w:t>
            </w:r>
          </w:p>
        </w:tc>
      </w:tr>
      <w:tr w:rsidR="00DD69DC" w:rsidRPr="00C22EBA" w14:paraId="06A4FCD6" w14:textId="77777777" w:rsidTr="007B5EE5">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D02D586" w14:textId="028460CF" w:rsidR="00DD69DC" w:rsidRPr="00D76F37" w:rsidRDefault="00DD69DC" w:rsidP="00DD69DC">
            <w:pPr>
              <w:rPr>
                <w:highlight w:val="yellow"/>
              </w:rPr>
            </w:pPr>
            <w:r w:rsidRPr="00D76F37">
              <w:rPr>
                <w:highlight w:val="yellow"/>
              </w:rPr>
              <w:t>TAC Assignment:  Energy Storage Issue 7:  Alternative Device Modeling Options</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20C65D75" w14:textId="2B82881E" w:rsidR="00DD69DC" w:rsidRPr="00D76F37" w:rsidRDefault="00DD69DC" w:rsidP="00036A47">
            <w:pPr>
              <w:rPr>
                <w:highlight w:val="yellow"/>
              </w:rPr>
            </w:pPr>
            <w:r w:rsidRPr="00D76F37">
              <w:rPr>
                <w:highlight w:val="yellow"/>
              </w:rPr>
              <w:t>ROS/WMS</w:t>
            </w:r>
          </w:p>
        </w:tc>
        <w:tc>
          <w:tcPr>
            <w:tcW w:w="1440" w:type="dxa"/>
            <w:tcBorders>
              <w:top w:val="single" w:sz="4" w:space="0" w:color="auto"/>
              <w:left w:val="single" w:sz="4" w:space="0" w:color="auto"/>
              <w:bottom w:val="single" w:sz="4" w:space="0" w:color="auto"/>
              <w:right w:val="single" w:sz="4" w:space="0" w:color="auto"/>
            </w:tcBorders>
          </w:tcPr>
          <w:p w14:paraId="74FC1B01" w14:textId="49ACB31A" w:rsidR="00DD69DC" w:rsidRPr="00D76F37" w:rsidRDefault="00DD69DC" w:rsidP="00036A47">
            <w:pPr>
              <w:rPr>
                <w:highlight w:val="yellow"/>
              </w:rPr>
            </w:pPr>
            <w:r w:rsidRPr="00D76F37">
              <w:rPr>
                <w:highlight w:val="yellow"/>
              </w:rPr>
              <w:t>07/11/2019</w:t>
            </w:r>
          </w:p>
        </w:tc>
      </w:tr>
    </w:tbl>
    <w:p w14:paraId="2EA6F7DD" w14:textId="77777777" w:rsidR="00505D36" w:rsidRPr="00C22EBA" w:rsidRDefault="00505D36" w:rsidP="00CA2A74"/>
    <w:sectPr w:rsidR="00505D36" w:rsidRPr="00C22EBA" w:rsidSect="00B934C4">
      <w:headerReference w:type="default" r:id="rId9"/>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7436B" w14:textId="77777777" w:rsidR="00F94F8B" w:rsidRDefault="00F94F8B" w:rsidP="004E6E22">
      <w:r>
        <w:separator/>
      </w:r>
    </w:p>
  </w:endnote>
  <w:endnote w:type="continuationSeparator" w:id="0">
    <w:p w14:paraId="38B95595" w14:textId="77777777" w:rsidR="00F94F8B" w:rsidRDefault="00F94F8B"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14DF4" w14:textId="77777777" w:rsidR="00F94F8B" w:rsidRDefault="00F94F8B" w:rsidP="004E6E22">
      <w:r>
        <w:separator/>
      </w:r>
    </w:p>
  </w:footnote>
  <w:footnote w:type="continuationSeparator" w:id="0">
    <w:p w14:paraId="648C63F4" w14:textId="77777777" w:rsidR="00F94F8B" w:rsidRDefault="00F94F8B" w:rsidP="004E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A7B10"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616"/>
    <w:multiLevelType w:val="hybridMultilevel"/>
    <w:tmpl w:val="5B54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A5910"/>
    <w:multiLevelType w:val="hybridMultilevel"/>
    <w:tmpl w:val="B6161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81E6D"/>
    <w:multiLevelType w:val="hybridMultilevel"/>
    <w:tmpl w:val="3F448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77FB"/>
    <w:multiLevelType w:val="hybridMultilevel"/>
    <w:tmpl w:val="530A4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E6B70"/>
    <w:multiLevelType w:val="hybridMultilevel"/>
    <w:tmpl w:val="0BDE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94FB8"/>
    <w:multiLevelType w:val="hybridMultilevel"/>
    <w:tmpl w:val="E716C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11E06"/>
    <w:multiLevelType w:val="hybridMultilevel"/>
    <w:tmpl w:val="F96E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A45EC"/>
    <w:multiLevelType w:val="hybridMultilevel"/>
    <w:tmpl w:val="5DE20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63985"/>
    <w:multiLevelType w:val="hybridMultilevel"/>
    <w:tmpl w:val="CDE8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94761"/>
    <w:multiLevelType w:val="hybridMultilevel"/>
    <w:tmpl w:val="515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11429"/>
    <w:multiLevelType w:val="hybridMultilevel"/>
    <w:tmpl w:val="520A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85B16"/>
    <w:multiLevelType w:val="hybridMultilevel"/>
    <w:tmpl w:val="6868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5290A"/>
    <w:multiLevelType w:val="hybridMultilevel"/>
    <w:tmpl w:val="DC44B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583132"/>
    <w:multiLevelType w:val="hybridMultilevel"/>
    <w:tmpl w:val="366E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5"/>
  </w:num>
  <w:num w:numId="5">
    <w:abstractNumId w:val="7"/>
  </w:num>
  <w:num w:numId="6">
    <w:abstractNumId w:val="1"/>
  </w:num>
  <w:num w:numId="7">
    <w:abstractNumId w:val="3"/>
  </w:num>
  <w:num w:numId="8">
    <w:abstractNumId w:val="8"/>
  </w:num>
  <w:num w:numId="9">
    <w:abstractNumId w:val="13"/>
  </w:num>
  <w:num w:numId="10">
    <w:abstractNumId w:val="9"/>
  </w:num>
  <w:num w:numId="11">
    <w:abstractNumId w:val="11"/>
  </w:num>
  <w:num w:numId="12">
    <w:abstractNumId w:val="6"/>
  </w:num>
  <w:num w:numId="13">
    <w:abstractNumId w:val="10"/>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22"/>
    <w:rsid w:val="00001BD3"/>
    <w:rsid w:val="000023A0"/>
    <w:rsid w:val="0000326F"/>
    <w:rsid w:val="00004685"/>
    <w:rsid w:val="000100A0"/>
    <w:rsid w:val="0001287A"/>
    <w:rsid w:val="000134B1"/>
    <w:rsid w:val="00014C34"/>
    <w:rsid w:val="00016E4F"/>
    <w:rsid w:val="00017843"/>
    <w:rsid w:val="00021622"/>
    <w:rsid w:val="00022987"/>
    <w:rsid w:val="00022EDA"/>
    <w:rsid w:val="0002570D"/>
    <w:rsid w:val="00025D47"/>
    <w:rsid w:val="00027EEF"/>
    <w:rsid w:val="0003061A"/>
    <w:rsid w:val="00031800"/>
    <w:rsid w:val="00035785"/>
    <w:rsid w:val="00036A47"/>
    <w:rsid w:val="00037CA8"/>
    <w:rsid w:val="00037EB5"/>
    <w:rsid w:val="00042CB1"/>
    <w:rsid w:val="00042EB7"/>
    <w:rsid w:val="000500EB"/>
    <w:rsid w:val="0005283B"/>
    <w:rsid w:val="00057D08"/>
    <w:rsid w:val="000623D3"/>
    <w:rsid w:val="00063530"/>
    <w:rsid w:val="00065086"/>
    <w:rsid w:val="000656D4"/>
    <w:rsid w:val="00070F69"/>
    <w:rsid w:val="00071734"/>
    <w:rsid w:val="000725CF"/>
    <w:rsid w:val="000761EA"/>
    <w:rsid w:val="00077339"/>
    <w:rsid w:val="00077CEA"/>
    <w:rsid w:val="00077DF2"/>
    <w:rsid w:val="000841A8"/>
    <w:rsid w:val="000848C3"/>
    <w:rsid w:val="00084E97"/>
    <w:rsid w:val="0008560D"/>
    <w:rsid w:val="000868EB"/>
    <w:rsid w:val="00086948"/>
    <w:rsid w:val="00087D9F"/>
    <w:rsid w:val="000903F2"/>
    <w:rsid w:val="00090708"/>
    <w:rsid w:val="00091E13"/>
    <w:rsid w:val="00092EC9"/>
    <w:rsid w:val="00093DC8"/>
    <w:rsid w:val="00094073"/>
    <w:rsid w:val="0009543E"/>
    <w:rsid w:val="000956C5"/>
    <w:rsid w:val="0009665D"/>
    <w:rsid w:val="000968AB"/>
    <w:rsid w:val="000A3280"/>
    <w:rsid w:val="000B0A1A"/>
    <w:rsid w:val="000B24FE"/>
    <w:rsid w:val="000C10B1"/>
    <w:rsid w:val="000C115D"/>
    <w:rsid w:val="000C309A"/>
    <w:rsid w:val="000C42D7"/>
    <w:rsid w:val="000C46B3"/>
    <w:rsid w:val="000C5398"/>
    <w:rsid w:val="000C7B0C"/>
    <w:rsid w:val="000D001F"/>
    <w:rsid w:val="000D0AFB"/>
    <w:rsid w:val="000D0E5F"/>
    <w:rsid w:val="000D2754"/>
    <w:rsid w:val="000D5075"/>
    <w:rsid w:val="000D6076"/>
    <w:rsid w:val="000E024D"/>
    <w:rsid w:val="000E6EB2"/>
    <w:rsid w:val="000F2235"/>
    <w:rsid w:val="000F5DE0"/>
    <w:rsid w:val="000F62F6"/>
    <w:rsid w:val="0010170F"/>
    <w:rsid w:val="00101FF6"/>
    <w:rsid w:val="0010260F"/>
    <w:rsid w:val="00103293"/>
    <w:rsid w:val="00106DBC"/>
    <w:rsid w:val="0011143D"/>
    <w:rsid w:val="00111B8E"/>
    <w:rsid w:val="00117AD0"/>
    <w:rsid w:val="00117F8D"/>
    <w:rsid w:val="00121119"/>
    <w:rsid w:val="001236C2"/>
    <w:rsid w:val="00125442"/>
    <w:rsid w:val="00133DF9"/>
    <w:rsid w:val="0014263E"/>
    <w:rsid w:val="00150A8E"/>
    <w:rsid w:val="00150C1A"/>
    <w:rsid w:val="00151078"/>
    <w:rsid w:val="001561DA"/>
    <w:rsid w:val="00157335"/>
    <w:rsid w:val="00157FCE"/>
    <w:rsid w:val="00171E86"/>
    <w:rsid w:val="00174E26"/>
    <w:rsid w:val="00180DE7"/>
    <w:rsid w:val="001841EE"/>
    <w:rsid w:val="00184260"/>
    <w:rsid w:val="001866B3"/>
    <w:rsid w:val="00195B61"/>
    <w:rsid w:val="00196ED6"/>
    <w:rsid w:val="00197700"/>
    <w:rsid w:val="001A142E"/>
    <w:rsid w:val="001A2035"/>
    <w:rsid w:val="001A308E"/>
    <w:rsid w:val="001A341E"/>
    <w:rsid w:val="001A4DBE"/>
    <w:rsid w:val="001A6125"/>
    <w:rsid w:val="001A6BA3"/>
    <w:rsid w:val="001B47BC"/>
    <w:rsid w:val="001B4FC1"/>
    <w:rsid w:val="001B793B"/>
    <w:rsid w:val="001C0F63"/>
    <w:rsid w:val="001C3685"/>
    <w:rsid w:val="001C3943"/>
    <w:rsid w:val="001C4ECF"/>
    <w:rsid w:val="001C61CA"/>
    <w:rsid w:val="001D1EAC"/>
    <w:rsid w:val="001D39C2"/>
    <w:rsid w:val="001D4C83"/>
    <w:rsid w:val="001D637D"/>
    <w:rsid w:val="001D65EA"/>
    <w:rsid w:val="001D6B56"/>
    <w:rsid w:val="001D7C44"/>
    <w:rsid w:val="001E3CC4"/>
    <w:rsid w:val="001E63CB"/>
    <w:rsid w:val="001F1575"/>
    <w:rsid w:val="001F3EEC"/>
    <w:rsid w:val="001F51EF"/>
    <w:rsid w:val="00202495"/>
    <w:rsid w:val="00202C50"/>
    <w:rsid w:val="00206517"/>
    <w:rsid w:val="002118ED"/>
    <w:rsid w:val="00212732"/>
    <w:rsid w:val="00212DC6"/>
    <w:rsid w:val="00213924"/>
    <w:rsid w:val="002167E9"/>
    <w:rsid w:val="00226C4A"/>
    <w:rsid w:val="002305D8"/>
    <w:rsid w:val="00230652"/>
    <w:rsid w:val="0023154D"/>
    <w:rsid w:val="00232D8C"/>
    <w:rsid w:val="002368F3"/>
    <w:rsid w:val="00236C14"/>
    <w:rsid w:val="00244025"/>
    <w:rsid w:val="002444FB"/>
    <w:rsid w:val="002466CE"/>
    <w:rsid w:val="00246AB4"/>
    <w:rsid w:val="00247205"/>
    <w:rsid w:val="00247394"/>
    <w:rsid w:val="00247E97"/>
    <w:rsid w:val="002516F0"/>
    <w:rsid w:val="002516FC"/>
    <w:rsid w:val="002540C7"/>
    <w:rsid w:val="0025469A"/>
    <w:rsid w:val="0025670E"/>
    <w:rsid w:val="00257BA9"/>
    <w:rsid w:val="00261DE8"/>
    <w:rsid w:val="002646D0"/>
    <w:rsid w:val="00265830"/>
    <w:rsid w:val="00266FFC"/>
    <w:rsid w:val="002739DB"/>
    <w:rsid w:val="002742E1"/>
    <w:rsid w:val="00280899"/>
    <w:rsid w:val="00280F88"/>
    <w:rsid w:val="00281BDD"/>
    <w:rsid w:val="00282C19"/>
    <w:rsid w:val="00283969"/>
    <w:rsid w:val="002847CB"/>
    <w:rsid w:val="00285720"/>
    <w:rsid w:val="00290515"/>
    <w:rsid w:val="00293397"/>
    <w:rsid w:val="002935D3"/>
    <w:rsid w:val="002941A2"/>
    <w:rsid w:val="00294714"/>
    <w:rsid w:val="0029545F"/>
    <w:rsid w:val="00296336"/>
    <w:rsid w:val="002972CF"/>
    <w:rsid w:val="002A0358"/>
    <w:rsid w:val="002A2242"/>
    <w:rsid w:val="002A591A"/>
    <w:rsid w:val="002A5E36"/>
    <w:rsid w:val="002A7882"/>
    <w:rsid w:val="002B3608"/>
    <w:rsid w:val="002B3DF5"/>
    <w:rsid w:val="002B43DC"/>
    <w:rsid w:val="002B71CC"/>
    <w:rsid w:val="002B7678"/>
    <w:rsid w:val="002C03FC"/>
    <w:rsid w:val="002C334B"/>
    <w:rsid w:val="002C433B"/>
    <w:rsid w:val="002C536A"/>
    <w:rsid w:val="002D316B"/>
    <w:rsid w:val="002D4843"/>
    <w:rsid w:val="002D4FF8"/>
    <w:rsid w:val="002D68B1"/>
    <w:rsid w:val="002E0586"/>
    <w:rsid w:val="002E1A55"/>
    <w:rsid w:val="002E3C7C"/>
    <w:rsid w:val="002F2085"/>
    <w:rsid w:val="002F2918"/>
    <w:rsid w:val="002F511A"/>
    <w:rsid w:val="002F5342"/>
    <w:rsid w:val="002F7B94"/>
    <w:rsid w:val="002F7D5B"/>
    <w:rsid w:val="00302F30"/>
    <w:rsid w:val="003065E3"/>
    <w:rsid w:val="00306CDF"/>
    <w:rsid w:val="00312DFA"/>
    <w:rsid w:val="003142E1"/>
    <w:rsid w:val="0031504E"/>
    <w:rsid w:val="003168C2"/>
    <w:rsid w:val="00316B7A"/>
    <w:rsid w:val="00321636"/>
    <w:rsid w:val="003226F3"/>
    <w:rsid w:val="003233CB"/>
    <w:rsid w:val="00324683"/>
    <w:rsid w:val="003253FD"/>
    <w:rsid w:val="00326D0B"/>
    <w:rsid w:val="0033086C"/>
    <w:rsid w:val="003308D1"/>
    <w:rsid w:val="003327F1"/>
    <w:rsid w:val="00333760"/>
    <w:rsid w:val="00333F9F"/>
    <w:rsid w:val="00335FB9"/>
    <w:rsid w:val="0033686B"/>
    <w:rsid w:val="00340704"/>
    <w:rsid w:val="00341476"/>
    <w:rsid w:val="00345114"/>
    <w:rsid w:val="0034609A"/>
    <w:rsid w:val="00347A8F"/>
    <w:rsid w:val="00350CD3"/>
    <w:rsid w:val="00352766"/>
    <w:rsid w:val="00353DF6"/>
    <w:rsid w:val="003606B1"/>
    <w:rsid w:val="003629F9"/>
    <w:rsid w:val="00365AD0"/>
    <w:rsid w:val="0036636A"/>
    <w:rsid w:val="0036700C"/>
    <w:rsid w:val="00367075"/>
    <w:rsid w:val="003675FB"/>
    <w:rsid w:val="00372813"/>
    <w:rsid w:val="00372DE2"/>
    <w:rsid w:val="00373BCE"/>
    <w:rsid w:val="00375D94"/>
    <w:rsid w:val="003775CD"/>
    <w:rsid w:val="00383944"/>
    <w:rsid w:val="00383CBD"/>
    <w:rsid w:val="003932A8"/>
    <w:rsid w:val="00393F6B"/>
    <w:rsid w:val="003948D3"/>
    <w:rsid w:val="003959C7"/>
    <w:rsid w:val="003A446D"/>
    <w:rsid w:val="003B0B84"/>
    <w:rsid w:val="003B1326"/>
    <w:rsid w:val="003B15A4"/>
    <w:rsid w:val="003B2706"/>
    <w:rsid w:val="003B29A1"/>
    <w:rsid w:val="003B5455"/>
    <w:rsid w:val="003C12D0"/>
    <w:rsid w:val="003C1F37"/>
    <w:rsid w:val="003C2632"/>
    <w:rsid w:val="003C7C71"/>
    <w:rsid w:val="003D2E00"/>
    <w:rsid w:val="003D2E58"/>
    <w:rsid w:val="003D53D1"/>
    <w:rsid w:val="003D5902"/>
    <w:rsid w:val="003D75B4"/>
    <w:rsid w:val="003E669A"/>
    <w:rsid w:val="003F23C1"/>
    <w:rsid w:val="003F3B12"/>
    <w:rsid w:val="00402188"/>
    <w:rsid w:val="00402544"/>
    <w:rsid w:val="00402681"/>
    <w:rsid w:val="00403E17"/>
    <w:rsid w:val="00407894"/>
    <w:rsid w:val="004105FE"/>
    <w:rsid w:val="00412CCB"/>
    <w:rsid w:val="0041350A"/>
    <w:rsid w:val="0041492D"/>
    <w:rsid w:val="00417EFF"/>
    <w:rsid w:val="00420C79"/>
    <w:rsid w:val="004220CB"/>
    <w:rsid w:val="00422696"/>
    <w:rsid w:val="0042793D"/>
    <w:rsid w:val="00430C2A"/>
    <w:rsid w:val="00430F54"/>
    <w:rsid w:val="00431698"/>
    <w:rsid w:val="00431B02"/>
    <w:rsid w:val="00431F15"/>
    <w:rsid w:val="00432CA8"/>
    <w:rsid w:val="00434856"/>
    <w:rsid w:val="00435D1F"/>
    <w:rsid w:val="00440FFE"/>
    <w:rsid w:val="00441425"/>
    <w:rsid w:val="00441AC3"/>
    <w:rsid w:val="00442B5A"/>
    <w:rsid w:val="00443196"/>
    <w:rsid w:val="00444F56"/>
    <w:rsid w:val="004514AD"/>
    <w:rsid w:val="004514E4"/>
    <w:rsid w:val="00453CD3"/>
    <w:rsid w:val="0045454E"/>
    <w:rsid w:val="00456508"/>
    <w:rsid w:val="004566EC"/>
    <w:rsid w:val="0045679F"/>
    <w:rsid w:val="0046026F"/>
    <w:rsid w:val="00461BD9"/>
    <w:rsid w:val="004636AB"/>
    <w:rsid w:val="004637F6"/>
    <w:rsid w:val="00464969"/>
    <w:rsid w:val="0046546C"/>
    <w:rsid w:val="00470FA6"/>
    <w:rsid w:val="004711B3"/>
    <w:rsid w:val="0048259D"/>
    <w:rsid w:val="00482F2F"/>
    <w:rsid w:val="00483009"/>
    <w:rsid w:val="004846F7"/>
    <w:rsid w:val="004860C8"/>
    <w:rsid w:val="0048659A"/>
    <w:rsid w:val="004905E8"/>
    <w:rsid w:val="00492106"/>
    <w:rsid w:val="004A3A22"/>
    <w:rsid w:val="004A4DA3"/>
    <w:rsid w:val="004A4EAF"/>
    <w:rsid w:val="004A58E5"/>
    <w:rsid w:val="004A7808"/>
    <w:rsid w:val="004A79D7"/>
    <w:rsid w:val="004B2764"/>
    <w:rsid w:val="004B2D6B"/>
    <w:rsid w:val="004B6DF8"/>
    <w:rsid w:val="004B6FAB"/>
    <w:rsid w:val="004D09EA"/>
    <w:rsid w:val="004D0B7D"/>
    <w:rsid w:val="004D2649"/>
    <w:rsid w:val="004D2949"/>
    <w:rsid w:val="004D2D7C"/>
    <w:rsid w:val="004D595D"/>
    <w:rsid w:val="004D68B7"/>
    <w:rsid w:val="004D6F53"/>
    <w:rsid w:val="004D7A8B"/>
    <w:rsid w:val="004D7A90"/>
    <w:rsid w:val="004E4A71"/>
    <w:rsid w:val="004E6E22"/>
    <w:rsid w:val="004F0073"/>
    <w:rsid w:val="004F0FE7"/>
    <w:rsid w:val="004F21DF"/>
    <w:rsid w:val="004F7C88"/>
    <w:rsid w:val="004F7D56"/>
    <w:rsid w:val="00500113"/>
    <w:rsid w:val="005018AB"/>
    <w:rsid w:val="00505716"/>
    <w:rsid w:val="00505952"/>
    <w:rsid w:val="00505D36"/>
    <w:rsid w:val="00507896"/>
    <w:rsid w:val="00510E2E"/>
    <w:rsid w:val="00511DC6"/>
    <w:rsid w:val="005151F1"/>
    <w:rsid w:val="00517BAE"/>
    <w:rsid w:val="00517DEA"/>
    <w:rsid w:val="00521728"/>
    <w:rsid w:val="00523673"/>
    <w:rsid w:val="00525831"/>
    <w:rsid w:val="00535858"/>
    <w:rsid w:val="00535DB4"/>
    <w:rsid w:val="00536182"/>
    <w:rsid w:val="0053629C"/>
    <w:rsid w:val="00537347"/>
    <w:rsid w:val="0054158D"/>
    <w:rsid w:val="00546820"/>
    <w:rsid w:val="005473CC"/>
    <w:rsid w:val="0054794C"/>
    <w:rsid w:val="00552755"/>
    <w:rsid w:val="0055500B"/>
    <w:rsid w:val="005579AE"/>
    <w:rsid w:val="005628BA"/>
    <w:rsid w:val="00564A7E"/>
    <w:rsid w:val="005655AA"/>
    <w:rsid w:val="00574703"/>
    <w:rsid w:val="0057603D"/>
    <w:rsid w:val="00577142"/>
    <w:rsid w:val="00580C7E"/>
    <w:rsid w:val="0058103C"/>
    <w:rsid w:val="005814C4"/>
    <w:rsid w:val="005832AB"/>
    <w:rsid w:val="00583C04"/>
    <w:rsid w:val="00585061"/>
    <w:rsid w:val="00587915"/>
    <w:rsid w:val="00591614"/>
    <w:rsid w:val="00591A4E"/>
    <w:rsid w:val="005948AB"/>
    <w:rsid w:val="005A2C72"/>
    <w:rsid w:val="005A2D2E"/>
    <w:rsid w:val="005A3B44"/>
    <w:rsid w:val="005A487A"/>
    <w:rsid w:val="005B4589"/>
    <w:rsid w:val="005B5ABC"/>
    <w:rsid w:val="005B6D40"/>
    <w:rsid w:val="005B7542"/>
    <w:rsid w:val="005C144D"/>
    <w:rsid w:val="005C6D26"/>
    <w:rsid w:val="005C7B34"/>
    <w:rsid w:val="005D1001"/>
    <w:rsid w:val="005D2470"/>
    <w:rsid w:val="005D485B"/>
    <w:rsid w:val="005D5981"/>
    <w:rsid w:val="005E0C91"/>
    <w:rsid w:val="005E10A1"/>
    <w:rsid w:val="005E661F"/>
    <w:rsid w:val="005E7FE8"/>
    <w:rsid w:val="005F11D6"/>
    <w:rsid w:val="005F238F"/>
    <w:rsid w:val="005F41DC"/>
    <w:rsid w:val="005F4854"/>
    <w:rsid w:val="005F7114"/>
    <w:rsid w:val="0060079F"/>
    <w:rsid w:val="00600B0D"/>
    <w:rsid w:val="00601056"/>
    <w:rsid w:val="006020F3"/>
    <w:rsid w:val="00602CFA"/>
    <w:rsid w:val="00606C84"/>
    <w:rsid w:val="00606DB7"/>
    <w:rsid w:val="00606E72"/>
    <w:rsid w:val="0061130B"/>
    <w:rsid w:val="00616B15"/>
    <w:rsid w:val="006202C9"/>
    <w:rsid w:val="006218A7"/>
    <w:rsid w:val="00622A26"/>
    <w:rsid w:val="00624321"/>
    <w:rsid w:val="00624FB4"/>
    <w:rsid w:val="00625B93"/>
    <w:rsid w:val="0063119A"/>
    <w:rsid w:val="006320C7"/>
    <w:rsid w:val="00635D3E"/>
    <w:rsid w:val="00637BE4"/>
    <w:rsid w:val="006454A3"/>
    <w:rsid w:val="006502B4"/>
    <w:rsid w:val="006506F5"/>
    <w:rsid w:val="00651E88"/>
    <w:rsid w:val="00656E80"/>
    <w:rsid w:val="00657930"/>
    <w:rsid w:val="0066016D"/>
    <w:rsid w:val="006633AB"/>
    <w:rsid w:val="006648A1"/>
    <w:rsid w:val="00665F0D"/>
    <w:rsid w:val="006677B3"/>
    <w:rsid w:val="00670768"/>
    <w:rsid w:val="0067332A"/>
    <w:rsid w:val="00674C2C"/>
    <w:rsid w:val="00675E66"/>
    <w:rsid w:val="00676F72"/>
    <w:rsid w:val="00677EAA"/>
    <w:rsid w:val="00680327"/>
    <w:rsid w:val="00680BE3"/>
    <w:rsid w:val="00683844"/>
    <w:rsid w:val="00684FBA"/>
    <w:rsid w:val="0068672E"/>
    <w:rsid w:val="006900BA"/>
    <w:rsid w:val="00692D66"/>
    <w:rsid w:val="006A0546"/>
    <w:rsid w:val="006A485A"/>
    <w:rsid w:val="006A79A9"/>
    <w:rsid w:val="006B16C6"/>
    <w:rsid w:val="006B3F2D"/>
    <w:rsid w:val="006B452D"/>
    <w:rsid w:val="006B561B"/>
    <w:rsid w:val="006C246B"/>
    <w:rsid w:val="006C2D8A"/>
    <w:rsid w:val="006C3612"/>
    <w:rsid w:val="006C4632"/>
    <w:rsid w:val="006C587D"/>
    <w:rsid w:val="006C6363"/>
    <w:rsid w:val="006C66CB"/>
    <w:rsid w:val="006C6AC0"/>
    <w:rsid w:val="006D1C7F"/>
    <w:rsid w:val="006D32F2"/>
    <w:rsid w:val="006D3751"/>
    <w:rsid w:val="006D4A65"/>
    <w:rsid w:val="006D5657"/>
    <w:rsid w:val="006E000C"/>
    <w:rsid w:val="006E2F6B"/>
    <w:rsid w:val="006E72C4"/>
    <w:rsid w:val="006F2041"/>
    <w:rsid w:val="006F2549"/>
    <w:rsid w:val="006F3C90"/>
    <w:rsid w:val="006F57EC"/>
    <w:rsid w:val="00700E7D"/>
    <w:rsid w:val="00701404"/>
    <w:rsid w:val="00711EA2"/>
    <w:rsid w:val="0071618E"/>
    <w:rsid w:val="00716FAE"/>
    <w:rsid w:val="00720C4C"/>
    <w:rsid w:val="0072337C"/>
    <w:rsid w:val="00724768"/>
    <w:rsid w:val="00725177"/>
    <w:rsid w:val="007260E6"/>
    <w:rsid w:val="007369B5"/>
    <w:rsid w:val="00736D53"/>
    <w:rsid w:val="007373DB"/>
    <w:rsid w:val="00741047"/>
    <w:rsid w:val="007413E1"/>
    <w:rsid w:val="00743C09"/>
    <w:rsid w:val="00743DF3"/>
    <w:rsid w:val="00745E33"/>
    <w:rsid w:val="00747299"/>
    <w:rsid w:val="007533D9"/>
    <w:rsid w:val="007545A7"/>
    <w:rsid w:val="00755B0F"/>
    <w:rsid w:val="00756D73"/>
    <w:rsid w:val="00757B4E"/>
    <w:rsid w:val="007600F9"/>
    <w:rsid w:val="00761E0E"/>
    <w:rsid w:val="007653B8"/>
    <w:rsid w:val="00770809"/>
    <w:rsid w:val="00770C39"/>
    <w:rsid w:val="007729F5"/>
    <w:rsid w:val="007736EA"/>
    <w:rsid w:val="00773ED4"/>
    <w:rsid w:val="00774B04"/>
    <w:rsid w:val="00780D01"/>
    <w:rsid w:val="00782912"/>
    <w:rsid w:val="007836D5"/>
    <w:rsid w:val="007861C5"/>
    <w:rsid w:val="00794A2B"/>
    <w:rsid w:val="00797BF0"/>
    <w:rsid w:val="007A0CDF"/>
    <w:rsid w:val="007A257C"/>
    <w:rsid w:val="007A2949"/>
    <w:rsid w:val="007A29C4"/>
    <w:rsid w:val="007A39D7"/>
    <w:rsid w:val="007A5517"/>
    <w:rsid w:val="007A5F23"/>
    <w:rsid w:val="007A7BE0"/>
    <w:rsid w:val="007A7E46"/>
    <w:rsid w:val="007B131C"/>
    <w:rsid w:val="007B5EE5"/>
    <w:rsid w:val="007B7E2E"/>
    <w:rsid w:val="007B7FD7"/>
    <w:rsid w:val="007C1A0C"/>
    <w:rsid w:val="007C32FC"/>
    <w:rsid w:val="007C3E53"/>
    <w:rsid w:val="007C400A"/>
    <w:rsid w:val="007C4943"/>
    <w:rsid w:val="007C4A4D"/>
    <w:rsid w:val="007D06CC"/>
    <w:rsid w:val="007D1097"/>
    <w:rsid w:val="007D20AB"/>
    <w:rsid w:val="007D25AF"/>
    <w:rsid w:val="007D2E0B"/>
    <w:rsid w:val="007D4F32"/>
    <w:rsid w:val="007E73E0"/>
    <w:rsid w:val="007F1A7C"/>
    <w:rsid w:val="007F3AD7"/>
    <w:rsid w:val="007F7868"/>
    <w:rsid w:val="00800302"/>
    <w:rsid w:val="00801B57"/>
    <w:rsid w:val="00804204"/>
    <w:rsid w:val="0081255D"/>
    <w:rsid w:val="0081457F"/>
    <w:rsid w:val="00817819"/>
    <w:rsid w:val="00820E2E"/>
    <w:rsid w:val="00821148"/>
    <w:rsid w:val="008218D3"/>
    <w:rsid w:val="0082283E"/>
    <w:rsid w:val="00823B40"/>
    <w:rsid w:val="00827663"/>
    <w:rsid w:val="0083124F"/>
    <w:rsid w:val="0083471E"/>
    <w:rsid w:val="00834990"/>
    <w:rsid w:val="00834E7E"/>
    <w:rsid w:val="00836A18"/>
    <w:rsid w:val="00836E2B"/>
    <w:rsid w:val="00841C3B"/>
    <w:rsid w:val="00842273"/>
    <w:rsid w:val="00843759"/>
    <w:rsid w:val="00845E35"/>
    <w:rsid w:val="008463D4"/>
    <w:rsid w:val="00846594"/>
    <w:rsid w:val="00851B60"/>
    <w:rsid w:val="008527F4"/>
    <w:rsid w:val="00854FF7"/>
    <w:rsid w:val="008627BB"/>
    <w:rsid w:val="008638F8"/>
    <w:rsid w:val="0086424F"/>
    <w:rsid w:val="00865468"/>
    <w:rsid w:val="0087018C"/>
    <w:rsid w:val="00871EBA"/>
    <w:rsid w:val="0087281F"/>
    <w:rsid w:val="00872920"/>
    <w:rsid w:val="008752D0"/>
    <w:rsid w:val="00877362"/>
    <w:rsid w:val="008773E6"/>
    <w:rsid w:val="0088234D"/>
    <w:rsid w:val="00883405"/>
    <w:rsid w:val="00886716"/>
    <w:rsid w:val="00886B3F"/>
    <w:rsid w:val="00887749"/>
    <w:rsid w:val="00892E58"/>
    <w:rsid w:val="008968E8"/>
    <w:rsid w:val="008A1299"/>
    <w:rsid w:val="008A34A8"/>
    <w:rsid w:val="008A49C1"/>
    <w:rsid w:val="008A7878"/>
    <w:rsid w:val="008B0DE5"/>
    <w:rsid w:val="008B1103"/>
    <w:rsid w:val="008B27C1"/>
    <w:rsid w:val="008B5421"/>
    <w:rsid w:val="008B7599"/>
    <w:rsid w:val="008C0597"/>
    <w:rsid w:val="008C098F"/>
    <w:rsid w:val="008C0ECA"/>
    <w:rsid w:val="008C23FE"/>
    <w:rsid w:val="008C2742"/>
    <w:rsid w:val="008C370A"/>
    <w:rsid w:val="008C433C"/>
    <w:rsid w:val="008C47BC"/>
    <w:rsid w:val="008C5C7E"/>
    <w:rsid w:val="008C6052"/>
    <w:rsid w:val="008C7447"/>
    <w:rsid w:val="008D131C"/>
    <w:rsid w:val="008D2930"/>
    <w:rsid w:val="008D48F1"/>
    <w:rsid w:val="008D4E9F"/>
    <w:rsid w:val="008D52AA"/>
    <w:rsid w:val="008D640D"/>
    <w:rsid w:val="008E2AF9"/>
    <w:rsid w:val="008E3537"/>
    <w:rsid w:val="008E5D04"/>
    <w:rsid w:val="008E6071"/>
    <w:rsid w:val="008E6F22"/>
    <w:rsid w:val="008F05CA"/>
    <w:rsid w:val="008F1F1C"/>
    <w:rsid w:val="008F32D4"/>
    <w:rsid w:val="008F427E"/>
    <w:rsid w:val="008F481E"/>
    <w:rsid w:val="008F6A7A"/>
    <w:rsid w:val="008F73B4"/>
    <w:rsid w:val="00900357"/>
    <w:rsid w:val="00900588"/>
    <w:rsid w:val="00900E99"/>
    <w:rsid w:val="009036EC"/>
    <w:rsid w:val="00904EDE"/>
    <w:rsid w:val="00906482"/>
    <w:rsid w:val="00906850"/>
    <w:rsid w:val="00907147"/>
    <w:rsid w:val="009125B8"/>
    <w:rsid w:val="00913CD3"/>
    <w:rsid w:val="00915FBC"/>
    <w:rsid w:val="009163CE"/>
    <w:rsid w:val="00917FEC"/>
    <w:rsid w:val="009205A0"/>
    <w:rsid w:val="009211FB"/>
    <w:rsid w:val="00925802"/>
    <w:rsid w:val="00925F0B"/>
    <w:rsid w:val="009267F3"/>
    <w:rsid w:val="009307FB"/>
    <w:rsid w:val="009308B8"/>
    <w:rsid w:val="00931713"/>
    <w:rsid w:val="00936F28"/>
    <w:rsid w:val="009372A5"/>
    <w:rsid w:val="00937614"/>
    <w:rsid w:val="00940FC9"/>
    <w:rsid w:val="00943C07"/>
    <w:rsid w:val="00946BEE"/>
    <w:rsid w:val="009507FE"/>
    <w:rsid w:val="00956736"/>
    <w:rsid w:val="0095702B"/>
    <w:rsid w:val="00964075"/>
    <w:rsid w:val="00965838"/>
    <w:rsid w:val="009677AB"/>
    <w:rsid w:val="00967D92"/>
    <w:rsid w:val="00970211"/>
    <w:rsid w:val="00971083"/>
    <w:rsid w:val="00972080"/>
    <w:rsid w:val="009758F0"/>
    <w:rsid w:val="00980AB1"/>
    <w:rsid w:val="00980F5E"/>
    <w:rsid w:val="00981171"/>
    <w:rsid w:val="00982C33"/>
    <w:rsid w:val="00983629"/>
    <w:rsid w:val="00984442"/>
    <w:rsid w:val="00984894"/>
    <w:rsid w:val="00985096"/>
    <w:rsid w:val="00985A73"/>
    <w:rsid w:val="00986977"/>
    <w:rsid w:val="00986F8F"/>
    <w:rsid w:val="00991AA3"/>
    <w:rsid w:val="009923F8"/>
    <w:rsid w:val="009934F1"/>
    <w:rsid w:val="00993A83"/>
    <w:rsid w:val="009951D5"/>
    <w:rsid w:val="009A2190"/>
    <w:rsid w:val="009A22E6"/>
    <w:rsid w:val="009A2608"/>
    <w:rsid w:val="009A5774"/>
    <w:rsid w:val="009B2FFC"/>
    <w:rsid w:val="009B588A"/>
    <w:rsid w:val="009B5897"/>
    <w:rsid w:val="009B5DA3"/>
    <w:rsid w:val="009B7896"/>
    <w:rsid w:val="009B7A95"/>
    <w:rsid w:val="009C0EE2"/>
    <w:rsid w:val="009C1A12"/>
    <w:rsid w:val="009C27F0"/>
    <w:rsid w:val="009C2A27"/>
    <w:rsid w:val="009C3202"/>
    <w:rsid w:val="009C512F"/>
    <w:rsid w:val="009C5571"/>
    <w:rsid w:val="009C675C"/>
    <w:rsid w:val="009C7143"/>
    <w:rsid w:val="009D027C"/>
    <w:rsid w:val="009D1F19"/>
    <w:rsid w:val="009D2BEB"/>
    <w:rsid w:val="009D4EB5"/>
    <w:rsid w:val="009D5459"/>
    <w:rsid w:val="009D77CF"/>
    <w:rsid w:val="009E0366"/>
    <w:rsid w:val="009E4D39"/>
    <w:rsid w:val="009E6DDE"/>
    <w:rsid w:val="009E6E2B"/>
    <w:rsid w:val="009E73C4"/>
    <w:rsid w:val="009F2547"/>
    <w:rsid w:val="009F41E7"/>
    <w:rsid w:val="009F695F"/>
    <w:rsid w:val="009F6DDE"/>
    <w:rsid w:val="009F714A"/>
    <w:rsid w:val="00A00ADE"/>
    <w:rsid w:val="00A00B9A"/>
    <w:rsid w:val="00A03088"/>
    <w:rsid w:val="00A0333C"/>
    <w:rsid w:val="00A057F4"/>
    <w:rsid w:val="00A06E23"/>
    <w:rsid w:val="00A12C9A"/>
    <w:rsid w:val="00A173CC"/>
    <w:rsid w:val="00A20B26"/>
    <w:rsid w:val="00A2110A"/>
    <w:rsid w:val="00A2278E"/>
    <w:rsid w:val="00A23B7A"/>
    <w:rsid w:val="00A2466B"/>
    <w:rsid w:val="00A273AA"/>
    <w:rsid w:val="00A275B0"/>
    <w:rsid w:val="00A31421"/>
    <w:rsid w:val="00A31C40"/>
    <w:rsid w:val="00A41485"/>
    <w:rsid w:val="00A41880"/>
    <w:rsid w:val="00A4285E"/>
    <w:rsid w:val="00A43B5F"/>
    <w:rsid w:val="00A4651D"/>
    <w:rsid w:val="00A47466"/>
    <w:rsid w:val="00A47660"/>
    <w:rsid w:val="00A50B48"/>
    <w:rsid w:val="00A5154E"/>
    <w:rsid w:val="00A516C5"/>
    <w:rsid w:val="00A53396"/>
    <w:rsid w:val="00A6146B"/>
    <w:rsid w:val="00A617C4"/>
    <w:rsid w:val="00A61E4D"/>
    <w:rsid w:val="00A62DCE"/>
    <w:rsid w:val="00A64033"/>
    <w:rsid w:val="00A65D98"/>
    <w:rsid w:val="00A67B36"/>
    <w:rsid w:val="00A77AAA"/>
    <w:rsid w:val="00A80B62"/>
    <w:rsid w:val="00A81EF5"/>
    <w:rsid w:val="00A83239"/>
    <w:rsid w:val="00A93B36"/>
    <w:rsid w:val="00A97246"/>
    <w:rsid w:val="00AA1608"/>
    <w:rsid w:val="00AA1C4A"/>
    <w:rsid w:val="00AA3389"/>
    <w:rsid w:val="00AA5BC6"/>
    <w:rsid w:val="00AA7277"/>
    <w:rsid w:val="00AB3CC8"/>
    <w:rsid w:val="00AB5DDF"/>
    <w:rsid w:val="00AB75F3"/>
    <w:rsid w:val="00AB7DC2"/>
    <w:rsid w:val="00AC00B2"/>
    <w:rsid w:val="00AC6647"/>
    <w:rsid w:val="00AD2F30"/>
    <w:rsid w:val="00AD3672"/>
    <w:rsid w:val="00AD43C9"/>
    <w:rsid w:val="00AD57D0"/>
    <w:rsid w:val="00AD76F7"/>
    <w:rsid w:val="00AE0B62"/>
    <w:rsid w:val="00AE0D75"/>
    <w:rsid w:val="00AE602D"/>
    <w:rsid w:val="00AE7E2D"/>
    <w:rsid w:val="00AF066B"/>
    <w:rsid w:val="00AF2EB9"/>
    <w:rsid w:val="00AF37DC"/>
    <w:rsid w:val="00AF76AD"/>
    <w:rsid w:val="00B015FA"/>
    <w:rsid w:val="00B01D0F"/>
    <w:rsid w:val="00B05C1A"/>
    <w:rsid w:val="00B10773"/>
    <w:rsid w:val="00B13ABC"/>
    <w:rsid w:val="00B162A8"/>
    <w:rsid w:val="00B17562"/>
    <w:rsid w:val="00B233D0"/>
    <w:rsid w:val="00B24C40"/>
    <w:rsid w:val="00B25920"/>
    <w:rsid w:val="00B27046"/>
    <w:rsid w:val="00B271C8"/>
    <w:rsid w:val="00B27228"/>
    <w:rsid w:val="00B27E95"/>
    <w:rsid w:val="00B30190"/>
    <w:rsid w:val="00B31049"/>
    <w:rsid w:val="00B329EC"/>
    <w:rsid w:val="00B32F98"/>
    <w:rsid w:val="00B44667"/>
    <w:rsid w:val="00B44C44"/>
    <w:rsid w:val="00B44E5F"/>
    <w:rsid w:val="00B50F57"/>
    <w:rsid w:val="00B544B7"/>
    <w:rsid w:val="00B55CC5"/>
    <w:rsid w:val="00B608D2"/>
    <w:rsid w:val="00B6158E"/>
    <w:rsid w:val="00B62CEC"/>
    <w:rsid w:val="00B6340F"/>
    <w:rsid w:val="00B63E72"/>
    <w:rsid w:val="00B67A23"/>
    <w:rsid w:val="00B71B31"/>
    <w:rsid w:val="00B768A3"/>
    <w:rsid w:val="00B8047B"/>
    <w:rsid w:val="00B85999"/>
    <w:rsid w:val="00B86227"/>
    <w:rsid w:val="00B86ABB"/>
    <w:rsid w:val="00B94AF3"/>
    <w:rsid w:val="00B94C90"/>
    <w:rsid w:val="00B96BF6"/>
    <w:rsid w:val="00BA5FD6"/>
    <w:rsid w:val="00BA6C92"/>
    <w:rsid w:val="00BB1A77"/>
    <w:rsid w:val="00BB31C6"/>
    <w:rsid w:val="00BB3A34"/>
    <w:rsid w:val="00BC0213"/>
    <w:rsid w:val="00BC1663"/>
    <w:rsid w:val="00BC1FBF"/>
    <w:rsid w:val="00BC32C1"/>
    <w:rsid w:val="00BC3AF8"/>
    <w:rsid w:val="00BC5442"/>
    <w:rsid w:val="00BC5E91"/>
    <w:rsid w:val="00BC74D9"/>
    <w:rsid w:val="00BD0DD8"/>
    <w:rsid w:val="00BD4169"/>
    <w:rsid w:val="00BD4A1F"/>
    <w:rsid w:val="00BD4DA9"/>
    <w:rsid w:val="00BE2FC9"/>
    <w:rsid w:val="00BE567C"/>
    <w:rsid w:val="00BE64CE"/>
    <w:rsid w:val="00BE69C4"/>
    <w:rsid w:val="00BF0619"/>
    <w:rsid w:val="00BF28E7"/>
    <w:rsid w:val="00BF3480"/>
    <w:rsid w:val="00BF4E0B"/>
    <w:rsid w:val="00BF4F45"/>
    <w:rsid w:val="00BF7429"/>
    <w:rsid w:val="00BF7F81"/>
    <w:rsid w:val="00C00671"/>
    <w:rsid w:val="00C025E9"/>
    <w:rsid w:val="00C02D55"/>
    <w:rsid w:val="00C042EB"/>
    <w:rsid w:val="00C06412"/>
    <w:rsid w:val="00C07AB8"/>
    <w:rsid w:val="00C12B7B"/>
    <w:rsid w:val="00C14297"/>
    <w:rsid w:val="00C154F4"/>
    <w:rsid w:val="00C20CA9"/>
    <w:rsid w:val="00C21245"/>
    <w:rsid w:val="00C22EBA"/>
    <w:rsid w:val="00C238C7"/>
    <w:rsid w:val="00C2438C"/>
    <w:rsid w:val="00C26D04"/>
    <w:rsid w:val="00C26DA2"/>
    <w:rsid w:val="00C27208"/>
    <w:rsid w:val="00C274A8"/>
    <w:rsid w:val="00C27E2D"/>
    <w:rsid w:val="00C27EBF"/>
    <w:rsid w:val="00C31CC6"/>
    <w:rsid w:val="00C33B1C"/>
    <w:rsid w:val="00C34E2C"/>
    <w:rsid w:val="00C350D4"/>
    <w:rsid w:val="00C36066"/>
    <w:rsid w:val="00C364F2"/>
    <w:rsid w:val="00C41908"/>
    <w:rsid w:val="00C460A5"/>
    <w:rsid w:val="00C5130C"/>
    <w:rsid w:val="00C52019"/>
    <w:rsid w:val="00C56C57"/>
    <w:rsid w:val="00C6062F"/>
    <w:rsid w:val="00C60E56"/>
    <w:rsid w:val="00C6259D"/>
    <w:rsid w:val="00C6469B"/>
    <w:rsid w:val="00C675DE"/>
    <w:rsid w:val="00C710D3"/>
    <w:rsid w:val="00C76AF3"/>
    <w:rsid w:val="00C76F1E"/>
    <w:rsid w:val="00C77F9B"/>
    <w:rsid w:val="00C843CD"/>
    <w:rsid w:val="00C85F03"/>
    <w:rsid w:val="00C90F3A"/>
    <w:rsid w:val="00C914B3"/>
    <w:rsid w:val="00C94E6B"/>
    <w:rsid w:val="00C95798"/>
    <w:rsid w:val="00C97317"/>
    <w:rsid w:val="00CA2A74"/>
    <w:rsid w:val="00CA2D27"/>
    <w:rsid w:val="00CA41CC"/>
    <w:rsid w:val="00CB0452"/>
    <w:rsid w:val="00CB2F74"/>
    <w:rsid w:val="00CB4862"/>
    <w:rsid w:val="00CC0C7D"/>
    <w:rsid w:val="00CC25DF"/>
    <w:rsid w:val="00CC35C3"/>
    <w:rsid w:val="00CC5280"/>
    <w:rsid w:val="00CC67A0"/>
    <w:rsid w:val="00CC6BAA"/>
    <w:rsid w:val="00CC7BB6"/>
    <w:rsid w:val="00CD3D81"/>
    <w:rsid w:val="00CD7730"/>
    <w:rsid w:val="00CE1339"/>
    <w:rsid w:val="00CE14E2"/>
    <w:rsid w:val="00CE3CB7"/>
    <w:rsid w:val="00CE3F8A"/>
    <w:rsid w:val="00CE41F6"/>
    <w:rsid w:val="00CE6C37"/>
    <w:rsid w:val="00CE7821"/>
    <w:rsid w:val="00CF3B1D"/>
    <w:rsid w:val="00CF3B61"/>
    <w:rsid w:val="00D01F09"/>
    <w:rsid w:val="00D02C60"/>
    <w:rsid w:val="00D10C39"/>
    <w:rsid w:val="00D13A0B"/>
    <w:rsid w:val="00D22F48"/>
    <w:rsid w:val="00D26082"/>
    <w:rsid w:val="00D30742"/>
    <w:rsid w:val="00D31560"/>
    <w:rsid w:val="00D33CAD"/>
    <w:rsid w:val="00D34B7E"/>
    <w:rsid w:val="00D379BC"/>
    <w:rsid w:val="00D37F11"/>
    <w:rsid w:val="00D449DD"/>
    <w:rsid w:val="00D44E70"/>
    <w:rsid w:val="00D4618F"/>
    <w:rsid w:val="00D471C1"/>
    <w:rsid w:val="00D47A57"/>
    <w:rsid w:val="00D532D1"/>
    <w:rsid w:val="00D540D9"/>
    <w:rsid w:val="00D556B2"/>
    <w:rsid w:val="00D57561"/>
    <w:rsid w:val="00D64013"/>
    <w:rsid w:val="00D64F13"/>
    <w:rsid w:val="00D7174E"/>
    <w:rsid w:val="00D73785"/>
    <w:rsid w:val="00D73913"/>
    <w:rsid w:val="00D74703"/>
    <w:rsid w:val="00D76F37"/>
    <w:rsid w:val="00D7712A"/>
    <w:rsid w:val="00D80DAF"/>
    <w:rsid w:val="00D80F96"/>
    <w:rsid w:val="00D83C1E"/>
    <w:rsid w:val="00D9046C"/>
    <w:rsid w:val="00D91C08"/>
    <w:rsid w:val="00D942E7"/>
    <w:rsid w:val="00DA04DC"/>
    <w:rsid w:val="00DA29C2"/>
    <w:rsid w:val="00DA548A"/>
    <w:rsid w:val="00DB07C5"/>
    <w:rsid w:val="00DB1C71"/>
    <w:rsid w:val="00DC00AD"/>
    <w:rsid w:val="00DC00CC"/>
    <w:rsid w:val="00DD06E2"/>
    <w:rsid w:val="00DD13D5"/>
    <w:rsid w:val="00DD14AF"/>
    <w:rsid w:val="00DD1B60"/>
    <w:rsid w:val="00DD60EA"/>
    <w:rsid w:val="00DD69DC"/>
    <w:rsid w:val="00DE0201"/>
    <w:rsid w:val="00DE12AD"/>
    <w:rsid w:val="00DE41FB"/>
    <w:rsid w:val="00DE6B7C"/>
    <w:rsid w:val="00DF0560"/>
    <w:rsid w:val="00DF0A16"/>
    <w:rsid w:val="00DF0D5D"/>
    <w:rsid w:val="00DF1BD5"/>
    <w:rsid w:val="00DF55AF"/>
    <w:rsid w:val="00DF6779"/>
    <w:rsid w:val="00E00E40"/>
    <w:rsid w:val="00E03322"/>
    <w:rsid w:val="00E11E6C"/>
    <w:rsid w:val="00E12FBF"/>
    <w:rsid w:val="00E13207"/>
    <w:rsid w:val="00E140A2"/>
    <w:rsid w:val="00E177E5"/>
    <w:rsid w:val="00E17CE2"/>
    <w:rsid w:val="00E204F0"/>
    <w:rsid w:val="00E20C5D"/>
    <w:rsid w:val="00E3226A"/>
    <w:rsid w:val="00E34C8C"/>
    <w:rsid w:val="00E35828"/>
    <w:rsid w:val="00E428B2"/>
    <w:rsid w:val="00E4329F"/>
    <w:rsid w:val="00E43EF5"/>
    <w:rsid w:val="00E46F64"/>
    <w:rsid w:val="00E47C52"/>
    <w:rsid w:val="00E53FF1"/>
    <w:rsid w:val="00E644F8"/>
    <w:rsid w:val="00E66C3A"/>
    <w:rsid w:val="00E67721"/>
    <w:rsid w:val="00E70DB6"/>
    <w:rsid w:val="00E743A3"/>
    <w:rsid w:val="00E75F8B"/>
    <w:rsid w:val="00E769FD"/>
    <w:rsid w:val="00E81B63"/>
    <w:rsid w:val="00E81F8C"/>
    <w:rsid w:val="00E84D6A"/>
    <w:rsid w:val="00E853A1"/>
    <w:rsid w:val="00E8710B"/>
    <w:rsid w:val="00E8749C"/>
    <w:rsid w:val="00E94950"/>
    <w:rsid w:val="00E95973"/>
    <w:rsid w:val="00EA01A0"/>
    <w:rsid w:val="00EA04BB"/>
    <w:rsid w:val="00EA0528"/>
    <w:rsid w:val="00EB1E44"/>
    <w:rsid w:val="00EB6840"/>
    <w:rsid w:val="00EB7494"/>
    <w:rsid w:val="00EC1AB0"/>
    <w:rsid w:val="00EC281A"/>
    <w:rsid w:val="00EC5BB8"/>
    <w:rsid w:val="00ED3D70"/>
    <w:rsid w:val="00ED5EF4"/>
    <w:rsid w:val="00EE50CE"/>
    <w:rsid w:val="00EF3065"/>
    <w:rsid w:val="00EF399F"/>
    <w:rsid w:val="00EF64B5"/>
    <w:rsid w:val="00F020D2"/>
    <w:rsid w:val="00F06A24"/>
    <w:rsid w:val="00F077FA"/>
    <w:rsid w:val="00F1127C"/>
    <w:rsid w:val="00F11323"/>
    <w:rsid w:val="00F11334"/>
    <w:rsid w:val="00F1143B"/>
    <w:rsid w:val="00F11861"/>
    <w:rsid w:val="00F1187A"/>
    <w:rsid w:val="00F1496A"/>
    <w:rsid w:val="00F154A3"/>
    <w:rsid w:val="00F174A7"/>
    <w:rsid w:val="00F17BDB"/>
    <w:rsid w:val="00F2089F"/>
    <w:rsid w:val="00F20F48"/>
    <w:rsid w:val="00F24163"/>
    <w:rsid w:val="00F3070E"/>
    <w:rsid w:val="00F31C7E"/>
    <w:rsid w:val="00F31F22"/>
    <w:rsid w:val="00F35223"/>
    <w:rsid w:val="00F400B7"/>
    <w:rsid w:val="00F410FF"/>
    <w:rsid w:val="00F45940"/>
    <w:rsid w:val="00F47554"/>
    <w:rsid w:val="00F51163"/>
    <w:rsid w:val="00F513F5"/>
    <w:rsid w:val="00F53DB8"/>
    <w:rsid w:val="00F55C48"/>
    <w:rsid w:val="00F6238E"/>
    <w:rsid w:val="00F64E09"/>
    <w:rsid w:val="00F64FE4"/>
    <w:rsid w:val="00F656E7"/>
    <w:rsid w:val="00F6730C"/>
    <w:rsid w:val="00F71E6E"/>
    <w:rsid w:val="00F74E93"/>
    <w:rsid w:val="00F755D2"/>
    <w:rsid w:val="00F77079"/>
    <w:rsid w:val="00F773A2"/>
    <w:rsid w:val="00F800BB"/>
    <w:rsid w:val="00F8092F"/>
    <w:rsid w:val="00F81C32"/>
    <w:rsid w:val="00F81FE6"/>
    <w:rsid w:val="00F83D89"/>
    <w:rsid w:val="00F902A7"/>
    <w:rsid w:val="00F9174D"/>
    <w:rsid w:val="00F9298E"/>
    <w:rsid w:val="00F932B9"/>
    <w:rsid w:val="00F94A98"/>
    <w:rsid w:val="00F94F8B"/>
    <w:rsid w:val="00F95C14"/>
    <w:rsid w:val="00F96BBC"/>
    <w:rsid w:val="00FA04E7"/>
    <w:rsid w:val="00FA240F"/>
    <w:rsid w:val="00FA67BF"/>
    <w:rsid w:val="00FB122B"/>
    <w:rsid w:val="00FB370C"/>
    <w:rsid w:val="00FB593E"/>
    <w:rsid w:val="00FC0A59"/>
    <w:rsid w:val="00FC1467"/>
    <w:rsid w:val="00FC2B21"/>
    <w:rsid w:val="00FC3369"/>
    <w:rsid w:val="00FC4BDE"/>
    <w:rsid w:val="00FC4C39"/>
    <w:rsid w:val="00FC5AEE"/>
    <w:rsid w:val="00FC7831"/>
    <w:rsid w:val="00FD3C74"/>
    <w:rsid w:val="00FD48BF"/>
    <w:rsid w:val="00FD75F3"/>
    <w:rsid w:val="00FE2A98"/>
    <w:rsid w:val="00FE522C"/>
    <w:rsid w:val="00FE58A6"/>
    <w:rsid w:val="00FE5C0F"/>
    <w:rsid w:val="00FE5D1C"/>
    <w:rsid w:val="00FE610C"/>
    <w:rsid w:val="00FE6C25"/>
    <w:rsid w:val="00FF019B"/>
    <w:rsid w:val="00FF1AD5"/>
    <w:rsid w:val="00FF2324"/>
    <w:rsid w:val="00FF2355"/>
    <w:rsid w:val="00FF2984"/>
    <w:rsid w:val="00FF468A"/>
    <w:rsid w:val="00FF481E"/>
    <w:rsid w:val="00FF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7866"/>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cot.webex.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BB96-B91A-42BD-A280-ED8B92D7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Suzy Clifton </cp:lastModifiedBy>
  <cp:revision>8</cp:revision>
  <cp:lastPrinted>2018-08-08T18:46:00Z</cp:lastPrinted>
  <dcterms:created xsi:type="dcterms:W3CDTF">2019-07-31T13:40:00Z</dcterms:created>
  <dcterms:modified xsi:type="dcterms:W3CDTF">2019-07-31T13:47:00Z</dcterms:modified>
</cp:coreProperties>
</file>