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4A8E" w14:textId="77777777" w:rsidR="00125382" w:rsidRDefault="00125382" w:rsidP="00125382">
      <w:pPr>
        <w:pStyle w:val="ListParagraph"/>
        <w:numPr>
          <w:ilvl w:val="0"/>
          <w:numId w:val="2"/>
        </w:numPr>
      </w:pPr>
      <w:r>
        <w:t>Technology type</w:t>
      </w:r>
      <w:r w:rsidR="000D2CA4">
        <w:t>s</w:t>
      </w:r>
      <w:r>
        <w:t xml:space="preserve"> screening (1,2)</w:t>
      </w:r>
    </w:p>
    <w:p w14:paraId="16184A8F" w14:textId="77777777" w:rsidR="00125382" w:rsidRPr="00125382" w:rsidRDefault="00125382" w:rsidP="00125382">
      <w:pPr>
        <w:pStyle w:val="ListParagraph"/>
        <w:numPr>
          <w:ilvl w:val="0"/>
          <w:numId w:val="2"/>
        </w:numPr>
      </w:pPr>
      <w:r w:rsidRPr="00125382">
        <w:t>trajectory of future revenues, tax rates, and depreciation</w:t>
      </w:r>
    </w:p>
    <w:p w14:paraId="16184A90" w14:textId="77777777" w:rsidR="00125382" w:rsidRDefault="00125382" w:rsidP="00125382">
      <w:pPr>
        <w:pStyle w:val="ListParagraph"/>
        <w:numPr>
          <w:ilvl w:val="0"/>
          <w:numId w:val="2"/>
        </w:numPr>
      </w:pPr>
      <w:r w:rsidRPr="00125382">
        <w:t>environmental regulations</w:t>
      </w:r>
      <w:r>
        <w:t xml:space="preserve"> (2)</w:t>
      </w:r>
    </w:p>
    <w:p w14:paraId="16184A91" w14:textId="77777777" w:rsidR="00125382" w:rsidRDefault="00125382" w:rsidP="00125382">
      <w:pPr>
        <w:pStyle w:val="ListParagraph"/>
        <w:numPr>
          <w:ilvl w:val="0"/>
          <w:numId w:val="2"/>
        </w:numPr>
      </w:pPr>
      <w:r w:rsidRPr="00125382">
        <w:t>Owner capital costs</w:t>
      </w:r>
      <w:r>
        <w:t xml:space="preserve"> (3)</w:t>
      </w:r>
    </w:p>
    <w:p w14:paraId="16184A92" w14:textId="77777777" w:rsidR="00125382" w:rsidRDefault="00125382" w:rsidP="00125382">
      <w:pPr>
        <w:pStyle w:val="ListParagraph"/>
        <w:numPr>
          <w:ilvl w:val="0"/>
          <w:numId w:val="2"/>
        </w:numPr>
      </w:pPr>
      <w:r w:rsidRPr="00125382">
        <w:t>Fixed O&amp;M</w:t>
      </w:r>
      <w:r>
        <w:t xml:space="preserve"> (3)</w:t>
      </w:r>
    </w:p>
    <w:p w14:paraId="16184A93" w14:textId="77777777" w:rsidR="00125382" w:rsidRDefault="00125382" w:rsidP="00125382">
      <w:pPr>
        <w:pStyle w:val="ListParagraph"/>
        <w:numPr>
          <w:ilvl w:val="0"/>
          <w:numId w:val="2"/>
        </w:numPr>
      </w:pPr>
      <w:r w:rsidRPr="00125382">
        <w:t>estimate their cost of capital</w:t>
      </w:r>
    </w:p>
    <w:p w14:paraId="16184A94" w14:textId="77777777" w:rsidR="00125382" w:rsidRDefault="00125382" w:rsidP="00125382">
      <w:pPr>
        <w:pStyle w:val="ListParagraph"/>
        <w:numPr>
          <w:ilvl w:val="0"/>
          <w:numId w:val="2"/>
        </w:numPr>
      </w:pPr>
      <w:r w:rsidRPr="00125382">
        <w:t>discount rate</w:t>
      </w:r>
    </w:p>
    <w:p w14:paraId="16184A95" w14:textId="77777777" w:rsidR="00125382" w:rsidRDefault="00125382" w:rsidP="00125382">
      <w:pPr>
        <w:pStyle w:val="ListParagraph"/>
        <w:numPr>
          <w:ilvl w:val="0"/>
          <w:numId w:val="2"/>
        </w:numPr>
      </w:pPr>
      <w:r>
        <w:t xml:space="preserve">Risk adjustments </w:t>
      </w:r>
      <w:bookmarkStart w:id="0" w:name="_GoBack"/>
      <w:bookmarkEnd w:id="0"/>
    </w:p>
    <w:p w14:paraId="16184A96" w14:textId="77777777" w:rsidR="00125382" w:rsidRDefault="00125382" w:rsidP="00125382">
      <w:pPr>
        <w:pStyle w:val="ListParagraph"/>
        <w:numPr>
          <w:ilvl w:val="0"/>
          <w:numId w:val="2"/>
        </w:numPr>
      </w:pPr>
      <w:r>
        <w:t>A</w:t>
      </w:r>
      <w:r w:rsidRPr="00125382">
        <w:t>dequate return on capital</w:t>
      </w:r>
    </w:p>
    <w:p w14:paraId="16184A97" w14:textId="77777777" w:rsidR="000D2CA4" w:rsidRDefault="000D2CA4" w:rsidP="00125382">
      <w:pPr>
        <w:pStyle w:val="ListParagraph"/>
        <w:numPr>
          <w:ilvl w:val="0"/>
          <w:numId w:val="2"/>
        </w:numPr>
      </w:pPr>
      <w:r>
        <w:t>Locational site choice (node vs land cost)</w:t>
      </w:r>
    </w:p>
    <w:p w14:paraId="16184A98" w14:textId="77777777" w:rsidR="00125382" w:rsidRDefault="00125382"/>
    <w:p w14:paraId="16184A99" w14:textId="77777777" w:rsidR="00125382" w:rsidRDefault="00125382"/>
    <w:p w14:paraId="16184A9A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Screen for candidate reference technologies</w:t>
      </w:r>
    </w:p>
    <w:p w14:paraId="16184A9B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Reliably able to help meet system load when supply is scarce</w:t>
      </w:r>
    </w:p>
    <w:p w14:paraId="16184A9C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Cost effective as a part of the long-term market equilibrium</w:t>
      </w:r>
    </w:p>
    <w:p w14:paraId="16184A9D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Develop detailed specification of reference plants for ERCOT market</w:t>
      </w:r>
    </w:p>
    <w:p w14:paraId="16184A9E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Primarily rely on “revealed preference” of recently developed and proposed plants</w:t>
      </w:r>
    </w:p>
    <w:p w14:paraId="16184A9F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Review environmental regulations, fuel supply options, etc.</w:t>
      </w:r>
    </w:p>
    <w:p w14:paraId="16184AA0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 xml:space="preserve">Estimate costs to build and operate the specified reference plants </w:t>
      </w:r>
    </w:p>
    <w:p w14:paraId="16184AA1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Plant proper capital costs (equipment, materials, labor, EPC contracting costs)</w:t>
      </w:r>
    </w:p>
    <w:p w14:paraId="16184AA2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Owner capital costs (interconnection, startup, land, inventories, financing fees)</w:t>
      </w:r>
    </w:p>
    <w:p w14:paraId="16184AA3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Fixed O&amp;M (labor, materials, property tax, insurance, asset management, working capital)</w:t>
      </w:r>
    </w:p>
    <w:p w14:paraId="16184AA4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Develop ERCOT-specific financial assumptions used to translate costs into CONE</w:t>
      </w:r>
    </w:p>
    <w:p w14:paraId="16184AA5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Identify sample of representative companies and estimate their cost of capital </w:t>
      </w:r>
    </w:p>
    <w:p w14:paraId="16184AA6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Consider additional reference points and qualitative risk adjustments </w:t>
      </w:r>
    </w:p>
    <w:p w14:paraId="16184AA7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Select appropriate discount rate for merchant generation </w:t>
      </w:r>
    </w:p>
    <w:p w14:paraId="16184AA8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Compute CONE for ERCOT market</w:t>
      </w:r>
    </w:p>
    <w:p w14:paraId="16184AA9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Translate costs into the net revenues a plant would need in its first year to earn an adequate return on capital and be willing to enter</w:t>
      </w:r>
    </w:p>
    <w:p w14:paraId="16184AAA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lastRenderedPageBreak/>
        <w:t>Considers likely trajectory of future revenues, tax rates, and depreciation</w:t>
      </w:r>
    </w:p>
    <w:p w14:paraId="16184AAB" w14:textId="77777777" w:rsidR="00125382" w:rsidRDefault="00125382"/>
    <w:sectPr w:rsidR="00125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4F21" w14:textId="77777777" w:rsidR="00722C8D" w:rsidRDefault="00722C8D" w:rsidP="00722C8D">
      <w:pPr>
        <w:spacing w:after="0" w:line="240" w:lineRule="auto"/>
      </w:pPr>
      <w:r>
        <w:separator/>
      </w:r>
    </w:p>
  </w:endnote>
  <w:endnote w:type="continuationSeparator" w:id="0">
    <w:p w14:paraId="0E69A5DF" w14:textId="77777777" w:rsidR="00722C8D" w:rsidRDefault="00722C8D" w:rsidP="007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8870" w14:textId="77777777" w:rsidR="00722C8D" w:rsidRDefault="00722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B4ED" w14:textId="77777777" w:rsidR="00722C8D" w:rsidRDefault="00722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4C7A" w14:textId="77777777" w:rsidR="00722C8D" w:rsidRDefault="0072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A8C2" w14:textId="77777777" w:rsidR="00722C8D" w:rsidRDefault="00722C8D" w:rsidP="00722C8D">
      <w:pPr>
        <w:spacing w:after="0" w:line="240" w:lineRule="auto"/>
      </w:pPr>
      <w:r>
        <w:separator/>
      </w:r>
    </w:p>
  </w:footnote>
  <w:footnote w:type="continuationSeparator" w:id="0">
    <w:p w14:paraId="27321CDA" w14:textId="77777777" w:rsidR="00722C8D" w:rsidRDefault="00722C8D" w:rsidP="007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BBBE" w14:textId="77777777" w:rsidR="00722C8D" w:rsidRDefault="00722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1100"/>
      <w:docPartObj>
        <w:docPartGallery w:val="Watermarks"/>
        <w:docPartUnique/>
      </w:docPartObj>
    </w:sdtPr>
    <w:sdtContent>
      <w:p w14:paraId="67533A04" w14:textId="3AD1AEA2" w:rsidR="00722C8D" w:rsidRDefault="00722C8D">
        <w:pPr>
          <w:pStyle w:val="Header"/>
        </w:pPr>
        <w:r>
          <w:rPr>
            <w:noProof/>
          </w:rPr>
          <w:pict w14:anchorId="513E35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DE81" w14:textId="77777777" w:rsidR="00722C8D" w:rsidRDefault="0072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7C"/>
    <w:multiLevelType w:val="hybridMultilevel"/>
    <w:tmpl w:val="EBDA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12EA6"/>
    <w:multiLevelType w:val="hybridMultilevel"/>
    <w:tmpl w:val="B5E81782"/>
    <w:lvl w:ilvl="0" w:tplc="49082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CE2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7216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E60808">
      <w:start w:val="27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AB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16AC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4A7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3E5F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4699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82"/>
    <w:rsid w:val="000663FC"/>
    <w:rsid w:val="000D2CA4"/>
    <w:rsid w:val="00125382"/>
    <w:rsid w:val="00722C8D"/>
    <w:rsid w:val="00821DBE"/>
    <w:rsid w:val="0085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184A8E"/>
  <w15:chartTrackingRefBased/>
  <w15:docId w15:val="{7FE3B722-3B4E-4375-A05E-8878AD2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8D"/>
  </w:style>
  <w:style w:type="paragraph" w:styleId="Footer">
    <w:name w:val="footer"/>
    <w:basedOn w:val="Normal"/>
    <w:link w:val="FooterChar"/>
    <w:uiPriority w:val="99"/>
    <w:unhideWhenUsed/>
    <w:rsid w:val="0072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4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68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988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80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37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17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87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14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74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75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79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19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22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11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92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 061319</dc:creator>
  <cp:keywords/>
  <dc:description/>
  <cp:lastModifiedBy>Smith, Caitlin</cp:lastModifiedBy>
  <cp:revision>2</cp:revision>
  <dcterms:created xsi:type="dcterms:W3CDTF">2019-06-14T15:28:00Z</dcterms:created>
  <dcterms:modified xsi:type="dcterms:W3CDTF">2019-07-23T23:46:00Z</dcterms:modified>
</cp:coreProperties>
</file>