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2AF" w:rsidRDefault="002902AF" w:rsidP="002902AF">
      <w:pPr>
        <w:contextualSpacing/>
        <w:jc w:val="center"/>
        <w:rPr>
          <w:b/>
        </w:rPr>
      </w:pPr>
      <w:bookmarkStart w:id="0" w:name="_GoBack"/>
      <w:bookmarkEnd w:id="0"/>
      <w:r>
        <w:rPr>
          <w:b/>
        </w:rPr>
        <w:t>Regional Planning Group</w:t>
      </w:r>
    </w:p>
    <w:p w:rsidR="002902AF" w:rsidRDefault="002902AF" w:rsidP="002902AF">
      <w:pPr>
        <w:contextualSpacing/>
        <w:jc w:val="center"/>
        <w:rPr>
          <w:b/>
        </w:rPr>
      </w:pPr>
      <w:r>
        <w:rPr>
          <w:b/>
        </w:rPr>
        <w:t>Meeting Notes</w:t>
      </w:r>
    </w:p>
    <w:p w:rsidR="002902AF" w:rsidRDefault="002902AF" w:rsidP="002902AF">
      <w:pPr>
        <w:contextualSpacing/>
        <w:jc w:val="center"/>
        <w:rPr>
          <w:b/>
        </w:rPr>
      </w:pPr>
      <w:r>
        <w:rPr>
          <w:b/>
        </w:rPr>
        <w:t>July 16, 2019</w:t>
      </w:r>
    </w:p>
    <w:p w:rsidR="001B14A3" w:rsidRDefault="001826DD">
      <w:pPr>
        <w:contextualSpacing/>
        <w:rPr>
          <w:b/>
        </w:rPr>
      </w:pPr>
      <w:r w:rsidRPr="00E57CF5">
        <w:rPr>
          <w:b/>
        </w:rPr>
        <w:t>Miscellaneous Updates:</w:t>
      </w:r>
    </w:p>
    <w:p w:rsidR="00B039E5" w:rsidRPr="00E57CF5" w:rsidRDefault="00B039E5">
      <w:pPr>
        <w:contextualSpacing/>
        <w:rPr>
          <w:b/>
        </w:rPr>
      </w:pPr>
    </w:p>
    <w:p w:rsidR="00E57CF5" w:rsidRDefault="001826DD">
      <w:pPr>
        <w:contextualSpacing/>
      </w:pPr>
      <w:r>
        <w:t>Jeff Billo</w:t>
      </w:r>
      <w:r w:rsidR="002902AF">
        <w:t xml:space="preserve"> announced</w:t>
      </w:r>
      <w:r w:rsidR="00E57CF5">
        <w:t xml:space="preserve"> PLWG will immediately follow RPG today.</w:t>
      </w:r>
    </w:p>
    <w:p w:rsidR="00B039E5" w:rsidRDefault="00B039E5">
      <w:pPr>
        <w:contextualSpacing/>
      </w:pPr>
    </w:p>
    <w:p w:rsidR="00E57CF5" w:rsidRDefault="002902AF">
      <w:pPr>
        <w:contextualSpacing/>
      </w:pPr>
      <w:r>
        <w:t xml:space="preserve">Jeff Billo stated that ERCOT </w:t>
      </w:r>
      <w:r w:rsidR="00E57CF5">
        <w:t>plan</w:t>
      </w:r>
      <w:r w:rsidR="00D34379">
        <w:t>s</w:t>
      </w:r>
      <w:r w:rsidR="00E57CF5">
        <w:t xml:space="preserve"> on giving an update</w:t>
      </w:r>
      <w:r w:rsidR="00D34379">
        <w:t xml:space="preserve"> on the Panhandle Study</w:t>
      </w:r>
      <w:r w:rsidR="00E57CF5">
        <w:t xml:space="preserve"> at the August 8 ROS meeting.</w:t>
      </w:r>
    </w:p>
    <w:p w:rsidR="00B039E5" w:rsidRDefault="00B039E5">
      <w:pPr>
        <w:contextualSpacing/>
      </w:pPr>
    </w:p>
    <w:p w:rsidR="008C47E8" w:rsidRPr="008C47E8" w:rsidRDefault="00E57CF5" w:rsidP="008C47E8">
      <w:r w:rsidRPr="008C47E8">
        <w:t>P</w:t>
      </w:r>
      <w:r w:rsidR="00B039E5" w:rsidRPr="008C47E8">
        <w:t>ing Yan gave an update on</w:t>
      </w:r>
      <w:r w:rsidR="002902AF" w:rsidRPr="008C47E8">
        <w:t xml:space="preserve"> the</w:t>
      </w:r>
      <w:r w:rsidR="00B039E5" w:rsidRPr="008C47E8">
        <w:t xml:space="preserve"> RTP. An u</w:t>
      </w:r>
      <w:r w:rsidRPr="008C47E8">
        <w:t>pdated s</w:t>
      </w:r>
      <w:r w:rsidR="00B039E5" w:rsidRPr="008C47E8">
        <w:t xml:space="preserve">cope was just posted. </w:t>
      </w:r>
      <w:r w:rsidR="008C47E8" w:rsidRPr="008C47E8">
        <w:t>Please review the scope document, and provide any comments you may have.  The main changes are based on the comments we r</w:t>
      </w:r>
      <w:r w:rsidR="00AF05C2">
        <w:t>eceived after posting the</w:t>
      </w:r>
      <w:r w:rsidR="008C47E8" w:rsidRPr="008C47E8">
        <w:t xml:space="preserve"> initial draft.  It also includes the DC tie treatment in RTP analysis, and cascading analysis criteria</w:t>
      </w:r>
      <w:r w:rsidR="00AF05C2">
        <w:t>,</w:t>
      </w:r>
      <w:r w:rsidR="008C47E8" w:rsidRPr="008C47E8">
        <w:t xml:space="preserve"> etc.  </w:t>
      </w:r>
    </w:p>
    <w:p w:rsidR="001826DD" w:rsidRPr="008C47E8" w:rsidRDefault="001826DD">
      <w:pPr>
        <w:contextualSpacing/>
      </w:pPr>
    </w:p>
    <w:p w:rsidR="008C47E8" w:rsidRPr="008C47E8" w:rsidRDefault="008C47E8" w:rsidP="008C47E8">
      <w:pPr>
        <w:contextualSpacing/>
        <w:rPr>
          <w:rFonts w:cs="Arial"/>
          <w:b/>
          <w:shd w:val="clear" w:color="auto" w:fill="FFFFFF"/>
        </w:rPr>
      </w:pPr>
      <w:r w:rsidRPr="008C47E8">
        <w:rPr>
          <w:rFonts w:cs="Arial"/>
          <w:b/>
          <w:shd w:val="clear" w:color="auto" w:fill="FFFFFF"/>
        </w:rPr>
        <w:t>Ward and Winkler County Project IR Update</w:t>
      </w:r>
    </w:p>
    <w:p w:rsidR="008C47E8" w:rsidRPr="008C47E8" w:rsidRDefault="008C47E8" w:rsidP="008C47E8">
      <w:pPr>
        <w:contextualSpacing/>
        <w:rPr>
          <w:rFonts w:cs="Arial"/>
          <w:shd w:val="clear" w:color="auto" w:fill="FFFFFF"/>
        </w:rPr>
      </w:pPr>
      <w:r w:rsidRPr="008C47E8">
        <w:rPr>
          <w:rFonts w:cs="Arial"/>
          <w:shd w:val="clear" w:color="auto" w:fill="FFFFFF"/>
        </w:rPr>
        <w:t>Priya Ramasubbu gave an update on the status of ERCOT’s Independent Review of the Ward and Winkler County Project. TNMP’s Far West Texas Loads have been updated since the start of the study. ERCOT will proceed with the analysis using these updated numbers.</w:t>
      </w:r>
    </w:p>
    <w:p w:rsidR="008C47E8" w:rsidRPr="008C47E8" w:rsidRDefault="008C47E8" w:rsidP="008C47E8">
      <w:pPr>
        <w:contextualSpacing/>
        <w:rPr>
          <w:rFonts w:cs="Arial"/>
          <w:shd w:val="clear" w:color="auto" w:fill="FFFFFF"/>
        </w:rPr>
      </w:pPr>
    </w:p>
    <w:p w:rsidR="008C47E8" w:rsidRPr="008C47E8" w:rsidRDefault="008C47E8" w:rsidP="008C47E8">
      <w:pPr>
        <w:contextualSpacing/>
        <w:rPr>
          <w:rFonts w:cs="Arial"/>
          <w:shd w:val="clear" w:color="auto" w:fill="FFFFFF"/>
        </w:rPr>
      </w:pPr>
      <w:r w:rsidRPr="008C47E8">
        <w:rPr>
          <w:rFonts w:cs="Arial"/>
          <w:shd w:val="clear" w:color="auto" w:fill="FFFFFF"/>
        </w:rPr>
        <w:lastRenderedPageBreak/>
        <w:t>Q: (Walter Reid, Advanced Powerlines): Considering generation additions in this area, are you going to update those as well?</w:t>
      </w:r>
    </w:p>
    <w:p w:rsidR="008C47E8" w:rsidRPr="008C47E8" w:rsidRDefault="008C47E8" w:rsidP="008C47E8">
      <w:pPr>
        <w:contextualSpacing/>
        <w:rPr>
          <w:rFonts w:cs="Arial"/>
          <w:shd w:val="clear" w:color="auto" w:fill="FFFFFF"/>
        </w:rPr>
      </w:pPr>
      <w:r w:rsidRPr="008C47E8">
        <w:rPr>
          <w:rFonts w:cs="Arial"/>
          <w:shd w:val="clear" w:color="auto" w:fill="FFFFFF"/>
        </w:rPr>
        <w:t>A: (Priya Ramasubbu, ERCOT): We have been studying the no solar scenario. Given that a majority of the new generation addition since the start of the study is solar or wind, we did not consider modeling them in the base case.</w:t>
      </w:r>
    </w:p>
    <w:p w:rsidR="008C47E8" w:rsidRPr="008C47E8" w:rsidRDefault="008C47E8" w:rsidP="008C47E8">
      <w:pPr>
        <w:contextualSpacing/>
        <w:rPr>
          <w:rFonts w:cs="Arial"/>
          <w:shd w:val="clear" w:color="auto" w:fill="FFFFFF"/>
        </w:rPr>
      </w:pPr>
    </w:p>
    <w:p w:rsidR="008C47E8" w:rsidRPr="008C47E8" w:rsidRDefault="008C47E8" w:rsidP="008C47E8">
      <w:pPr>
        <w:contextualSpacing/>
        <w:rPr>
          <w:rFonts w:cs="Arial"/>
          <w:shd w:val="clear" w:color="auto" w:fill="FFFFFF"/>
        </w:rPr>
      </w:pPr>
      <w:r w:rsidRPr="008C47E8">
        <w:rPr>
          <w:rFonts w:cs="Arial"/>
          <w:shd w:val="clear" w:color="auto" w:fill="FFFFFF"/>
        </w:rPr>
        <w:t>Q: (Walter Reid, Advanced Power Alliance): Are you looking into doing an economic study on this project?</w:t>
      </w:r>
    </w:p>
    <w:p w:rsidR="008C47E8" w:rsidRPr="008C47E8" w:rsidRDefault="008C47E8" w:rsidP="008C47E8">
      <w:pPr>
        <w:contextualSpacing/>
        <w:rPr>
          <w:rFonts w:cs="Arial"/>
          <w:shd w:val="clear" w:color="auto" w:fill="FFFFFF"/>
        </w:rPr>
      </w:pPr>
      <w:r w:rsidRPr="008C47E8">
        <w:rPr>
          <w:rFonts w:cs="Arial"/>
          <w:shd w:val="clear" w:color="auto" w:fill="FFFFFF"/>
        </w:rPr>
        <w:t>A: (Priya Ramasubbu, ERCOT): We will be studying more of a congestion analysis for the final project recommendation. In terms of solar curtailment, we have not looked into that for this study but will consider it going forward. Thank you for the suggestion.</w:t>
      </w:r>
    </w:p>
    <w:p w:rsidR="008C47E8" w:rsidRPr="008C47E8" w:rsidRDefault="008C47E8" w:rsidP="008C47E8">
      <w:pPr>
        <w:contextualSpacing/>
        <w:rPr>
          <w:rFonts w:cs="Arial"/>
          <w:shd w:val="clear" w:color="auto" w:fill="FFFFFF"/>
        </w:rPr>
      </w:pPr>
    </w:p>
    <w:p w:rsidR="008C47E8" w:rsidRPr="008C47E8" w:rsidRDefault="008C47E8" w:rsidP="008C47E8">
      <w:pPr>
        <w:contextualSpacing/>
        <w:rPr>
          <w:rFonts w:cs="Arial"/>
          <w:shd w:val="clear" w:color="auto" w:fill="FFFFFF"/>
        </w:rPr>
      </w:pPr>
      <w:r w:rsidRPr="008C47E8">
        <w:rPr>
          <w:rFonts w:cs="Arial"/>
          <w:shd w:val="clear" w:color="auto" w:fill="FFFFFF"/>
        </w:rPr>
        <w:t>Q: (Bill Barnes, NRG): Just to confirm the process on the load agreements, are those signed agreements?</w:t>
      </w:r>
    </w:p>
    <w:p w:rsidR="008C47E8" w:rsidRPr="008C47E8" w:rsidRDefault="008C47E8" w:rsidP="008C47E8">
      <w:pPr>
        <w:contextualSpacing/>
        <w:rPr>
          <w:rFonts w:cs="Arial"/>
          <w:shd w:val="clear" w:color="auto" w:fill="FFFFFF"/>
        </w:rPr>
      </w:pPr>
      <w:r w:rsidRPr="008C47E8">
        <w:rPr>
          <w:rFonts w:cs="Arial"/>
          <w:shd w:val="clear" w:color="auto" w:fill="FFFFFF"/>
        </w:rPr>
        <w:t>A: (Priya Ramasubbu, ERCOT): These are signed load interconnection agreements.</w:t>
      </w:r>
    </w:p>
    <w:p w:rsidR="008C47E8" w:rsidRPr="008C47E8" w:rsidRDefault="008C47E8" w:rsidP="008C47E8">
      <w:pPr>
        <w:contextualSpacing/>
        <w:rPr>
          <w:rFonts w:cs="Arial"/>
          <w:shd w:val="clear" w:color="auto" w:fill="FFFFFF"/>
        </w:rPr>
      </w:pPr>
    </w:p>
    <w:p w:rsidR="008C47E8" w:rsidRPr="008C47E8" w:rsidRDefault="008C47E8" w:rsidP="008C47E8">
      <w:pPr>
        <w:contextualSpacing/>
        <w:rPr>
          <w:rFonts w:cs="Arial"/>
          <w:shd w:val="clear" w:color="auto" w:fill="FFFFFF"/>
        </w:rPr>
      </w:pPr>
      <w:r w:rsidRPr="008C47E8">
        <w:rPr>
          <w:rFonts w:cs="Arial"/>
          <w:shd w:val="clear" w:color="auto" w:fill="FFFFFF"/>
        </w:rPr>
        <w:t>Q: (Melissa Brinson, Exxon Mobil): Is there any sensitivity that you will study?</w:t>
      </w:r>
    </w:p>
    <w:p w:rsidR="008C47E8" w:rsidRPr="008C47E8" w:rsidRDefault="008C47E8" w:rsidP="008C47E8">
      <w:pPr>
        <w:contextualSpacing/>
        <w:rPr>
          <w:rFonts w:cs="Arial"/>
          <w:shd w:val="clear" w:color="auto" w:fill="FFFFFF"/>
        </w:rPr>
      </w:pPr>
      <w:r w:rsidRPr="008C47E8">
        <w:rPr>
          <w:rFonts w:cs="Arial"/>
          <w:shd w:val="clear" w:color="auto" w:fill="FFFFFF"/>
        </w:rPr>
        <w:t>A: (Priya Ramasubbu): Since the primary goal of this project is its load serving capability, we will perform a sensitivity analysis with higher than expected loads to determine the margin in potential load growth that this project can handle.</w:t>
      </w:r>
    </w:p>
    <w:p w:rsidR="008C47E8" w:rsidRPr="008C47E8" w:rsidRDefault="008C47E8" w:rsidP="008C47E8">
      <w:pPr>
        <w:contextualSpacing/>
        <w:rPr>
          <w:rFonts w:cs="Arial"/>
          <w:shd w:val="clear" w:color="auto" w:fill="FFFFFF"/>
        </w:rPr>
      </w:pPr>
    </w:p>
    <w:p w:rsidR="008C47E8" w:rsidRPr="008C47E8" w:rsidRDefault="008C47E8" w:rsidP="008C47E8">
      <w:pPr>
        <w:contextualSpacing/>
        <w:rPr>
          <w:rFonts w:cs="Arial"/>
          <w:shd w:val="clear" w:color="auto" w:fill="FFFFFF"/>
        </w:rPr>
      </w:pPr>
      <w:r w:rsidRPr="008C47E8">
        <w:rPr>
          <w:rFonts w:cs="Arial"/>
          <w:shd w:val="clear" w:color="auto" w:fill="FFFFFF"/>
        </w:rPr>
        <w:lastRenderedPageBreak/>
        <w:t>Q: (Brad Woods, Texas RE): Will you look at stability?</w:t>
      </w:r>
    </w:p>
    <w:p w:rsidR="008C47E8" w:rsidRPr="008C47E8" w:rsidRDefault="008C47E8" w:rsidP="008C47E8">
      <w:pPr>
        <w:contextualSpacing/>
        <w:rPr>
          <w:rFonts w:cs="Arial"/>
          <w:shd w:val="clear" w:color="auto" w:fill="FFFFFF"/>
        </w:rPr>
      </w:pPr>
      <w:r w:rsidRPr="008C47E8">
        <w:rPr>
          <w:rFonts w:cs="Arial"/>
          <w:shd w:val="clear" w:color="auto" w:fill="FFFFFF"/>
        </w:rPr>
        <w:t>A: (Priya Ramasubbu, ERCOT): We will look at a stability analysis along with an economic congestion analysis for the final project recommendation.</w:t>
      </w:r>
    </w:p>
    <w:p w:rsidR="00B039E5" w:rsidRDefault="00B039E5">
      <w:pPr>
        <w:contextualSpacing/>
        <w:rPr>
          <w:rFonts w:cs="Arial"/>
          <w:color w:val="000000"/>
          <w:shd w:val="clear" w:color="auto" w:fill="FFFFFF"/>
        </w:rPr>
      </w:pPr>
    </w:p>
    <w:p w:rsidR="008C47E8" w:rsidRPr="00E57CF5" w:rsidRDefault="008C47E8" w:rsidP="008C47E8">
      <w:pPr>
        <w:contextualSpacing/>
        <w:rPr>
          <w:rFonts w:cs="Arial"/>
          <w:b/>
          <w:color w:val="000000"/>
          <w:shd w:val="clear" w:color="auto" w:fill="FFFFFF"/>
        </w:rPr>
      </w:pPr>
      <w:r w:rsidRPr="00E57CF5">
        <w:rPr>
          <w:rFonts w:cs="Arial"/>
          <w:b/>
          <w:color w:val="000000"/>
          <w:shd w:val="clear" w:color="auto" w:fill="FFFFFF"/>
        </w:rPr>
        <w:t>Delaware Basin Study Update</w:t>
      </w:r>
    </w:p>
    <w:p w:rsidR="008C47E8" w:rsidRDefault="008C47E8" w:rsidP="008C47E8">
      <w:pPr>
        <w:contextualSpacing/>
        <w:rPr>
          <w:rFonts w:cs="Arial"/>
          <w:color w:val="000000"/>
          <w:shd w:val="clear" w:color="auto" w:fill="FFFFFF"/>
        </w:rPr>
      </w:pPr>
      <w:r>
        <w:rPr>
          <w:rFonts w:cs="Arial"/>
          <w:color w:val="000000"/>
          <w:shd w:val="clear" w:color="auto" w:fill="FFFFFF"/>
        </w:rPr>
        <w:t>Ying Li gave a status update on the Delaware Basin Study. ERCOT is currently conducting the steady-state N-1 contingency analysis.</w:t>
      </w:r>
    </w:p>
    <w:p w:rsidR="008C47E8" w:rsidRDefault="008C47E8" w:rsidP="008C47E8">
      <w:pPr>
        <w:contextualSpacing/>
        <w:rPr>
          <w:rFonts w:cs="Arial"/>
          <w:color w:val="000000"/>
          <w:shd w:val="clear" w:color="auto" w:fill="FFFFFF"/>
        </w:rPr>
      </w:pPr>
    </w:p>
    <w:p w:rsidR="008C47E8" w:rsidRDefault="008C47E8" w:rsidP="008C47E8">
      <w:pPr>
        <w:contextualSpacing/>
        <w:rPr>
          <w:rFonts w:cs="Arial"/>
          <w:color w:val="000000"/>
          <w:shd w:val="clear" w:color="auto" w:fill="FFFFFF"/>
        </w:rPr>
      </w:pPr>
      <w:r>
        <w:rPr>
          <w:rFonts w:cs="Arial"/>
          <w:color w:val="000000"/>
          <w:shd w:val="clear" w:color="auto" w:fill="FFFFFF"/>
        </w:rPr>
        <w:t>Q: (Bill Barnes, NRG): On slide 3, what methodology did you use to scale up the load?</w:t>
      </w:r>
    </w:p>
    <w:p w:rsidR="008C47E8" w:rsidRDefault="008C47E8" w:rsidP="008C47E8">
      <w:pPr>
        <w:contextualSpacing/>
        <w:rPr>
          <w:rFonts w:cs="Arial"/>
          <w:color w:val="000000"/>
          <w:shd w:val="clear" w:color="auto" w:fill="FFFFFF"/>
        </w:rPr>
      </w:pPr>
      <w:r>
        <w:rPr>
          <w:rFonts w:cs="Arial"/>
          <w:color w:val="000000"/>
          <w:shd w:val="clear" w:color="auto" w:fill="FFFFFF"/>
        </w:rPr>
        <w:t xml:space="preserve">A: (Ying Li, ERCOT): We started with the 2018 RTP 2024 WFW case.  Then updated the load in the Delaware Basin area to the same level as in Feb 2019 SSWG case.  On top the Feb 2019 SSWG load level, we added additional loads provided by TSPs based on their survey and load development methodology. </w:t>
      </w:r>
    </w:p>
    <w:p w:rsidR="008C47E8" w:rsidRDefault="008C47E8" w:rsidP="008C47E8">
      <w:pPr>
        <w:contextualSpacing/>
        <w:rPr>
          <w:rFonts w:cs="Arial"/>
          <w:color w:val="000000"/>
          <w:shd w:val="clear" w:color="auto" w:fill="FFFFFF"/>
        </w:rPr>
      </w:pPr>
    </w:p>
    <w:p w:rsidR="008C47E8" w:rsidRDefault="008C47E8" w:rsidP="008C47E8">
      <w:pPr>
        <w:contextualSpacing/>
        <w:rPr>
          <w:rFonts w:cs="Arial"/>
          <w:color w:val="000000"/>
          <w:shd w:val="clear" w:color="auto" w:fill="FFFFFF"/>
        </w:rPr>
      </w:pPr>
      <w:r>
        <w:rPr>
          <w:rFonts w:cs="Arial"/>
          <w:color w:val="000000"/>
          <w:shd w:val="clear" w:color="auto" w:fill="FFFFFF"/>
        </w:rPr>
        <w:t>Q: (Walter Reid, Advanced Power Alliance): Are these static reactive devices or dynamic?</w:t>
      </w:r>
    </w:p>
    <w:p w:rsidR="008C47E8" w:rsidRDefault="008C47E8" w:rsidP="008C47E8">
      <w:pPr>
        <w:contextualSpacing/>
        <w:rPr>
          <w:rFonts w:cs="Arial"/>
          <w:color w:val="000000"/>
          <w:shd w:val="clear" w:color="auto" w:fill="FFFFFF"/>
        </w:rPr>
      </w:pPr>
      <w:r>
        <w:rPr>
          <w:rFonts w:cs="Arial"/>
          <w:color w:val="000000"/>
          <w:shd w:val="clear" w:color="auto" w:fill="FFFFFF"/>
        </w:rPr>
        <w:t xml:space="preserve">A: (Sun Wook Kang, ERCOT): The </w:t>
      </w:r>
      <w:r w:rsidR="00A50F0E">
        <w:rPr>
          <w:rFonts w:cs="Arial"/>
          <w:color w:val="000000"/>
          <w:shd w:val="clear" w:color="auto" w:fill="FFFFFF"/>
        </w:rPr>
        <w:t xml:space="preserve">reactive devices </w:t>
      </w:r>
      <w:r>
        <w:rPr>
          <w:rFonts w:cs="Arial"/>
          <w:color w:val="000000"/>
          <w:shd w:val="clear" w:color="auto" w:fill="FFFFFF"/>
        </w:rPr>
        <w:t>we modeled are all dynamic.</w:t>
      </w:r>
    </w:p>
    <w:p w:rsidR="008C47E8" w:rsidRDefault="008C47E8" w:rsidP="008C47E8">
      <w:pPr>
        <w:contextualSpacing/>
        <w:rPr>
          <w:rFonts w:cs="Arial"/>
          <w:color w:val="000000"/>
          <w:shd w:val="clear" w:color="auto" w:fill="FFFFFF"/>
        </w:rPr>
      </w:pPr>
    </w:p>
    <w:p w:rsidR="008C47E8" w:rsidRDefault="008C47E8" w:rsidP="008C47E8">
      <w:pPr>
        <w:contextualSpacing/>
        <w:rPr>
          <w:rFonts w:cs="Arial"/>
          <w:color w:val="000000"/>
          <w:shd w:val="clear" w:color="auto" w:fill="FFFFFF"/>
        </w:rPr>
      </w:pPr>
      <w:r>
        <w:rPr>
          <w:rFonts w:cs="Arial"/>
          <w:color w:val="000000"/>
          <w:shd w:val="clear" w:color="auto" w:fill="FFFFFF"/>
        </w:rPr>
        <w:t>Q: (Brad Woods, Texas RE): Does this include a stability assessment?</w:t>
      </w:r>
    </w:p>
    <w:p w:rsidR="008C47E8" w:rsidRDefault="008C47E8" w:rsidP="008C47E8">
      <w:pPr>
        <w:contextualSpacing/>
        <w:rPr>
          <w:rFonts w:cs="Arial"/>
          <w:color w:val="000000"/>
          <w:shd w:val="clear" w:color="auto" w:fill="FFFFFF"/>
        </w:rPr>
      </w:pPr>
      <w:r>
        <w:rPr>
          <w:rFonts w:cs="Arial"/>
          <w:color w:val="000000"/>
          <w:shd w:val="clear" w:color="auto" w:fill="FFFFFF"/>
        </w:rPr>
        <w:t xml:space="preserve">A: (Ying Li, ERCOT): Not for this study. </w:t>
      </w:r>
    </w:p>
    <w:p w:rsidR="008C47E8" w:rsidRDefault="008C47E8" w:rsidP="008C47E8">
      <w:pPr>
        <w:contextualSpacing/>
        <w:rPr>
          <w:rFonts w:cs="Arial"/>
          <w:color w:val="000000"/>
          <w:shd w:val="clear" w:color="auto" w:fill="FFFFFF"/>
        </w:rPr>
      </w:pPr>
    </w:p>
    <w:p w:rsidR="008C47E8" w:rsidRDefault="008C47E8" w:rsidP="008C47E8">
      <w:pPr>
        <w:contextualSpacing/>
        <w:rPr>
          <w:rFonts w:cs="Arial"/>
          <w:color w:val="000000"/>
          <w:shd w:val="clear" w:color="auto" w:fill="FFFFFF"/>
        </w:rPr>
      </w:pPr>
      <w:r>
        <w:rPr>
          <w:rFonts w:cs="Arial"/>
          <w:color w:val="000000"/>
          <w:shd w:val="clear" w:color="auto" w:fill="FFFFFF"/>
        </w:rPr>
        <w:lastRenderedPageBreak/>
        <w:t>Q: (Sandeep Borkar, LCRA): Will you seek solutions from TSPs?</w:t>
      </w:r>
    </w:p>
    <w:p w:rsidR="008C47E8" w:rsidRDefault="008C47E8" w:rsidP="008C47E8">
      <w:pPr>
        <w:contextualSpacing/>
        <w:rPr>
          <w:rFonts w:cs="Arial"/>
          <w:color w:val="000000"/>
          <w:shd w:val="clear" w:color="auto" w:fill="FFFFFF"/>
        </w:rPr>
      </w:pPr>
      <w:r>
        <w:rPr>
          <w:rFonts w:cs="Arial"/>
          <w:color w:val="000000"/>
          <w:shd w:val="clear" w:color="auto" w:fill="FFFFFF"/>
        </w:rPr>
        <w:t>A: (Ying Li, ERCOT): Yes, we would like to seek suggestions from TSPs as early as possible.</w:t>
      </w:r>
    </w:p>
    <w:p w:rsidR="00C13ADF" w:rsidRDefault="00C13ADF" w:rsidP="00C13ADF">
      <w:pPr>
        <w:contextualSpacing/>
        <w:rPr>
          <w:rFonts w:cs="Arial"/>
          <w:color w:val="000000"/>
          <w:shd w:val="clear" w:color="auto" w:fill="FFFFFF"/>
        </w:rPr>
      </w:pPr>
    </w:p>
    <w:p w:rsidR="00C13ADF" w:rsidRPr="00C13ADF" w:rsidRDefault="00C13ADF" w:rsidP="00C13ADF">
      <w:pPr>
        <w:contextualSpacing/>
        <w:rPr>
          <w:rFonts w:cs="Arial"/>
          <w:b/>
          <w:color w:val="000000"/>
          <w:shd w:val="clear" w:color="auto" w:fill="FFFFFF"/>
        </w:rPr>
      </w:pPr>
      <w:r w:rsidRPr="00C13ADF">
        <w:rPr>
          <w:rFonts w:cs="Arial"/>
          <w:b/>
          <w:color w:val="000000"/>
          <w:shd w:val="clear" w:color="auto" w:fill="FFFFFF"/>
        </w:rPr>
        <w:t>Nueces 69 kV Reinforcement Project IR Scope</w:t>
      </w:r>
    </w:p>
    <w:p w:rsidR="00C13ADF" w:rsidRPr="00C13ADF" w:rsidRDefault="00C13ADF" w:rsidP="00C13ADF">
      <w:pPr>
        <w:contextualSpacing/>
        <w:rPr>
          <w:rFonts w:cs="Arial"/>
          <w:color w:val="000000"/>
          <w:shd w:val="clear" w:color="auto" w:fill="FFFFFF"/>
        </w:rPr>
      </w:pPr>
      <w:r w:rsidRPr="00C13ADF">
        <w:rPr>
          <w:rFonts w:cs="Arial"/>
          <w:color w:val="000000"/>
          <w:shd w:val="clear" w:color="auto" w:fill="FFFFFF"/>
        </w:rPr>
        <w:t xml:space="preserve">Aditi Upadhyay presented the scope on ERCOT’s Independent Review of the Nueces 69 kV Reinforcement Project. The proposed Tier 2 Project has an in-service date of 2021. </w:t>
      </w:r>
    </w:p>
    <w:p w:rsidR="00C13ADF" w:rsidRPr="00C13ADF" w:rsidRDefault="00C13ADF" w:rsidP="00C13ADF">
      <w:pPr>
        <w:contextualSpacing/>
        <w:rPr>
          <w:rFonts w:cs="Arial"/>
          <w:color w:val="000000"/>
          <w:shd w:val="clear" w:color="auto" w:fill="FFFFFF"/>
        </w:rPr>
      </w:pPr>
    </w:p>
    <w:p w:rsidR="00C13ADF" w:rsidRPr="00C13ADF" w:rsidRDefault="00C13ADF" w:rsidP="00C13ADF">
      <w:pPr>
        <w:contextualSpacing/>
        <w:rPr>
          <w:rFonts w:cs="Arial"/>
          <w:color w:val="000000"/>
          <w:shd w:val="clear" w:color="auto" w:fill="FFFFFF"/>
        </w:rPr>
      </w:pPr>
      <w:r w:rsidRPr="00C13ADF">
        <w:rPr>
          <w:rFonts w:cs="Arial"/>
          <w:color w:val="000000"/>
          <w:shd w:val="clear" w:color="auto" w:fill="FFFFFF"/>
        </w:rPr>
        <w:t xml:space="preserve">Q: </w:t>
      </w:r>
      <w:r>
        <w:rPr>
          <w:rFonts w:cs="Arial"/>
          <w:color w:val="000000"/>
          <w:shd w:val="clear" w:color="auto" w:fill="FFFFFF"/>
        </w:rPr>
        <w:t>(</w:t>
      </w:r>
      <w:r w:rsidRPr="00C13ADF">
        <w:rPr>
          <w:rFonts w:cs="Arial"/>
          <w:color w:val="000000"/>
          <w:shd w:val="clear" w:color="auto" w:fill="FFFFFF"/>
        </w:rPr>
        <w:t>Clayton Greer, Morgan Stanley): Load scaling required?</w:t>
      </w:r>
    </w:p>
    <w:p w:rsidR="00C13ADF" w:rsidRDefault="00C13ADF" w:rsidP="00C13ADF">
      <w:pPr>
        <w:contextualSpacing/>
        <w:rPr>
          <w:rFonts w:cs="Arial"/>
          <w:color w:val="000000"/>
          <w:shd w:val="clear" w:color="auto" w:fill="FFFFFF"/>
        </w:rPr>
      </w:pPr>
      <w:r w:rsidRPr="00C13ADF">
        <w:rPr>
          <w:rFonts w:cs="Arial"/>
          <w:color w:val="000000"/>
          <w:shd w:val="clear" w:color="auto" w:fill="FFFFFF"/>
        </w:rPr>
        <w:t>A: (Aditi Upadhyay, ERCOT):  No, because the load level of the South weather zone in the steady state summer peak is consistent with 2019 RTP</w:t>
      </w:r>
    </w:p>
    <w:p w:rsidR="00284397" w:rsidRPr="00E57CF5" w:rsidRDefault="00284397">
      <w:pPr>
        <w:contextualSpacing/>
        <w:rPr>
          <w:rFonts w:cs="Arial"/>
          <w:color w:val="000000"/>
          <w:shd w:val="clear" w:color="auto" w:fill="FFFFFF"/>
        </w:rPr>
      </w:pPr>
    </w:p>
    <w:p w:rsidR="001826DD" w:rsidRDefault="00D34379">
      <w:pPr>
        <w:contextualSpacing/>
        <w:rPr>
          <w:rFonts w:cs="Arial"/>
          <w:b/>
          <w:color w:val="000000"/>
          <w:shd w:val="clear" w:color="auto" w:fill="FFFFFF"/>
        </w:rPr>
      </w:pPr>
      <w:r w:rsidRPr="00D34379">
        <w:rPr>
          <w:rFonts w:cs="Arial"/>
          <w:b/>
          <w:color w:val="000000"/>
          <w:shd w:val="clear" w:color="auto" w:fill="FFFFFF"/>
        </w:rPr>
        <w:t>Valley Import Project Update</w:t>
      </w:r>
    </w:p>
    <w:p w:rsidR="00D34379" w:rsidRDefault="00D34379">
      <w:pPr>
        <w:contextualSpacing/>
        <w:rPr>
          <w:rFonts w:cs="Arial"/>
          <w:color w:val="000000"/>
          <w:shd w:val="clear" w:color="auto" w:fill="FFFFFF"/>
        </w:rPr>
      </w:pPr>
      <w:proofErr w:type="spellStart"/>
      <w:r w:rsidRPr="00D34379">
        <w:rPr>
          <w:rFonts w:cs="Arial"/>
          <w:color w:val="000000"/>
          <w:shd w:val="clear" w:color="auto" w:fill="FFFFFF"/>
        </w:rPr>
        <w:t>Moinul</w:t>
      </w:r>
      <w:proofErr w:type="spellEnd"/>
      <w:r w:rsidRPr="00D34379">
        <w:rPr>
          <w:rFonts w:cs="Arial"/>
          <w:color w:val="000000"/>
          <w:shd w:val="clear" w:color="auto" w:fill="FFFFFF"/>
        </w:rPr>
        <w:t xml:space="preserve"> Islam</w:t>
      </w:r>
      <w:r w:rsidR="00B56F47">
        <w:rPr>
          <w:rFonts w:cs="Arial"/>
          <w:color w:val="000000"/>
          <w:shd w:val="clear" w:color="auto" w:fill="FFFFFF"/>
        </w:rPr>
        <w:t xml:space="preserve"> provided</w:t>
      </w:r>
      <w:r w:rsidR="00284397">
        <w:rPr>
          <w:rFonts w:cs="Arial"/>
          <w:color w:val="000000"/>
          <w:shd w:val="clear" w:color="auto" w:fill="FFFFFF"/>
        </w:rPr>
        <w:t xml:space="preserve"> an update on the Valley Import Project. This Tier 1 Project is currently under RPG Review.</w:t>
      </w:r>
    </w:p>
    <w:p w:rsidR="00B56F47" w:rsidRDefault="00B56F47">
      <w:pPr>
        <w:contextualSpacing/>
        <w:rPr>
          <w:rFonts w:cs="Arial"/>
          <w:color w:val="000000"/>
          <w:shd w:val="clear" w:color="auto" w:fill="FFFFFF"/>
        </w:rPr>
      </w:pPr>
    </w:p>
    <w:p w:rsidR="00B56F47" w:rsidRDefault="00B56F47">
      <w:pPr>
        <w:contextualSpacing/>
        <w:rPr>
          <w:rFonts w:cs="Arial"/>
          <w:color w:val="000000"/>
          <w:shd w:val="clear" w:color="auto" w:fill="FFFFFF"/>
        </w:rPr>
      </w:pPr>
      <w:r>
        <w:rPr>
          <w:rFonts w:cs="Arial"/>
          <w:color w:val="000000"/>
          <w:shd w:val="clear" w:color="auto" w:fill="FFFFFF"/>
        </w:rPr>
        <w:t>Q: (Bill Barnes, NRG): How does ERCOT think about LNG projects?</w:t>
      </w:r>
    </w:p>
    <w:p w:rsidR="006B35E6" w:rsidRDefault="00B56F47">
      <w:pPr>
        <w:contextualSpacing/>
        <w:rPr>
          <w:rFonts w:cs="Arial"/>
          <w:color w:val="000000"/>
          <w:shd w:val="clear" w:color="auto" w:fill="FFFFFF"/>
        </w:rPr>
      </w:pPr>
      <w:r>
        <w:rPr>
          <w:rFonts w:cs="Arial"/>
          <w:color w:val="000000"/>
          <w:shd w:val="clear" w:color="auto" w:fill="FFFFFF"/>
        </w:rPr>
        <w:t>A: (Calvin Opheim, ERCOT): These projects have a meticulous process to go through and the track record on these always delay. It is not confirmed yet from STEC. They do not have investor commitment yet. We ha</w:t>
      </w:r>
      <w:r w:rsidR="008470D8">
        <w:rPr>
          <w:rFonts w:cs="Arial"/>
          <w:color w:val="000000"/>
          <w:shd w:val="clear" w:color="auto" w:fill="FFFFFF"/>
        </w:rPr>
        <w:t>ve a lot more time when you com</w:t>
      </w:r>
      <w:r>
        <w:rPr>
          <w:rFonts w:cs="Arial"/>
          <w:color w:val="000000"/>
          <w:shd w:val="clear" w:color="auto" w:fill="FFFFFF"/>
        </w:rPr>
        <w:t>pare this project to the drilling load in Far West.</w:t>
      </w:r>
    </w:p>
    <w:p w:rsidR="00D34379" w:rsidRDefault="00D34379">
      <w:pPr>
        <w:contextualSpacing/>
        <w:rPr>
          <w:rFonts w:cs="Arial"/>
          <w:color w:val="000000"/>
          <w:shd w:val="clear" w:color="auto" w:fill="FFFFFF"/>
        </w:rPr>
      </w:pPr>
    </w:p>
    <w:p w:rsidR="00D34379" w:rsidRPr="00D34379" w:rsidRDefault="00D34379">
      <w:pPr>
        <w:contextualSpacing/>
        <w:rPr>
          <w:rFonts w:cs="Arial"/>
          <w:b/>
          <w:color w:val="000000"/>
          <w:shd w:val="clear" w:color="auto" w:fill="FFFFFF"/>
        </w:rPr>
      </w:pPr>
      <w:r w:rsidRPr="00D34379">
        <w:rPr>
          <w:rFonts w:cs="Arial"/>
          <w:b/>
          <w:color w:val="000000"/>
          <w:shd w:val="clear" w:color="auto" w:fill="FFFFFF"/>
        </w:rPr>
        <w:t>2020 LTSA Survey Results</w:t>
      </w:r>
    </w:p>
    <w:p w:rsidR="00B023A1" w:rsidRDefault="00D34379" w:rsidP="00B56F47">
      <w:pPr>
        <w:rPr>
          <w:rFonts w:cs="Arial"/>
          <w:color w:val="000000"/>
          <w:shd w:val="clear" w:color="auto" w:fill="FFFFFF"/>
        </w:rPr>
      </w:pPr>
      <w:r>
        <w:rPr>
          <w:rFonts w:cs="Arial"/>
          <w:color w:val="000000"/>
          <w:shd w:val="clear" w:color="auto" w:fill="FFFFFF"/>
        </w:rPr>
        <w:lastRenderedPageBreak/>
        <w:t>Jeff Billo</w:t>
      </w:r>
      <w:r w:rsidR="00B56F47">
        <w:rPr>
          <w:rFonts w:cs="Arial"/>
          <w:color w:val="000000"/>
          <w:shd w:val="clear" w:color="auto" w:fill="FFFFFF"/>
        </w:rPr>
        <w:t xml:space="preserve"> presented the 2020 LTSA Survey Results </w:t>
      </w:r>
      <w:r w:rsidR="00F56468" w:rsidRPr="00B56F47">
        <w:rPr>
          <w:rFonts w:cs="Arial"/>
          <w:color w:val="000000"/>
          <w:shd w:val="clear" w:color="auto" w:fill="FFFFFF"/>
        </w:rPr>
        <w:t>and subsequent changes made to the initial assumptions for the Current Trends Scenario</w:t>
      </w:r>
      <w:r w:rsidR="00B56F47">
        <w:rPr>
          <w:rFonts w:cs="Arial"/>
          <w:color w:val="000000"/>
          <w:shd w:val="clear" w:color="auto" w:fill="FFFFFF"/>
        </w:rPr>
        <w:t>.</w:t>
      </w:r>
    </w:p>
    <w:p w:rsidR="008470D8" w:rsidRDefault="008470D8" w:rsidP="00B56F47">
      <w:pPr>
        <w:rPr>
          <w:rFonts w:cs="Arial"/>
          <w:color w:val="000000"/>
          <w:shd w:val="clear" w:color="auto" w:fill="FFFFFF"/>
        </w:rPr>
      </w:pPr>
      <w:r>
        <w:rPr>
          <w:rFonts w:cs="Arial"/>
          <w:color w:val="000000"/>
          <w:shd w:val="clear" w:color="auto" w:fill="FFFFFF"/>
        </w:rPr>
        <w:t xml:space="preserve">Q: </w:t>
      </w:r>
      <w:r w:rsidR="002902AF">
        <w:rPr>
          <w:rFonts w:cs="Arial"/>
          <w:color w:val="000000"/>
          <w:shd w:val="clear" w:color="auto" w:fill="FFFFFF"/>
        </w:rPr>
        <w:t>(</w:t>
      </w:r>
      <w:r w:rsidR="00F56468">
        <w:rPr>
          <w:rFonts w:cs="Arial"/>
          <w:color w:val="000000"/>
          <w:shd w:val="clear" w:color="auto" w:fill="FFFFFF"/>
        </w:rPr>
        <w:t>Walter Reid</w:t>
      </w:r>
      <w:r w:rsidR="002902AF">
        <w:rPr>
          <w:rFonts w:cs="Arial"/>
          <w:color w:val="000000"/>
          <w:shd w:val="clear" w:color="auto" w:fill="FFFFFF"/>
        </w:rPr>
        <w:t>, Advanced Power Alliance)</w:t>
      </w:r>
      <w:r w:rsidR="00F56468">
        <w:rPr>
          <w:rFonts w:cs="Arial"/>
          <w:color w:val="000000"/>
          <w:shd w:val="clear" w:color="auto" w:fill="FFFFFF"/>
        </w:rPr>
        <w:t xml:space="preserve">: </w:t>
      </w:r>
      <w:r w:rsidR="00F56468" w:rsidRPr="001142D2">
        <w:rPr>
          <w:rFonts w:cs="Arial"/>
          <w:color w:val="000000"/>
          <w:shd w:val="clear" w:color="auto" w:fill="FFFFFF"/>
        </w:rPr>
        <w:t>Is it possible to find a way to include storage to evaluate how much storage it would take to resolve the</w:t>
      </w:r>
      <w:r w:rsidR="00CB35F2" w:rsidRPr="00CB35F2">
        <w:rPr>
          <w:rFonts w:cs="Arial"/>
          <w:color w:val="000000"/>
          <w:shd w:val="clear" w:color="auto" w:fill="FFFFFF"/>
        </w:rPr>
        <w:t xml:space="preserve"> unserved</w:t>
      </w:r>
      <w:r w:rsidR="00CB35F2">
        <w:rPr>
          <w:rFonts w:cs="Arial"/>
          <w:color w:val="000000"/>
          <w:shd w:val="clear" w:color="auto" w:fill="FFFFFF"/>
        </w:rPr>
        <w:t xml:space="preserve"> energy?</w:t>
      </w:r>
    </w:p>
    <w:p w:rsidR="001826DD" w:rsidRPr="001826DD" w:rsidRDefault="00F56468">
      <w:pPr>
        <w:rPr>
          <w:rFonts w:cs="Arial"/>
          <w:color w:val="000000"/>
          <w:shd w:val="clear" w:color="auto" w:fill="FFFFFF"/>
        </w:rPr>
      </w:pPr>
      <w:r>
        <w:rPr>
          <w:rFonts w:cs="Arial"/>
          <w:color w:val="000000"/>
          <w:shd w:val="clear" w:color="auto" w:fill="FFFFFF"/>
        </w:rPr>
        <w:t xml:space="preserve">A: (Jeff Billo, ERCOT): We could take current trends and </w:t>
      </w:r>
      <w:r w:rsidR="00A95370">
        <w:rPr>
          <w:rFonts w:cs="Arial"/>
          <w:color w:val="000000"/>
          <w:shd w:val="clear" w:color="auto" w:fill="FFFFFF"/>
        </w:rPr>
        <w:t xml:space="preserve">do a sensitivity type of study. Another option is to </w:t>
      </w:r>
      <w:r>
        <w:rPr>
          <w:rFonts w:cs="Arial"/>
          <w:color w:val="000000"/>
          <w:shd w:val="clear" w:color="auto" w:fill="FFFFFF"/>
        </w:rPr>
        <w:t>have a scenario that is really looking at storage. I am open to either one of those.</w:t>
      </w:r>
    </w:p>
    <w:sectPr w:rsidR="001826DD" w:rsidRPr="001826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F3FDD"/>
    <w:multiLevelType w:val="multilevel"/>
    <w:tmpl w:val="0409001F"/>
    <w:lvl w:ilvl="0">
      <w:start w:val="1"/>
      <w:numFmt w:val="decimal"/>
      <w:lvlText w:val="%1."/>
      <w:lvlJc w:val="left"/>
      <w:pPr>
        <w:ind w:left="360" w:hanging="360"/>
      </w:pPr>
      <w:rPr>
        <w:rFonts w:ascii="Arial" w:hAnsi="Arial"/>
        <w:color w:val="44546A"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8C6D9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F91FD2"/>
    <w:multiLevelType w:val="multilevel"/>
    <w:tmpl w:val="D07A4DB4"/>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3" w15:restartNumberingAfterBreak="0">
    <w:nsid w:val="764C1EFB"/>
    <w:multiLevelType w:val="hybridMultilevel"/>
    <w:tmpl w:val="6778C892"/>
    <w:lvl w:ilvl="0" w:tplc="45346130">
      <w:start w:val="1"/>
      <w:numFmt w:val="bullet"/>
      <w:lvlText w:val="•"/>
      <w:lvlJc w:val="left"/>
      <w:pPr>
        <w:tabs>
          <w:tab w:val="num" w:pos="720"/>
        </w:tabs>
        <w:ind w:left="720" w:hanging="360"/>
      </w:pPr>
      <w:rPr>
        <w:rFonts w:ascii="Arial" w:hAnsi="Arial" w:hint="default"/>
      </w:rPr>
    </w:lvl>
    <w:lvl w:ilvl="1" w:tplc="CB041190" w:tentative="1">
      <w:start w:val="1"/>
      <w:numFmt w:val="bullet"/>
      <w:lvlText w:val="•"/>
      <w:lvlJc w:val="left"/>
      <w:pPr>
        <w:tabs>
          <w:tab w:val="num" w:pos="1440"/>
        </w:tabs>
        <w:ind w:left="1440" w:hanging="360"/>
      </w:pPr>
      <w:rPr>
        <w:rFonts w:ascii="Arial" w:hAnsi="Arial" w:hint="default"/>
      </w:rPr>
    </w:lvl>
    <w:lvl w:ilvl="2" w:tplc="286C0D8C" w:tentative="1">
      <w:start w:val="1"/>
      <w:numFmt w:val="bullet"/>
      <w:lvlText w:val="•"/>
      <w:lvlJc w:val="left"/>
      <w:pPr>
        <w:tabs>
          <w:tab w:val="num" w:pos="2160"/>
        </w:tabs>
        <w:ind w:left="2160" w:hanging="360"/>
      </w:pPr>
      <w:rPr>
        <w:rFonts w:ascii="Arial" w:hAnsi="Arial" w:hint="default"/>
      </w:rPr>
    </w:lvl>
    <w:lvl w:ilvl="3" w:tplc="3458732E" w:tentative="1">
      <w:start w:val="1"/>
      <w:numFmt w:val="bullet"/>
      <w:lvlText w:val="•"/>
      <w:lvlJc w:val="left"/>
      <w:pPr>
        <w:tabs>
          <w:tab w:val="num" w:pos="2880"/>
        </w:tabs>
        <w:ind w:left="2880" w:hanging="360"/>
      </w:pPr>
      <w:rPr>
        <w:rFonts w:ascii="Arial" w:hAnsi="Arial" w:hint="default"/>
      </w:rPr>
    </w:lvl>
    <w:lvl w:ilvl="4" w:tplc="0726830E" w:tentative="1">
      <w:start w:val="1"/>
      <w:numFmt w:val="bullet"/>
      <w:lvlText w:val="•"/>
      <w:lvlJc w:val="left"/>
      <w:pPr>
        <w:tabs>
          <w:tab w:val="num" w:pos="3600"/>
        </w:tabs>
        <w:ind w:left="3600" w:hanging="360"/>
      </w:pPr>
      <w:rPr>
        <w:rFonts w:ascii="Arial" w:hAnsi="Arial" w:hint="default"/>
      </w:rPr>
    </w:lvl>
    <w:lvl w:ilvl="5" w:tplc="56CC454A" w:tentative="1">
      <w:start w:val="1"/>
      <w:numFmt w:val="bullet"/>
      <w:lvlText w:val="•"/>
      <w:lvlJc w:val="left"/>
      <w:pPr>
        <w:tabs>
          <w:tab w:val="num" w:pos="4320"/>
        </w:tabs>
        <w:ind w:left="4320" w:hanging="360"/>
      </w:pPr>
      <w:rPr>
        <w:rFonts w:ascii="Arial" w:hAnsi="Arial" w:hint="default"/>
      </w:rPr>
    </w:lvl>
    <w:lvl w:ilvl="6" w:tplc="B9D6C86E" w:tentative="1">
      <w:start w:val="1"/>
      <w:numFmt w:val="bullet"/>
      <w:lvlText w:val="•"/>
      <w:lvlJc w:val="left"/>
      <w:pPr>
        <w:tabs>
          <w:tab w:val="num" w:pos="5040"/>
        </w:tabs>
        <w:ind w:left="5040" w:hanging="360"/>
      </w:pPr>
      <w:rPr>
        <w:rFonts w:ascii="Arial" w:hAnsi="Arial" w:hint="default"/>
      </w:rPr>
    </w:lvl>
    <w:lvl w:ilvl="7" w:tplc="D786E530" w:tentative="1">
      <w:start w:val="1"/>
      <w:numFmt w:val="bullet"/>
      <w:lvlText w:val="•"/>
      <w:lvlJc w:val="left"/>
      <w:pPr>
        <w:tabs>
          <w:tab w:val="num" w:pos="5760"/>
        </w:tabs>
        <w:ind w:left="5760" w:hanging="360"/>
      </w:pPr>
      <w:rPr>
        <w:rFonts w:ascii="Arial" w:hAnsi="Arial" w:hint="default"/>
      </w:rPr>
    </w:lvl>
    <w:lvl w:ilvl="8" w:tplc="E454ED7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6DD"/>
    <w:rsid w:val="00002471"/>
    <w:rsid w:val="00006A5B"/>
    <w:rsid w:val="00014C81"/>
    <w:rsid w:val="00022861"/>
    <w:rsid w:val="00027836"/>
    <w:rsid w:val="000704EB"/>
    <w:rsid w:val="00071660"/>
    <w:rsid w:val="0008242B"/>
    <w:rsid w:val="00094873"/>
    <w:rsid w:val="000B0B68"/>
    <w:rsid w:val="000C4E6F"/>
    <w:rsid w:val="00100326"/>
    <w:rsid w:val="001142D2"/>
    <w:rsid w:val="001826DD"/>
    <w:rsid w:val="00183FA7"/>
    <w:rsid w:val="001A4419"/>
    <w:rsid w:val="001C03ED"/>
    <w:rsid w:val="001C36DF"/>
    <w:rsid w:val="001C502E"/>
    <w:rsid w:val="001D7498"/>
    <w:rsid w:val="001E6B2B"/>
    <w:rsid w:val="00212CF8"/>
    <w:rsid w:val="00224B88"/>
    <w:rsid w:val="00250C70"/>
    <w:rsid w:val="00253473"/>
    <w:rsid w:val="00255CE5"/>
    <w:rsid w:val="00261E11"/>
    <w:rsid w:val="00282F23"/>
    <w:rsid w:val="00284397"/>
    <w:rsid w:val="002902AF"/>
    <w:rsid w:val="002909D2"/>
    <w:rsid w:val="002A7044"/>
    <w:rsid w:val="002D7833"/>
    <w:rsid w:val="002E3037"/>
    <w:rsid w:val="002E55EE"/>
    <w:rsid w:val="002E7C3D"/>
    <w:rsid w:val="002F2AA6"/>
    <w:rsid w:val="002F5865"/>
    <w:rsid w:val="00313651"/>
    <w:rsid w:val="00314DE0"/>
    <w:rsid w:val="0032610E"/>
    <w:rsid w:val="00351036"/>
    <w:rsid w:val="0035108F"/>
    <w:rsid w:val="003546FA"/>
    <w:rsid w:val="00355269"/>
    <w:rsid w:val="0036441A"/>
    <w:rsid w:val="00366602"/>
    <w:rsid w:val="00372912"/>
    <w:rsid w:val="00373140"/>
    <w:rsid w:val="00390A5B"/>
    <w:rsid w:val="003B0E7C"/>
    <w:rsid w:val="003B2755"/>
    <w:rsid w:val="003C01FF"/>
    <w:rsid w:val="003D039D"/>
    <w:rsid w:val="003D6FFE"/>
    <w:rsid w:val="004103B9"/>
    <w:rsid w:val="004231AC"/>
    <w:rsid w:val="0043456B"/>
    <w:rsid w:val="00442696"/>
    <w:rsid w:val="004564F1"/>
    <w:rsid w:val="00467FBD"/>
    <w:rsid w:val="0048426A"/>
    <w:rsid w:val="00485F15"/>
    <w:rsid w:val="004A0633"/>
    <w:rsid w:val="004B52C8"/>
    <w:rsid w:val="00502790"/>
    <w:rsid w:val="005033F2"/>
    <w:rsid w:val="00511538"/>
    <w:rsid w:val="00516833"/>
    <w:rsid w:val="00523BB0"/>
    <w:rsid w:val="0052480C"/>
    <w:rsid w:val="00540B01"/>
    <w:rsid w:val="00545BB9"/>
    <w:rsid w:val="0055118A"/>
    <w:rsid w:val="00553A1D"/>
    <w:rsid w:val="00597E88"/>
    <w:rsid w:val="005A5E84"/>
    <w:rsid w:val="005A75B2"/>
    <w:rsid w:val="005B1E39"/>
    <w:rsid w:val="005B3F1A"/>
    <w:rsid w:val="005B7700"/>
    <w:rsid w:val="005B7BB0"/>
    <w:rsid w:val="005C58AE"/>
    <w:rsid w:val="005C6349"/>
    <w:rsid w:val="005E2007"/>
    <w:rsid w:val="005E7C2E"/>
    <w:rsid w:val="0060505A"/>
    <w:rsid w:val="00611377"/>
    <w:rsid w:val="00612834"/>
    <w:rsid w:val="00632EE4"/>
    <w:rsid w:val="0064404D"/>
    <w:rsid w:val="006A0C1A"/>
    <w:rsid w:val="006A559D"/>
    <w:rsid w:val="006A620E"/>
    <w:rsid w:val="006A748E"/>
    <w:rsid w:val="006B316A"/>
    <w:rsid w:val="006B35E6"/>
    <w:rsid w:val="006B7486"/>
    <w:rsid w:val="006E09AD"/>
    <w:rsid w:val="00704DE3"/>
    <w:rsid w:val="00717FB7"/>
    <w:rsid w:val="00741687"/>
    <w:rsid w:val="0076774A"/>
    <w:rsid w:val="007773D9"/>
    <w:rsid w:val="00783D8C"/>
    <w:rsid w:val="00793268"/>
    <w:rsid w:val="007A5073"/>
    <w:rsid w:val="007E534C"/>
    <w:rsid w:val="0080074B"/>
    <w:rsid w:val="0083260D"/>
    <w:rsid w:val="008470D8"/>
    <w:rsid w:val="00855EB5"/>
    <w:rsid w:val="008572C4"/>
    <w:rsid w:val="00871CF1"/>
    <w:rsid w:val="0087620A"/>
    <w:rsid w:val="008848CC"/>
    <w:rsid w:val="008A00E7"/>
    <w:rsid w:val="008A3203"/>
    <w:rsid w:val="008A442C"/>
    <w:rsid w:val="008A6E69"/>
    <w:rsid w:val="008C47E8"/>
    <w:rsid w:val="008C6BD6"/>
    <w:rsid w:val="00910A76"/>
    <w:rsid w:val="009134CF"/>
    <w:rsid w:val="00913B6C"/>
    <w:rsid w:val="00914A82"/>
    <w:rsid w:val="00934E86"/>
    <w:rsid w:val="009425D9"/>
    <w:rsid w:val="00943B5C"/>
    <w:rsid w:val="0094445C"/>
    <w:rsid w:val="00952F49"/>
    <w:rsid w:val="00953D0B"/>
    <w:rsid w:val="009A3C1C"/>
    <w:rsid w:val="009A53E5"/>
    <w:rsid w:val="009B067B"/>
    <w:rsid w:val="009B1906"/>
    <w:rsid w:val="009B427D"/>
    <w:rsid w:val="009B7835"/>
    <w:rsid w:val="009D2F25"/>
    <w:rsid w:val="009E1BED"/>
    <w:rsid w:val="009E6942"/>
    <w:rsid w:val="00A1267C"/>
    <w:rsid w:val="00A41158"/>
    <w:rsid w:val="00A50F0E"/>
    <w:rsid w:val="00A52C55"/>
    <w:rsid w:val="00A661FF"/>
    <w:rsid w:val="00A83EF8"/>
    <w:rsid w:val="00A95370"/>
    <w:rsid w:val="00AA6BD4"/>
    <w:rsid w:val="00AB5873"/>
    <w:rsid w:val="00AC2DBA"/>
    <w:rsid w:val="00AC7266"/>
    <w:rsid w:val="00AE31F1"/>
    <w:rsid w:val="00AE680B"/>
    <w:rsid w:val="00AF05C2"/>
    <w:rsid w:val="00AF2635"/>
    <w:rsid w:val="00B023A1"/>
    <w:rsid w:val="00B039E5"/>
    <w:rsid w:val="00B21088"/>
    <w:rsid w:val="00B25ED1"/>
    <w:rsid w:val="00B45C5D"/>
    <w:rsid w:val="00B47177"/>
    <w:rsid w:val="00B53843"/>
    <w:rsid w:val="00B5674F"/>
    <w:rsid w:val="00B56F47"/>
    <w:rsid w:val="00B6277F"/>
    <w:rsid w:val="00B63A7F"/>
    <w:rsid w:val="00B65D69"/>
    <w:rsid w:val="00B73757"/>
    <w:rsid w:val="00BA4826"/>
    <w:rsid w:val="00BB0D8B"/>
    <w:rsid w:val="00BC09D8"/>
    <w:rsid w:val="00BC57A9"/>
    <w:rsid w:val="00BF3A4B"/>
    <w:rsid w:val="00C13ADF"/>
    <w:rsid w:val="00C26939"/>
    <w:rsid w:val="00C77050"/>
    <w:rsid w:val="00C81B05"/>
    <w:rsid w:val="00CA163D"/>
    <w:rsid w:val="00CA5C47"/>
    <w:rsid w:val="00CB35F2"/>
    <w:rsid w:val="00CC5B36"/>
    <w:rsid w:val="00CC6B5C"/>
    <w:rsid w:val="00CE3C0C"/>
    <w:rsid w:val="00CE7648"/>
    <w:rsid w:val="00D02459"/>
    <w:rsid w:val="00D04F83"/>
    <w:rsid w:val="00D22322"/>
    <w:rsid w:val="00D326B2"/>
    <w:rsid w:val="00D34379"/>
    <w:rsid w:val="00D45B11"/>
    <w:rsid w:val="00D569EC"/>
    <w:rsid w:val="00D67EFB"/>
    <w:rsid w:val="00D84E5E"/>
    <w:rsid w:val="00D96E0A"/>
    <w:rsid w:val="00DB26EC"/>
    <w:rsid w:val="00DD0B0E"/>
    <w:rsid w:val="00DF6C14"/>
    <w:rsid w:val="00E12E02"/>
    <w:rsid w:val="00E1559B"/>
    <w:rsid w:val="00E27490"/>
    <w:rsid w:val="00E33271"/>
    <w:rsid w:val="00E57CF5"/>
    <w:rsid w:val="00E60E82"/>
    <w:rsid w:val="00E856CD"/>
    <w:rsid w:val="00E85835"/>
    <w:rsid w:val="00E93242"/>
    <w:rsid w:val="00EA130E"/>
    <w:rsid w:val="00EA6C83"/>
    <w:rsid w:val="00EB0B89"/>
    <w:rsid w:val="00ED1A62"/>
    <w:rsid w:val="00EF0D4A"/>
    <w:rsid w:val="00F144D2"/>
    <w:rsid w:val="00F308CF"/>
    <w:rsid w:val="00F37535"/>
    <w:rsid w:val="00F42BE2"/>
    <w:rsid w:val="00F56468"/>
    <w:rsid w:val="00F5646C"/>
    <w:rsid w:val="00F5716F"/>
    <w:rsid w:val="00F66B5A"/>
    <w:rsid w:val="00F70901"/>
    <w:rsid w:val="00F70A34"/>
    <w:rsid w:val="00F712E2"/>
    <w:rsid w:val="00F952D8"/>
    <w:rsid w:val="00FB45C5"/>
    <w:rsid w:val="00FC2441"/>
    <w:rsid w:val="00FC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B507B-50CE-48BA-88E7-93BF79E5D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52C8"/>
    <w:pPr>
      <w:keepNext/>
      <w:spacing w:before="320" w:after="240" w:line="240" w:lineRule="auto"/>
      <w:outlineLvl w:val="0"/>
    </w:pPr>
    <w:rPr>
      <w:rFonts w:ascii="Arial" w:eastAsia="Times New Roman" w:hAnsi="Arial" w:cs="Arial"/>
      <w:b/>
      <w:bCs/>
      <w:color w:val="5B9BD5" w:themeColor="accent1"/>
      <w:kern w:val="32"/>
      <w:sz w:val="28"/>
      <w:szCs w:val="32"/>
    </w:rPr>
  </w:style>
  <w:style w:type="paragraph" w:styleId="Heading2">
    <w:name w:val="heading 2"/>
    <w:basedOn w:val="Normal"/>
    <w:next w:val="Normal"/>
    <w:link w:val="Heading2Char"/>
    <w:qFormat/>
    <w:rsid w:val="004B52C8"/>
    <w:pPr>
      <w:keepNext/>
      <w:numPr>
        <w:ilvl w:val="1"/>
        <w:numId w:val="4"/>
      </w:numPr>
      <w:spacing w:before="160" w:line="240" w:lineRule="auto"/>
      <w:outlineLvl w:val="1"/>
    </w:pPr>
    <w:rPr>
      <w:rFonts w:ascii="Arial" w:eastAsia="Times New Roman" w:hAnsi="Arial" w:cs="Arial"/>
      <w:b/>
      <w:bCs/>
      <w:iCs/>
      <w:color w:val="5B9BD5" w:themeColor="accent1"/>
      <w:szCs w:val="28"/>
    </w:rPr>
  </w:style>
  <w:style w:type="paragraph" w:styleId="Heading3">
    <w:name w:val="heading 3"/>
    <w:basedOn w:val="Normal"/>
    <w:next w:val="Normal"/>
    <w:link w:val="Heading3Char"/>
    <w:qFormat/>
    <w:rsid w:val="004B52C8"/>
    <w:pPr>
      <w:keepNext/>
      <w:numPr>
        <w:ilvl w:val="2"/>
        <w:numId w:val="4"/>
      </w:numPr>
      <w:tabs>
        <w:tab w:val="clear" w:pos="3960"/>
        <w:tab w:val="num" w:pos="1980"/>
      </w:tabs>
      <w:spacing w:before="160" w:line="240" w:lineRule="auto"/>
      <w:outlineLvl w:val="2"/>
    </w:pPr>
    <w:rPr>
      <w:rFonts w:ascii="Arial" w:eastAsia="Times New Roman" w:hAnsi="Arial" w:cs="Times New Roman"/>
      <w:b/>
      <w:bCs/>
      <w:color w:val="5B9BD5"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4B52C8"/>
    <w:pPr>
      <w:numPr>
        <w:numId w:val="1"/>
      </w:numPr>
    </w:pPr>
  </w:style>
  <w:style w:type="character" w:customStyle="1" w:styleId="Heading3Char">
    <w:name w:val="Heading 3 Char"/>
    <w:basedOn w:val="DefaultParagraphFont"/>
    <w:link w:val="Heading3"/>
    <w:rsid w:val="004B52C8"/>
    <w:rPr>
      <w:rFonts w:ascii="Arial" w:eastAsia="Times New Roman" w:hAnsi="Arial" w:cs="Times New Roman"/>
      <w:b/>
      <w:bCs/>
      <w:color w:val="5B9BD5" w:themeColor="accent1"/>
      <w:sz w:val="20"/>
    </w:rPr>
  </w:style>
  <w:style w:type="character" w:customStyle="1" w:styleId="Heading1Char">
    <w:name w:val="Heading 1 Char"/>
    <w:link w:val="Heading1"/>
    <w:uiPriority w:val="9"/>
    <w:rsid w:val="004B52C8"/>
    <w:rPr>
      <w:rFonts w:ascii="Arial" w:eastAsia="Times New Roman" w:hAnsi="Arial" w:cs="Arial"/>
      <w:b/>
      <w:bCs/>
      <w:color w:val="5B9BD5" w:themeColor="accent1"/>
      <w:kern w:val="32"/>
      <w:sz w:val="28"/>
      <w:szCs w:val="32"/>
    </w:rPr>
  </w:style>
  <w:style w:type="character" w:customStyle="1" w:styleId="Heading2Char">
    <w:name w:val="Heading 2 Char"/>
    <w:link w:val="Heading2"/>
    <w:rsid w:val="004B52C8"/>
    <w:rPr>
      <w:rFonts w:ascii="Arial" w:eastAsia="Times New Roman" w:hAnsi="Arial" w:cs="Arial"/>
      <w:b/>
      <w:bCs/>
      <w:iCs/>
      <w:color w:val="5B9BD5" w:themeColor="accent1"/>
      <w:szCs w:val="28"/>
    </w:rPr>
  </w:style>
  <w:style w:type="paragraph" w:styleId="ListParagraph">
    <w:name w:val="List Paragraph"/>
    <w:basedOn w:val="Normal"/>
    <w:uiPriority w:val="34"/>
    <w:qFormat/>
    <w:rsid w:val="00B56F47"/>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A50F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A50F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007601">
      <w:bodyDiv w:val="1"/>
      <w:marLeft w:val="0"/>
      <w:marRight w:val="0"/>
      <w:marTop w:val="0"/>
      <w:marBottom w:val="0"/>
      <w:divBdr>
        <w:top w:val="none" w:sz="0" w:space="0" w:color="auto"/>
        <w:left w:val="none" w:sz="0" w:space="0" w:color="auto"/>
        <w:bottom w:val="none" w:sz="0" w:space="0" w:color="auto"/>
        <w:right w:val="none" w:sz="0" w:space="0" w:color="auto"/>
      </w:divBdr>
    </w:div>
    <w:div w:id="1410080659">
      <w:bodyDiv w:val="1"/>
      <w:marLeft w:val="0"/>
      <w:marRight w:val="0"/>
      <w:marTop w:val="0"/>
      <w:marBottom w:val="0"/>
      <w:divBdr>
        <w:top w:val="none" w:sz="0" w:space="0" w:color="auto"/>
        <w:left w:val="none" w:sz="0" w:space="0" w:color="auto"/>
        <w:bottom w:val="none" w:sz="0" w:space="0" w:color="auto"/>
        <w:right w:val="none" w:sz="0" w:space="0" w:color="auto"/>
      </w:divBdr>
      <w:divsChild>
        <w:div w:id="2087484320">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704</Words>
  <Characters>4015</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Vrana, Mallory</dc:creator>
  <cp:keywords/>
  <dc:description/>
  <cp:lastModifiedBy>Vrana, Mallory</cp:lastModifiedBy>
  <cp:revision>2</cp:revision>
  <dcterms:created xsi:type="dcterms:W3CDTF">2019-07-18T18:07:00Z</dcterms:created>
  <dcterms:modified xsi:type="dcterms:W3CDTF">2019-07-18T18:07:00Z</dcterms:modified>
</cp:coreProperties>
</file>