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115E2" w14:textId="77777777" w:rsidR="00D33CAD" w:rsidRDefault="001D39C2" w:rsidP="00D33CAD">
      <w:pPr>
        <w:rPr>
          <w:rFonts w:ascii="Arial" w:hAnsi="Arial" w:cs="Arial"/>
          <w:b/>
        </w:rPr>
      </w:pPr>
      <w:r>
        <w:rPr>
          <w:b/>
          <w:color w:val="000000"/>
          <w:sz w:val="22"/>
          <w:szCs w:val="22"/>
        </w:rPr>
        <w:t>AGENDA</w:t>
      </w:r>
      <w:r w:rsidR="00D33CAD">
        <w:rPr>
          <w:b/>
          <w:color w:val="000000"/>
          <w:sz w:val="22"/>
          <w:szCs w:val="22"/>
        </w:rPr>
        <w:t xml:space="preserve">  </w:t>
      </w:r>
    </w:p>
    <w:p w14:paraId="06813EDF" w14:textId="77777777" w:rsidR="004E6E22" w:rsidRDefault="004E6E22" w:rsidP="000100A0">
      <w:pPr>
        <w:tabs>
          <w:tab w:val="center" w:pos="4320"/>
          <w:tab w:val="left" w:pos="6465"/>
        </w:tabs>
        <w:rPr>
          <w:b/>
          <w:color w:val="000000"/>
          <w:sz w:val="22"/>
          <w:szCs w:val="22"/>
        </w:rPr>
      </w:pPr>
      <w:r w:rsidRPr="008426C7">
        <w:rPr>
          <w:b/>
          <w:color w:val="000000"/>
          <w:sz w:val="22"/>
          <w:szCs w:val="22"/>
        </w:rPr>
        <w:t xml:space="preserve">ERCOT </w:t>
      </w:r>
      <w:r w:rsidR="000761EA">
        <w:rPr>
          <w:b/>
          <w:color w:val="000000"/>
          <w:sz w:val="22"/>
          <w:szCs w:val="22"/>
        </w:rPr>
        <w:t>Reliability Operations</w:t>
      </w:r>
      <w:r w:rsidRPr="008426C7">
        <w:rPr>
          <w:b/>
          <w:color w:val="000000"/>
          <w:sz w:val="22"/>
          <w:szCs w:val="22"/>
        </w:rPr>
        <w:t xml:space="preserve"> Subcommittee (</w:t>
      </w:r>
      <w:r w:rsidR="000761EA">
        <w:rPr>
          <w:b/>
          <w:color w:val="000000"/>
          <w:sz w:val="22"/>
          <w:szCs w:val="22"/>
        </w:rPr>
        <w:t>ROS</w:t>
      </w:r>
      <w:r w:rsidRPr="008426C7">
        <w:rPr>
          <w:b/>
          <w:color w:val="000000"/>
          <w:sz w:val="22"/>
          <w:szCs w:val="22"/>
        </w:rPr>
        <w:t>) Meeting</w:t>
      </w:r>
    </w:p>
    <w:p w14:paraId="2755943B" w14:textId="77777777" w:rsidR="004E6E22" w:rsidRPr="00424FB6" w:rsidRDefault="004E6E22" w:rsidP="000100A0">
      <w:pPr>
        <w:tabs>
          <w:tab w:val="left" w:pos="7440"/>
        </w:tabs>
        <w:rPr>
          <w:color w:val="000000"/>
          <w:sz w:val="22"/>
          <w:szCs w:val="22"/>
        </w:rPr>
      </w:pPr>
      <w:r w:rsidRPr="00424FB6">
        <w:rPr>
          <w:sz w:val="22"/>
          <w:szCs w:val="22"/>
        </w:rPr>
        <w:t>ERCOT Austin / 7620 Metro Center Drive / Austin, Texas 78744</w:t>
      </w:r>
    </w:p>
    <w:p w14:paraId="19245D26" w14:textId="06FE00D9" w:rsidR="004E6E22" w:rsidRDefault="000761EA" w:rsidP="000100A0">
      <w:pPr>
        <w:tabs>
          <w:tab w:val="center" w:pos="4320"/>
          <w:tab w:val="left" w:pos="6465"/>
        </w:tabs>
        <w:rPr>
          <w:b/>
          <w:color w:val="000000"/>
          <w:sz w:val="22"/>
          <w:szCs w:val="22"/>
        </w:rPr>
      </w:pPr>
      <w:r>
        <w:rPr>
          <w:b/>
          <w:color w:val="000000"/>
          <w:sz w:val="22"/>
          <w:szCs w:val="22"/>
        </w:rPr>
        <w:t>Thursday</w:t>
      </w:r>
      <w:r w:rsidR="004E6E22">
        <w:rPr>
          <w:b/>
          <w:color w:val="000000"/>
          <w:sz w:val="22"/>
          <w:szCs w:val="22"/>
        </w:rPr>
        <w:t xml:space="preserve">, </w:t>
      </w:r>
      <w:r w:rsidR="00724768">
        <w:rPr>
          <w:b/>
          <w:color w:val="000000"/>
          <w:sz w:val="22"/>
          <w:szCs w:val="22"/>
        </w:rPr>
        <w:t>Ju</w:t>
      </w:r>
      <w:r w:rsidR="002C334B">
        <w:rPr>
          <w:b/>
          <w:color w:val="000000"/>
          <w:sz w:val="22"/>
          <w:szCs w:val="22"/>
        </w:rPr>
        <w:t>ly 11</w:t>
      </w:r>
      <w:r w:rsidR="00724768">
        <w:rPr>
          <w:b/>
          <w:color w:val="000000"/>
          <w:sz w:val="22"/>
          <w:szCs w:val="22"/>
        </w:rPr>
        <w:t xml:space="preserve">, </w:t>
      </w:r>
      <w:r w:rsidR="005A487A">
        <w:rPr>
          <w:b/>
          <w:color w:val="000000"/>
          <w:sz w:val="22"/>
          <w:szCs w:val="22"/>
        </w:rPr>
        <w:t>2</w:t>
      </w:r>
      <w:r w:rsidR="00CC67A0">
        <w:rPr>
          <w:b/>
          <w:color w:val="000000"/>
          <w:sz w:val="22"/>
          <w:szCs w:val="22"/>
        </w:rPr>
        <w:t>0</w:t>
      </w:r>
      <w:r>
        <w:rPr>
          <w:b/>
          <w:color w:val="000000"/>
          <w:sz w:val="22"/>
          <w:szCs w:val="22"/>
        </w:rPr>
        <w:t>1</w:t>
      </w:r>
      <w:r w:rsidR="00913CD3">
        <w:rPr>
          <w:b/>
          <w:color w:val="000000"/>
          <w:sz w:val="22"/>
          <w:szCs w:val="22"/>
        </w:rPr>
        <w:t>9</w:t>
      </w:r>
      <w:r>
        <w:rPr>
          <w:b/>
          <w:color w:val="000000"/>
          <w:sz w:val="22"/>
          <w:szCs w:val="22"/>
        </w:rPr>
        <w:t xml:space="preserve"> </w:t>
      </w:r>
      <w:r w:rsidR="004E6E22" w:rsidRPr="003C3DAE">
        <w:rPr>
          <w:b/>
          <w:color w:val="000000"/>
          <w:sz w:val="22"/>
          <w:szCs w:val="22"/>
        </w:rPr>
        <w:t xml:space="preserve">/ </w:t>
      </w:r>
      <w:r w:rsidR="004E6E22">
        <w:rPr>
          <w:b/>
          <w:color w:val="000000"/>
          <w:sz w:val="22"/>
          <w:szCs w:val="22"/>
        </w:rPr>
        <w:t>9:30 a.</w:t>
      </w:r>
      <w:r w:rsidR="009C3202">
        <w:rPr>
          <w:b/>
          <w:color w:val="000000"/>
          <w:sz w:val="22"/>
          <w:szCs w:val="22"/>
        </w:rPr>
        <w:t>m.</w:t>
      </w:r>
    </w:p>
    <w:p w14:paraId="231639BF" w14:textId="77777777" w:rsidR="004E6E22" w:rsidRDefault="004E6E22" w:rsidP="000100A0">
      <w:pPr>
        <w:rPr>
          <w:color w:val="000000"/>
          <w:sz w:val="22"/>
          <w:szCs w:val="22"/>
        </w:rPr>
      </w:pPr>
    </w:p>
    <w:p w14:paraId="26B21E0B" w14:textId="77777777" w:rsidR="00517DEA" w:rsidRPr="00517DEA" w:rsidRDefault="00333760" w:rsidP="00517DEA">
      <w:pPr>
        <w:rPr>
          <w:b/>
          <w:color w:val="000000"/>
          <w:sz w:val="22"/>
          <w:szCs w:val="22"/>
        </w:rPr>
      </w:pPr>
      <w:hyperlink r:id="rId8" w:history="1">
        <w:r w:rsidR="00517DEA" w:rsidRPr="00517DEA">
          <w:rPr>
            <w:rStyle w:val="Hyperlink"/>
            <w:b/>
            <w:sz w:val="22"/>
            <w:szCs w:val="22"/>
          </w:rPr>
          <w:t>http://ercot.webex.com</w:t>
        </w:r>
      </w:hyperlink>
    </w:p>
    <w:p w14:paraId="1A3754AE" w14:textId="58F9DF0A" w:rsidR="00517DEA" w:rsidRPr="00517DEA" w:rsidRDefault="00517DEA" w:rsidP="00517DEA">
      <w:pPr>
        <w:rPr>
          <w:color w:val="000000"/>
          <w:sz w:val="22"/>
          <w:szCs w:val="22"/>
        </w:rPr>
      </w:pPr>
      <w:r w:rsidRPr="00517DEA">
        <w:rPr>
          <w:color w:val="000000"/>
          <w:sz w:val="22"/>
          <w:szCs w:val="22"/>
        </w:rPr>
        <w:t xml:space="preserve">Meeting Number: </w:t>
      </w:r>
      <w:r w:rsidR="00D01F09" w:rsidRPr="00D01F09">
        <w:rPr>
          <w:color w:val="000000"/>
          <w:sz w:val="22"/>
          <w:szCs w:val="22"/>
        </w:rPr>
        <w:t>625 593 307</w:t>
      </w:r>
    </w:p>
    <w:p w14:paraId="57B85207" w14:textId="77777777" w:rsidR="00517DEA" w:rsidRPr="00517DEA" w:rsidRDefault="00517DEA" w:rsidP="00517DEA">
      <w:pPr>
        <w:rPr>
          <w:color w:val="000000"/>
          <w:sz w:val="22"/>
          <w:szCs w:val="22"/>
        </w:rPr>
      </w:pPr>
      <w:r w:rsidRPr="00517DEA">
        <w:rPr>
          <w:color w:val="000000"/>
          <w:sz w:val="22"/>
          <w:szCs w:val="22"/>
        </w:rPr>
        <w:t>Meeting Password: ROS</w:t>
      </w:r>
    </w:p>
    <w:p w14:paraId="552FC6EF" w14:textId="77777777" w:rsidR="00517DEA" w:rsidRPr="00517DEA" w:rsidRDefault="00517DEA" w:rsidP="00517DEA">
      <w:pPr>
        <w:rPr>
          <w:color w:val="000000"/>
          <w:sz w:val="22"/>
          <w:szCs w:val="22"/>
        </w:rPr>
      </w:pPr>
      <w:r w:rsidRPr="00517DEA">
        <w:rPr>
          <w:color w:val="000000"/>
          <w:sz w:val="22"/>
          <w:szCs w:val="22"/>
        </w:rPr>
        <w:t>Teleconference: 1.877.668.4493</w:t>
      </w:r>
    </w:p>
    <w:p w14:paraId="24EFAA59" w14:textId="77777777" w:rsidR="00517DEA" w:rsidRPr="00517DEA" w:rsidRDefault="00517DEA" w:rsidP="00517DEA">
      <w:pPr>
        <w:rPr>
          <w:color w:val="000000"/>
          <w:sz w:val="22"/>
          <w:szCs w:val="22"/>
        </w:rPr>
      </w:pPr>
    </w:p>
    <w:tbl>
      <w:tblPr>
        <w:tblW w:w="10012" w:type="dxa"/>
        <w:tblInd w:w="-162" w:type="dxa"/>
        <w:tblLook w:val="01E0" w:firstRow="1" w:lastRow="1" w:firstColumn="1" w:lastColumn="1" w:noHBand="0" w:noVBand="0"/>
      </w:tblPr>
      <w:tblGrid>
        <w:gridCol w:w="1035"/>
        <w:gridCol w:w="6090"/>
        <w:gridCol w:w="1617"/>
        <w:gridCol w:w="1270"/>
      </w:tblGrid>
      <w:tr w:rsidR="004E6E22" w:rsidRPr="00EE7B91" w14:paraId="2F1AD04F" w14:textId="77777777" w:rsidTr="001A4DBE">
        <w:trPr>
          <w:trHeight w:val="342"/>
        </w:trPr>
        <w:tc>
          <w:tcPr>
            <w:tcW w:w="1035" w:type="dxa"/>
          </w:tcPr>
          <w:p w14:paraId="1966E4E9" w14:textId="77777777" w:rsidR="004E6E22" w:rsidRPr="005E661F" w:rsidRDefault="005A487A" w:rsidP="001A4DBE">
            <w:pPr>
              <w:rPr>
                <w:sz w:val="22"/>
                <w:szCs w:val="22"/>
              </w:rPr>
            </w:pPr>
            <w:bookmarkStart w:id="0" w:name="OLE_LINK1"/>
            <w:bookmarkStart w:id="1" w:name="OLE_LINK2"/>
            <w:bookmarkStart w:id="2" w:name="OLE_LINK3"/>
            <w:bookmarkStart w:id="3" w:name="OLE_LINK4"/>
            <w:r>
              <w:rPr>
                <w:sz w:val="22"/>
                <w:szCs w:val="22"/>
              </w:rPr>
              <w:t xml:space="preserve">        1.</w:t>
            </w:r>
          </w:p>
        </w:tc>
        <w:tc>
          <w:tcPr>
            <w:tcW w:w="6090" w:type="dxa"/>
          </w:tcPr>
          <w:p w14:paraId="1B688A8D" w14:textId="77777777" w:rsidR="00F64FE4" w:rsidRPr="005A487A" w:rsidRDefault="004E6E22" w:rsidP="000100A0">
            <w:pPr>
              <w:rPr>
                <w:sz w:val="22"/>
                <w:szCs w:val="22"/>
              </w:rPr>
            </w:pPr>
            <w:r w:rsidRPr="005A487A">
              <w:rPr>
                <w:sz w:val="22"/>
                <w:szCs w:val="22"/>
              </w:rPr>
              <w:t>Antitrust Admonition</w:t>
            </w:r>
          </w:p>
        </w:tc>
        <w:tc>
          <w:tcPr>
            <w:tcW w:w="1617" w:type="dxa"/>
          </w:tcPr>
          <w:p w14:paraId="1497F6C7" w14:textId="77777777" w:rsidR="004E6E22" w:rsidRPr="005A487A" w:rsidRDefault="00913CD3" w:rsidP="002466CE">
            <w:pPr>
              <w:rPr>
                <w:sz w:val="22"/>
                <w:szCs w:val="22"/>
              </w:rPr>
            </w:pPr>
            <w:r>
              <w:rPr>
                <w:sz w:val="22"/>
                <w:szCs w:val="22"/>
              </w:rPr>
              <w:t>K. Bunch</w:t>
            </w:r>
          </w:p>
        </w:tc>
        <w:tc>
          <w:tcPr>
            <w:tcW w:w="1270" w:type="dxa"/>
          </w:tcPr>
          <w:p w14:paraId="24E2E292" w14:textId="77777777" w:rsidR="004E6E22" w:rsidRPr="00936F28" w:rsidRDefault="00624FB4" w:rsidP="00435D1F">
            <w:pPr>
              <w:jc w:val="right"/>
              <w:rPr>
                <w:sz w:val="22"/>
                <w:szCs w:val="22"/>
              </w:rPr>
            </w:pPr>
            <w:r w:rsidRPr="00936F28">
              <w:rPr>
                <w:sz w:val="22"/>
                <w:szCs w:val="22"/>
              </w:rPr>
              <w:t xml:space="preserve">  </w:t>
            </w:r>
            <w:r w:rsidR="004E6E22" w:rsidRPr="00936F28">
              <w:rPr>
                <w:sz w:val="22"/>
                <w:szCs w:val="22"/>
              </w:rPr>
              <w:t>9:30 a.m.</w:t>
            </w:r>
          </w:p>
        </w:tc>
      </w:tr>
      <w:bookmarkEnd w:id="0"/>
      <w:bookmarkEnd w:id="1"/>
      <w:bookmarkEnd w:id="2"/>
      <w:bookmarkEnd w:id="3"/>
      <w:tr w:rsidR="006C4632" w:rsidRPr="00EE7B91" w14:paraId="3F18542A" w14:textId="77777777" w:rsidTr="001A4DBE">
        <w:trPr>
          <w:trHeight w:val="378"/>
        </w:trPr>
        <w:tc>
          <w:tcPr>
            <w:tcW w:w="1035" w:type="dxa"/>
          </w:tcPr>
          <w:p w14:paraId="32B6354D" w14:textId="77777777" w:rsidR="006C4632" w:rsidRDefault="006C4632" w:rsidP="001A4DBE">
            <w:pPr>
              <w:rPr>
                <w:sz w:val="22"/>
                <w:szCs w:val="22"/>
              </w:rPr>
            </w:pPr>
            <w:r>
              <w:rPr>
                <w:sz w:val="22"/>
                <w:szCs w:val="22"/>
              </w:rPr>
              <w:t xml:space="preserve">        </w:t>
            </w:r>
            <w:r w:rsidR="00913CD3">
              <w:rPr>
                <w:sz w:val="22"/>
                <w:szCs w:val="22"/>
              </w:rPr>
              <w:t>2</w:t>
            </w:r>
            <w:r>
              <w:rPr>
                <w:sz w:val="22"/>
                <w:szCs w:val="22"/>
              </w:rPr>
              <w:t>.</w:t>
            </w:r>
          </w:p>
        </w:tc>
        <w:tc>
          <w:tcPr>
            <w:tcW w:w="6090" w:type="dxa"/>
          </w:tcPr>
          <w:p w14:paraId="13279335" w14:textId="77777777" w:rsidR="006C4632" w:rsidRPr="005A487A" w:rsidRDefault="006C4632" w:rsidP="005A487A">
            <w:pPr>
              <w:rPr>
                <w:sz w:val="22"/>
                <w:szCs w:val="22"/>
              </w:rPr>
            </w:pPr>
            <w:r w:rsidRPr="006C4632">
              <w:rPr>
                <w:sz w:val="22"/>
                <w:szCs w:val="22"/>
              </w:rPr>
              <w:t>Agenda Review</w:t>
            </w:r>
          </w:p>
        </w:tc>
        <w:tc>
          <w:tcPr>
            <w:tcW w:w="1617" w:type="dxa"/>
          </w:tcPr>
          <w:p w14:paraId="70470FA0" w14:textId="77777777" w:rsidR="006C4632" w:rsidRPr="005A487A" w:rsidRDefault="00913CD3" w:rsidP="00A12C9A">
            <w:pPr>
              <w:rPr>
                <w:sz w:val="22"/>
                <w:szCs w:val="22"/>
              </w:rPr>
            </w:pPr>
            <w:r>
              <w:rPr>
                <w:sz w:val="22"/>
                <w:szCs w:val="22"/>
              </w:rPr>
              <w:t>K. Bunch</w:t>
            </w:r>
          </w:p>
        </w:tc>
        <w:tc>
          <w:tcPr>
            <w:tcW w:w="1270" w:type="dxa"/>
          </w:tcPr>
          <w:p w14:paraId="712F4FE1" w14:textId="77777777" w:rsidR="006C4632" w:rsidRDefault="006C4632" w:rsidP="00A12C9A">
            <w:pPr>
              <w:ind w:left="-108"/>
              <w:jc w:val="right"/>
              <w:rPr>
                <w:sz w:val="22"/>
                <w:szCs w:val="22"/>
              </w:rPr>
            </w:pPr>
          </w:p>
        </w:tc>
      </w:tr>
      <w:tr w:rsidR="00A0333C" w:rsidRPr="00EE7B91" w14:paraId="238235CD" w14:textId="77777777" w:rsidTr="001A4DBE">
        <w:trPr>
          <w:trHeight w:val="360"/>
        </w:trPr>
        <w:tc>
          <w:tcPr>
            <w:tcW w:w="1035" w:type="dxa"/>
          </w:tcPr>
          <w:p w14:paraId="2361989D" w14:textId="77777777" w:rsidR="00A0333C" w:rsidRDefault="005A487A" w:rsidP="001A4DBE">
            <w:pPr>
              <w:rPr>
                <w:sz w:val="22"/>
                <w:szCs w:val="22"/>
              </w:rPr>
            </w:pPr>
            <w:r>
              <w:rPr>
                <w:sz w:val="22"/>
                <w:szCs w:val="22"/>
              </w:rPr>
              <w:t xml:space="preserve">        </w:t>
            </w:r>
            <w:r w:rsidR="00913CD3">
              <w:rPr>
                <w:sz w:val="22"/>
                <w:szCs w:val="22"/>
              </w:rPr>
              <w:t>3</w:t>
            </w:r>
            <w:r w:rsidR="00A0333C">
              <w:rPr>
                <w:sz w:val="22"/>
                <w:szCs w:val="22"/>
              </w:rPr>
              <w:t xml:space="preserve">. </w:t>
            </w:r>
          </w:p>
        </w:tc>
        <w:tc>
          <w:tcPr>
            <w:tcW w:w="6090" w:type="dxa"/>
          </w:tcPr>
          <w:p w14:paraId="72289234" w14:textId="77777777" w:rsidR="00A0333C" w:rsidRPr="005A487A" w:rsidRDefault="00A0333C" w:rsidP="00A12C9A">
            <w:pPr>
              <w:rPr>
                <w:b/>
                <w:sz w:val="22"/>
                <w:szCs w:val="22"/>
              </w:rPr>
            </w:pPr>
            <w:r w:rsidRPr="005A487A">
              <w:rPr>
                <w:b/>
                <w:sz w:val="22"/>
                <w:szCs w:val="22"/>
              </w:rPr>
              <w:t>Approval of ROS Meeting Minutes (Vote)</w:t>
            </w:r>
          </w:p>
        </w:tc>
        <w:tc>
          <w:tcPr>
            <w:tcW w:w="1617" w:type="dxa"/>
          </w:tcPr>
          <w:p w14:paraId="197DC68F" w14:textId="77777777" w:rsidR="00A0333C" w:rsidRPr="005A487A" w:rsidRDefault="00913CD3" w:rsidP="005A487A">
            <w:pPr>
              <w:rPr>
                <w:sz w:val="22"/>
                <w:szCs w:val="22"/>
              </w:rPr>
            </w:pPr>
            <w:r>
              <w:rPr>
                <w:sz w:val="22"/>
                <w:szCs w:val="22"/>
              </w:rPr>
              <w:t>K. Bunch</w:t>
            </w:r>
          </w:p>
        </w:tc>
        <w:tc>
          <w:tcPr>
            <w:tcW w:w="1270" w:type="dxa"/>
          </w:tcPr>
          <w:p w14:paraId="0937248F" w14:textId="77777777" w:rsidR="00A0333C" w:rsidRPr="00936F28" w:rsidRDefault="00913CD3" w:rsidP="00913CD3">
            <w:pPr>
              <w:ind w:left="-108"/>
              <w:jc w:val="right"/>
              <w:rPr>
                <w:sz w:val="22"/>
                <w:szCs w:val="22"/>
              </w:rPr>
            </w:pPr>
            <w:r>
              <w:rPr>
                <w:sz w:val="22"/>
                <w:szCs w:val="22"/>
              </w:rPr>
              <w:t>9:35</w:t>
            </w:r>
            <w:r w:rsidR="00283969">
              <w:rPr>
                <w:sz w:val="22"/>
                <w:szCs w:val="22"/>
              </w:rPr>
              <w:t xml:space="preserve"> a.m. </w:t>
            </w:r>
          </w:p>
        </w:tc>
      </w:tr>
      <w:tr w:rsidR="00A0333C" w:rsidRPr="00EE7B91" w14:paraId="433BA565" w14:textId="77777777" w:rsidTr="001A4DBE">
        <w:trPr>
          <w:trHeight w:val="360"/>
        </w:trPr>
        <w:tc>
          <w:tcPr>
            <w:tcW w:w="1035" w:type="dxa"/>
          </w:tcPr>
          <w:p w14:paraId="5556C79F" w14:textId="77777777" w:rsidR="00A0333C" w:rsidRDefault="00A0333C" w:rsidP="001A4DBE">
            <w:pPr>
              <w:rPr>
                <w:sz w:val="22"/>
                <w:szCs w:val="22"/>
              </w:rPr>
            </w:pPr>
          </w:p>
        </w:tc>
        <w:tc>
          <w:tcPr>
            <w:tcW w:w="6090" w:type="dxa"/>
          </w:tcPr>
          <w:p w14:paraId="7D3509E8" w14:textId="77777777" w:rsidR="00A0333C" w:rsidRPr="005A487A" w:rsidRDefault="00724768" w:rsidP="00724768">
            <w:pPr>
              <w:pStyle w:val="ListParagraph"/>
              <w:numPr>
                <w:ilvl w:val="0"/>
                <w:numId w:val="1"/>
              </w:numPr>
              <w:rPr>
                <w:b/>
                <w:sz w:val="22"/>
                <w:szCs w:val="22"/>
              </w:rPr>
            </w:pPr>
            <w:r>
              <w:rPr>
                <w:b/>
                <w:sz w:val="22"/>
                <w:szCs w:val="22"/>
              </w:rPr>
              <w:t xml:space="preserve">May 2, </w:t>
            </w:r>
            <w:r w:rsidR="00247205">
              <w:rPr>
                <w:b/>
                <w:sz w:val="22"/>
                <w:szCs w:val="22"/>
              </w:rPr>
              <w:t>2019</w:t>
            </w:r>
          </w:p>
        </w:tc>
        <w:tc>
          <w:tcPr>
            <w:tcW w:w="1617" w:type="dxa"/>
          </w:tcPr>
          <w:p w14:paraId="76C9FFBD" w14:textId="77777777" w:rsidR="00A0333C" w:rsidRPr="005A487A" w:rsidRDefault="00A0333C" w:rsidP="00A12C9A">
            <w:pPr>
              <w:rPr>
                <w:sz w:val="22"/>
                <w:szCs w:val="22"/>
              </w:rPr>
            </w:pPr>
          </w:p>
        </w:tc>
        <w:tc>
          <w:tcPr>
            <w:tcW w:w="1270" w:type="dxa"/>
          </w:tcPr>
          <w:p w14:paraId="3E64FC9B" w14:textId="77777777" w:rsidR="00A0333C" w:rsidRPr="00936F28" w:rsidRDefault="00A0333C" w:rsidP="00A12C9A">
            <w:pPr>
              <w:ind w:left="-108"/>
              <w:jc w:val="right"/>
              <w:rPr>
                <w:sz w:val="22"/>
                <w:szCs w:val="22"/>
              </w:rPr>
            </w:pPr>
          </w:p>
        </w:tc>
      </w:tr>
      <w:tr w:rsidR="00913CD3" w:rsidRPr="00EE7B91" w14:paraId="30F56BA3" w14:textId="77777777" w:rsidTr="001A4DBE">
        <w:trPr>
          <w:trHeight w:val="360"/>
        </w:trPr>
        <w:tc>
          <w:tcPr>
            <w:tcW w:w="1035" w:type="dxa"/>
          </w:tcPr>
          <w:p w14:paraId="6244DA6C" w14:textId="77777777" w:rsidR="00913CD3" w:rsidRPr="00B27228" w:rsidRDefault="00913CD3" w:rsidP="001A4DBE">
            <w:pPr>
              <w:rPr>
                <w:sz w:val="22"/>
                <w:szCs w:val="22"/>
              </w:rPr>
            </w:pPr>
            <w:r w:rsidRPr="00B27228">
              <w:rPr>
                <w:sz w:val="22"/>
                <w:szCs w:val="22"/>
              </w:rPr>
              <w:t xml:space="preserve">        4.</w:t>
            </w:r>
          </w:p>
        </w:tc>
        <w:tc>
          <w:tcPr>
            <w:tcW w:w="6090" w:type="dxa"/>
          </w:tcPr>
          <w:p w14:paraId="067C4D0F" w14:textId="77777777" w:rsidR="00913CD3" w:rsidRPr="00B27228" w:rsidRDefault="00913CD3" w:rsidP="00A31C40">
            <w:pPr>
              <w:rPr>
                <w:sz w:val="22"/>
                <w:szCs w:val="22"/>
              </w:rPr>
            </w:pPr>
            <w:r w:rsidRPr="00B27228">
              <w:rPr>
                <w:sz w:val="22"/>
                <w:szCs w:val="22"/>
              </w:rPr>
              <w:t>Technical Advisory Committee (TAC) Update</w:t>
            </w:r>
          </w:p>
        </w:tc>
        <w:tc>
          <w:tcPr>
            <w:tcW w:w="1617" w:type="dxa"/>
          </w:tcPr>
          <w:p w14:paraId="69A4FA89" w14:textId="77777777" w:rsidR="00913CD3" w:rsidRPr="00B27228" w:rsidRDefault="00913CD3" w:rsidP="00A12C9A">
            <w:pPr>
              <w:rPr>
                <w:sz w:val="22"/>
                <w:szCs w:val="22"/>
              </w:rPr>
            </w:pPr>
            <w:r w:rsidRPr="00B27228">
              <w:rPr>
                <w:sz w:val="22"/>
                <w:szCs w:val="22"/>
              </w:rPr>
              <w:t>K. Bunch</w:t>
            </w:r>
          </w:p>
        </w:tc>
        <w:tc>
          <w:tcPr>
            <w:tcW w:w="1270" w:type="dxa"/>
          </w:tcPr>
          <w:p w14:paraId="792C3B8C" w14:textId="635F1FE7" w:rsidR="00913CD3" w:rsidRPr="00B27228" w:rsidRDefault="00913CD3" w:rsidP="000500EB">
            <w:pPr>
              <w:jc w:val="right"/>
              <w:rPr>
                <w:sz w:val="22"/>
                <w:szCs w:val="22"/>
              </w:rPr>
            </w:pPr>
            <w:r w:rsidRPr="00B27228">
              <w:rPr>
                <w:sz w:val="22"/>
                <w:szCs w:val="22"/>
              </w:rPr>
              <w:t xml:space="preserve"> 9:40 a.m. </w:t>
            </w:r>
          </w:p>
        </w:tc>
      </w:tr>
      <w:tr w:rsidR="002F5342" w:rsidRPr="00EE7B91" w14:paraId="2DF88524" w14:textId="77777777" w:rsidTr="001A4DBE">
        <w:trPr>
          <w:trHeight w:val="360"/>
        </w:trPr>
        <w:tc>
          <w:tcPr>
            <w:tcW w:w="1035" w:type="dxa"/>
          </w:tcPr>
          <w:p w14:paraId="5B38F6F9" w14:textId="77777777" w:rsidR="002F5342" w:rsidRPr="00B27228" w:rsidRDefault="002F5342" w:rsidP="001A4DBE">
            <w:pPr>
              <w:rPr>
                <w:sz w:val="22"/>
                <w:szCs w:val="22"/>
              </w:rPr>
            </w:pPr>
          </w:p>
        </w:tc>
        <w:tc>
          <w:tcPr>
            <w:tcW w:w="6090" w:type="dxa"/>
          </w:tcPr>
          <w:p w14:paraId="33679A0E" w14:textId="0CFE4655" w:rsidR="002F5342" w:rsidRPr="002F5342" w:rsidRDefault="002F5342" w:rsidP="002F511A">
            <w:pPr>
              <w:pStyle w:val="ListParagraph"/>
              <w:numPr>
                <w:ilvl w:val="0"/>
                <w:numId w:val="7"/>
              </w:numPr>
              <w:rPr>
                <w:sz w:val="22"/>
                <w:szCs w:val="22"/>
              </w:rPr>
            </w:pPr>
            <w:r w:rsidRPr="002F5342">
              <w:rPr>
                <w:sz w:val="22"/>
                <w:szCs w:val="22"/>
              </w:rPr>
              <w:t xml:space="preserve">Reliability considerations regarding Outage Activity Related to </w:t>
            </w:r>
            <w:r w:rsidR="002F511A" w:rsidRPr="002F511A">
              <w:rPr>
                <w:sz w:val="22"/>
                <w:szCs w:val="22"/>
              </w:rPr>
              <w:t>Operating Condition Notice</w:t>
            </w:r>
            <w:r w:rsidR="002F511A">
              <w:rPr>
                <w:sz w:val="22"/>
                <w:szCs w:val="22"/>
              </w:rPr>
              <w:t xml:space="preserve"> (</w:t>
            </w:r>
            <w:r w:rsidRPr="002F5342">
              <w:rPr>
                <w:sz w:val="22"/>
                <w:szCs w:val="22"/>
              </w:rPr>
              <w:t>OCN</w:t>
            </w:r>
            <w:r w:rsidR="002F511A">
              <w:rPr>
                <w:sz w:val="22"/>
                <w:szCs w:val="22"/>
              </w:rPr>
              <w:t>)</w:t>
            </w:r>
          </w:p>
        </w:tc>
        <w:tc>
          <w:tcPr>
            <w:tcW w:w="1617" w:type="dxa"/>
          </w:tcPr>
          <w:p w14:paraId="288DDEA2" w14:textId="77777777" w:rsidR="002F5342" w:rsidRPr="00B27228" w:rsidRDefault="002F5342" w:rsidP="00A12C9A">
            <w:pPr>
              <w:rPr>
                <w:sz w:val="22"/>
                <w:szCs w:val="22"/>
              </w:rPr>
            </w:pPr>
          </w:p>
        </w:tc>
        <w:tc>
          <w:tcPr>
            <w:tcW w:w="1270" w:type="dxa"/>
          </w:tcPr>
          <w:p w14:paraId="65A2B4A2" w14:textId="77777777" w:rsidR="002F5342" w:rsidRPr="00B27228" w:rsidRDefault="002F5342" w:rsidP="00283969">
            <w:pPr>
              <w:jc w:val="right"/>
              <w:rPr>
                <w:sz w:val="22"/>
                <w:szCs w:val="22"/>
              </w:rPr>
            </w:pPr>
          </w:p>
        </w:tc>
      </w:tr>
      <w:tr w:rsidR="00016E4F" w:rsidRPr="00EE7B91" w14:paraId="01B942CD" w14:textId="77777777" w:rsidTr="001A4DBE">
        <w:trPr>
          <w:trHeight w:val="297"/>
        </w:trPr>
        <w:tc>
          <w:tcPr>
            <w:tcW w:w="1035" w:type="dxa"/>
          </w:tcPr>
          <w:p w14:paraId="522F16C5" w14:textId="77777777" w:rsidR="00016E4F" w:rsidRPr="00B27228" w:rsidRDefault="00900357" w:rsidP="001A4DBE">
            <w:pPr>
              <w:rPr>
                <w:sz w:val="22"/>
                <w:szCs w:val="22"/>
              </w:rPr>
            </w:pPr>
            <w:r w:rsidRPr="00B27228">
              <w:rPr>
                <w:sz w:val="22"/>
                <w:szCs w:val="22"/>
              </w:rPr>
              <w:t xml:space="preserve">        </w:t>
            </w:r>
            <w:r w:rsidR="00B27228" w:rsidRPr="00B27228">
              <w:rPr>
                <w:sz w:val="22"/>
                <w:szCs w:val="22"/>
              </w:rPr>
              <w:t>5</w:t>
            </w:r>
            <w:r w:rsidR="005A487A" w:rsidRPr="00B27228">
              <w:rPr>
                <w:sz w:val="22"/>
                <w:szCs w:val="22"/>
              </w:rPr>
              <w:t>.</w:t>
            </w:r>
          </w:p>
        </w:tc>
        <w:tc>
          <w:tcPr>
            <w:tcW w:w="6090" w:type="dxa"/>
          </w:tcPr>
          <w:p w14:paraId="73895323" w14:textId="77777777" w:rsidR="00016E4F" w:rsidRPr="00B27228" w:rsidRDefault="00016E4F" w:rsidP="00A31C40">
            <w:pPr>
              <w:rPr>
                <w:sz w:val="22"/>
                <w:szCs w:val="22"/>
              </w:rPr>
            </w:pPr>
            <w:r w:rsidRPr="00B27228">
              <w:rPr>
                <w:sz w:val="22"/>
                <w:szCs w:val="22"/>
              </w:rPr>
              <w:t>ERCOT Reports</w:t>
            </w:r>
          </w:p>
        </w:tc>
        <w:tc>
          <w:tcPr>
            <w:tcW w:w="1617" w:type="dxa"/>
          </w:tcPr>
          <w:p w14:paraId="7647622B" w14:textId="77777777" w:rsidR="00016E4F" w:rsidRPr="00B27228" w:rsidRDefault="00016E4F" w:rsidP="00A12C9A">
            <w:pPr>
              <w:rPr>
                <w:sz w:val="22"/>
                <w:szCs w:val="22"/>
              </w:rPr>
            </w:pPr>
          </w:p>
        </w:tc>
        <w:tc>
          <w:tcPr>
            <w:tcW w:w="1270" w:type="dxa"/>
          </w:tcPr>
          <w:p w14:paraId="2B8E0096" w14:textId="5357CDDD" w:rsidR="00016E4F" w:rsidRPr="00035785" w:rsidRDefault="00A00ADE" w:rsidP="000500EB">
            <w:pPr>
              <w:jc w:val="right"/>
              <w:rPr>
                <w:sz w:val="22"/>
                <w:szCs w:val="22"/>
                <w:highlight w:val="lightGray"/>
              </w:rPr>
            </w:pPr>
            <w:r w:rsidRPr="00A93B36">
              <w:rPr>
                <w:sz w:val="22"/>
                <w:szCs w:val="22"/>
              </w:rPr>
              <w:t xml:space="preserve"> </w:t>
            </w:r>
            <w:r w:rsidR="00CD7730" w:rsidRPr="00A93B36">
              <w:rPr>
                <w:sz w:val="22"/>
                <w:szCs w:val="22"/>
              </w:rPr>
              <w:t xml:space="preserve">  9:5</w:t>
            </w:r>
            <w:r w:rsidR="00536182" w:rsidRPr="00A93B36">
              <w:rPr>
                <w:sz w:val="22"/>
                <w:szCs w:val="22"/>
              </w:rPr>
              <w:t xml:space="preserve">5 </w:t>
            </w:r>
            <w:r w:rsidR="00EC5BB8" w:rsidRPr="00A93B36">
              <w:rPr>
                <w:sz w:val="22"/>
                <w:szCs w:val="22"/>
              </w:rPr>
              <w:t>a.m.</w:t>
            </w:r>
            <w:r w:rsidR="00A93B36">
              <w:rPr>
                <w:sz w:val="22"/>
                <w:szCs w:val="22"/>
              </w:rPr>
              <w:t xml:space="preserve"> </w:t>
            </w:r>
          </w:p>
        </w:tc>
      </w:tr>
      <w:tr w:rsidR="00016E4F" w:rsidRPr="00EE7B91" w14:paraId="079B4807" w14:textId="77777777" w:rsidTr="001A4DBE">
        <w:trPr>
          <w:trHeight w:val="360"/>
        </w:trPr>
        <w:tc>
          <w:tcPr>
            <w:tcW w:w="1035" w:type="dxa"/>
          </w:tcPr>
          <w:p w14:paraId="3B4470D0" w14:textId="77777777" w:rsidR="00016E4F" w:rsidRPr="00B27228" w:rsidRDefault="00016E4F" w:rsidP="001A4DBE">
            <w:pPr>
              <w:rPr>
                <w:sz w:val="22"/>
                <w:szCs w:val="22"/>
              </w:rPr>
            </w:pPr>
          </w:p>
        </w:tc>
        <w:tc>
          <w:tcPr>
            <w:tcW w:w="6090" w:type="dxa"/>
          </w:tcPr>
          <w:p w14:paraId="4BA8BA33" w14:textId="77777777" w:rsidR="00016E4F" w:rsidRPr="00B27228" w:rsidRDefault="00016E4F" w:rsidP="00016E4F">
            <w:pPr>
              <w:pStyle w:val="ListParagraph"/>
              <w:numPr>
                <w:ilvl w:val="0"/>
                <w:numId w:val="1"/>
              </w:numPr>
              <w:rPr>
                <w:sz w:val="22"/>
                <w:szCs w:val="22"/>
              </w:rPr>
            </w:pPr>
            <w:r w:rsidRPr="00B27228">
              <w:rPr>
                <w:sz w:val="22"/>
                <w:szCs w:val="22"/>
              </w:rPr>
              <w:t>Operations Report</w:t>
            </w:r>
          </w:p>
        </w:tc>
        <w:tc>
          <w:tcPr>
            <w:tcW w:w="1617" w:type="dxa"/>
          </w:tcPr>
          <w:p w14:paraId="22FC10D1" w14:textId="77777777" w:rsidR="00016E4F" w:rsidRPr="00B27228" w:rsidRDefault="002B71CC" w:rsidP="00A12C9A">
            <w:pPr>
              <w:rPr>
                <w:sz w:val="22"/>
                <w:szCs w:val="22"/>
              </w:rPr>
            </w:pPr>
            <w:r w:rsidRPr="00B27228">
              <w:rPr>
                <w:sz w:val="22"/>
                <w:szCs w:val="22"/>
              </w:rPr>
              <w:t>ERCOT Staff</w:t>
            </w:r>
          </w:p>
        </w:tc>
        <w:tc>
          <w:tcPr>
            <w:tcW w:w="1270" w:type="dxa"/>
          </w:tcPr>
          <w:p w14:paraId="3B1DF70C" w14:textId="77777777" w:rsidR="00016E4F" w:rsidRPr="00035785" w:rsidRDefault="00016E4F" w:rsidP="00A12C9A">
            <w:pPr>
              <w:jc w:val="right"/>
              <w:rPr>
                <w:sz w:val="22"/>
                <w:szCs w:val="22"/>
                <w:highlight w:val="lightGray"/>
              </w:rPr>
            </w:pPr>
          </w:p>
        </w:tc>
      </w:tr>
      <w:tr w:rsidR="00BF3480" w:rsidRPr="00EE7B91" w14:paraId="6F4EFE8B" w14:textId="77777777" w:rsidTr="001A4DBE">
        <w:trPr>
          <w:trHeight w:val="387"/>
        </w:trPr>
        <w:tc>
          <w:tcPr>
            <w:tcW w:w="1035" w:type="dxa"/>
          </w:tcPr>
          <w:p w14:paraId="6B26DEA6" w14:textId="77777777" w:rsidR="00BF3480" w:rsidRPr="00B27228" w:rsidRDefault="00BF3480" w:rsidP="001A4DBE">
            <w:pPr>
              <w:rPr>
                <w:sz w:val="22"/>
                <w:szCs w:val="22"/>
              </w:rPr>
            </w:pPr>
          </w:p>
        </w:tc>
        <w:tc>
          <w:tcPr>
            <w:tcW w:w="6090" w:type="dxa"/>
          </w:tcPr>
          <w:p w14:paraId="4D3889A7" w14:textId="77777777" w:rsidR="00BF3480" w:rsidRPr="00B27228" w:rsidRDefault="00BF3480" w:rsidP="00BF3480">
            <w:pPr>
              <w:pStyle w:val="ListParagraph"/>
              <w:numPr>
                <w:ilvl w:val="0"/>
                <w:numId w:val="1"/>
              </w:numPr>
              <w:rPr>
                <w:sz w:val="22"/>
                <w:szCs w:val="22"/>
              </w:rPr>
            </w:pPr>
            <w:r w:rsidRPr="00B27228">
              <w:rPr>
                <w:sz w:val="22"/>
                <w:szCs w:val="22"/>
              </w:rPr>
              <w:t>System Planning Report</w:t>
            </w:r>
          </w:p>
        </w:tc>
        <w:tc>
          <w:tcPr>
            <w:tcW w:w="1617" w:type="dxa"/>
          </w:tcPr>
          <w:p w14:paraId="0D05B58C" w14:textId="77777777" w:rsidR="00BF3480" w:rsidRPr="00B27228" w:rsidRDefault="00001BD3" w:rsidP="009C0EE2">
            <w:pPr>
              <w:rPr>
                <w:sz w:val="22"/>
                <w:szCs w:val="22"/>
              </w:rPr>
            </w:pPr>
            <w:r w:rsidRPr="00B27228">
              <w:rPr>
                <w:sz w:val="22"/>
                <w:szCs w:val="22"/>
              </w:rPr>
              <w:t>J. Billo</w:t>
            </w:r>
          </w:p>
        </w:tc>
        <w:tc>
          <w:tcPr>
            <w:tcW w:w="1270" w:type="dxa"/>
          </w:tcPr>
          <w:p w14:paraId="2F126239" w14:textId="77777777" w:rsidR="00BF3480" w:rsidRPr="00035785" w:rsidRDefault="00BF3480" w:rsidP="00A12C9A">
            <w:pPr>
              <w:jc w:val="right"/>
              <w:rPr>
                <w:sz w:val="22"/>
                <w:szCs w:val="22"/>
                <w:highlight w:val="lightGray"/>
              </w:rPr>
            </w:pPr>
          </w:p>
        </w:tc>
      </w:tr>
      <w:tr w:rsidR="002F5342" w:rsidRPr="00EE7B91" w14:paraId="3C689F1F" w14:textId="77777777" w:rsidTr="001A4DBE">
        <w:trPr>
          <w:trHeight w:val="387"/>
        </w:trPr>
        <w:tc>
          <w:tcPr>
            <w:tcW w:w="1035" w:type="dxa"/>
          </w:tcPr>
          <w:p w14:paraId="340BAAEB" w14:textId="77777777" w:rsidR="002F5342" w:rsidRPr="00B27228" w:rsidRDefault="002F5342" w:rsidP="001A4DBE">
            <w:pPr>
              <w:rPr>
                <w:sz w:val="22"/>
                <w:szCs w:val="22"/>
              </w:rPr>
            </w:pPr>
          </w:p>
        </w:tc>
        <w:tc>
          <w:tcPr>
            <w:tcW w:w="6090" w:type="dxa"/>
          </w:tcPr>
          <w:p w14:paraId="3EA8C2BA" w14:textId="14355CE7" w:rsidR="002F5342" w:rsidRPr="00B27228" w:rsidRDefault="002F5342" w:rsidP="002F5342">
            <w:pPr>
              <w:pStyle w:val="ListParagraph"/>
              <w:numPr>
                <w:ilvl w:val="0"/>
                <w:numId w:val="1"/>
              </w:numPr>
              <w:rPr>
                <w:sz w:val="22"/>
                <w:szCs w:val="22"/>
              </w:rPr>
            </w:pPr>
            <w:r w:rsidRPr="002F5342">
              <w:rPr>
                <w:sz w:val="22"/>
                <w:szCs w:val="22"/>
              </w:rPr>
              <w:t>Unannounced Constant Frequency Control (CFC) Testing</w:t>
            </w:r>
          </w:p>
        </w:tc>
        <w:tc>
          <w:tcPr>
            <w:tcW w:w="1617" w:type="dxa"/>
          </w:tcPr>
          <w:p w14:paraId="6B432CBD" w14:textId="5E39C2C9" w:rsidR="002F5342" w:rsidRPr="00B27228" w:rsidRDefault="002F5342" w:rsidP="009C0EE2">
            <w:pPr>
              <w:rPr>
                <w:sz w:val="22"/>
                <w:szCs w:val="22"/>
              </w:rPr>
            </w:pPr>
            <w:r>
              <w:rPr>
                <w:sz w:val="22"/>
                <w:szCs w:val="22"/>
              </w:rPr>
              <w:t>S. Sharma</w:t>
            </w:r>
          </w:p>
        </w:tc>
        <w:tc>
          <w:tcPr>
            <w:tcW w:w="1270" w:type="dxa"/>
          </w:tcPr>
          <w:p w14:paraId="0B184054" w14:textId="77777777" w:rsidR="002F5342" w:rsidRPr="00035785" w:rsidRDefault="002F5342" w:rsidP="00A12C9A">
            <w:pPr>
              <w:jc w:val="right"/>
              <w:rPr>
                <w:sz w:val="22"/>
                <w:szCs w:val="22"/>
                <w:highlight w:val="lightGray"/>
              </w:rPr>
            </w:pPr>
          </w:p>
        </w:tc>
      </w:tr>
      <w:tr w:rsidR="004905E8" w:rsidRPr="008B27C1" w14:paraId="633A1301" w14:textId="77777777" w:rsidTr="001A4DBE">
        <w:trPr>
          <w:trHeight w:val="351"/>
        </w:trPr>
        <w:tc>
          <w:tcPr>
            <w:tcW w:w="1035" w:type="dxa"/>
          </w:tcPr>
          <w:p w14:paraId="0477E8A9" w14:textId="52830C98" w:rsidR="004905E8" w:rsidRPr="00F53DB8" w:rsidRDefault="001A4DBE" w:rsidP="001A4DBE">
            <w:pPr>
              <w:rPr>
                <w:sz w:val="22"/>
                <w:szCs w:val="22"/>
              </w:rPr>
            </w:pPr>
            <w:r>
              <w:rPr>
                <w:sz w:val="22"/>
                <w:szCs w:val="22"/>
              </w:rPr>
              <w:t xml:space="preserve">       6.</w:t>
            </w:r>
          </w:p>
        </w:tc>
        <w:tc>
          <w:tcPr>
            <w:tcW w:w="6090" w:type="dxa"/>
          </w:tcPr>
          <w:p w14:paraId="07254AD4" w14:textId="77777777" w:rsidR="004905E8" w:rsidRPr="00F53DB8" w:rsidRDefault="006A485A" w:rsidP="004905E8">
            <w:pPr>
              <w:rPr>
                <w:b/>
                <w:sz w:val="22"/>
                <w:szCs w:val="22"/>
              </w:rPr>
            </w:pPr>
            <w:r w:rsidRPr="00F53DB8">
              <w:rPr>
                <w:b/>
                <w:sz w:val="22"/>
                <w:szCs w:val="22"/>
              </w:rPr>
              <w:t xml:space="preserve">New Protocol Revision Subcommittee (PRS) Referrals </w:t>
            </w:r>
            <w:r w:rsidR="004905E8" w:rsidRPr="00F53DB8">
              <w:rPr>
                <w:b/>
                <w:sz w:val="22"/>
                <w:szCs w:val="22"/>
              </w:rPr>
              <w:t>(Vote)</w:t>
            </w:r>
          </w:p>
        </w:tc>
        <w:tc>
          <w:tcPr>
            <w:tcW w:w="1617" w:type="dxa"/>
          </w:tcPr>
          <w:p w14:paraId="3CB459AB" w14:textId="77777777" w:rsidR="004905E8" w:rsidRPr="00F53DB8" w:rsidRDefault="00CE41F6" w:rsidP="00A12C9A">
            <w:pPr>
              <w:rPr>
                <w:sz w:val="22"/>
                <w:szCs w:val="22"/>
              </w:rPr>
            </w:pPr>
            <w:r w:rsidRPr="00F53DB8">
              <w:rPr>
                <w:sz w:val="22"/>
                <w:szCs w:val="22"/>
              </w:rPr>
              <w:t>K. Bunch</w:t>
            </w:r>
          </w:p>
        </w:tc>
        <w:tc>
          <w:tcPr>
            <w:tcW w:w="1270" w:type="dxa"/>
          </w:tcPr>
          <w:p w14:paraId="6DE0C6DE" w14:textId="6A8180A2" w:rsidR="004905E8" w:rsidRPr="00A93B36" w:rsidRDefault="00D26082" w:rsidP="000500EB">
            <w:pPr>
              <w:jc w:val="right"/>
              <w:rPr>
                <w:sz w:val="22"/>
                <w:szCs w:val="22"/>
              </w:rPr>
            </w:pPr>
            <w:r w:rsidRPr="00A93B36">
              <w:rPr>
                <w:sz w:val="22"/>
                <w:szCs w:val="22"/>
              </w:rPr>
              <w:t>1</w:t>
            </w:r>
            <w:r w:rsidR="00031800" w:rsidRPr="00A93B36">
              <w:rPr>
                <w:sz w:val="22"/>
                <w:szCs w:val="22"/>
              </w:rPr>
              <w:t>0</w:t>
            </w:r>
            <w:r w:rsidRPr="00A93B36">
              <w:rPr>
                <w:sz w:val="22"/>
                <w:szCs w:val="22"/>
              </w:rPr>
              <w:t>:</w:t>
            </w:r>
            <w:r w:rsidR="001A4DBE">
              <w:rPr>
                <w:sz w:val="22"/>
                <w:szCs w:val="22"/>
              </w:rPr>
              <w:t>1</w:t>
            </w:r>
            <w:r w:rsidR="00031800" w:rsidRPr="00A93B36">
              <w:rPr>
                <w:sz w:val="22"/>
                <w:szCs w:val="22"/>
              </w:rPr>
              <w:t>5</w:t>
            </w:r>
            <w:r w:rsidRPr="00A93B36">
              <w:rPr>
                <w:sz w:val="22"/>
                <w:szCs w:val="22"/>
              </w:rPr>
              <w:t xml:space="preserve"> </w:t>
            </w:r>
            <w:r w:rsidR="00A0333C" w:rsidRPr="00A93B36">
              <w:rPr>
                <w:sz w:val="22"/>
                <w:szCs w:val="22"/>
              </w:rPr>
              <w:t>a.m.</w:t>
            </w:r>
            <w:r w:rsidRPr="00A93B36">
              <w:rPr>
                <w:sz w:val="22"/>
                <w:szCs w:val="22"/>
              </w:rPr>
              <w:t xml:space="preserve"> </w:t>
            </w:r>
          </w:p>
        </w:tc>
      </w:tr>
      <w:tr w:rsidR="00C675DE" w:rsidRPr="008B27C1" w14:paraId="3D3DBC53" w14:textId="77777777" w:rsidTr="001A4DBE">
        <w:trPr>
          <w:trHeight w:val="351"/>
        </w:trPr>
        <w:tc>
          <w:tcPr>
            <w:tcW w:w="1035" w:type="dxa"/>
          </w:tcPr>
          <w:p w14:paraId="45F7FDFB" w14:textId="77777777" w:rsidR="00C675DE" w:rsidRPr="00F53DB8" w:rsidRDefault="00C675DE" w:rsidP="00C26DA2">
            <w:pPr>
              <w:rPr>
                <w:sz w:val="22"/>
                <w:szCs w:val="22"/>
              </w:rPr>
            </w:pPr>
          </w:p>
        </w:tc>
        <w:tc>
          <w:tcPr>
            <w:tcW w:w="6090" w:type="dxa"/>
          </w:tcPr>
          <w:p w14:paraId="55D7603F" w14:textId="77777777" w:rsidR="00C675DE" w:rsidRPr="00F53DB8" w:rsidRDefault="00B27228" w:rsidP="00B27228">
            <w:pPr>
              <w:pStyle w:val="ListParagraph"/>
              <w:numPr>
                <w:ilvl w:val="0"/>
                <w:numId w:val="1"/>
              </w:numPr>
              <w:rPr>
                <w:b/>
                <w:sz w:val="22"/>
                <w:szCs w:val="22"/>
              </w:rPr>
            </w:pPr>
            <w:r w:rsidRPr="00F53DB8">
              <w:rPr>
                <w:b/>
                <w:sz w:val="22"/>
                <w:szCs w:val="22"/>
              </w:rPr>
              <w:t>SCR800, Addition of DC Tie Ramp to GTBD Calculation</w:t>
            </w:r>
          </w:p>
        </w:tc>
        <w:tc>
          <w:tcPr>
            <w:tcW w:w="1617" w:type="dxa"/>
          </w:tcPr>
          <w:p w14:paraId="42943777" w14:textId="77777777" w:rsidR="00C675DE" w:rsidRPr="00F53DB8" w:rsidRDefault="00C675DE" w:rsidP="00A12C9A">
            <w:pPr>
              <w:rPr>
                <w:sz w:val="22"/>
                <w:szCs w:val="22"/>
              </w:rPr>
            </w:pPr>
          </w:p>
        </w:tc>
        <w:tc>
          <w:tcPr>
            <w:tcW w:w="1270" w:type="dxa"/>
          </w:tcPr>
          <w:p w14:paraId="4B209D42" w14:textId="77777777" w:rsidR="00C675DE" w:rsidRPr="00A93B36" w:rsidRDefault="00C675DE" w:rsidP="00B55CC5">
            <w:pPr>
              <w:jc w:val="right"/>
              <w:rPr>
                <w:sz w:val="22"/>
                <w:szCs w:val="22"/>
              </w:rPr>
            </w:pPr>
          </w:p>
        </w:tc>
      </w:tr>
      <w:tr w:rsidR="002F5342" w:rsidRPr="008B27C1" w14:paraId="4144E9A1" w14:textId="77777777" w:rsidTr="001A4DBE">
        <w:trPr>
          <w:trHeight w:val="351"/>
        </w:trPr>
        <w:tc>
          <w:tcPr>
            <w:tcW w:w="1035" w:type="dxa"/>
          </w:tcPr>
          <w:p w14:paraId="3C4F48C6" w14:textId="77777777" w:rsidR="002F5342" w:rsidRPr="00F53DB8" w:rsidRDefault="002F5342" w:rsidP="00C26DA2">
            <w:pPr>
              <w:rPr>
                <w:sz w:val="22"/>
                <w:szCs w:val="22"/>
              </w:rPr>
            </w:pPr>
          </w:p>
        </w:tc>
        <w:tc>
          <w:tcPr>
            <w:tcW w:w="6090" w:type="dxa"/>
          </w:tcPr>
          <w:p w14:paraId="48A7A261" w14:textId="13B9A3CC" w:rsidR="002F5342" w:rsidRPr="00F53DB8" w:rsidRDefault="00C60E56" w:rsidP="00C60E56">
            <w:pPr>
              <w:pStyle w:val="ListParagraph"/>
              <w:numPr>
                <w:ilvl w:val="0"/>
                <w:numId w:val="1"/>
              </w:numPr>
              <w:rPr>
                <w:b/>
                <w:sz w:val="22"/>
                <w:szCs w:val="22"/>
              </w:rPr>
            </w:pPr>
            <w:r w:rsidRPr="00C60E56">
              <w:rPr>
                <w:b/>
                <w:sz w:val="22"/>
                <w:szCs w:val="22"/>
              </w:rPr>
              <w:t>NPRR937, Distribution Voltage Level Block Load Transfer (BLT) Deployment</w:t>
            </w:r>
          </w:p>
        </w:tc>
        <w:tc>
          <w:tcPr>
            <w:tcW w:w="1617" w:type="dxa"/>
          </w:tcPr>
          <w:p w14:paraId="620D43E5" w14:textId="77777777" w:rsidR="002F5342" w:rsidRPr="00F53DB8" w:rsidRDefault="002F5342" w:rsidP="00A12C9A">
            <w:pPr>
              <w:rPr>
                <w:sz w:val="22"/>
                <w:szCs w:val="22"/>
              </w:rPr>
            </w:pPr>
          </w:p>
        </w:tc>
        <w:tc>
          <w:tcPr>
            <w:tcW w:w="1270" w:type="dxa"/>
          </w:tcPr>
          <w:p w14:paraId="31F28E2C" w14:textId="77777777" w:rsidR="002F5342" w:rsidRPr="00A93B36" w:rsidRDefault="002F5342" w:rsidP="00B55CC5">
            <w:pPr>
              <w:jc w:val="right"/>
              <w:rPr>
                <w:sz w:val="22"/>
                <w:szCs w:val="22"/>
              </w:rPr>
            </w:pPr>
          </w:p>
        </w:tc>
      </w:tr>
      <w:tr w:rsidR="004905E8" w:rsidRPr="008B27C1" w14:paraId="08AFE998" w14:textId="77777777" w:rsidTr="001A4DBE">
        <w:trPr>
          <w:trHeight w:val="351"/>
        </w:trPr>
        <w:tc>
          <w:tcPr>
            <w:tcW w:w="1035" w:type="dxa"/>
          </w:tcPr>
          <w:p w14:paraId="046EA3B5" w14:textId="088714D0" w:rsidR="004905E8" w:rsidRPr="00F53DB8" w:rsidRDefault="00CD7730" w:rsidP="00444F56">
            <w:pPr>
              <w:rPr>
                <w:sz w:val="22"/>
                <w:szCs w:val="22"/>
              </w:rPr>
            </w:pPr>
            <w:r w:rsidRPr="00F53DB8">
              <w:rPr>
                <w:sz w:val="22"/>
                <w:szCs w:val="22"/>
              </w:rPr>
              <w:t xml:space="preserve">      </w:t>
            </w:r>
            <w:r w:rsidR="00FE2A98" w:rsidRPr="00F53DB8">
              <w:rPr>
                <w:sz w:val="22"/>
                <w:szCs w:val="22"/>
              </w:rPr>
              <w:t xml:space="preserve">  </w:t>
            </w:r>
            <w:r w:rsidR="00444F56">
              <w:rPr>
                <w:sz w:val="22"/>
                <w:szCs w:val="22"/>
              </w:rPr>
              <w:t>7</w:t>
            </w:r>
            <w:r w:rsidR="00C26DA2" w:rsidRPr="00F53DB8">
              <w:rPr>
                <w:sz w:val="22"/>
                <w:szCs w:val="22"/>
              </w:rPr>
              <w:t>.</w:t>
            </w:r>
          </w:p>
        </w:tc>
        <w:tc>
          <w:tcPr>
            <w:tcW w:w="6090" w:type="dxa"/>
          </w:tcPr>
          <w:p w14:paraId="238B0B48" w14:textId="77777777" w:rsidR="004905E8" w:rsidRPr="00F53DB8" w:rsidRDefault="004905E8" w:rsidP="004905E8">
            <w:pPr>
              <w:rPr>
                <w:b/>
                <w:sz w:val="22"/>
                <w:szCs w:val="22"/>
              </w:rPr>
            </w:pPr>
            <w:r w:rsidRPr="00F53DB8">
              <w:rPr>
                <w:b/>
                <w:sz w:val="22"/>
                <w:szCs w:val="22"/>
              </w:rPr>
              <w:t xml:space="preserve">ROS Revision Requests (Vote) </w:t>
            </w:r>
          </w:p>
        </w:tc>
        <w:tc>
          <w:tcPr>
            <w:tcW w:w="1617" w:type="dxa"/>
          </w:tcPr>
          <w:p w14:paraId="283C894C" w14:textId="77777777" w:rsidR="004905E8" w:rsidRPr="00F53DB8" w:rsidRDefault="008B27C1" w:rsidP="00A12C9A">
            <w:pPr>
              <w:rPr>
                <w:sz w:val="22"/>
                <w:szCs w:val="22"/>
              </w:rPr>
            </w:pPr>
            <w:r w:rsidRPr="00F53DB8">
              <w:rPr>
                <w:sz w:val="22"/>
                <w:szCs w:val="22"/>
              </w:rPr>
              <w:t>K. Bunch</w:t>
            </w:r>
          </w:p>
        </w:tc>
        <w:tc>
          <w:tcPr>
            <w:tcW w:w="1270" w:type="dxa"/>
          </w:tcPr>
          <w:p w14:paraId="356BEEAB" w14:textId="0530AF88" w:rsidR="004905E8" w:rsidRPr="00A93B36" w:rsidRDefault="00DC00CC" w:rsidP="000500EB">
            <w:pPr>
              <w:jc w:val="right"/>
              <w:rPr>
                <w:sz w:val="22"/>
                <w:szCs w:val="22"/>
              </w:rPr>
            </w:pPr>
            <w:r w:rsidRPr="00A93B36">
              <w:rPr>
                <w:sz w:val="22"/>
                <w:szCs w:val="22"/>
              </w:rPr>
              <w:t xml:space="preserve"> 1</w:t>
            </w:r>
            <w:r w:rsidR="001A4DBE">
              <w:rPr>
                <w:sz w:val="22"/>
                <w:szCs w:val="22"/>
              </w:rPr>
              <w:t>0</w:t>
            </w:r>
            <w:r w:rsidR="00F53DB8" w:rsidRPr="00A93B36">
              <w:rPr>
                <w:sz w:val="22"/>
                <w:szCs w:val="22"/>
              </w:rPr>
              <w:t>:</w:t>
            </w:r>
            <w:r w:rsidR="005F7114">
              <w:rPr>
                <w:sz w:val="22"/>
                <w:szCs w:val="22"/>
              </w:rPr>
              <w:t>3</w:t>
            </w:r>
            <w:r w:rsidR="001A4DBE">
              <w:rPr>
                <w:sz w:val="22"/>
                <w:szCs w:val="22"/>
              </w:rPr>
              <w:t>5</w:t>
            </w:r>
            <w:r w:rsidR="00C22EBA" w:rsidRPr="00A93B36">
              <w:rPr>
                <w:sz w:val="22"/>
                <w:szCs w:val="22"/>
              </w:rPr>
              <w:t xml:space="preserve"> </w:t>
            </w:r>
            <w:r w:rsidRPr="00A93B36">
              <w:rPr>
                <w:sz w:val="22"/>
                <w:szCs w:val="22"/>
              </w:rPr>
              <w:t xml:space="preserve">a.m. </w:t>
            </w:r>
          </w:p>
        </w:tc>
      </w:tr>
      <w:tr w:rsidR="004905E8" w:rsidRPr="00EE7B91" w14:paraId="21B58CB4" w14:textId="77777777" w:rsidTr="001A4DBE">
        <w:trPr>
          <w:trHeight w:val="351"/>
        </w:trPr>
        <w:tc>
          <w:tcPr>
            <w:tcW w:w="1035" w:type="dxa"/>
          </w:tcPr>
          <w:p w14:paraId="5FA12D08" w14:textId="77777777" w:rsidR="004905E8" w:rsidRPr="00F53DB8" w:rsidRDefault="004905E8" w:rsidP="00A12C9A">
            <w:pPr>
              <w:rPr>
                <w:sz w:val="22"/>
                <w:szCs w:val="22"/>
              </w:rPr>
            </w:pPr>
          </w:p>
        </w:tc>
        <w:tc>
          <w:tcPr>
            <w:tcW w:w="6090" w:type="dxa"/>
          </w:tcPr>
          <w:p w14:paraId="45496A51" w14:textId="77777777" w:rsidR="004905E8" w:rsidRPr="00F53DB8" w:rsidRDefault="004905E8" w:rsidP="00A00ADE">
            <w:pPr>
              <w:rPr>
                <w:i/>
                <w:sz w:val="22"/>
                <w:szCs w:val="22"/>
              </w:rPr>
            </w:pPr>
            <w:r w:rsidRPr="00F53DB8">
              <w:rPr>
                <w:i/>
                <w:sz w:val="22"/>
                <w:szCs w:val="22"/>
              </w:rPr>
              <w:t>Language Review</w:t>
            </w:r>
            <w:r w:rsidR="004B6DF8" w:rsidRPr="00F53DB8">
              <w:rPr>
                <w:i/>
                <w:sz w:val="22"/>
                <w:szCs w:val="22"/>
              </w:rPr>
              <w:t xml:space="preserve"> </w:t>
            </w:r>
            <w:r w:rsidR="00A00ADE" w:rsidRPr="00F53DB8">
              <w:rPr>
                <w:i/>
                <w:sz w:val="22"/>
                <w:szCs w:val="22"/>
              </w:rPr>
              <w:t xml:space="preserve"> </w:t>
            </w:r>
          </w:p>
        </w:tc>
        <w:tc>
          <w:tcPr>
            <w:tcW w:w="1617" w:type="dxa"/>
          </w:tcPr>
          <w:p w14:paraId="2C807A2C" w14:textId="77777777" w:rsidR="004905E8" w:rsidRPr="00F53DB8" w:rsidRDefault="004905E8" w:rsidP="00A12C9A">
            <w:pPr>
              <w:rPr>
                <w:sz w:val="22"/>
                <w:szCs w:val="22"/>
              </w:rPr>
            </w:pPr>
          </w:p>
        </w:tc>
        <w:tc>
          <w:tcPr>
            <w:tcW w:w="1270" w:type="dxa"/>
          </w:tcPr>
          <w:p w14:paraId="57DBAE2B" w14:textId="77777777" w:rsidR="004905E8" w:rsidRPr="00035785" w:rsidRDefault="004905E8" w:rsidP="00A12C9A">
            <w:pPr>
              <w:jc w:val="right"/>
              <w:rPr>
                <w:sz w:val="22"/>
                <w:szCs w:val="22"/>
                <w:highlight w:val="lightGray"/>
              </w:rPr>
            </w:pPr>
          </w:p>
        </w:tc>
      </w:tr>
      <w:tr w:rsidR="00CE41F6" w:rsidRPr="00EE7B91" w14:paraId="3D96AB4A" w14:textId="77777777" w:rsidTr="001A4DBE">
        <w:trPr>
          <w:trHeight w:val="351"/>
        </w:trPr>
        <w:tc>
          <w:tcPr>
            <w:tcW w:w="1035" w:type="dxa"/>
          </w:tcPr>
          <w:p w14:paraId="4CE38A24" w14:textId="77777777" w:rsidR="00CE41F6" w:rsidRPr="00F53DB8" w:rsidRDefault="00CE41F6" w:rsidP="00A12C9A">
            <w:pPr>
              <w:rPr>
                <w:sz w:val="22"/>
                <w:szCs w:val="22"/>
              </w:rPr>
            </w:pPr>
          </w:p>
        </w:tc>
        <w:tc>
          <w:tcPr>
            <w:tcW w:w="6090" w:type="dxa"/>
          </w:tcPr>
          <w:p w14:paraId="50375C1F" w14:textId="77777777" w:rsidR="00CE41F6" w:rsidRPr="00F53DB8" w:rsidRDefault="00F53DB8" w:rsidP="00F53DB8">
            <w:pPr>
              <w:pStyle w:val="ListParagraph"/>
              <w:numPr>
                <w:ilvl w:val="0"/>
                <w:numId w:val="1"/>
              </w:numPr>
              <w:rPr>
                <w:b/>
                <w:sz w:val="22"/>
                <w:szCs w:val="22"/>
              </w:rPr>
            </w:pPr>
            <w:r w:rsidRPr="00F53DB8">
              <w:rPr>
                <w:b/>
                <w:sz w:val="22"/>
                <w:szCs w:val="22"/>
              </w:rPr>
              <w:t>NOGRR190, Related to NPRR937, Distribution Voltage Level Block Load Transfer (BLT) Deployment</w:t>
            </w:r>
          </w:p>
        </w:tc>
        <w:tc>
          <w:tcPr>
            <w:tcW w:w="1617" w:type="dxa"/>
          </w:tcPr>
          <w:p w14:paraId="76D5F151" w14:textId="77777777" w:rsidR="00CE41F6" w:rsidRPr="00F53DB8" w:rsidRDefault="00CE41F6" w:rsidP="00A12C9A">
            <w:pPr>
              <w:rPr>
                <w:sz w:val="22"/>
                <w:szCs w:val="22"/>
              </w:rPr>
            </w:pPr>
          </w:p>
        </w:tc>
        <w:tc>
          <w:tcPr>
            <w:tcW w:w="1270" w:type="dxa"/>
          </w:tcPr>
          <w:p w14:paraId="0897AB63" w14:textId="77777777" w:rsidR="00CE41F6" w:rsidRPr="00035785" w:rsidRDefault="00CE41F6" w:rsidP="00A12C9A">
            <w:pPr>
              <w:jc w:val="right"/>
              <w:rPr>
                <w:sz w:val="22"/>
                <w:szCs w:val="22"/>
                <w:highlight w:val="lightGray"/>
              </w:rPr>
            </w:pPr>
          </w:p>
        </w:tc>
      </w:tr>
      <w:tr w:rsidR="00F53DB8" w:rsidRPr="00EE7B91" w14:paraId="7284D00F" w14:textId="77777777" w:rsidTr="001A4DBE">
        <w:trPr>
          <w:trHeight w:val="351"/>
        </w:trPr>
        <w:tc>
          <w:tcPr>
            <w:tcW w:w="1035" w:type="dxa"/>
          </w:tcPr>
          <w:p w14:paraId="583603CF" w14:textId="77777777" w:rsidR="00F53DB8" w:rsidRPr="00F53DB8" w:rsidRDefault="00F53DB8" w:rsidP="00A12C9A">
            <w:pPr>
              <w:rPr>
                <w:sz w:val="22"/>
                <w:szCs w:val="22"/>
              </w:rPr>
            </w:pPr>
          </w:p>
        </w:tc>
        <w:tc>
          <w:tcPr>
            <w:tcW w:w="6090" w:type="dxa"/>
          </w:tcPr>
          <w:p w14:paraId="2B3CF271" w14:textId="77777777" w:rsidR="00F53DB8" w:rsidRPr="00F53DB8" w:rsidRDefault="00F53DB8" w:rsidP="00F53DB8">
            <w:pPr>
              <w:pStyle w:val="ListParagraph"/>
              <w:numPr>
                <w:ilvl w:val="0"/>
                <w:numId w:val="1"/>
              </w:numPr>
              <w:rPr>
                <w:b/>
                <w:sz w:val="22"/>
                <w:szCs w:val="22"/>
              </w:rPr>
            </w:pPr>
            <w:r w:rsidRPr="00F53DB8">
              <w:rPr>
                <w:b/>
                <w:sz w:val="22"/>
                <w:szCs w:val="22"/>
              </w:rPr>
              <w:t>NOGR191, Related to NPRR939, Modification to Load Resources Providing RRS to Maintain Minimum PRC on Generators During Scarcity Conditions</w:t>
            </w:r>
          </w:p>
        </w:tc>
        <w:tc>
          <w:tcPr>
            <w:tcW w:w="1617" w:type="dxa"/>
          </w:tcPr>
          <w:p w14:paraId="5C2DB583" w14:textId="77777777" w:rsidR="00F53DB8" w:rsidRPr="00F53DB8" w:rsidRDefault="00F53DB8" w:rsidP="00A12C9A">
            <w:pPr>
              <w:rPr>
                <w:sz w:val="22"/>
                <w:szCs w:val="22"/>
              </w:rPr>
            </w:pPr>
          </w:p>
        </w:tc>
        <w:tc>
          <w:tcPr>
            <w:tcW w:w="1270" w:type="dxa"/>
          </w:tcPr>
          <w:p w14:paraId="609941F9" w14:textId="77777777" w:rsidR="00F53DB8" w:rsidRPr="00035785" w:rsidRDefault="00F53DB8" w:rsidP="00A12C9A">
            <w:pPr>
              <w:jc w:val="right"/>
              <w:rPr>
                <w:sz w:val="22"/>
                <w:szCs w:val="22"/>
                <w:highlight w:val="lightGray"/>
              </w:rPr>
            </w:pPr>
          </w:p>
        </w:tc>
      </w:tr>
      <w:tr w:rsidR="00B24C40" w:rsidRPr="00EE7B91" w14:paraId="7AE5E62D" w14:textId="77777777" w:rsidTr="001A4DBE">
        <w:trPr>
          <w:trHeight w:val="351"/>
        </w:trPr>
        <w:tc>
          <w:tcPr>
            <w:tcW w:w="1035" w:type="dxa"/>
          </w:tcPr>
          <w:p w14:paraId="16665821" w14:textId="77777777" w:rsidR="00B24C40" w:rsidRPr="00F53DB8" w:rsidRDefault="00B24C40" w:rsidP="00A12C9A">
            <w:pPr>
              <w:rPr>
                <w:sz w:val="22"/>
                <w:szCs w:val="22"/>
              </w:rPr>
            </w:pPr>
          </w:p>
        </w:tc>
        <w:tc>
          <w:tcPr>
            <w:tcW w:w="6090" w:type="dxa"/>
          </w:tcPr>
          <w:p w14:paraId="6F4F9898" w14:textId="5845E22B" w:rsidR="00B24C40" w:rsidRPr="00F53DB8" w:rsidRDefault="00B24C40" w:rsidP="00B24C40">
            <w:pPr>
              <w:pStyle w:val="ListParagraph"/>
              <w:numPr>
                <w:ilvl w:val="0"/>
                <w:numId w:val="1"/>
              </w:numPr>
              <w:rPr>
                <w:b/>
                <w:sz w:val="22"/>
                <w:szCs w:val="22"/>
              </w:rPr>
            </w:pPr>
            <w:r w:rsidRPr="00B24C40">
              <w:rPr>
                <w:b/>
                <w:sz w:val="22"/>
                <w:szCs w:val="22"/>
              </w:rPr>
              <w:t>PGRR071, Update Interconnection Process Timetables to Align with NPRR926</w:t>
            </w:r>
          </w:p>
        </w:tc>
        <w:tc>
          <w:tcPr>
            <w:tcW w:w="1617" w:type="dxa"/>
          </w:tcPr>
          <w:p w14:paraId="5B9DEF4F" w14:textId="77777777" w:rsidR="00B24C40" w:rsidRPr="00F53DB8" w:rsidRDefault="00B24C40" w:rsidP="00A12C9A">
            <w:pPr>
              <w:rPr>
                <w:sz w:val="22"/>
                <w:szCs w:val="22"/>
              </w:rPr>
            </w:pPr>
          </w:p>
        </w:tc>
        <w:tc>
          <w:tcPr>
            <w:tcW w:w="1270" w:type="dxa"/>
          </w:tcPr>
          <w:p w14:paraId="54F29FB6" w14:textId="77777777" w:rsidR="00B24C40" w:rsidRPr="00035785" w:rsidRDefault="00B24C40" w:rsidP="00A12C9A">
            <w:pPr>
              <w:jc w:val="right"/>
              <w:rPr>
                <w:sz w:val="22"/>
                <w:szCs w:val="22"/>
                <w:highlight w:val="lightGray"/>
              </w:rPr>
            </w:pPr>
          </w:p>
        </w:tc>
      </w:tr>
      <w:tr w:rsidR="008D131C" w:rsidRPr="00EE7B91" w14:paraId="7B338C27" w14:textId="77777777" w:rsidTr="001A4DBE">
        <w:trPr>
          <w:trHeight w:val="351"/>
        </w:trPr>
        <w:tc>
          <w:tcPr>
            <w:tcW w:w="1035" w:type="dxa"/>
          </w:tcPr>
          <w:p w14:paraId="6AFC22D0" w14:textId="77777777" w:rsidR="008D131C" w:rsidRPr="00F53DB8" w:rsidRDefault="008D131C" w:rsidP="00A12C9A">
            <w:pPr>
              <w:rPr>
                <w:sz w:val="22"/>
                <w:szCs w:val="22"/>
              </w:rPr>
            </w:pPr>
          </w:p>
        </w:tc>
        <w:tc>
          <w:tcPr>
            <w:tcW w:w="6090" w:type="dxa"/>
          </w:tcPr>
          <w:p w14:paraId="65D07401" w14:textId="179FE53E" w:rsidR="008D131C" w:rsidRPr="00B24C40" w:rsidRDefault="008D131C" w:rsidP="008D131C">
            <w:pPr>
              <w:pStyle w:val="ListParagraph"/>
              <w:numPr>
                <w:ilvl w:val="0"/>
                <w:numId w:val="1"/>
              </w:numPr>
              <w:rPr>
                <w:b/>
                <w:sz w:val="22"/>
                <w:szCs w:val="22"/>
              </w:rPr>
            </w:pPr>
            <w:r w:rsidRPr="008D131C">
              <w:rPr>
                <w:b/>
                <w:sz w:val="22"/>
                <w:szCs w:val="22"/>
              </w:rPr>
              <w:t>PGRR072, Treatment of Generation Resource Retirement and Mothball in Regional Transmission Plan and Geomagnetic Disturbance Vulnerability Assessment</w:t>
            </w:r>
          </w:p>
        </w:tc>
        <w:tc>
          <w:tcPr>
            <w:tcW w:w="1617" w:type="dxa"/>
          </w:tcPr>
          <w:p w14:paraId="08FF40AE" w14:textId="77777777" w:rsidR="008D131C" w:rsidRPr="00F53DB8" w:rsidRDefault="008D131C" w:rsidP="00A12C9A">
            <w:pPr>
              <w:rPr>
                <w:sz w:val="22"/>
                <w:szCs w:val="22"/>
              </w:rPr>
            </w:pPr>
          </w:p>
        </w:tc>
        <w:tc>
          <w:tcPr>
            <w:tcW w:w="1270" w:type="dxa"/>
          </w:tcPr>
          <w:p w14:paraId="4360FF6B" w14:textId="77777777" w:rsidR="008D131C" w:rsidRPr="00035785" w:rsidRDefault="008D131C" w:rsidP="00A12C9A">
            <w:pPr>
              <w:jc w:val="right"/>
              <w:rPr>
                <w:sz w:val="22"/>
                <w:szCs w:val="22"/>
                <w:highlight w:val="lightGray"/>
              </w:rPr>
            </w:pPr>
          </w:p>
        </w:tc>
      </w:tr>
      <w:tr w:rsidR="004905E8" w:rsidRPr="00EE7B91" w14:paraId="2E9B9483" w14:textId="77777777" w:rsidTr="001A4DBE">
        <w:trPr>
          <w:trHeight w:val="351"/>
        </w:trPr>
        <w:tc>
          <w:tcPr>
            <w:tcW w:w="1035" w:type="dxa"/>
          </w:tcPr>
          <w:p w14:paraId="6C2ED126" w14:textId="77777777" w:rsidR="004905E8" w:rsidRPr="00F53DB8" w:rsidRDefault="004905E8" w:rsidP="00A12C9A">
            <w:pPr>
              <w:rPr>
                <w:sz w:val="22"/>
                <w:szCs w:val="22"/>
              </w:rPr>
            </w:pPr>
          </w:p>
        </w:tc>
        <w:tc>
          <w:tcPr>
            <w:tcW w:w="6090" w:type="dxa"/>
          </w:tcPr>
          <w:p w14:paraId="5B1A88D4" w14:textId="77777777" w:rsidR="004905E8" w:rsidRPr="00F53DB8" w:rsidRDefault="004905E8" w:rsidP="003B0B84">
            <w:pPr>
              <w:rPr>
                <w:i/>
                <w:sz w:val="22"/>
                <w:szCs w:val="22"/>
              </w:rPr>
            </w:pPr>
            <w:r w:rsidRPr="00F53DB8">
              <w:rPr>
                <w:i/>
                <w:sz w:val="22"/>
                <w:szCs w:val="22"/>
              </w:rPr>
              <w:t>Impact Analysis Review</w:t>
            </w:r>
            <w:r w:rsidR="004B6DF8" w:rsidRPr="00F53DB8">
              <w:rPr>
                <w:i/>
                <w:sz w:val="22"/>
                <w:szCs w:val="22"/>
              </w:rPr>
              <w:t xml:space="preserve"> </w:t>
            </w:r>
          </w:p>
        </w:tc>
        <w:tc>
          <w:tcPr>
            <w:tcW w:w="1617" w:type="dxa"/>
          </w:tcPr>
          <w:p w14:paraId="240007C1" w14:textId="77777777" w:rsidR="004905E8" w:rsidRPr="00F53DB8" w:rsidRDefault="004905E8" w:rsidP="00A12C9A">
            <w:pPr>
              <w:rPr>
                <w:sz w:val="22"/>
                <w:szCs w:val="22"/>
              </w:rPr>
            </w:pPr>
          </w:p>
        </w:tc>
        <w:tc>
          <w:tcPr>
            <w:tcW w:w="1270" w:type="dxa"/>
          </w:tcPr>
          <w:p w14:paraId="30364FAE" w14:textId="77777777" w:rsidR="004905E8" w:rsidRPr="00035785" w:rsidRDefault="00872920" w:rsidP="00A0333C">
            <w:pPr>
              <w:jc w:val="right"/>
              <w:rPr>
                <w:sz w:val="22"/>
                <w:szCs w:val="22"/>
                <w:highlight w:val="lightGray"/>
              </w:rPr>
            </w:pPr>
            <w:r w:rsidRPr="00035785">
              <w:rPr>
                <w:sz w:val="22"/>
                <w:szCs w:val="22"/>
                <w:highlight w:val="lightGray"/>
              </w:rPr>
              <w:t xml:space="preserve"> </w:t>
            </w:r>
            <w:r w:rsidR="00A0333C" w:rsidRPr="00035785">
              <w:rPr>
                <w:sz w:val="22"/>
                <w:szCs w:val="22"/>
                <w:highlight w:val="lightGray"/>
              </w:rPr>
              <w:t xml:space="preserve"> </w:t>
            </w:r>
          </w:p>
        </w:tc>
      </w:tr>
      <w:tr w:rsidR="0009543E" w:rsidRPr="00EE7B91" w14:paraId="554A6D72" w14:textId="77777777" w:rsidTr="001A4DBE">
        <w:trPr>
          <w:trHeight w:val="351"/>
        </w:trPr>
        <w:tc>
          <w:tcPr>
            <w:tcW w:w="1035" w:type="dxa"/>
          </w:tcPr>
          <w:p w14:paraId="219D3850" w14:textId="77777777" w:rsidR="0009543E" w:rsidRPr="00F53DB8" w:rsidRDefault="0009543E" w:rsidP="00A12C9A">
            <w:pPr>
              <w:rPr>
                <w:sz w:val="22"/>
                <w:szCs w:val="22"/>
              </w:rPr>
            </w:pPr>
          </w:p>
        </w:tc>
        <w:tc>
          <w:tcPr>
            <w:tcW w:w="6090" w:type="dxa"/>
          </w:tcPr>
          <w:p w14:paraId="27861CEC" w14:textId="77777777" w:rsidR="0009543E" w:rsidRPr="00F53DB8" w:rsidRDefault="006C6363" w:rsidP="006C6363">
            <w:pPr>
              <w:pStyle w:val="ListParagraph"/>
              <w:numPr>
                <w:ilvl w:val="0"/>
                <w:numId w:val="1"/>
              </w:numPr>
              <w:rPr>
                <w:b/>
                <w:sz w:val="22"/>
                <w:szCs w:val="22"/>
              </w:rPr>
            </w:pPr>
            <w:r w:rsidRPr="00F53DB8">
              <w:rPr>
                <w:b/>
                <w:sz w:val="22"/>
                <w:szCs w:val="22"/>
              </w:rPr>
              <w:t>NOGRR187, Related to NPRR863, Creation of ERCOT Contingency Reserve Service and Revisions to Responsive Reserve</w:t>
            </w:r>
          </w:p>
        </w:tc>
        <w:tc>
          <w:tcPr>
            <w:tcW w:w="1617" w:type="dxa"/>
          </w:tcPr>
          <w:p w14:paraId="5F1044A0" w14:textId="77777777" w:rsidR="0009543E" w:rsidRPr="00F53DB8" w:rsidRDefault="0009543E" w:rsidP="00A12C9A">
            <w:pPr>
              <w:rPr>
                <w:sz w:val="22"/>
                <w:szCs w:val="22"/>
              </w:rPr>
            </w:pPr>
          </w:p>
        </w:tc>
        <w:tc>
          <w:tcPr>
            <w:tcW w:w="1270" w:type="dxa"/>
          </w:tcPr>
          <w:p w14:paraId="0E25A57D" w14:textId="77777777" w:rsidR="0009543E" w:rsidRPr="00A93B36" w:rsidRDefault="0009543E" w:rsidP="00A0333C">
            <w:pPr>
              <w:jc w:val="right"/>
              <w:rPr>
                <w:sz w:val="22"/>
                <w:szCs w:val="22"/>
              </w:rPr>
            </w:pPr>
          </w:p>
        </w:tc>
      </w:tr>
      <w:tr w:rsidR="00DC00CC" w:rsidRPr="00EE7B91" w14:paraId="7138BC38" w14:textId="77777777" w:rsidTr="001A4DBE">
        <w:trPr>
          <w:trHeight w:val="351"/>
        </w:trPr>
        <w:tc>
          <w:tcPr>
            <w:tcW w:w="1035" w:type="dxa"/>
          </w:tcPr>
          <w:p w14:paraId="2355A1BB" w14:textId="77777777" w:rsidR="00DC00CC" w:rsidRPr="00F53DB8" w:rsidRDefault="00DC00CC" w:rsidP="00CF3B61">
            <w:pPr>
              <w:rPr>
                <w:sz w:val="22"/>
                <w:szCs w:val="22"/>
              </w:rPr>
            </w:pPr>
          </w:p>
        </w:tc>
        <w:tc>
          <w:tcPr>
            <w:tcW w:w="6090" w:type="dxa"/>
          </w:tcPr>
          <w:p w14:paraId="272A4B51" w14:textId="77777777" w:rsidR="00DC00CC" w:rsidRPr="00F53DB8" w:rsidRDefault="00DC00CC" w:rsidP="004905E8">
            <w:pPr>
              <w:rPr>
                <w:sz w:val="22"/>
                <w:szCs w:val="22"/>
              </w:rPr>
            </w:pPr>
            <w:r w:rsidRPr="00F53DB8">
              <w:rPr>
                <w:sz w:val="22"/>
                <w:szCs w:val="22"/>
              </w:rPr>
              <w:t>Lunch</w:t>
            </w:r>
          </w:p>
        </w:tc>
        <w:tc>
          <w:tcPr>
            <w:tcW w:w="1617" w:type="dxa"/>
          </w:tcPr>
          <w:p w14:paraId="1C9827BD" w14:textId="77777777" w:rsidR="00DC00CC" w:rsidRPr="00F53DB8" w:rsidRDefault="00DC00CC" w:rsidP="00D449DD">
            <w:pPr>
              <w:rPr>
                <w:sz w:val="22"/>
                <w:szCs w:val="22"/>
              </w:rPr>
            </w:pPr>
          </w:p>
        </w:tc>
        <w:tc>
          <w:tcPr>
            <w:tcW w:w="1270" w:type="dxa"/>
          </w:tcPr>
          <w:p w14:paraId="143931D0" w14:textId="37CA9E5E" w:rsidR="00DC00CC" w:rsidRPr="00A93B36" w:rsidRDefault="00F53DB8" w:rsidP="000500EB">
            <w:pPr>
              <w:jc w:val="center"/>
              <w:rPr>
                <w:sz w:val="22"/>
                <w:szCs w:val="22"/>
              </w:rPr>
            </w:pPr>
            <w:r w:rsidRPr="00A93B36">
              <w:rPr>
                <w:sz w:val="22"/>
                <w:szCs w:val="22"/>
              </w:rPr>
              <w:t xml:space="preserve"> 11</w:t>
            </w:r>
            <w:r w:rsidR="00C22EBA" w:rsidRPr="00A93B36">
              <w:rPr>
                <w:sz w:val="22"/>
                <w:szCs w:val="22"/>
              </w:rPr>
              <w:t>:</w:t>
            </w:r>
            <w:r w:rsidR="005F7114">
              <w:rPr>
                <w:sz w:val="22"/>
                <w:szCs w:val="22"/>
              </w:rPr>
              <w:t>15</w:t>
            </w:r>
            <w:r w:rsidR="001A4DBE">
              <w:rPr>
                <w:sz w:val="22"/>
                <w:szCs w:val="22"/>
              </w:rPr>
              <w:t xml:space="preserve"> </w:t>
            </w:r>
            <w:r w:rsidRPr="00A93B36">
              <w:rPr>
                <w:sz w:val="22"/>
                <w:szCs w:val="22"/>
              </w:rPr>
              <w:t>a</w:t>
            </w:r>
            <w:r w:rsidR="00C22EBA" w:rsidRPr="00A93B36">
              <w:rPr>
                <w:sz w:val="22"/>
                <w:szCs w:val="22"/>
              </w:rPr>
              <w:t>.m.</w:t>
            </w:r>
            <w:r w:rsidR="00A93B36" w:rsidRPr="00A93B36">
              <w:rPr>
                <w:sz w:val="22"/>
                <w:szCs w:val="22"/>
              </w:rPr>
              <w:t xml:space="preserve"> </w:t>
            </w:r>
          </w:p>
        </w:tc>
      </w:tr>
      <w:tr w:rsidR="00FE2A98" w:rsidRPr="00C22EBA" w14:paraId="62D7A675" w14:textId="77777777" w:rsidTr="001A4DBE">
        <w:trPr>
          <w:trHeight w:val="450"/>
        </w:trPr>
        <w:tc>
          <w:tcPr>
            <w:tcW w:w="1035" w:type="dxa"/>
          </w:tcPr>
          <w:p w14:paraId="2899B15F" w14:textId="41363120" w:rsidR="00FE2A98" w:rsidRPr="00F53DB8" w:rsidRDefault="00FE2A98" w:rsidP="00444F56">
            <w:pPr>
              <w:rPr>
                <w:sz w:val="22"/>
                <w:szCs w:val="22"/>
              </w:rPr>
            </w:pPr>
            <w:r w:rsidRPr="00F53DB8">
              <w:rPr>
                <w:sz w:val="22"/>
                <w:szCs w:val="22"/>
              </w:rPr>
              <w:t xml:space="preserve">      </w:t>
            </w:r>
            <w:r w:rsidR="00F53DB8" w:rsidRPr="00F53DB8">
              <w:rPr>
                <w:sz w:val="22"/>
                <w:szCs w:val="22"/>
              </w:rPr>
              <w:t xml:space="preserve"> </w:t>
            </w:r>
            <w:r w:rsidR="00444F56">
              <w:rPr>
                <w:sz w:val="22"/>
                <w:szCs w:val="22"/>
              </w:rPr>
              <w:t>8</w:t>
            </w:r>
            <w:r w:rsidRPr="00F53DB8">
              <w:rPr>
                <w:sz w:val="22"/>
                <w:szCs w:val="22"/>
              </w:rPr>
              <w:t>.</w:t>
            </w:r>
          </w:p>
        </w:tc>
        <w:tc>
          <w:tcPr>
            <w:tcW w:w="6090" w:type="dxa"/>
          </w:tcPr>
          <w:p w14:paraId="2B365B43" w14:textId="77777777" w:rsidR="00FE2A98" w:rsidRPr="00F53DB8" w:rsidRDefault="00FE2A98" w:rsidP="00FE2A98">
            <w:pPr>
              <w:tabs>
                <w:tab w:val="left" w:pos="4065"/>
              </w:tabs>
              <w:rPr>
                <w:sz w:val="22"/>
                <w:szCs w:val="22"/>
              </w:rPr>
            </w:pPr>
            <w:r w:rsidRPr="00F53DB8">
              <w:rPr>
                <w:sz w:val="22"/>
                <w:szCs w:val="22"/>
              </w:rPr>
              <w:t>Performance Disturbance Compliance Working Group (PDCWG)</w:t>
            </w:r>
            <w:r w:rsidRPr="00F53DB8">
              <w:rPr>
                <w:sz w:val="22"/>
                <w:szCs w:val="22"/>
              </w:rPr>
              <w:tab/>
            </w:r>
          </w:p>
        </w:tc>
        <w:tc>
          <w:tcPr>
            <w:tcW w:w="1617" w:type="dxa"/>
          </w:tcPr>
          <w:p w14:paraId="5F57D355" w14:textId="77777777" w:rsidR="00FE2A98" w:rsidRPr="00F53DB8" w:rsidRDefault="00FE2A98" w:rsidP="00A12C9A">
            <w:pPr>
              <w:rPr>
                <w:sz w:val="22"/>
                <w:szCs w:val="22"/>
              </w:rPr>
            </w:pPr>
            <w:r w:rsidRPr="00F53DB8">
              <w:rPr>
                <w:sz w:val="22"/>
                <w:szCs w:val="22"/>
              </w:rPr>
              <w:t>C. Mulholland</w:t>
            </w:r>
          </w:p>
        </w:tc>
        <w:tc>
          <w:tcPr>
            <w:tcW w:w="1270" w:type="dxa"/>
          </w:tcPr>
          <w:p w14:paraId="5D297F99" w14:textId="6BDFC27D" w:rsidR="00A93B36" w:rsidRDefault="001A4DBE" w:rsidP="00A93B36">
            <w:pPr>
              <w:jc w:val="right"/>
              <w:rPr>
                <w:sz w:val="22"/>
                <w:szCs w:val="22"/>
              </w:rPr>
            </w:pPr>
            <w:r>
              <w:rPr>
                <w:sz w:val="22"/>
                <w:szCs w:val="22"/>
              </w:rPr>
              <w:t>12:</w:t>
            </w:r>
            <w:r w:rsidR="005F7114">
              <w:rPr>
                <w:sz w:val="22"/>
                <w:szCs w:val="22"/>
              </w:rPr>
              <w:t xml:space="preserve">30 </w:t>
            </w:r>
            <w:r w:rsidR="00C22EBA" w:rsidRPr="00A93B36">
              <w:rPr>
                <w:sz w:val="22"/>
                <w:szCs w:val="22"/>
              </w:rPr>
              <w:t>p.m.</w:t>
            </w:r>
          </w:p>
          <w:p w14:paraId="47535459" w14:textId="732A4B32" w:rsidR="00FE2A98" w:rsidRPr="00A93B36" w:rsidRDefault="00FE2A98" w:rsidP="00A93B36">
            <w:pPr>
              <w:jc w:val="right"/>
              <w:rPr>
                <w:sz w:val="22"/>
                <w:szCs w:val="22"/>
              </w:rPr>
            </w:pPr>
          </w:p>
        </w:tc>
      </w:tr>
      <w:tr w:rsidR="00FE2A98" w:rsidRPr="00EE7B91" w14:paraId="282C3DDD" w14:textId="77777777" w:rsidTr="001A4DBE">
        <w:trPr>
          <w:trHeight w:val="351"/>
        </w:trPr>
        <w:tc>
          <w:tcPr>
            <w:tcW w:w="1035" w:type="dxa"/>
          </w:tcPr>
          <w:p w14:paraId="0619C554" w14:textId="77777777" w:rsidR="00FE2A98" w:rsidRPr="00F53DB8" w:rsidRDefault="00FE2A98" w:rsidP="00A12C9A">
            <w:pPr>
              <w:rPr>
                <w:sz w:val="22"/>
                <w:szCs w:val="22"/>
              </w:rPr>
            </w:pPr>
          </w:p>
        </w:tc>
        <w:tc>
          <w:tcPr>
            <w:tcW w:w="6090" w:type="dxa"/>
          </w:tcPr>
          <w:p w14:paraId="25B3CD6E" w14:textId="77777777" w:rsidR="00FE2A98" w:rsidRPr="006C6363" w:rsidRDefault="00FE2A98" w:rsidP="00FE2A98">
            <w:pPr>
              <w:pStyle w:val="ListParagraph"/>
              <w:numPr>
                <w:ilvl w:val="0"/>
                <w:numId w:val="1"/>
              </w:numPr>
              <w:rPr>
                <w:sz w:val="22"/>
                <w:szCs w:val="22"/>
              </w:rPr>
            </w:pPr>
            <w:r w:rsidRPr="006C6363">
              <w:rPr>
                <w:sz w:val="22"/>
                <w:szCs w:val="22"/>
              </w:rPr>
              <w:t>NPRR919, Exemption from Governor Primary Frequency Response Control for Certain Resources in Private Use Networks (PDCWG)</w:t>
            </w:r>
          </w:p>
        </w:tc>
        <w:tc>
          <w:tcPr>
            <w:tcW w:w="1617" w:type="dxa"/>
          </w:tcPr>
          <w:p w14:paraId="7DDCCB5A" w14:textId="77777777" w:rsidR="00FE2A98" w:rsidRPr="00F53DB8" w:rsidRDefault="00FE2A98" w:rsidP="00A12C9A">
            <w:pPr>
              <w:rPr>
                <w:sz w:val="22"/>
                <w:szCs w:val="22"/>
              </w:rPr>
            </w:pPr>
          </w:p>
        </w:tc>
        <w:tc>
          <w:tcPr>
            <w:tcW w:w="1270" w:type="dxa"/>
          </w:tcPr>
          <w:p w14:paraId="1A722619" w14:textId="77777777" w:rsidR="00FE2A98" w:rsidRPr="00035785" w:rsidRDefault="00FE2A98" w:rsidP="00A12C9A">
            <w:pPr>
              <w:jc w:val="right"/>
              <w:rPr>
                <w:sz w:val="22"/>
                <w:szCs w:val="22"/>
                <w:highlight w:val="lightGray"/>
              </w:rPr>
            </w:pPr>
          </w:p>
        </w:tc>
      </w:tr>
      <w:tr w:rsidR="008B27C1" w:rsidRPr="00EE7B91" w14:paraId="0F8D6266" w14:textId="77777777" w:rsidTr="001A4DBE">
        <w:trPr>
          <w:trHeight w:val="351"/>
        </w:trPr>
        <w:tc>
          <w:tcPr>
            <w:tcW w:w="1035" w:type="dxa"/>
          </w:tcPr>
          <w:p w14:paraId="444E0447" w14:textId="77777777" w:rsidR="008B27C1" w:rsidRPr="00F53DB8" w:rsidRDefault="008B27C1" w:rsidP="00A12C9A">
            <w:pPr>
              <w:rPr>
                <w:sz w:val="22"/>
                <w:szCs w:val="22"/>
              </w:rPr>
            </w:pPr>
          </w:p>
        </w:tc>
        <w:tc>
          <w:tcPr>
            <w:tcW w:w="6090" w:type="dxa"/>
          </w:tcPr>
          <w:p w14:paraId="0006EC17" w14:textId="77777777" w:rsidR="008B27C1" w:rsidRPr="006C6363" w:rsidRDefault="008B27C1" w:rsidP="004905E8">
            <w:pPr>
              <w:pStyle w:val="ListParagraph"/>
              <w:numPr>
                <w:ilvl w:val="0"/>
                <w:numId w:val="1"/>
              </w:numPr>
              <w:rPr>
                <w:sz w:val="22"/>
                <w:szCs w:val="22"/>
              </w:rPr>
            </w:pPr>
            <w:r w:rsidRPr="006C6363">
              <w:rPr>
                <w:sz w:val="22"/>
                <w:szCs w:val="22"/>
              </w:rPr>
              <w:t>NOGRR184, Related to NPRR919, Exemption from Governor Primary Frequency Response Control for Certain Resources in Private Use Networks (PDCWG)</w:t>
            </w:r>
          </w:p>
        </w:tc>
        <w:tc>
          <w:tcPr>
            <w:tcW w:w="1617" w:type="dxa"/>
          </w:tcPr>
          <w:p w14:paraId="249BEF18" w14:textId="77777777" w:rsidR="008B27C1" w:rsidRPr="00F53DB8" w:rsidRDefault="008B27C1" w:rsidP="00A12C9A">
            <w:pPr>
              <w:rPr>
                <w:sz w:val="22"/>
                <w:szCs w:val="22"/>
              </w:rPr>
            </w:pPr>
          </w:p>
        </w:tc>
        <w:tc>
          <w:tcPr>
            <w:tcW w:w="1270" w:type="dxa"/>
          </w:tcPr>
          <w:p w14:paraId="0D30432A" w14:textId="77777777" w:rsidR="008B27C1" w:rsidRPr="00A93B36" w:rsidRDefault="008B27C1" w:rsidP="00A12C9A">
            <w:pPr>
              <w:jc w:val="right"/>
              <w:rPr>
                <w:sz w:val="22"/>
                <w:szCs w:val="22"/>
              </w:rPr>
            </w:pPr>
          </w:p>
        </w:tc>
      </w:tr>
      <w:tr w:rsidR="00C31CC6" w:rsidRPr="00EE7B91" w14:paraId="3457AB32" w14:textId="77777777" w:rsidTr="001A4DBE">
        <w:trPr>
          <w:trHeight w:val="351"/>
        </w:trPr>
        <w:tc>
          <w:tcPr>
            <w:tcW w:w="1035" w:type="dxa"/>
          </w:tcPr>
          <w:p w14:paraId="31914E54" w14:textId="77777777" w:rsidR="00C31CC6" w:rsidRPr="00F53DB8" w:rsidRDefault="00C31CC6" w:rsidP="00A12C9A">
            <w:pPr>
              <w:rPr>
                <w:sz w:val="22"/>
                <w:szCs w:val="22"/>
              </w:rPr>
            </w:pPr>
          </w:p>
        </w:tc>
        <w:tc>
          <w:tcPr>
            <w:tcW w:w="6090" w:type="dxa"/>
          </w:tcPr>
          <w:p w14:paraId="2E76ABAE" w14:textId="7F627C19" w:rsidR="00C31CC6" w:rsidRPr="006C6363" w:rsidRDefault="00C31CC6" w:rsidP="00C31CC6">
            <w:pPr>
              <w:pStyle w:val="ListParagraph"/>
              <w:numPr>
                <w:ilvl w:val="0"/>
                <w:numId w:val="1"/>
              </w:numPr>
              <w:rPr>
                <w:sz w:val="22"/>
                <w:szCs w:val="22"/>
              </w:rPr>
            </w:pPr>
            <w:r w:rsidRPr="00C31CC6">
              <w:rPr>
                <w:sz w:val="22"/>
                <w:szCs w:val="22"/>
              </w:rPr>
              <w:t>Evaluating and Improving ERCOT’s Dy</w:t>
            </w:r>
            <w:r>
              <w:rPr>
                <w:sz w:val="22"/>
                <w:szCs w:val="22"/>
              </w:rPr>
              <w:t xml:space="preserve">namic Frequency Response Model </w:t>
            </w:r>
            <w:r w:rsidR="00037CA8">
              <w:rPr>
                <w:sz w:val="22"/>
                <w:szCs w:val="22"/>
              </w:rPr>
              <w:t>Task Force/</w:t>
            </w:r>
            <w:r>
              <w:rPr>
                <w:sz w:val="22"/>
                <w:szCs w:val="22"/>
              </w:rPr>
              <w:t>S</w:t>
            </w:r>
            <w:r w:rsidRPr="00C31CC6">
              <w:rPr>
                <w:sz w:val="22"/>
                <w:szCs w:val="22"/>
              </w:rPr>
              <w:t>ubgroup</w:t>
            </w:r>
            <w:r w:rsidR="00037CA8">
              <w:rPr>
                <w:sz w:val="22"/>
                <w:szCs w:val="22"/>
              </w:rPr>
              <w:t xml:space="preserve"> (Possible Vote)</w:t>
            </w:r>
          </w:p>
        </w:tc>
        <w:tc>
          <w:tcPr>
            <w:tcW w:w="1617" w:type="dxa"/>
          </w:tcPr>
          <w:p w14:paraId="19A510C6" w14:textId="77777777" w:rsidR="00C31CC6" w:rsidRPr="00F53DB8" w:rsidRDefault="00C31CC6" w:rsidP="00A12C9A">
            <w:pPr>
              <w:rPr>
                <w:sz w:val="22"/>
                <w:szCs w:val="22"/>
              </w:rPr>
            </w:pPr>
          </w:p>
        </w:tc>
        <w:tc>
          <w:tcPr>
            <w:tcW w:w="1270" w:type="dxa"/>
          </w:tcPr>
          <w:p w14:paraId="6C81383F" w14:textId="77777777" w:rsidR="00C31CC6" w:rsidRPr="00A93B36" w:rsidRDefault="00C31CC6" w:rsidP="00A12C9A">
            <w:pPr>
              <w:jc w:val="right"/>
              <w:rPr>
                <w:sz w:val="22"/>
                <w:szCs w:val="22"/>
              </w:rPr>
            </w:pPr>
          </w:p>
        </w:tc>
      </w:tr>
      <w:tr w:rsidR="001A4DBE" w:rsidRPr="00EE7B91" w14:paraId="4315A74A" w14:textId="77777777" w:rsidTr="001A4DBE">
        <w:trPr>
          <w:trHeight w:val="351"/>
        </w:trPr>
        <w:tc>
          <w:tcPr>
            <w:tcW w:w="1035" w:type="dxa"/>
          </w:tcPr>
          <w:p w14:paraId="13514433" w14:textId="577FB36B" w:rsidR="001A4DBE" w:rsidRPr="00F53DB8" w:rsidRDefault="001A4DBE" w:rsidP="001A4DBE">
            <w:pPr>
              <w:rPr>
                <w:sz w:val="22"/>
                <w:szCs w:val="22"/>
              </w:rPr>
            </w:pPr>
            <w:r>
              <w:rPr>
                <w:sz w:val="22"/>
                <w:szCs w:val="22"/>
              </w:rPr>
              <w:t xml:space="preserve">        9.</w:t>
            </w:r>
          </w:p>
        </w:tc>
        <w:tc>
          <w:tcPr>
            <w:tcW w:w="6090" w:type="dxa"/>
          </w:tcPr>
          <w:p w14:paraId="2FB20303" w14:textId="3DD837D9" w:rsidR="001A4DBE" w:rsidRPr="001A4DBE" w:rsidRDefault="001A4DBE" w:rsidP="001A4DBE">
            <w:pPr>
              <w:rPr>
                <w:sz w:val="22"/>
                <w:szCs w:val="22"/>
              </w:rPr>
            </w:pPr>
            <w:r w:rsidRPr="001A4DBE">
              <w:rPr>
                <w:sz w:val="22"/>
                <w:szCs w:val="22"/>
              </w:rPr>
              <w:t>Dynamics Working Group (DWG)</w:t>
            </w:r>
          </w:p>
        </w:tc>
        <w:tc>
          <w:tcPr>
            <w:tcW w:w="1617" w:type="dxa"/>
          </w:tcPr>
          <w:p w14:paraId="5B2A638E" w14:textId="2AE366C9" w:rsidR="001A4DBE" w:rsidRPr="00F53DB8" w:rsidRDefault="001A4DBE" w:rsidP="001A4DBE">
            <w:pPr>
              <w:rPr>
                <w:sz w:val="22"/>
                <w:szCs w:val="22"/>
              </w:rPr>
            </w:pPr>
            <w:r w:rsidRPr="00B44E5F">
              <w:rPr>
                <w:sz w:val="22"/>
                <w:szCs w:val="22"/>
              </w:rPr>
              <w:t>C. Minchew</w:t>
            </w:r>
          </w:p>
        </w:tc>
        <w:tc>
          <w:tcPr>
            <w:tcW w:w="1270" w:type="dxa"/>
          </w:tcPr>
          <w:p w14:paraId="043A13C9" w14:textId="6B422635" w:rsidR="001A4DBE" w:rsidRPr="00A93B36" w:rsidRDefault="001A4DBE" w:rsidP="005F7114">
            <w:pPr>
              <w:jc w:val="right"/>
              <w:rPr>
                <w:sz w:val="22"/>
                <w:szCs w:val="22"/>
              </w:rPr>
            </w:pPr>
            <w:r>
              <w:rPr>
                <w:sz w:val="22"/>
                <w:szCs w:val="22"/>
              </w:rPr>
              <w:t>1</w:t>
            </w:r>
            <w:r w:rsidR="005F7114">
              <w:rPr>
                <w:sz w:val="22"/>
                <w:szCs w:val="22"/>
              </w:rPr>
              <w:t>2</w:t>
            </w:r>
            <w:r>
              <w:rPr>
                <w:sz w:val="22"/>
                <w:szCs w:val="22"/>
              </w:rPr>
              <w:t>:</w:t>
            </w:r>
            <w:r w:rsidR="005F7114">
              <w:rPr>
                <w:sz w:val="22"/>
                <w:szCs w:val="22"/>
              </w:rPr>
              <w:t>50</w:t>
            </w:r>
            <w:r>
              <w:rPr>
                <w:sz w:val="22"/>
                <w:szCs w:val="22"/>
              </w:rPr>
              <w:t xml:space="preserve"> p.m. </w:t>
            </w:r>
          </w:p>
        </w:tc>
      </w:tr>
      <w:tr w:rsidR="001A4DBE" w:rsidRPr="00657930" w14:paraId="5B748F3D" w14:textId="77777777" w:rsidTr="001A4DBE">
        <w:trPr>
          <w:trHeight w:val="342"/>
        </w:trPr>
        <w:tc>
          <w:tcPr>
            <w:tcW w:w="1035" w:type="dxa"/>
          </w:tcPr>
          <w:p w14:paraId="3E04A91D" w14:textId="1BEE7A26" w:rsidR="001A4DBE" w:rsidRPr="00F53DB8" w:rsidRDefault="001A4DBE" w:rsidP="001A4DBE">
            <w:pPr>
              <w:rPr>
                <w:sz w:val="22"/>
                <w:szCs w:val="22"/>
              </w:rPr>
            </w:pPr>
            <w:r w:rsidRPr="00F53DB8">
              <w:rPr>
                <w:sz w:val="22"/>
                <w:szCs w:val="22"/>
              </w:rPr>
              <w:t xml:space="preserve">      10. </w:t>
            </w:r>
          </w:p>
        </w:tc>
        <w:tc>
          <w:tcPr>
            <w:tcW w:w="6090" w:type="dxa"/>
          </w:tcPr>
          <w:p w14:paraId="53D89101" w14:textId="77777777" w:rsidR="001A4DBE" w:rsidRPr="006C6363" w:rsidRDefault="001A4DBE" w:rsidP="001A4DBE">
            <w:pPr>
              <w:tabs>
                <w:tab w:val="left" w:pos="4065"/>
              </w:tabs>
              <w:rPr>
                <w:sz w:val="22"/>
                <w:szCs w:val="22"/>
              </w:rPr>
            </w:pPr>
            <w:r w:rsidRPr="006C6363">
              <w:rPr>
                <w:sz w:val="22"/>
                <w:szCs w:val="22"/>
              </w:rPr>
              <w:t xml:space="preserve">Operations Working Group (OWG)  </w:t>
            </w:r>
          </w:p>
        </w:tc>
        <w:tc>
          <w:tcPr>
            <w:tcW w:w="1617" w:type="dxa"/>
          </w:tcPr>
          <w:p w14:paraId="363FBA8A" w14:textId="77777777" w:rsidR="001A4DBE" w:rsidRPr="00F53DB8" w:rsidRDefault="001A4DBE" w:rsidP="001A4DBE">
            <w:pPr>
              <w:rPr>
                <w:sz w:val="22"/>
                <w:szCs w:val="22"/>
              </w:rPr>
            </w:pPr>
            <w:r w:rsidRPr="00F53DB8">
              <w:rPr>
                <w:sz w:val="22"/>
                <w:szCs w:val="22"/>
              </w:rPr>
              <w:t>R. Floyd</w:t>
            </w:r>
          </w:p>
        </w:tc>
        <w:tc>
          <w:tcPr>
            <w:tcW w:w="1270" w:type="dxa"/>
          </w:tcPr>
          <w:p w14:paraId="45E41E8B" w14:textId="3893AF35" w:rsidR="001A4DBE" w:rsidRPr="00A93B36" w:rsidRDefault="001A4DBE" w:rsidP="000500EB">
            <w:pPr>
              <w:jc w:val="right"/>
              <w:rPr>
                <w:sz w:val="22"/>
                <w:szCs w:val="22"/>
              </w:rPr>
            </w:pPr>
            <w:r w:rsidRPr="00A93B36">
              <w:rPr>
                <w:sz w:val="22"/>
                <w:szCs w:val="22"/>
              </w:rPr>
              <w:t>1:</w:t>
            </w:r>
            <w:r w:rsidR="005F7114">
              <w:rPr>
                <w:sz w:val="22"/>
                <w:szCs w:val="22"/>
              </w:rPr>
              <w:t>0</w:t>
            </w:r>
            <w:r w:rsidRPr="00A93B36">
              <w:rPr>
                <w:sz w:val="22"/>
                <w:szCs w:val="22"/>
              </w:rPr>
              <w:t xml:space="preserve">0 p.m. </w:t>
            </w:r>
          </w:p>
        </w:tc>
      </w:tr>
      <w:tr w:rsidR="001A4DBE" w:rsidRPr="00657930" w14:paraId="1282AAFD" w14:textId="77777777" w:rsidTr="001A4DBE">
        <w:trPr>
          <w:trHeight w:val="405"/>
        </w:trPr>
        <w:tc>
          <w:tcPr>
            <w:tcW w:w="1035" w:type="dxa"/>
          </w:tcPr>
          <w:p w14:paraId="21A801B6" w14:textId="77777777" w:rsidR="001A4DBE" w:rsidRPr="00724768" w:rsidRDefault="001A4DBE" w:rsidP="001A4DBE">
            <w:pPr>
              <w:rPr>
                <w:sz w:val="22"/>
                <w:szCs w:val="22"/>
                <w:highlight w:val="lightGray"/>
              </w:rPr>
            </w:pPr>
          </w:p>
        </w:tc>
        <w:tc>
          <w:tcPr>
            <w:tcW w:w="6090" w:type="dxa"/>
          </w:tcPr>
          <w:p w14:paraId="455661D5" w14:textId="77777777" w:rsidR="001A4DBE" w:rsidRPr="006C6363" w:rsidRDefault="001A4DBE" w:rsidP="001A4DBE">
            <w:pPr>
              <w:pStyle w:val="ListParagraph"/>
              <w:numPr>
                <w:ilvl w:val="0"/>
                <w:numId w:val="1"/>
              </w:numPr>
              <w:rPr>
                <w:sz w:val="22"/>
                <w:szCs w:val="22"/>
              </w:rPr>
            </w:pPr>
            <w:r w:rsidRPr="006C6363">
              <w:rPr>
                <w:sz w:val="22"/>
                <w:szCs w:val="22"/>
              </w:rPr>
              <w:t>NPRR849, Clarification of the Range of Voltage Set Points at a Generation Resource’s POI (OWG/VPWG) (Possible Vote)</w:t>
            </w:r>
          </w:p>
        </w:tc>
        <w:tc>
          <w:tcPr>
            <w:tcW w:w="1617" w:type="dxa"/>
          </w:tcPr>
          <w:p w14:paraId="1DF4037E" w14:textId="77777777" w:rsidR="001A4DBE" w:rsidRPr="00724768" w:rsidRDefault="001A4DBE" w:rsidP="001A4DBE">
            <w:pPr>
              <w:rPr>
                <w:sz w:val="22"/>
                <w:szCs w:val="22"/>
                <w:highlight w:val="lightGray"/>
              </w:rPr>
            </w:pPr>
          </w:p>
        </w:tc>
        <w:tc>
          <w:tcPr>
            <w:tcW w:w="1270" w:type="dxa"/>
          </w:tcPr>
          <w:p w14:paraId="3536CDD1" w14:textId="77777777" w:rsidR="001A4DBE" w:rsidRPr="00A93B36" w:rsidRDefault="001A4DBE" w:rsidP="001A4DBE">
            <w:pPr>
              <w:jc w:val="right"/>
              <w:rPr>
                <w:sz w:val="22"/>
                <w:szCs w:val="22"/>
              </w:rPr>
            </w:pPr>
          </w:p>
        </w:tc>
      </w:tr>
      <w:tr w:rsidR="001A4DBE" w:rsidRPr="00657930" w14:paraId="2BAE1FB2" w14:textId="77777777" w:rsidTr="001A4DBE">
        <w:trPr>
          <w:trHeight w:val="405"/>
        </w:trPr>
        <w:tc>
          <w:tcPr>
            <w:tcW w:w="1035" w:type="dxa"/>
          </w:tcPr>
          <w:p w14:paraId="39E65A24" w14:textId="77777777" w:rsidR="001A4DBE" w:rsidRPr="00B44E5F" w:rsidRDefault="001A4DBE" w:rsidP="001A4DBE">
            <w:pPr>
              <w:rPr>
                <w:sz w:val="22"/>
                <w:szCs w:val="22"/>
              </w:rPr>
            </w:pPr>
          </w:p>
        </w:tc>
        <w:tc>
          <w:tcPr>
            <w:tcW w:w="6090" w:type="dxa"/>
          </w:tcPr>
          <w:p w14:paraId="551CF3B0" w14:textId="77777777" w:rsidR="001A4DBE" w:rsidRPr="00B44E5F" w:rsidRDefault="001A4DBE" w:rsidP="001A4DBE">
            <w:pPr>
              <w:pStyle w:val="ListParagraph"/>
              <w:numPr>
                <w:ilvl w:val="0"/>
                <w:numId w:val="1"/>
              </w:numPr>
              <w:rPr>
                <w:sz w:val="22"/>
                <w:szCs w:val="22"/>
              </w:rPr>
            </w:pPr>
            <w:r w:rsidRPr="00B44E5F">
              <w:rPr>
                <w:sz w:val="22"/>
                <w:szCs w:val="22"/>
              </w:rPr>
              <w:t xml:space="preserve">NOGRR183, Remedial Action Scheme (RAS) Submittal and Review Requirements (PLWG/OWG) (Possible Vote) </w:t>
            </w:r>
          </w:p>
        </w:tc>
        <w:tc>
          <w:tcPr>
            <w:tcW w:w="1617" w:type="dxa"/>
          </w:tcPr>
          <w:p w14:paraId="52BD9442" w14:textId="77777777" w:rsidR="001A4DBE" w:rsidRPr="00B44E5F" w:rsidRDefault="001A4DBE" w:rsidP="001A4DBE">
            <w:pPr>
              <w:rPr>
                <w:sz w:val="22"/>
                <w:szCs w:val="22"/>
              </w:rPr>
            </w:pPr>
          </w:p>
        </w:tc>
        <w:tc>
          <w:tcPr>
            <w:tcW w:w="1270" w:type="dxa"/>
          </w:tcPr>
          <w:p w14:paraId="4DED8257" w14:textId="77777777" w:rsidR="001A4DBE" w:rsidRPr="00BF7429" w:rsidRDefault="001A4DBE" w:rsidP="001A4DBE">
            <w:pPr>
              <w:jc w:val="right"/>
              <w:rPr>
                <w:sz w:val="22"/>
                <w:szCs w:val="22"/>
              </w:rPr>
            </w:pPr>
          </w:p>
        </w:tc>
      </w:tr>
      <w:tr w:rsidR="001A4DBE" w:rsidRPr="00657930" w14:paraId="42A0E9CE" w14:textId="77777777" w:rsidTr="001A4DBE">
        <w:trPr>
          <w:trHeight w:val="333"/>
        </w:trPr>
        <w:tc>
          <w:tcPr>
            <w:tcW w:w="1035" w:type="dxa"/>
          </w:tcPr>
          <w:p w14:paraId="16177CA5" w14:textId="33B1B8B0" w:rsidR="001A4DBE" w:rsidRPr="00B44E5F" w:rsidRDefault="001A4DBE" w:rsidP="001A4DBE">
            <w:pPr>
              <w:rPr>
                <w:sz w:val="22"/>
                <w:szCs w:val="22"/>
              </w:rPr>
            </w:pPr>
            <w:r w:rsidRPr="00B44E5F">
              <w:rPr>
                <w:sz w:val="22"/>
                <w:szCs w:val="22"/>
              </w:rPr>
              <w:t xml:space="preserve">      1</w:t>
            </w:r>
            <w:r>
              <w:rPr>
                <w:sz w:val="22"/>
                <w:szCs w:val="22"/>
              </w:rPr>
              <w:t>1</w:t>
            </w:r>
            <w:r w:rsidRPr="00B44E5F">
              <w:rPr>
                <w:sz w:val="22"/>
                <w:szCs w:val="22"/>
              </w:rPr>
              <w:t>.</w:t>
            </w:r>
          </w:p>
        </w:tc>
        <w:tc>
          <w:tcPr>
            <w:tcW w:w="6090" w:type="dxa"/>
          </w:tcPr>
          <w:p w14:paraId="1E1581F6" w14:textId="77777777" w:rsidR="001A4DBE" w:rsidRPr="00B44E5F" w:rsidRDefault="001A4DBE" w:rsidP="001A4DBE">
            <w:pPr>
              <w:rPr>
                <w:sz w:val="22"/>
                <w:szCs w:val="22"/>
              </w:rPr>
            </w:pPr>
            <w:r w:rsidRPr="00B44E5F">
              <w:rPr>
                <w:sz w:val="22"/>
                <w:szCs w:val="22"/>
              </w:rPr>
              <w:t>Planning Geomagnetic Disturbance Task Force (PGDTF)</w:t>
            </w:r>
          </w:p>
        </w:tc>
        <w:tc>
          <w:tcPr>
            <w:tcW w:w="1617" w:type="dxa"/>
          </w:tcPr>
          <w:p w14:paraId="3A2780CD" w14:textId="77777777" w:rsidR="001A4DBE" w:rsidRPr="00B44E5F" w:rsidRDefault="001A4DBE" w:rsidP="001A4DBE">
            <w:pPr>
              <w:rPr>
                <w:sz w:val="22"/>
                <w:szCs w:val="22"/>
              </w:rPr>
            </w:pPr>
            <w:r w:rsidRPr="00B44E5F">
              <w:rPr>
                <w:sz w:val="22"/>
                <w:szCs w:val="22"/>
              </w:rPr>
              <w:t>A. Amahatsion</w:t>
            </w:r>
          </w:p>
        </w:tc>
        <w:tc>
          <w:tcPr>
            <w:tcW w:w="1270" w:type="dxa"/>
          </w:tcPr>
          <w:p w14:paraId="1885086D" w14:textId="14B5496A" w:rsidR="001A4DBE" w:rsidRPr="00BF7429" w:rsidRDefault="001A4DBE" w:rsidP="000500EB">
            <w:pPr>
              <w:jc w:val="center"/>
              <w:rPr>
                <w:sz w:val="22"/>
                <w:szCs w:val="22"/>
              </w:rPr>
            </w:pPr>
            <w:r w:rsidRPr="00BF7429">
              <w:rPr>
                <w:sz w:val="22"/>
                <w:szCs w:val="22"/>
              </w:rPr>
              <w:t xml:space="preserve"> </w:t>
            </w:r>
            <w:r>
              <w:rPr>
                <w:sz w:val="22"/>
                <w:szCs w:val="22"/>
              </w:rPr>
              <w:t xml:space="preserve">  </w:t>
            </w:r>
            <w:r w:rsidRPr="00BF7429">
              <w:rPr>
                <w:sz w:val="22"/>
                <w:szCs w:val="22"/>
              </w:rPr>
              <w:t>1:</w:t>
            </w:r>
            <w:r w:rsidR="005F7114">
              <w:rPr>
                <w:sz w:val="22"/>
                <w:szCs w:val="22"/>
              </w:rPr>
              <w:t>3</w:t>
            </w:r>
            <w:r w:rsidRPr="00BF7429">
              <w:rPr>
                <w:sz w:val="22"/>
                <w:szCs w:val="22"/>
              </w:rPr>
              <w:t xml:space="preserve">0 p.m. </w:t>
            </w:r>
            <w:r>
              <w:rPr>
                <w:sz w:val="22"/>
                <w:szCs w:val="22"/>
              </w:rPr>
              <w:t xml:space="preserve"> </w:t>
            </w:r>
          </w:p>
        </w:tc>
      </w:tr>
      <w:tr w:rsidR="001A4DBE" w:rsidRPr="00657930" w14:paraId="7C929D89" w14:textId="77777777" w:rsidTr="001A4DBE">
        <w:trPr>
          <w:trHeight w:val="342"/>
        </w:trPr>
        <w:tc>
          <w:tcPr>
            <w:tcW w:w="1035" w:type="dxa"/>
          </w:tcPr>
          <w:p w14:paraId="3236641F" w14:textId="5CFE6F83" w:rsidR="001A4DBE" w:rsidRPr="00B44E5F" w:rsidRDefault="001A4DBE" w:rsidP="001A4DBE">
            <w:pPr>
              <w:rPr>
                <w:sz w:val="22"/>
                <w:szCs w:val="22"/>
              </w:rPr>
            </w:pPr>
            <w:r w:rsidRPr="00B44E5F">
              <w:rPr>
                <w:sz w:val="22"/>
                <w:szCs w:val="22"/>
              </w:rPr>
              <w:t xml:space="preserve">      1</w:t>
            </w:r>
            <w:r>
              <w:rPr>
                <w:sz w:val="22"/>
                <w:szCs w:val="22"/>
              </w:rPr>
              <w:t>2</w:t>
            </w:r>
            <w:r w:rsidRPr="00B44E5F">
              <w:rPr>
                <w:sz w:val="22"/>
                <w:szCs w:val="22"/>
              </w:rPr>
              <w:t>.</w:t>
            </w:r>
          </w:p>
        </w:tc>
        <w:tc>
          <w:tcPr>
            <w:tcW w:w="6090" w:type="dxa"/>
          </w:tcPr>
          <w:p w14:paraId="6BABBC65" w14:textId="561F20DF" w:rsidR="001A4DBE" w:rsidRPr="00B44E5F" w:rsidRDefault="001A4DBE" w:rsidP="001A4DBE">
            <w:pPr>
              <w:rPr>
                <w:sz w:val="22"/>
                <w:szCs w:val="22"/>
              </w:rPr>
            </w:pPr>
            <w:r w:rsidRPr="00B44E5F">
              <w:rPr>
                <w:sz w:val="22"/>
                <w:szCs w:val="22"/>
              </w:rPr>
              <w:t>Steady State Working Group (SSWG</w:t>
            </w:r>
            <w:r>
              <w:rPr>
                <w:sz w:val="22"/>
                <w:szCs w:val="22"/>
              </w:rPr>
              <w:t>)</w:t>
            </w:r>
          </w:p>
        </w:tc>
        <w:tc>
          <w:tcPr>
            <w:tcW w:w="1617" w:type="dxa"/>
          </w:tcPr>
          <w:p w14:paraId="3667654E" w14:textId="77777777" w:rsidR="001A4DBE" w:rsidRPr="00B44E5F" w:rsidRDefault="001A4DBE" w:rsidP="001A4DBE">
            <w:pPr>
              <w:rPr>
                <w:sz w:val="22"/>
                <w:szCs w:val="22"/>
              </w:rPr>
            </w:pPr>
            <w:r w:rsidRPr="00B44E5F">
              <w:rPr>
                <w:sz w:val="22"/>
                <w:szCs w:val="22"/>
              </w:rPr>
              <w:t>B. Hithersay</w:t>
            </w:r>
          </w:p>
        </w:tc>
        <w:tc>
          <w:tcPr>
            <w:tcW w:w="1270" w:type="dxa"/>
          </w:tcPr>
          <w:p w14:paraId="37A6297E" w14:textId="6AD99672" w:rsidR="001A4DBE" w:rsidRPr="00BF7429" w:rsidRDefault="000500EB" w:rsidP="001A4DBE">
            <w:pPr>
              <w:jc w:val="right"/>
              <w:rPr>
                <w:sz w:val="22"/>
                <w:szCs w:val="22"/>
              </w:rPr>
            </w:pPr>
            <w:r>
              <w:rPr>
                <w:sz w:val="22"/>
                <w:szCs w:val="22"/>
              </w:rPr>
              <w:t>1:35 p.m.</w:t>
            </w:r>
            <w:r w:rsidR="001A4DBE" w:rsidRPr="00BF7429">
              <w:rPr>
                <w:sz w:val="22"/>
                <w:szCs w:val="22"/>
              </w:rPr>
              <w:t xml:space="preserve"> </w:t>
            </w:r>
          </w:p>
        </w:tc>
      </w:tr>
      <w:tr w:rsidR="001A4DBE" w:rsidRPr="00657930" w14:paraId="51AF8B64" w14:textId="77777777" w:rsidTr="001A4DBE">
        <w:trPr>
          <w:trHeight w:val="333"/>
        </w:trPr>
        <w:tc>
          <w:tcPr>
            <w:tcW w:w="1035" w:type="dxa"/>
          </w:tcPr>
          <w:p w14:paraId="1FB29E03" w14:textId="782E5DBD" w:rsidR="001A4DBE" w:rsidRPr="00B44E5F" w:rsidRDefault="001A4DBE" w:rsidP="001A4DBE">
            <w:pPr>
              <w:rPr>
                <w:sz w:val="22"/>
                <w:szCs w:val="22"/>
              </w:rPr>
            </w:pPr>
            <w:r>
              <w:rPr>
                <w:sz w:val="22"/>
                <w:szCs w:val="22"/>
              </w:rPr>
              <w:t xml:space="preserve">      13.</w:t>
            </w:r>
          </w:p>
        </w:tc>
        <w:tc>
          <w:tcPr>
            <w:tcW w:w="6090" w:type="dxa"/>
          </w:tcPr>
          <w:p w14:paraId="22649BB4" w14:textId="77777777" w:rsidR="001A4DBE" w:rsidRPr="00B44E5F" w:rsidRDefault="001A4DBE" w:rsidP="001A4DBE">
            <w:pPr>
              <w:rPr>
                <w:sz w:val="22"/>
                <w:szCs w:val="22"/>
              </w:rPr>
            </w:pPr>
            <w:r w:rsidRPr="00B44E5F">
              <w:rPr>
                <w:sz w:val="22"/>
                <w:szCs w:val="22"/>
              </w:rPr>
              <w:t>Dynamics Working Group (DWG)</w:t>
            </w:r>
          </w:p>
        </w:tc>
        <w:tc>
          <w:tcPr>
            <w:tcW w:w="1617" w:type="dxa"/>
          </w:tcPr>
          <w:p w14:paraId="08B60E3A" w14:textId="77777777" w:rsidR="001A4DBE" w:rsidRPr="00B44E5F" w:rsidRDefault="001A4DBE" w:rsidP="001A4DBE">
            <w:pPr>
              <w:rPr>
                <w:sz w:val="22"/>
                <w:szCs w:val="22"/>
              </w:rPr>
            </w:pPr>
            <w:r w:rsidRPr="00B44E5F">
              <w:rPr>
                <w:sz w:val="22"/>
                <w:szCs w:val="22"/>
              </w:rPr>
              <w:t>C. Minchew</w:t>
            </w:r>
          </w:p>
        </w:tc>
        <w:tc>
          <w:tcPr>
            <w:tcW w:w="1270" w:type="dxa"/>
          </w:tcPr>
          <w:p w14:paraId="4B4C85A3" w14:textId="323C451A" w:rsidR="001A4DBE" w:rsidRPr="00BF7429" w:rsidRDefault="000500EB" w:rsidP="001A4DBE">
            <w:pPr>
              <w:jc w:val="right"/>
              <w:rPr>
                <w:sz w:val="22"/>
                <w:szCs w:val="22"/>
              </w:rPr>
            </w:pPr>
            <w:r>
              <w:rPr>
                <w:sz w:val="22"/>
                <w:szCs w:val="22"/>
              </w:rPr>
              <w:t xml:space="preserve">  1:45 p.m. </w:t>
            </w:r>
            <w:r w:rsidR="001A4DBE" w:rsidRPr="00BF7429">
              <w:rPr>
                <w:sz w:val="22"/>
                <w:szCs w:val="22"/>
              </w:rPr>
              <w:t xml:space="preserve"> </w:t>
            </w:r>
          </w:p>
        </w:tc>
      </w:tr>
      <w:tr w:rsidR="001A4DBE" w:rsidRPr="00657930" w14:paraId="0C97D6EE" w14:textId="77777777" w:rsidTr="001A4DBE">
        <w:trPr>
          <w:trHeight w:val="333"/>
        </w:trPr>
        <w:tc>
          <w:tcPr>
            <w:tcW w:w="1035" w:type="dxa"/>
          </w:tcPr>
          <w:p w14:paraId="5683589D" w14:textId="12A0FF50" w:rsidR="001A4DBE" w:rsidRPr="00B44E5F" w:rsidRDefault="001A4DBE" w:rsidP="001A4DBE">
            <w:pPr>
              <w:rPr>
                <w:sz w:val="22"/>
                <w:szCs w:val="22"/>
              </w:rPr>
            </w:pPr>
            <w:r>
              <w:rPr>
                <w:sz w:val="22"/>
                <w:szCs w:val="22"/>
              </w:rPr>
              <w:t xml:space="preserve">      14.</w:t>
            </w:r>
          </w:p>
        </w:tc>
        <w:tc>
          <w:tcPr>
            <w:tcW w:w="6090" w:type="dxa"/>
          </w:tcPr>
          <w:p w14:paraId="07EB5E59" w14:textId="77777777" w:rsidR="001A4DBE" w:rsidRPr="00B44E5F" w:rsidRDefault="001A4DBE" w:rsidP="001A4DBE">
            <w:pPr>
              <w:rPr>
                <w:sz w:val="22"/>
                <w:szCs w:val="22"/>
              </w:rPr>
            </w:pPr>
            <w:r w:rsidRPr="00B44E5F">
              <w:rPr>
                <w:sz w:val="22"/>
                <w:szCs w:val="22"/>
              </w:rPr>
              <w:t>Operations Training Working Group (OTWG)</w:t>
            </w:r>
          </w:p>
        </w:tc>
        <w:tc>
          <w:tcPr>
            <w:tcW w:w="1617" w:type="dxa"/>
          </w:tcPr>
          <w:p w14:paraId="6B8F319B" w14:textId="77777777" w:rsidR="001A4DBE" w:rsidRPr="00B44E5F" w:rsidRDefault="001A4DBE" w:rsidP="001A4DBE">
            <w:pPr>
              <w:rPr>
                <w:sz w:val="22"/>
                <w:szCs w:val="22"/>
              </w:rPr>
            </w:pPr>
            <w:r w:rsidRPr="00B44E5F">
              <w:rPr>
                <w:sz w:val="22"/>
                <w:szCs w:val="22"/>
              </w:rPr>
              <w:t>T. Chilton</w:t>
            </w:r>
          </w:p>
        </w:tc>
        <w:tc>
          <w:tcPr>
            <w:tcW w:w="1270" w:type="dxa"/>
          </w:tcPr>
          <w:p w14:paraId="6F6EE6C4" w14:textId="220D5A7E" w:rsidR="001A4DBE" w:rsidRPr="00BF7429" w:rsidRDefault="000500EB" w:rsidP="000500EB">
            <w:pPr>
              <w:jc w:val="right"/>
              <w:rPr>
                <w:sz w:val="22"/>
                <w:szCs w:val="22"/>
              </w:rPr>
            </w:pPr>
            <w:r>
              <w:rPr>
                <w:sz w:val="22"/>
                <w:szCs w:val="22"/>
              </w:rPr>
              <w:t xml:space="preserve"> 1:55 p.m.</w:t>
            </w:r>
            <w:r w:rsidR="001A4DBE" w:rsidRPr="00BF7429">
              <w:rPr>
                <w:sz w:val="22"/>
                <w:szCs w:val="22"/>
              </w:rPr>
              <w:t xml:space="preserve"> </w:t>
            </w:r>
          </w:p>
        </w:tc>
      </w:tr>
      <w:tr w:rsidR="001A4DBE" w:rsidRPr="00657930" w14:paraId="0BD58DBA" w14:textId="77777777" w:rsidTr="001A4DBE">
        <w:trPr>
          <w:trHeight w:val="333"/>
        </w:trPr>
        <w:tc>
          <w:tcPr>
            <w:tcW w:w="1035" w:type="dxa"/>
          </w:tcPr>
          <w:p w14:paraId="381D2754" w14:textId="5B774035" w:rsidR="001A4DBE" w:rsidRPr="00B44E5F" w:rsidRDefault="001A4DBE" w:rsidP="001A4DBE">
            <w:pPr>
              <w:rPr>
                <w:sz w:val="22"/>
                <w:szCs w:val="22"/>
              </w:rPr>
            </w:pPr>
            <w:r>
              <w:rPr>
                <w:sz w:val="22"/>
                <w:szCs w:val="22"/>
              </w:rPr>
              <w:t xml:space="preserve">      15.</w:t>
            </w:r>
          </w:p>
        </w:tc>
        <w:tc>
          <w:tcPr>
            <w:tcW w:w="6090" w:type="dxa"/>
          </w:tcPr>
          <w:p w14:paraId="517A8433" w14:textId="77777777" w:rsidR="001A4DBE" w:rsidRPr="00B44E5F" w:rsidRDefault="001A4DBE" w:rsidP="001A4DBE">
            <w:pPr>
              <w:rPr>
                <w:sz w:val="22"/>
                <w:szCs w:val="22"/>
              </w:rPr>
            </w:pPr>
            <w:r w:rsidRPr="00B44E5F">
              <w:rPr>
                <w:sz w:val="22"/>
                <w:szCs w:val="22"/>
              </w:rPr>
              <w:t>Voltage Profile Working Group (VPWG)</w:t>
            </w:r>
          </w:p>
        </w:tc>
        <w:tc>
          <w:tcPr>
            <w:tcW w:w="1617" w:type="dxa"/>
          </w:tcPr>
          <w:p w14:paraId="642E8BB1" w14:textId="60E3EA32" w:rsidR="001A4DBE" w:rsidRPr="00B44E5F" w:rsidRDefault="001A4DBE" w:rsidP="001A4DBE">
            <w:pPr>
              <w:rPr>
                <w:sz w:val="22"/>
                <w:szCs w:val="22"/>
              </w:rPr>
            </w:pPr>
            <w:r>
              <w:rPr>
                <w:sz w:val="22"/>
                <w:szCs w:val="22"/>
              </w:rPr>
              <w:t>M. Lewis</w:t>
            </w:r>
          </w:p>
        </w:tc>
        <w:tc>
          <w:tcPr>
            <w:tcW w:w="1270" w:type="dxa"/>
          </w:tcPr>
          <w:p w14:paraId="68B1E61B" w14:textId="7571CC36" w:rsidR="001A4DBE" w:rsidRPr="00BF7429" w:rsidRDefault="000500EB" w:rsidP="001A4DBE">
            <w:pPr>
              <w:jc w:val="right"/>
              <w:rPr>
                <w:sz w:val="22"/>
                <w:szCs w:val="22"/>
              </w:rPr>
            </w:pPr>
            <w:r>
              <w:rPr>
                <w:sz w:val="22"/>
                <w:szCs w:val="22"/>
              </w:rPr>
              <w:t xml:space="preserve">2:00 p.m. </w:t>
            </w:r>
            <w:r w:rsidR="001A4DBE" w:rsidRPr="00BF7429">
              <w:rPr>
                <w:sz w:val="22"/>
                <w:szCs w:val="22"/>
              </w:rPr>
              <w:t xml:space="preserve"> </w:t>
            </w:r>
          </w:p>
        </w:tc>
      </w:tr>
      <w:tr w:rsidR="001A4DBE" w:rsidRPr="00657930" w14:paraId="7295DDA0" w14:textId="77777777" w:rsidTr="001A4DBE">
        <w:trPr>
          <w:trHeight w:val="333"/>
        </w:trPr>
        <w:tc>
          <w:tcPr>
            <w:tcW w:w="1035" w:type="dxa"/>
          </w:tcPr>
          <w:p w14:paraId="4C4BCB4E" w14:textId="7A642B6C" w:rsidR="001A4DBE" w:rsidRDefault="001A4DBE" w:rsidP="001A4DBE">
            <w:pPr>
              <w:rPr>
                <w:sz w:val="22"/>
                <w:szCs w:val="22"/>
              </w:rPr>
            </w:pPr>
            <w:r>
              <w:rPr>
                <w:sz w:val="22"/>
                <w:szCs w:val="22"/>
              </w:rPr>
              <w:t xml:space="preserve">      16.</w:t>
            </w:r>
          </w:p>
        </w:tc>
        <w:tc>
          <w:tcPr>
            <w:tcW w:w="6090" w:type="dxa"/>
          </w:tcPr>
          <w:p w14:paraId="12C347C1" w14:textId="1EDD54B6" w:rsidR="001A4DBE" w:rsidRPr="00B44E5F" w:rsidRDefault="001A4DBE" w:rsidP="001A4DBE">
            <w:pPr>
              <w:rPr>
                <w:sz w:val="22"/>
                <w:szCs w:val="22"/>
              </w:rPr>
            </w:pPr>
            <w:r w:rsidRPr="00B44E5F">
              <w:rPr>
                <w:sz w:val="22"/>
                <w:szCs w:val="22"/>
              </w:rPr>
              <w:t>Black Start Working Group (BSWG)</w:t>
            </w:r>
          </w:p>
        </w:tc>
        <w:tc>
          <w:tcPr>
            <w:tcW w:w="1617" w:type="dxa"/>
          </w:tcPr>
          <w:p w14:paraId="68A47779" w14:textId="7BD4A5CD" w:rsidR="001A4DBE" w:rsidRPr="00B44E5F" w:rsidRDefault="001A4DBE" w:rsidP="001A4DBE">
            <w:pPr>
              <w:rPr>
                <w:sz w:val="22"/>
                <w:szCs w:val="22"/>
              </w:rPr>
            </w:pPr>
            <w:r>
              <w:rPr>
                <w:sz w:val="22"/>
                <w:szCs w:val="22"/>
              </w:rPr>
              <w:t>T. Kroskey</w:t>
            </w:r>
          </w:p>
        </w:tc>
        <w:tc>
          <w:tcPr>
            <w:tcW w:w="1270" w:type="dxa"/>
          </w:tcPr>
          <w:p w14:paraId="08885E49" w14:textId="148E8E3B" w:rsidR="001A4DBE" w:rsidRPr="00BF7429" w:rsidRDefault="000500EB" w:rsidP="001A4DBE">
            <w:pPr>
              <w:jc w:val="right"/>
              <w:rPr>
                <w:sz w:val="22"/>
                <w:szCs w:val="22"/>
              </w:rPr>
            </w:pPr>
            <w:r>
              <w:rPr>
                <w:sz w:val="22"/>
                <w:szCs w:val="22"/>
              </w:rPr>
              <w:t xml:space="preserve">2:05 p.m. </w:t>
            </w:r>
          </w:p>
        </w:tc>
      </w:tr>
      <w:tr w:rsidR="001A4DBE" w:rsidRPr="00657930" w14:paraId="3EBCE120" w14:textId="77777777" w:rsidTr="001A4DBE">
        <w:trPr>
          <w:trHeight w:val="333"/>
        </w:trPr>
        <w:tc>
          <w:tcPr>
            <w:tcW w:w="1035" w:type="dxa"/>
          </w:tcPr>
          <w:p w14:paraId="1AAACBF9" w14:textId="6A307AC7" w:rsidR="001A4DBE" w:rsidRPr="00B44E5F" w:rsidRDefault="001A4DBE" w:rsidP="001A4DBE">
            <w:pPr>
              <w:rPr>
                <w:sz w:val="22"/>
                <w:szCs w:val="22"/>
              </w:rPr>
            </w:pPr>
            <w:r>
              <w:rPr>
                <w:sz w:val="22"/>
                <w:szCs w:val="22"/>
              </w:rPr>
              <w:t xml:space="preserve">      17.</w:t>
            </w:r>
          </w:p>
        </w:tc>
        <w:tc>
          <w:tcPr>
            <w:tcW w:w="6090" w:type="dxa"/>
          </w:tcPr>
          <w:p w14:paraId="255FDA2A" w14:textId="131EF02F" w:rsidR="001A4DBE" w:rsidRPr="00B44E5F" w:rsidRDefault="001A4DBE" w:rsidP="001A4DBE">
            <w:pPr>
              <w:rPr>
                <w:sz w:val="22"/>
                <w:szCs w:val="22"/>
              </w:rPr>
            </w:pPr>
            <w:r w:rsidRPr="00B44E5F">
              <w:rPr>
                <w:sz w:val="22"/>
                <w:szCs w:val="22"/>
              </w:rPr>
              <w:t>Other Business</w:t>
            </w:r>
          </w:p>
        </w:tc>
        <w:tc>
          <w:tcPr>
            <w:tcW w:w="1617" w:type="dxa"/>
          </w:tcPr>
          <w:p w14:paraId="69413467" w14:textId="77777777" w:rsidR="001A4DBE" w:rsidRPr="00B44E5F" w:rsidRDefault="001A4DBE" w:rsidP="001A4DBE">
            <w:pPr>
              <w:rPr>
                <w:sz w:val="22"/>
                <w:szCs w:val="22"/>
              </w:rPr>
            </w:pPr>
            <w:r w:rsidRPr="00B44E5F">
              <w:rPr>
                <w:sz w:val="22"/>
                <w:szCs w:val="22"/>
              </w:rPr>
              <w:t>K. Bunch</w:t>
            </w:r>
          </w:p>
        </w:tc>
        <w:tc>
          <w:tcPr>
            <w:tcW w:w="1270" w:type="dxa"/>
          </w:tcPr>
          <w:p w14:paraId="058447A3" w14:textId="753C4E5E" w:rsidR="001A4DBE" w:rsidRPr="00BF7429" w:rsidRDefault="005F7114" w:rsidP="001A4DBE">
            <w:pPr>
              <w:jc w:val="right"/>
              <w:rPr>
                <w:sz w:val="22"/>
                <w:szCs w:val="22"/>
              </w:rPr>
            </w:pPr>
            <w:r>
              <w:rPr>
                <w:sz w:val="22"/>
                <w:szCs w:val="22"/>
              </w:rPr>
              <w:t xml:space="preserve"> 2:15 p.m. </w:t>
            </w:r>
          </w:p>
        </w:tc>
      </w:tr>
      <w:tr w:rsidR="001A4DBE" w:rsidRPr="00657930" w14:paraId="333B3593" w14:textId="77777777" w:rsidTr="001A4DBE">
        <w:trPr>
          <w:trHeight w:val="333"/>
        </w:trPr>
        <w:tc>
          <w:tcPr>
            <w:tcW w:w="1035" w:type="dxa"/>
          </w:tcPr>
          <w:p w14:paraId="7A57E5BE" w14:textId="77777777" w:rsidR="001A4DBE" w:rsidRDefault="001A4DBE" w:rsidP="001A4DBE">
            <w:pPr>
              <w:rPr>
                <w:sz w:val="22"/>
                <w:szCs w:val="22"/>
              </w:rPr>
            </w:pPr>
          </w:p>
        </w:tc>
        <w:tc>
          <w:tcPr>
            <w:tcW w:w="6090" w:type="dxa"/>
          </w:tcPr>
          <w:p w14:paraId="1915ACB3" w14:textId="5A4FEDFF" w:rsidR="001A4DBE" w:rsidRPr="00F400B7" w:rsidRDefault="001A4DBE" w:rsidP="00F400B7">
            <w:pPr>
              <w:pStyle w:val="ListParagraph"/>
              <w:numPr>
                <w:ilvl w:val="0"/>
                <w:numId w:val="1"/>
              </w:numPr>
              <w:rPr>
                <w:sz w:val="22"/>
                <w:szCs w:val="22"/>
              </w:rPr>
            </w:pPr>
            <w:r w:rsidRPr="00F400B7">
              <w:rPr>
                <w:sz w:val="22"/>
                <w:szCs w:val="22"/>
              </w:rPr>
              <w:t xml:space="preserve">Energy Storage Workshop Update  </w:t>
            </w:r>
          </w:p>
        </w:tc>
        <w:tc>
          <w:tcPr>
            <w:tcW w:w="1617" w:type="dxa"/>
          </w:tcPr>
          <w:p w14:paraId="6F8F2079" w14:textId="5091EA4D" w:rsidR="001A4DBE" w:rsidRPr="00B44E5F" w:rsidRDefault="001A4DBE" w:rsidP="001A4DBE">
            <w:pPr>
              <w:rPr>
                <w:sz w:val="22"/>
                <w:szCs w:val="22"/>
              </w:rPr>
            </w:pPr>
            <w:r>
              <w:rPr>
                <w:sz w:val="22"/>
                <w:szCs w:val="22"/>
              </w:rPr>
              <w:t>W. Lasher</w:t>
            </w:r>
          </w:p>
        </w:tc>
        <w:tc>
          <w:tcPr>
            <w:tcW w:w="1270" w:type="dxa"/>
          </w:tcPr>
          <w:p w14:paraId="60DDACCE" w14:textId="78902455" w:rsidR="001A4DBE" w:rsidRPr="00BF7429" w:rsidRDefault="000500EB" w:rsidP="001A4DBE">
            <w:pPr>
              <w:jc w:val="right"/>
              <w:rPr>
                <w:sz w:val="22"/>
                <w:szCs w:val="22"/>
              </w:rPr>
            </w:pPr>
            <w:r>
              <w:rPr>
                <w:sz w:val="22"/>
                <w:szCs w:val="22"/>
              </w:rPr>
              <w:t xml:space="preserve"> </w:t>
            </w:r>
          </w:p>
        </w:tc>
      </w:tr>
      <w:tr w:rsidR="00333760" w:rsidRPr="00657930" w14:paraId="07F350F9" w14:textId="77777777" w:rsidTr="001A4DBE">
        <w:trPr>
          <w:trHeight w:val="333"/>
        </w:trPr>
        <w:tc>
          <w:tcPr>
            <w:tcW w:w="1035" w:type="dxa"/>
          </w:tcPr>
          <w:p w14:paraId="65FA9389" w14:textId="77777777" w:rsidR="00333760" w:rsidRDefault="00333760" w:rsidP="001A4DBE">
            <w:pPr>
              <w:rPr>
                <w:sz w:val="22"/>
                <w:szCs w:val="22"/>
              </w:rPr>
            </w:pPr>
          </w:p>
        </w:tc>
        <w:tc>
          <w:tcPr>
            <w:tcW w:w="6090" w:type="dxa"/>
          </w:tcPr>
          <w:p w14:paraId="58FAEA9E" w14:textId="2A2649EB" w:rsidR="00333760" w:rsidRPr="00F400B7" w:rsidRDefault="00333760" w:rsidP="00F400B7">
            <w:pPr>
              <w:pStyle w:val="ListParagraph"/>
              <w:numPr>
                <w:ilvl w:val="0"/>
                <w:numId w:val="1"/>
              </w:numPr>
              <w:rPr>
                <w:sz w:val="22"/>
                <w:szCs w:val="22"/>
              </w:rPr>
            </w:pPr>
            <w:r w:rsidRPr="00333760">
              <w:rPr>
                <w:sz w:val="22"/>
                <w:szCs w:val="22"/>
              </w:rPr>
              <w:t>Inverter-Based Resource Workshop Update</w:t>
            </w:r>
          </w:p>
        </w:tc>
        <w:tc>
          <w:tcPr>
            <w:tcW w:w="1617" w:type="dxa"/>
          </w:tcPr>
          <w:p w14:paraId="2D07839F" w14:textId="263BCC22" w:rsidR="00333760" w:rsidRDefault="00333760" w:rsidP="001A4DBE">
            <w:pPr>
              <w:rPr>
                <w:sz w:val="22"/>
                <w:szCs w:val="22"/>
              </w:rPr>
            </w:pPr>
            <w:r>
              <w:rPr>
                <w:sz w:val="22"/>
                <w:szCs w:val="22"/>
              </w:rPr>
              <w:t>F. Huang</w:t>
            </w:r>
            <w:bookmarkStart w:id="4" w:name="_GoBack"/>
            <w:bookmarkEnd w:id="4"/>
          </w:p>
        </w:tc>
        <w:tc>
          <w:tcPr>
            <w:tcW w:w="1270" w:type="dxa"/>
          </w:tcPr>
          <w:p w14:paraId="14512489" w14:textId="77777777" w:rsidR="00333760" w:rsidRDefault="00333760" w:rsidP="001A4DBE">
            <w:pPr>
              <w:jc w:val="right"/>
              <w:rPr>
                <w:sz w:val="22"/>
                <w:szCs w:val="22"/>
              </w:rPr>
            </w:pPr>
          </w:p>
        </w:tc>
      </w:tr>
      <w:tr w:rsidR="001A4DBE" w:rsidRPr="00657930" w14:paraId="72534A0F" w14:textId="77777777" w:rsidTr="001A4DBE">
        <w:trPr>
          <w:trHeight w:val="333"/>
        </w:trPr>
        <w:tc>
          <w:tcPr>
            <w:tcW w:w="1035" w:type="dxa"/>
          </w:tcPr>
          <w:p w14:paraId="6F156934" w14:textId="77777777" w:rsidR="001A4DBE" w:rsidRPr="00B44E5F" w:rsidRDefault="001A4DBE" w:rsidP="001A4DBE">
            <w:pPr>
              <w:rPr>
                <w:sz w:val="22"/>
                <w:szCs w:val="22"/>
              </w:rPr>
            </w:pPr>
          </w:p>
        </w:tc>
        <w:tc>
          <w:tcPr>
            <w:tcW w:w="6090" w:type="dxa"/>
          </w:tcPr>
          <w:p w14:paraId="2371F544" w14:textId="77777777" w:rsidR="001A4DBE" w:rsidRPr="00B44E5F" w:rsidRDefault="001A4DBE" w:rsidP="001A4DBE">
            <w:pPr>
              <w:pStyle w:val="ListParagraph"/>
              <w:numPr>
                <w:ilvl w:val="0"/>
                <w:numId w:val="1"/>
              </w:numPr>
              <w:rPr>
                <w:sz w:val="22"/>
                <w:szCs w:val="22"/>
              </w:rPr>
            </w:pPr>
            <w:r w:rsidRPr="00B44E5F">
              <w:rPr>
                <w:sz w:val="22"/>
                <w:szCs w:val="22"/>
              </w:rPr>
              <w:t>Review Open Action Items</w:t>
            </w:r>
          </w:p>
        </w:tc>
        <w:tc>
          <w:tcPr>
            <w:tcW w:w="1617" w:type="dxa"/>
          </w:tcPr>
          <w:p w14:paraId="65DAF177" w14:textId="77777777" w:rsidR="001A4DBE" w:rsidRPr="00B44E5F" w:rsidRDefault="001A4DBE" w:rsidP="001A4DBE">
            <w:pPr>
              <w:rPr>
                <w:sz w:val="22"/>
                <w:szCs w:val="22"/>
              </w:rPr>
            </w:pPr>
            <w:r w:rsidRPr="00B44E5F">
              <w:rPr>
                <w:sz w:val="22"/>
                <w:szCs w:val="22"/>
              </w:rPr>
              <w:t xml:space="preserve"> </w:t>
            </w:r>
          </w:p>
        </w:tc>
        <w:tc>
          <w:tcPr>
            <w:tcW w:w="1270" w:type="dxa"/>
          </w:tcPr>
          <w:p w14:paraId="1B6E522D" w14:textId="77777777" w:rsidR="001A4DBE" w:rsidRPr="00035785" w:rsidRDefault="001A4DBE" w:rsidP="001A4DBE">
            <w:pPr>
              <w:jc w:val="right"/>
              <w:rPr>
                <w:sz w:val="22"/>
                <w:szCs w:val="22"/>
                <w:highlight w:val="lightGray"/>
              </w:rPr>
            </w:pPr>
          </w:p>
        </w:tc>
      </w:tr>
      <w:tr w:rsidR="001A4DBE" w:rsidRPr="00657930" w14:paraId="4ED0DABD" w14:textId="77777777" w:rsidTr="001A4DBE">
        <w:trPr>
          <w:trHeight w:val="198"/>
        </w:trPr>
        <w:tc>
          <w:tcPr>
            <w:tcW w:w="1035" w:type="dxa"/>
          </w:tcPr>
          <w:p w14:paraId="004D06C2" w14:textId="77777777" w:rsidR="001A4DBE" w:rsidRPr="00724768" w:rsidRDefault="001A4DBE" w:rsidP="001A4DBE">
            <w:pPr>
              <w:rPr>
                <w:sz w:val="22"/>
                <w:szCs w:val="22"/>
                <w:highlight w:val="lightGray"/>
              </w:rPr>
            </w:pPr>
          </w:p>
        </w:tc>
        <w:tc>
          <w:tcPr>
            <w:tcW w:w="6090" w:type="dxa"/>
          </w:tcPr>
          <w:p w14:paraId="2608E3C5" w14:textId="77777777" w:rsidR="001A4DBE" w:rsidRPr="00B44E5F" w:rsidRDefault="001A4DBE" w:rsidP="001A4DBE">
            <w:pPr>
              <w:pStyle w:val="ListParagraph"/>
              <w:numPr>
                <w:ilvl w:val="0"/>
                <w:numId w:val="1"/>
              </w:numPr>
              <w:rPr>
                <w:sz w:val="22"/>
                <w:szCs w:val="22"/>
              </w:rPr>
            </w:pPr>
            <w:r w:rsidRPr="00B44E5F">
              <w:rPr>
                <w:sz w:val="22"/>
                <w:szCs w:val="22"/>
              </w:rPr>
              <w:t>No Report:</w:t>
            </w:r>
          </w:p>
        </w:tc>
        <w:tc>
          <w:tcPr>
            <w:tcW w:w="1617" w:type="dxa"/>
          </w:tcPr>
          <w:p w14:paraId="3E16C540" w14:textId="77777777" w:rsidR="001A4DBE" w:rsidRPr="000B0A1A" w:rsidRDefault="001A4DBE" w:rsidP="001A4DBE">
            <w:pPr>
              <w:rPr>
                <w:sz w:val="22"/>
                <w:szCs w:val="22"/>
              </w:rPr>
            </w:pPr>
          </w:p>
        </w:tc>
        <w:tc>
          <w:tcPr>
            <w:tcW w:w="1270" w:type="dxa"/>
          </w:tcPr>
          <w:p w14:paraId="0A99F175" w14:textId="77777777" w:rsidR="001A4DBE" w:rsidRPr="00035785" w:rsidRDefault="001A4DBE" w:rsidP="001A4DBE">
            <w:pPr>
              <w:jc w:val="right"/>
              <w:rPr>
                <w:sz w:val="22"/>
                <w:szCs w:val="22"/>
                <w:highlight w:val="lightGray"/>
              </w:rPr>
            </w:pPr>
          </w:p>
        </w:tc>
      </w:tr>
      <w:tr w:rsidR="001A4DBE" w:rsidRPr="00657930" w14:paraId="6B9D6150" w14:textId="77777777" w:rsidTr="001A4DBE">
        <w:trPr>
          <w:trHeight w:val="180"/>
        </w:trPr>
        <w:tc>
          <w:tcPr>
            <w:tcW w:w="1035" w:type="dxa"/>
          </w:tcPr>
          <w:p w14:paraId="621F7D5D" w14:textId="77777777" w:rsidR="001A4DBE" w:rsidRPr="00724768" w:rsidRDefault="001A4DBE" w:rsidP="001A4DBE">
            <w:pPr>
              <w:rPr>
                <w:sz w:val="22"/>
                <w:szCs w:val="22"/>
                <w:highlight w:val="lightGray"/>
              </w:rPr>
            </w:pPr>
          </w:p>
        </w:tc>
        <w:tc>
          <w:tcPr>
            <w:tcW w:w="6090" w:type="dxa"/>
          </w:tcPr>
          <w:p w14:paraId="6D1935C5" w14:textId="77777777" w:rsidR="001A4DBE" w:rsidRPr="00B44E5F" w:rsidRDefault="001A4DBE" w:rsidP="001A4DBE">
            <w:pPr>
              <w:pStyle w:val="ListParagraph"/>
              <w:numPr>
                <w:ilvl w:val="1"/>
                <w:numId w:val="1"/>
              </w:numPr>
              <w:rPr>
                <w:sz w:val="22"/>
                <w:szCs w:val="22"/>
              </w:rPr>
            </w:pPr>
            <w:r w:rsidRPr="00B44E5F">
              <w:rPr>
                <w:sz w:val="22"/>
                <w:szCs w:val="22"/>
              </w:rPr>
              <w:t>Planning Working Group (PLWG)</w:t>
            </w:r>
          </w:p>
        </w:tc>
        <w:tc>
          <w:tcPr>
            <w:tcW w:w="1617" w:type="dxa"/>
          </w:tcPr>
          <w:p w14:paraId="7B30B05D" w14:textId="77777777" w:rsidR="001A4DBE" w:rsidRPr="00724768" w:rsidRDefault="001A4DBE" w:rsidP="001A4DBE">
            <w:pPr>
              <w:rPr>
                <w:sz w:val="22"/>
                <w:szCs w:val="22"/>
                <w:highlight w:val="lightGray"/>
              </w:rPr>
            </w:pPr>
          </w:p>
        </w:tc>
        <w:tc>
          <w:tcPr>
            <w:tcW w:w="1270" w:type="dxa"/>
          </w:tcPr>
          <w:p w14:paraId="15EACBE9" w14:textId="77777777" w:rsidR="001A4DBE" w:rsidRPr="00BF7429" w:rsidRDefault="001A4DBE" w:rsidP="001A4DBE">
            <w:pPr>
              <w:jc w:val="right"/>
              <w:rPr>
                <w:sz w:val="22"/>
                <w:szCs w:val="22"/>
              </w:rPr>
            </w:pPr>
          </w:p>
        </w:tc>
      </w:tr>
      <w:tr w:rsidR="001A4DBE" w:rsidRPr="00657930" w14:paraId="6347D2CD" w14:textId="77777777" w:rsidTr="001A4DBE">
        <w:trPr>
          <w:trHeight w:val="180"/>
        </w:trPr>
        <w:tc>
          <w:tcPr>
            <w:tcW w:w="1035" w:type="dxa"/>
          </w:tcPr>
          <w:p w14:paraId="46CC0FE0" w14:textId="77777777" w:rsidR="001A4DBE" w:rsidRPr="00724768" w:rsidRDefault="001A4DBE" w:rsidP="001A4DBE">
            <w:pPr>
              <w:rPr>
                <w:sz w:val="22"/>
                <w:szCs w:val="22"/>
                <w:highlight w:val="lightGray"/>
              </w:rPr>
            </w:pPr>
          </w:p>
        </w:tc>
        <w:tc>
          <w:tcPr>
            <w:tcW w:w="6090" w:type="dxa"/>
          </w:tcPr>
          <w:p w14:paraId="1D89E722" w14:textId="5EBE25E2" w:rsidR="001A4DBE" w:rsidRPr="00DE6B7C" w:rsidRDefault="001A4DBE" w:rsidP="001A4DBE">
            <w:pPr>
              <w:pStyle w:val="ListParagraph"/>
              <w:numPr>
                <w:ilvl w:val="1"/>
                <w:numId w:val="1"/>
              </w:numPr>
              <w:rPr>
                <w:sz w:val="22"/>
                <w:szCs w:val="22"/>
              </w:rPr>
            </w:pPr>
            <w:r w:rsidRPr="00F9298E">
              <w:rPr>
                <w:sz w:val="22"/>
                <w:szCs w:val="22"/>
              </w:rPr>
              <w:t>Network Data Support Working Group (NDSWG)</w:t>
            </w:r>
          </w:p>
        </w:tc>
        <w:tc>
          <w:tcPr>
            <w:tcW w:w="1617" w:type="dxa"/>
          </w:tcPr>
          <w:p w14:paraId="4E74C643" w14:textId="77777777" w:rsidR="001A4DBE" w:rsidRPr="00724768" w:rsidRDefault="001A4DBE" w:rsidP="001A4DBE">
            <w:pPr>
              <w:rPr>
                <w:sz w:val="22"/>
                <w:szCs w:val="22"/>
                <w:highlight w:val="lightGray"/>
              </w:rPr>
            </w:pPr>
          </w:p>
        </w:tc>
        <w:tc>
          <w:tcPr>
            <w:tcW w:w="1270" w:type="dxa"/>
          </w:tcPr>
          <w:p w14:paraId="70E6DA0B" w14:textId="77777777" w:rsidR="001A4DBE" w:rsidRPr="00BF7429" w:rsidRDefault="001A4DBE" w:rsidP="001A4DBE">
            <w:pPr>
              <w:jc w:val="right"/>
              <w:rPr>
                <w:sz w:val="22"/>
                <w:szCs w:val="22"/>
              </w:rPr>
            </w:pPr>
          </w:p>
        </w:tc>
      </w:tr>
      <w:tr w:rsidR="001A4DBE" w:rsidRPr="00657930" w14:paraId="157731DF" w14:textId="77777777" w:rsidTr="001A4DBE">
        <w:trPr>
          <w:trHeight w:val="180"/>
        </w:trPr>
        <w:tc>
          <w:tcPr>
            <w:tcW w:w="1035" w:type="dxa"/>
          </w:tcPr>
          <w:p w14:paraId="0FAB38B2" w14:textId="77777777" w:rsidR="001A4DBE" w:rsidRPr="00724768" w:rsidRDefault="001A4DBE" w:rsidP="001A4DBE">
            <w:pPr>
              <w:rPr>
                <w:sz w:val="22"/>
                <w:szCs w:val="22"/>
                <w:highlight w:val="lightGray"/>
              </w:rPr>
            </w:pPr>
          </w:p>
        </w:tc>
        <w:tc>
          <w:tcPr>
            <w:tcW w:w="6090" w:type="dxa"/>
          </w:tcPr>
          <w:p w14:paraId="36AAB73E" w14:textId="1F6C7A8D" w:rsidR="001A4DBE" w:rsidRPr="00DE6B7C" w:rsidRDefault="001A4DBE" w:rsidP="001A4DBE">
            <w:pPr>
              <w:pStyle w:val="ListParagraph"/>
              <w:numPr>
                <w:ilvl w:val="1"/>
                <w:numId w:val="1"/>
              </w:numPr>
              <w:rPr>
                <w:sz w:val="22"/>
                <w:szCs w:val="22"/>
              </w:rPr>
            </w:pPr>
            <w:r w:rsidRPr="00DE6B7C">
              <w:rPr>
                <w:sz w:val="22"/>
                <w:szCs w:val="22"/>
              </w:rPr>
              <w:t>System Protection Working Group (SPWG)</w:t>
            </w:r>
          </w:p>
        </w:tc>
        <w:tc>
          <w:tcPr>
            <w:tcW w:w="1617" w:type="dxa"/>
          </w:tcPr>
          <w:p w14:paraId="4E44904D" w14:textId="77777777" w:rsidR="001A4DBE" w:rsidRPr="00724768" w:rsidRDefault="001A4DBE" w:rsidP="001A4DBE">
            <w:pPr>
              <w:rPr>
                <w:sz w:val="22"/>
                <w:szCs w:val="22"/>
                <w:highlight w:val="lightGray"/>
              </w:rPr>
            </w:pPr>
          </w:p>
        </w:tc>
        <w:tc>
          <w:tcPr>
            <w:tcW w:w="1270" w:type="dxa"/>
          </w:tcPr>
          <w:p w14:paraId="3760BE74" w14:textId="77777777" w:rsidR="001A4DBE" w:rsidRPr="00BF7429" w:rsidRDefault="001A4DBE" w:rsidP="001A4DBE">
            <w:pPr>
              <w:jc w:val="right"/>
              <w:rPr>
                <w:sz w:val="22"/>
                <w:szCs w:val="22"/>
              </w:rPr>
            </w:pPr>
          </w:p>
        </w:tc>
      </w:tr>
      <w:tr w:rsidR="001A4DBE" w:rsidRPr="00657930" w14:paraId="16F02D7E" w14:textId="77777777" w:rsidTr="001A4DBE">
        <w:trPr>
          <w:trHeight w:val="414"/>
        </w:trPr>
        <w:tc>
          <w:tcPr>
            <w:tcW w:w="1035" w:type="dxa"/>
          </w:tcPr>
          <w:p w14:paraId="18C107AA" w14:textId="77777777" w:rsidR="001A4DBE" w:rsidRPr="00724768" w:rsidRDefault="001A4DBE" w:rsidP="001A4DBE">
            <w:pPr>
              <w:rPr>
                <w:sz w:val="22"/>
                <w:szCs w:val="22"/>
                <w:highlight w:val="lightGray"/>
              </w:rPr>
            </w:pPr>
          </w:p>
        </w:tc>
        <w:tc>
          <w:tcPr>
            <w:tcW w:w="6090" w:type="dxa"/>
          </w:tcPr>
          <w:p w14:paraId="404FBB75" w14:textId="77777777" w:rsidR="001A4DBE" w:rsidRPr="00B44E5F" w:rsidRDefault="001A4DBE" w:rsidP="001A4DBE">
            <w:pPr>
              <w:rPr>
                <w:sz w:val="22"/>
                <w:szCs w:val="22"/>
              </w:rPr>
            </w:pPr>
            <w:r w:rsidRPr="00B44E5F">
              <w:rPr>
                <w:sz w:val="22"/>
                <w:szCs w:val="22"/>
              </w:rPr>
              <w:t>Adjourn</w:t>
            </w:r>
          </w:p>
        </w:tc>
        <w:tc>
          <w:tcPr>
            <w:tcW w:w="1617" w:type="dxa"/>
          </w:tcPr>
          <w:p w14:paraId="4DD741E8" w14:textId="77777777" w:rsidR="001A4DBE" w:rsidRPr="00B44E5F" w:rsidRDefault="001A4DBE" w:rsidP="001A4DBE">
            <w:pPr>
              <w:rPr>
                <w:sz w:val="22"/>
                <w:szCs w:val="22"/>
              </w:rPr>
            </w:pPr>
            <w:r w:rsidRPr="00B44E5F">
              <w:rPr>
                <w:sz w:val="22"/>
                <w:szCs w:val="22"/>
              </w:rPr>
              <w:t>K. Bunch</w:t>
            </w:r>
          </w:p>
        </w:tc>
        <w:tc>
          <w:tcPr>
            <w:tcW w:w="1270" w:type="dxa"/>
          </w:tcPr>
          <w:p w14:paraId="56084948" w14:textId="2888F6A9" w:rsidR="001A4DBE" w:rsidRPr="00BF7429" w:rsidRDefault="001A4DBE" w:rsidP="005F7114">
            <w:pPr>
              <w:tabs>
                <w:tab w:val="left" w:pos="797"/>
              </w:tabs>
              <w:jc w:val="right"/>
              <w:rPr>
                <w:sz w:val="22"/>
                <w:szCs w:val="22"/>
              </w:rPr>
            </w:pPr>
            <w:r w:rsidRPr="00BF7429">
              <w:rPr>
                <w:sz w:val="22"/>
                <w:szCs w:val="22"/>
              </w:rPr>
              <w:t>2:</w:t>
            </w:r>
            <w:r w:rsidR="005F7114">
              <w:rPr>
                <w:sz w:val="22"/>
                <w:szCs w:val="22"/>
              </w:rPr>
              <w:t>45</w:t>
            </w:r>
            <w:r w:rsidRPr="00BF7429">
              <w:rPr>
                <w:sz w:val="22"/>
                <w:szCs w:val="22"/>
              </w:rPr>
              <w:t>p.m.</w:t>
            </w:r>
          </w:p>
        </w:tc>
      </w:tr>
      <w:tr w:rsidR="001A4DBE" w:rsidRPr="0036372E" w14:paraId="0C16DB8B" w14:textId="77777777" w:rsidTr="001A4DBE">
        <w:trPr>
          <w:trHeight w:val="360"/>
        </w:trPr>
        <w:tc>
          <w:tcPr>
            <w:tcW w:w="1035" w:type="dxa"/>
          </w:tcPr>
          <w:p w14:paraId="170E088D" w14:textId="77777777" w:rsidR="001A4DBE" w:rsidRPr="00724768" w:rsidRDefault="001A4DBE" w:rsidP="001A4DBE">
            <w:pPr>
              <w:rPr>
                <w:sz w:val="22"/>
                <w:szCs w:val="22"/>
                <w:highlight w:val="lightGray"/>
              </w:rPr>
            </w:pPr>
          </w:p>
        </w:tc>
        <w:tc>
          <w:tcPr>
            <w:tcW w:w="6090" w:type="dxa"/>
          </w:tcPr>
          <w:p w14:paraId="106AD188" w14:textId="77777777" w:rsidR="001A4DBE" w:rsidRPr="00B44E5F" w:rsidRDefault="001A4DBE" w:rsidP="001A4DBE">
            <w:pPr>
              <w:rPr>
                <w:sz w:val="22"/>
                <w:szCs w:val="22"/>
              </w:rPr>
            </w:pPr>
            <w:r w:rsidRPr="00B44E5F">
              <w:rPr>
                <w:sz w:val="22"/>
                <w:szCs w:val="22"/>
              </w:rPr>
              <w:t>Future ROS Meetings</w:t>
            </w:r>
          </w:p>
        </w:tc>
        <w:tc>
          <w:tcPr>
            <w:tcW w:w="1617" w:type="dxa"/>
          </w:tcPr>
          <w:p w14:paraId="6CF50CBF" w14:textId="77777777" w:rsidR="001A4DBE" w:rsidRPr="00B44E5F" w:rsidRDefault="001A4DBE" w:rsidP="001A4DBE">
            <w:pPr>
              <w:rPr>
                <w:sz w:val="22"/>
                <w:szCs w:val="22"/>
              </w:rPr>
            </w:pPr>
          </w:p>
        </w:tc>
        <w:tc>
          <w:tcPr>
            <w:tcW w:w="1270" w:type="dxa"/>
          </w:tcPr>
          <w:p w14:paraId="0FF6DA06" w14:textId="77777777" w:rsidR="001A4DBE" w:rsidRPr="00BF7429" w:rsidRDefault="001A4DBE" w:rsidP="001A4DBE">
            <w:pPr>
              <w:rPr>
                <w:sz w:val="22"/>
                <w:szCs w:val="22"/>
              </w:rPr>
            </w:pPr>
          </w:p>
        </w:tc>
      </w:tr>
      <w:tr w:rsidR="001A4DBE" w:rsidRPr="0036372E" w14:paraId="54E547B3" w14:textId="77777777" w:rsidTr="001A4DBE">
        <w:trPr>
          <w:trHeight w:val="360"/>
        </w:trPr>
        <w:tc>
          <w:tcPr>
            <w:tcW w:w="1035" w:type="dxa"/>
          </w:tcPr>
          <w:p w14:paraId="63F12249" w14:textId="77777777" w:rsidR="001A4DBE" w:rsidRPr="0036372E" w:rsidRDefault="001A4DBE" w:rsidP="001A4DBE">
            <w:pPr>
              <w:rPr>
                <w:sz w:val="22"/>
                <w:szCs w:val="22"/>
              </w:rPr>
            </w:pPr>
          </w:p>
        </w:tc>
        <w:tc>
          <w:tcPr>
            <w:tcW w:w="6090" w:type="dxa"/>
          </w:tcPr>
          <w:p w14:paraId="34BD2C9A" w14:textId="294E086E" w:rsidR="001A4DBE" w:rsidRPr="00B44E5F" w:rsidRDefault="001A4DBE" w:rsidP="001A4DBE">
            <w:pPr>
              <w:numPr>
                <w:ilvl w:val="0"/>
                <w:numId w:val="1"/>
              </w:numPr>
              <w:rPr>
                <w:color w:val="000000"/>
                <w:sz w:val="22"/>
                <w:szCs w:val="22"/>
              </w:rPr>
            </w:pPr>
            <w:r>
              <w:t xml:space="preserve"> </w:t>
            </w:r>
            <w:r w:rsidRPr="00111B8E">
              <w:rPr>
                <w:color w:val="000000"/>
                <w:sz w:val="22"/>
                <w:szCs w:val="22"/>
              </w:rPr>
              <w:t>August 8, 2019</w:t>
            </w:r>
          </w:p>
        </w:tc>
        <w:tc>
          <w:tcPr>
            <w:tcW w:w="1617" w:type="dxa"/>
          </w:tcPr>
          <w:p w14:paraId="5864E0DE" w14:textId="77777777" w:rsidR="001A4DBE" w:rsidRPr="00B44E5F" w:rsidRDefault="001A4DBE" w:rsidP="001A4DBE">
            <w:pPr>
              <w:rPr>
                <w:sz w:val="22"/>
                <w:szCs w:val="22"/>
              </w:rPr>
            </w:pPr>
          </w:p>
        </w:tc>
        <w:tc>
          <w:tcPr>
            <w:tcW w:w="1270" w:type="dxa"/>
          </w:tcPr>
          <w:p w14:paraId="31138515" w14:textId="77777777" w:rsidR="001A4DBE" w:rsidRPr="00936F28" w:rsidRDefault="001A4DBE" w:rsidP="001A4DBE">
            <w:pPr>
              <w:rPr>
                <w:sz w:val="22"/>
                <w:szCs w:val="22"/>
                <w:highlight w:val="lightGray"/>
              </w:rPr>
            </w:pPr>
          </w:p>
        </w:tc>
      </w:tr>
      <w:tr w:rsidR="001A4DBE" w:rsidRPr="0036372E" w14:paraId="6F93000B" w14:textId="77777777" w:rsidTr="001A4DBE">
        <w:trPr>
          <w:trHeight w:val="360"/>
        </w:trPr>
        <w:tc>
          <w:tcPr>
            <w:tcW w:w="1035" w:type="dxa"/>
          </w:tcPr>
          <w:p w14:paraId="7AFC8C65" w14:textId="77777777" w:rsidR="001A4DBE" w:rsidRPr="0036372E" w:rsidRDefault="001A4DBE" w:rsidP="001A4DBE">
            <w:pPr>
              <w:rPr>
                <w:sz w:val="22"/>
                <w:szCs w:val="22"/>
              </w:rPr>
            </w:pPr>
          </w:p>
        </w:tc>
        <w:tc>
          <w:tcPr>
            <w:tcW w:w="6090" w:type="dxa"/>
          </w:tcPr>
          <w:p w14:paraId="45A2EDE3" w14:textId="31A61F88" w:rsidR="001A4DBE" w:rsidRPr="009D4EB5" w:rsidRDefault="001A4DBE" w:rsidP="001A4DBE">
            <w:pPr>
              <w:numPr>
                <w:ilvl w:val="0"/>
                <w:numId w:val="1"/>
              </w:numPr>
              <w:rPr>
                <w:color w:val="000000"/>
                <w:sz w:val="22"/>
                <w:szCs w:val="22"/>
              </w:rPr>
            </w:pPr>
            <w:r>
              <w:rPr>
                <w:color w:val="000000"/>
                <w:sz w:val="22"/>
                <w:szCs w:val="22"/>
              </w:rPr>
              <w:t>September 5, 2019</w:t>
            </w:r>
          </w:p>
        </w:tc>
        <w:tc>
          <w:tcPr>
            <w:tcW w:w="1617" w:type="dxa"/>
          </w:tcPr>
          <w:p w14:paraId="168CE639" w14:textId="77777777" w:rsidR="001A4DBE" w:rsidRPr="005A487A" w:rsidRDefault="001A4DBE" w:rsidP="001A4DBE">
            <w:pPr>
              <w:rPr>
                <w:sz w:val="22"/>
                <w:szCs w:val="22"/>
                <w:highlight w:val="lightGray"/>
              </w:rPr>
            </w:pPr>
          </w:p>
        </w:tc>
        <w:tc>
          <w:tcPr>
            <w:tcW w:w="1270" w:type="dxa"/>
          </w:tcPr>
          <w:p w14:paraId="3668DA7F" w14:textId="77777777" w:rsidR="001A4DBE" w:rsidRPr="00936F28" w:rsidRDefault="001A4DBE" w:rsidP="001A4DBE">
            <w:pPr>
              <w:rPr>
                <w:sz w:val="22"/>
                <w:szCs w:val="22"/>
                <w:highlight w:val="lightGray"/>
              </w:rPr>
            </w:pPr>
          </w:p>
        </w:tc>
      </w:tr>
    </w:tbl>
    <w:p w14:paraId="757591E4" w14:textId="77777777" w:rsidR="009163CE" w:rsidRDefault="009163CE" w:rsidP="00CA2A74"/>
    <w:p w14:paraId="3A6AC73F" w14:textId="77777777" w:rsidR="007B5EE5" w:rsidRPr="00BE733C"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7B5EE5" w:rsidRPr="002C29E3" w14:paraId="4A09C2DA" w14:textId="77777777" w:rsidTr="007B5EE5">
        <w:trPr>
          <w:cantSplit/>
          <w:trHeight w:val="440"/>
          <w:tblHeader/>
        </w:trPr>
        <w:tc>
          <w:tcPr>
            <w:tcW w:w="6835" w:type="dxa"/>
            <w:shd w:val="clear" w:color="auto" w:fill="D9D9D9"/>
            <w:tcMar>
              <w:left w:w="72" w:type="dxa"/>
              <w:bottom w:w="72" w:type="dxa"/>
              <w:right w:w="72" w:type="dxa"/>
            </w:tcMar>
          </w:tcPr>
          <w:p w14:paraId="2D6A99A0" w14:textId="77777777" w:rsidR="007B5EE5" w:rsidRPr="002C29E3" w:rsidRDefault="007B5EE5" w:rsidP="006A7BDC">
            <w:pPr>
              <w:rPr>
                <w:sz w:val="22"/>
                <w:szCs w:val="22"/>
                <w:u w:val="single"/>
              </w:rPr>
            </w:pPr>
            <w:r w:rsidRPr="002C29E3">
              <w:rPr>
                <w:sz w:val="22"/>
                <w:szCs w:val="22"/>
                <w:u w:val="single"/>
              </w:rPr>
              <w:t>Open Action Items</w:t>
            </w:r>
          </w:p>
        </w:tc>
        <w:tc>
          <w:tcPr>
            <w:tcW w:w="1710" w:type="dxa"/>
            <w:shd w:val="clear" w:color="auto" w:fill="D9D9D9"/>
            <w:tcMar>
              <w:left w:w="72" w:type="dxa"/>
              <w:bottom w:w="72" w:type="dxa"/>
              <w:right w:w="72" w:type="dxa"/>
            </w:tcMar>
          </w:tcPr>
          <w:p w14:paraId="6D944B84" w14:textId="77777777" w:rsidR="007B5EE5" w:rsidRPr="002C29E3" w:rsidRDefault="007B5EE5" w:rsidP="006A7BDC">
            <w:pPr>
              <w:rPr>
                <w:sz w:val="22"/>
                <w:szCs w:val="22"/>
                <w:u w:val="single"/>
              </w:rPr>
            </w:pPr>
            <w:r w:rsidRPr="002C29E3">
              <w:rPr>
                <w:sz w:val="22"/>
                <w:szCs w:val="22"/>
                <w:u w:val="single"/>
              </w:rPr>
              <w:t xml:space="preserve">Responsible </w:t>
            </w:r>
          </w:p>
        </w:tc>
        <w:tc>
          <w:tcPr>
            <w:tcW w:w="1440" w:type="dxa"/>
            <w:shd w:val="clear" w:color="auto" w:fill="D9D9D9"/>
          </w:tcPr>
          <w:p w14:paraId="6D21F03A" w14:textId="77777777" w:rsidR="007B5EE5" w:rsidRPr="002C29E3" w:rsidRDefault="007B5EE5" w:rsidP="006A7BDC">
            <w:pPr>
              <w:rPr>
                <w:sz w:val="22"/>
                <w:szCs w:val="22"/>
                <w:u w:val="single"/>
              </w:rPr>
            </w:pPr>
            <w:r w:rsidRPr="002C29E3">
              <w:rPr>
                <w:sz w:val="22"/>
                <w:szCs w:val="22"/>
                <w:u w:val="single"/>
              </w:rPr>
              <w:t xml:space="preserve">Assigned </w:t>
            </w:r>
          </w:p>
        </w:tc>
      </w:tr>
      <w:tr w:rsidR="00036A47" w:rsidRPr="002646D0" w14:paraId="67FF233C"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8500AE" w14:textId="77777777" w:rsidR="00036A47" w:rsidRPr="009D4EB5" w:rsidRDefault="00036A47" w:rsidP="00036A47">
            <w:pPr>
              <w:rPr>
                <w:sz w:val="22"/>
                <w:szCs w:val="22"/>
              </w:rPr>
            </w:pPr>
            <w:r w:rsidRPr="009D4EB5">
              <w:t>SCT Directive 9: Ancillary Services; Issues related to study of frequency overshoot and LRs UFR setting</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0780B18" w14:textId="77777777" w:rsidR="00036A47" w:rsidRPr="009D4EB5" w:rsidRDefault="00036A47" w:rsidP="00036A47">
            <w:pPr>
              <w:rPr>
                <w:sz w:val="22"/>
                <w:szCs w:val="22"/>
              </w:rPr>
            </w:pPr>
            <w:r w:rsidRPr="009D4EB5">
              <w:t>DWG</w:t>
            </w:r>
          </w:p>
        </w:tc>
        <w:tc>
          <w:tcPr>
            <w:tcW w:w="1440" w:type="dxa"/>
            <w:tcBorders>
              <w:top w:val="single" w:sz="4" w:space="0" w:color="auto"/>
              <w:left w:val="single" w:sz="4" w:space="0" w:color="auto"/>
              <w:bottom w:val="single" w:sz="4" w:space="0" w:color="auto"/>
              <w:right w:val="single" w:sz="4" w:space="0" w:color="auto"/>
            </w:tcBorders>
          </w:tcPr>
          <w:p w14:paraId="284E8989" w14:textId="77777777" w:rsidR="00036A47" w:rsidRPr="002646D0" w:rsidRDefault="00036A47" w:rsidP="00036A47">
            <w:pPr>
              <w:rPr>
                <w:sz w:val="22"/>
                <w:szCs w:val="22"/>
                <w:highlight w:val="lightGray"/>
              </w:rPr>
            </w:pPr>
          </w:p>
        </w:tc>
      </w:tr>
      <w:tr w:rsidR="009D4EB5" w:rsidRPr="002646D0" w14:paraId="24FB80A3"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1F7A62A" w14:textId="6862C69A" w:rsidR="009D4EB5" w:rsidRPr="00A93B36" w:rsidRDefault="009D4EB5" w:rsidP="006C6363">
            <w:r w:rsidRPr="00A93B36">
              <w:t xml:space="preserve">ERCOT Nodal ICCP Communication Handbook </w:t>
            </w:r>
            <w:r w:rsidR="006C6363" w:rsidRPr="00A93B36">
              <w:t>– update to include review of what is binding and what is nonbinding, consider what is in reference material, OBD and Operating Guide, and then figure out repository</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4AE6C47" w14:textId="77777777" w:rsidR="009D4EB5" w:rsidRPr="00A93B36" w:rsidRDefault="009D4EB5" w:rsidP="00036A47">
            <w:r w:rsidRPr="00A93B36">
              <w:t>NDSWG</w:t>
            </w:r>
          </w:p>
        </w:tc>
        <w:tc>
          <w:tcPr>
            <w:tcW w:w="1440" w:type="dxa"/>
            <w:tcBorders>
              <w:top w:val="single" w:sz="4" w:space="0" w:color="auto"/>
              <w:left w:val="single" w:sz="4" w:space="0" w:color="auto"/>
              <w:bottom w:val="single" w:sz="4" w:space="0" w:color="auto"/>
              <w:right w:val="single" w:sz="4" w:space="0" w:color="auto"/>
            </w:tcBorders>
          </w:tcPr>
          <w:p w14:paraId="427CC386" w14:textId="77777777" w:rsidR="006C6363" w:rsidRPr="00236C14" w:rsidRDefault="006C6363" w:rsidP="00036A47">
            <w:r w:rsidRPr="00236C14">
              <w:t>05/022019</w:t>
            </w:r>
          </w:p>
          <w:p w14:paraId="4765BC74" w14:textId="77777777" w:rsidR="009D4EB5" w:rsidRPr="00A93B36" w:rsidRDefault="009D4EB5" w:rsidP="00036A47">
            <w:pPr>
              <w:rPr>
                <w:sz w:val="22"/>
                <w:szCs w:val="22"/>
              </w:rPr>
            </w:pPr>
            <w:r w:rsidRPr="00236C14">
              <w:t>04/04/2019</w:t>
            </w:r>
          </w:p>
        </w:tc>
      </w:tr>
      <w:tr w:rsidR="00036A47" w:rsidRPr="002646D0" w14:paraId="00B1DD75"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F82C687" w14:textId="77777777" w:rsidR="00036A47" w:rsidRPr="009D4EB5" w:rsidRDefault="00036A47" w:rsidP="009D4EB5">
            <w:r w:rsidRPr="009D4EB5">
              <w:t>SCT Directive 4: Development of Methodology for Outage Coordination</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716AA" w14:textId="77777777" w:rsidR="00036A47" w:rsidRPr="009D4EB5" w:rsidRDefault="00036A47" w:rsidP="007B5EE5">
            <w:r w:rsidRPr="009D4EB5">
              <w:t>OWG</w:t>
            </w:r>
          </w:p>
        </w:tc>
        <w:tc>
          <w:tcPr>
            <w:tcW w:w="1440" w:type="dxa"/>
            <w:tcBorders>
              <w:top w:val="single" w:sz="4" w:space="0" w:color="auto"/>
              <w:left w:val="single" w:sz="4" w:space="0" w:color="auto"/>
              <w:bottom w:val="single" w:sz="4" w:space="0" w:color="auto"/>
              <w:right w:val="single" w:sz="4" w:space="0" w:color="auto"/>
            </w:tcBorders>
          </w:tcPr>
          <w:p w14:paraId="25FD47A2" w14:textId="77777777" w:rsidR="00036A47" w:rsidRPr="009D4EB5" w:rsidRDefault="00036A47" w:rsidP="00326D0B">
            <w:r w:rsidRPr="009D4EB5">
              <w:t>01/10/2019</w:t>
            </w:r>
          </w:p>
        </w:tc>
      </w:tr>
      <w:tr w:rsidR="007B5EE5" w:rsidRPr="002646D0" w14:paraId="4461E54E"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2898F8B" w14:textId="77777777" w:rsidR="007B5EE5" w:rsidRPr="009D4EB5" w:rsidRDefault="007B5EE5" w:rsidP="006A7BDC">
            <w:r w:rsidRPr="009D4EB5">
              <w:t>SCT Directive 9: Ancillary Services; Margin between min RRS Procurement &amp; Contingency Reserve Requirements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254B09F" w14:textId="77777777" w:rsidR="007B5EE5" w:rsidRPr="009D4EB5" w:rsidRDefault="007B5EE5" w:rsidP="006A7BDC">
            <w:r w:rsidRPr="009D4EB5">
              <w:t>OWG</w:t>
            </w:r>
            <w:r w:rsidR="00036A47" w:rsidRPr="009D4EB5">
              <w:t>/PDCWG</w:t>
            </w:r>
          </w:p>
        </w:tc>
        <w:tc>
          <w:tcPr>
            <w:tcW w:w="1440" w:type="dxa"/>
            <w:tcBorders>
              <w:top w:val="single" w:sz="4" w:space="0" w:color="auto"/>
              <w:left w:val="single" w:sz="4" w:space="0" w:color="auto"/>
              <w:bottom w:val="single" w:sz="4" w:space="0" w:color="auto"/>
              <w:right w:val="single" w:sz="4" w:space="0" w:color="auto"/>
            </w:tcBorders>
          </w:tcPr>
          <w:p w14:paraId="7608A2FE" w14:textId="77777777" w:rsidR="007B5EE5" w:rsidRPr="009D4EB5" w:rsidRDefault="007B5EE5" w:rsidP="006A7BDC">
            <w:pPr>
              <w:rPr>
                <w:sz w:val="22"/>
                <w:szCs w:val="22"/>
              </w:rPr>
            </w:pPr>
          </w:p>
        </w:tc>
      </w:tr>
      <w:tr w:rsidR="00CE41F6" w:rsidRPr="002646D0" w14:paraId="13202610" w14:textId="77777777" w:rsidTr="00A173CC">
        <w:trPr>
          <w:cantSplit/>
          <w:trHeight w:val="1025"/>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AA6C510" w14:textId="77777777" w:rsidR="00CE41F6" w:rsidRPr="009D4EB5" w:rsidRDefault="00CE41F6" w:rsidP="00A173CC">
            <w:r w:rsidRPr="009D4EB5">
              <w:lastRenderedPageBreak/>
              <w:t>Develop problem statements for the issues NPRR849 is attempting to resolve, develop options for ROS consideration.  Provide a recommendation regarding if those issues would be best resolved in one or multiple NPRRs. Identify consensus items vs non-consensus. And if not, present those issues.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E2EDF2" w14:textId="77777777" w:rsidR="00CE41F6" w:rsidRPr="009D4EB5" w:rsidRDefault="00CE41F6" w:rsidP="006A7BDC">
            <w:r w:rsidRPr="009D4EB5">
              <w:t>OWG</w:t>
            </w:r>
          </w:p>
        </w:tc>
        <w:tc>
          <w:tcPr>
            <w:tcW w:w="1440" w:type="dxa"/>
            <w:tcBorders>
              <w:top w:val="single" w:sz="4" w:space="0" w:color="auto"/>
              <w:left w:val="single" w:sz="4" w:space="0" w:color="auto"/>
              <w:bottom w:val="single" w:sz="4" w:space="0" w:color="auto"/>
              <w:right w:val="single" w:sz="4" w:space="0" w:color="auto"/>
            </w:tcBorders>
          </w:tcPr>
          <w:p w14:paraId="1ECF55ED" w14:textId="77777777" w:rsidR="00CE41F6" w:rsidRPr="009D4EB5" w:rsidRDefault="00CE41F6" w:rsidP="006A7BDC">
            <w:r w:rsidRPr="009D4EB5">
              <w:t>02/07/2019</w:t>
            </w:r>
          </w:p>
        </w:tc>
      </w:tr>
      <w:tr w:rsidR="007B5EE5" w:rsidRPr="002646D0" w14:paraId="7462F220"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360F9CB" w14:textId="77777777" w:rsidR="007B5EE5" w:rsidRPr="009D4EB5" w:rsidRDefault="007B5EE5" w:rsidP="006A7BDC">
            <w:r w:rsidRPr="009D4EB5">
              <w:t>SCT Directive 9: Ancillary Services; 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A5BD39C" w14:textId="77777777" w:rsidR="007B5EE5" w:rsidRPr="009D4EB5" w:rsidRDefault="007B5EE5" w:rsidP="006A7BDC">
            <w:r w:rsidRPr="009D4EB5">
              <w:t>PDCWG</w:t>
            </w:r>
          </w:p>
        </w:tc>
        <w:tc>
          <w:tcPr>
            <w:tcW w:w="1440" w:type="dxa"/>
            <w:tcBorders>
              <w:top w:val="single" w:sz="4" w:space="0" w:color="auto"/>
              <w:left w:val="single" w:sz="4" w:space="0" w:color="auto"/>
              <w:bottom w:val="single" w:sz="4" w:space="0" w:color="auto"/>
              <w:right w:val="single" w:sz="4" w:space="0" w:color="auto"/>
            </w:tcBorders>
          </w:tcPr>
          <w:p w14:paraId="3FD1F2F8" w14:textId="77777777" w:rsidR="007B5EE5" w:rsidRPr="009D4EB5" w:rsidRDefault="007B5EE5" w:rsidP="006A7BDC">
            <w:pPr>
              <w:rPr>
                <w:sz w:val="22"/>
                <w:szCs w:val="22"/>
              </w:rPr>
            </w:pPr>
          </w:p>
        </w:tc>
      </w:tr>
      <w:tr w:rsidR="00036A47" w:rsidRPr="002646D0" w14:paraId="5FEFA843"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2EFB442" w14:textId="77777777" w:rsidR="00036A47" w:rsidRPr="009D4EB5" w:rsidRDefault="00036A47" w:rsidP="00036A47">
            <w:r w:rsidRPr="009D4EB5">
              <w:t>BAL-001-TRE Standard Workshop Items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0E2FA8E" w14:textId="77777777" w:rsidR="00036A47" w:rsidRPr="009D4EB5" w:rsidRDefault="00036A47" w:rsidP="00036A47">
            <w:r w:rsidRPr="009D4EB5">
              <w:t>PDCWG</w:t>
            </w:r>
          </w:p>
        </w:tc>
        <w:tc>
          <w:tcPr>
            <w:tcW w:w="1440" w:type="dxa"/>
            <w:tcBorders>
              <w:top w:val="single" w:sz="4" w:space="0" w:color="auto"/>
              <w:left w:val="single" w:sz="4" w:space="0" w:color="auto"/>
              <w:bottom w:val="single" w:sz="4" w:space="0" w:color="auto"/>
              <w:right w:val="single" w:sz="4" w:space="0" w:color="auto"/>
            </w:tcBorders>
          </w:tcPr>
          <w:p w14:paraId="6EB2E45D" w14:textId="77777777" w:rsidR="00036A47" w:rsidRPr="009D4EB5" w:rsidRDefault="00036A47" w:rsidP="00036A47">
            <w:pPr>
              <w:rPr>
                <w:sz w:val="22"/>
                <w:szCs w:val="22"/>
              </w:rPr>
            </w:pPr>
          </w:p>
        </w:tc>
      </w:tr>
      <w:tr w:rsidR="008B27C1" w:rsidRPr="002646D0" w14:paraId="0FE32500"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8170283" w14:textId="77777777" w:rsidR="008B27C1" w:rsidRPr="009D4EB5" w:rsidRDefault="008B27C1" w:rsidP="00036A47">
            <w:r w:rsidRPr="009D4EB5">
              <w:t xml:space="preserve">Review issues of showing “0” on HSL reporting and consider NPRR919 and NOGRR919 together.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5C80BD7" w14:textId="77777777" w:rsidR="008B27C1" w:rsidRPr="009D4EB5" w:rsidRDefault="008B27C1" w:rsidP="00036A47">
            <w:r w:rsidRPr="009D4EB5">
              <w:t>PDCWG</w:t>
            </w:r>
          </w:p>
        </w:tc>
        <w:tc>
          <w:tcPr>
            <w:tcW w:w="1440" w:type="dxa"/>
            <w:tcBorders>
              <w:top w:val="single" w:sz="4" w:space="0" w:color="auto"/>
              <w:left w:val="single" w:sz="4" w:space="0" w:color="auto"/>
              <w:bottom w:val="single" w:sz="4" w:space="0" w:color="auto"/>
              <w:right w:val="single" w:sz="4" w:space="0" w:color="auto"/>
            </w:tcBorders>
          </w:tcPr>
          <w:p w14:paraId="167B3669" w14:textId="77777777" w:rsidR="008B27C1" w:rsidRPr="00780D01" w:rsidRDefault="008B27C1" w:rsidP="00036A47">
            <w:r w:rsidRPr="00780D01">
              <w:t>02/07/2019</w:t>
            </w:r>
          </w:p>
        </w:tc>
      </w:tr>
      <w:tr w:rsidR="00A31421" w:rsidRPr="004316A2" w14:paraId="7293E1A1"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80F3616" w14:textId="77777777" w:rsidR="00A31421" w:rsidRPr="009D4EB5" w:rsidRDefault="00A31421" w:rsidP="00036A47">
            <w:r w:rsidRPr="009D4EB5">
              <w:t>SCT Directive 3:   Determination of Ramp Rate Restrictions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A9AAF9A" w14:textId="77777777" w:rsidR="00A31421" w:rsidRPr="009D4EB5" w:rsidRDefault="00A31421" w:rsidP="00036A47">
            <w:r w:rsidRPr="009D4EB5">
              <w:t>PDCWG</w:t>
            </w:r>
          </w:p>
        </w:tc>
        <w:tc>
          <w:tcPr>
            <w:tcW w:w="1440" w:type="dxa"/>
            <w:tcBorders>
              <w:top w:val="single" w:sz="4" w:space="0" w:color="auto"/>
              <w:left w:val="single" w:sz="4" w:space="0" w:color="auto"/>
              <w:bottom w:val="single" w:sz="4" w:space="0" w:color="auto"/>
              <w:right w:val="single" w:sz="4" w:space="0" w:color="auto"/>
            </w:tcBorders>
          </w:tcPr>
          <w:p w14:paraId="3B4F76F8" w14:textId="77777777" w:rsidR="00A31421" w:rsidRPr="00780D01" w:rsidRDefault="00A31421" w:rsidP="00036A47">
            <w:r w:rsidRPr="00780D01">
              <w:t>03</w:t>
            </w:r>
            <w:r w:rsidR="00196ED6" w:rsidRPr="00780D01">
              <w:t>/</w:t>
            </w:r>
            <w:r w:rsidRPr="00780D01">
              <w:t>07/2019</w:t>
            </w:r>
          </w:p>
        </w:tc>
      </w:tr>
      <w:tr w:rsidR="004D09EA" w:rsidRPr="00C22EBA" w14:paraId="0A606247" w14:textId="77777777" w:rsidTr="007B5EE5">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140EDBF" w14:textId="77777777" w:rsidR="002F5342" w:rsidRPr="00A93B36" w:rsidRDefault="002F5342" w:rsidP="004D09EA">
            <w:r w:rsidRPr="00A93B36">
              <w:t xml:space="preserve">Create a ROS-approved methodology for developing list(s) of equipment potentially removed from service as a result of a protection system operation or misoperation due to harmonics that could result from benchmark or supplemental GMD events.  This update is due to language changes in PGRR070, to not create an OBD. </w:t>
            </w:r>
          </w:p>
          <w:p w14:paraId="2E43E004" w14:textId="62EDB18B" w:rsidR="004D09EA" w:rsidRPr="00A93B36" w:rsidRDefault="002F5342" w:rsidP="004D09EA">
            <w:r w:rsidRPr="00A93B36">
              <w:t xml:space="preserve"> </w:t>
            </w:r>
            <w:r w:rsidR="004D09EA" w:rsidRPr="00A93B36">
              <w:t>Develop Other Binding Document (OBD) Assessing GMD Effects on Power Systems related to PGRR070,  Revised Responsibilities for Performing Geomagnetic Disturbance (GMD) Vulnerability Assessments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CF5BD1C" w14:textId="77777777" w:rsidR="004D09EA" w:rsidRPr="00A93B36" w:rsidRDefault="004D09EA" w:rsidP="00036A47">
            <w:r w:rsidRPr="00A93B36">
              <w:t>PGDTF</w:t>
            </w:r>
          </w:p>
        </w:tc>
        <w:tc>
          <w:tcPr>
            <w:tcW w:w="1440" w:type="dxa"/>
            <w:tcBorders>
              <w:top w:val="single" w:sz="4" w:space="0" w:color="auto"/>
              <w:left w:val="single" w:sz="4" w:space="0" w:color="auto"/>
              <w:bottom w:val="single" w:sz="4" w:space="0" w:color="auto"/>
              <w:right w:val="single" w:sz="4" w:space="0" w:color="auto"/>
            </w:tcBorders>
          </w:tcPr>
          <w:p w14:paraId="6AF223C2" w14:textId="3192F495" w:rsidR="002F5342" w:rsidRPr="00A93B36" w:rsidRDefault="002F5342" w:rsidP="00036A47">
            <w:r w:rsidRPr="00A93B36">
              <w:t>05/02/2019</w:t>
            </w:r>
          </w:p>
          <w:p w14:paraId="6652B2AD" w14:textId="77777777" w:rsidR="002F5342" w:rsidRPr="00A93B36" w:rsidRDefault="002F5342" w:rsidP="00036A47"/>
          <w:p w14:paraId="0D9D7197" w14:textId="77777777" w:rsidR="002F5342" w:rsidRPr="00A93B36" w:rsidRDefault="002F5342" w:rsidP="00036A47"/>
          <w:p w14:paraId="6C1B600E" w14:textId="77777777" w:rsidR="002F5342" w:rsidRPr="00A93B36" w:rsidRDefault="002F5342" w:rsidP="00036A47"/>
          <w:p w14:paraId="7A64DC32" w14:textId="77777777" w:rsidR="004D09EA" w:rsidRPr="00A93B36" w:rsidRDefault="004D09EA" w:rsidP="00036A47">
            <w:r w:rsidRPr="00A93B36">
              <w:t>04/04/2019</w:t>
            </w:r>
          </w:p>
        </w:tc>
      </w:tr>
    </w:tbl>
    <w:p w14:paraId="2EA6F7DD" w14:textId="77777777" w:rsidR="00505D36" w:rsidRPr="00C22EBA" w:rsidRDefault="00505D36" w:rsidP="00CA2A74"/>
    <w:sectPr w:rsidR="00505D36" w:rsidRPr="00C22EBA"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EE64F" w14:textId="77777777" w:rsidR="001A2035" w:rsidRDefault="001A2035" w:rsidP="004E6E22">
      <w:r>
        <w:separator/>
      </w:r>
    </w:p>
  </w:endnote>
  <w:endnote w:type="continuationSeparator" w:id="0">
    <w:p w14:paraId="5C01CDC4" w14:textId="77777777" w:rsidR="001A2035" w:rsidRDefault="001A2035"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8516D" w14:textId="77777777" w:rsidR="001A2035" w:rsidRDefault="001A2035" w:rsidP="004E6E22">
      <w:r>
        <w:separator/>
      </w:r>
    </w:p>
  </w:footnote>
  <w:footnote w:type="continuationSeparator" w:id="0">
    <w:p w14:paraId="6CD59E78" w14:textId="77777777" w:rsidR="001A2035" w:rsidRDefault="001A2035"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7B10"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616"/>
    <w:multiLevelType w:val="hybridMultilevel"/>
    <w:tmpl w:val="5B54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A5910"/>
    <w:multiLevelType w:val="hybridMultilevel"/>
    <w:tmpl w:val="B6161E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1E6D"/>
    <w:multiLevelType w:val="hybridMultilevel"/>
    <w:tmpl w:val="3F4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077FB"/>
    <w:multiLevelType w:val="hybridMultilevel"/>
    <w:tmpl w:val="530A4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94FB8"/>
    <w:multiLevelType w:val="hybridMultilevel"/>
    <w:tmpl w:val="E716C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A45EC"/>
    <w:multiLevelType w:val="hybridMultilevel"/>
    <w:tmpl w:val="5DE202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63985"/>
    <w:multiLevelType w:val="hybridMultilevel"/>
    <w:tmpl w:val="CDE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5290A"/>
    <w:multiLevelType w:val="hybridMultilevel"/>
    <w:tmpl w:val="6D70D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583132"/>
    <w:multiLevelType w:val="hybridMultilevel"/>
    <w:tmpl w:val="366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5"/>
  </w:num>
  <w:num w:numId="6">
    <w:abstractNumId w:val="1"/>
  </w:num>
  <w:num w:numId="7">
    <w:abstractNumId w:val="3"/>
  </w:num>
  <w:num w:numId="8">
    <w:abstractNumId w:val="6"/>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23A0"/>
    <w:rsid w:val="00004685"/>
    <w:rsid w:val="000100A0"/>
    <w:rsid w:val="0001287A"/>
    <w:rsid w:val="000134B1"/>
    <w:rsid w:val="00016E4F"/>
    <w:rsid w:val="00017843"/>
    <w:rsid w:val="00021622"/>
    <w:rsid w:val="00022987"/>
    <w:rsid w:val="00022EDA"/>
    <w:rsid w:val="0002570D"/>
    <w:rsid w:val="00025D47"/>
    <w:rsid w:val="00027EEF"/>
    <w:rsid w:val="0003061A"/>
    <w:rsid w:val="00031800"/>
    <w:rsid w:val="00035785"/>
    <w:rsid w:val="00036A47"/>
    <w:rsid w:val="00037CA8"/>
    <w:rsid w:val="00037EB5"/>
    <w:rsid w:val="00042CB1"/>
    <w:rsid w:val="00042EB7"/>
    <w:rsid w:val="000500EB"/>
    <w:rsid w:val="0005283B"/>
    <w:rsid w:val="00057D08"/>
    <w:rsid w:val="000623D3"/>
    <w:rsid w:val="00063530"/>
    <w:rsid w:val="00065086"/>
    <w:rsid w:val="000656D4"/>
    <w:rsid w:val="00070F69"/>
    <w:rsid w:val="00071734"/>
    <w:rsid w:val="000725CF"/>
    <w:rsid w:val="000761EA"/>
    <w:rsid w:val="00077339"/>
    <w:rsid w:val="00077CEA"/>
    <w:rsid w:val="00077DF2"/>
    <w:rsid w:val="000841A8"/>
    <w:rsid w:val="000848C3"/>
    <w:rsid w:val="00084E97"/>
    <w:rsid w:val="0008560D"/>
    <w:rsid w:val="00086948"/>
    <w:rsid w:val="00087D9F"/>
    <w:rsid w:val="000903F2"/>
    <w:rsid w:val="00090708"/>
    <w:rsid w:val="00092EC9"/>
    <w:rsid w:val="00093DC8"/>
    <w:rsid w:val="00094073"/>
    <w:rsid w:val="0009543E"/>
    <w:rsid w:val="000956C5"/>
    <w:rsid w:val="0009665D"/>
    <w:rsid w:val="000968AB"/>
    <w:rsid w:val="000A3280"/>
    <w:rsid w:val="000B0A1A"/>
    <w:rsid w:val="000B24FE"/>
    <w:rsid w:val="000C10B1"/>
    <w:rsid w:val="000C115D"/>
    <w:rsid w:val="000C309A"/>
    <w:rsid w:val="000C42D7"/>
    <w:rsid w:val="000C5398"/>
    <w:rsid w:val="000C7B0C"/>
    <w:rsid w:val="000D001F"/>
    <w:rsid w:val="000D0AFB"/>
    <w:rsid w:val="000D0E5F"/>
    <w:rsid w:val="000D2754"/>
    <w:rsid w:val="000D5075"/>
    <w:rsid w:val="000D6076"/>
    <w:rsid w:val="000E024D"/>
    <w:rsid w:val="000E6EB2"/>
    <w:rsid w:val="000F2235"/>
    <w:rsid w:val="000F62F6"/>
    <w:rsid w:val="0010170F"/>
    <w:rsid w:val="00101FF6"/>
    <w:rsid w:val="0010260F"/>
    <w:rsid w:val="00103293"/>
    <w:rsid w:val="00106DBC"/>
    <w:rsid w:val="0011143D"/>
    <w:rsid w:val="00111B8E"/>
    <w:rsid w:val="00117AD0"/>
    <w:rsid w:val="00117F8D"/>
    <w:rsid w:val="00121119"/>
    <w:rsid w:val="00125442"/>
    <w:rsid w:val="00133DF9"/>
    <w:rsid w:val="0014263E"/>
    <w:rsid w:val="00150A8E"/>
    <w:rsid w:val="00150C1A"/>
    <w:rsid w:val="00151078"/>
    <w:rsid w:val="001561DA"/>
    <w:rsid w:val="00157335"/>
    <w:rsid w:val="00157FCE"/>
    <w:rsid w:val="00171E86"/>
    <w:rsid w:val="00174E26"/>
    <w:rsid w:val="00180DE7"/>
    <w:rsid w:val="001841EE"/>
    <w:rsid w:val="00184260"/>
    <w:rsid w:val="001866B3"/>
    <w:rsid w:val="00195B61"/>
    <w:rsid w:val="00196ED6"/>
    <w:rsid w:val="00197700"/>
    <w:rsid w:val="001A2035"/>
    <w:rsid w:val="001A308E"/>
    <w:rsid w:val="001A341E"/>
    <w:rsid w:val="001A4DBE"/>
    <w:rsid w:val="001A6125"/>
    <w:rsid w:val="001A6BA3"/>
    <w:rsid w:val="001B47BC"/>
    <w:rsid w:val="001B4FC1"/>
    <w:rsid w:val="001B793B"/>
    <w:rsid w:val="001C0F63"/>
    <w:rsid w:val="001C3685"/>
    <w:rsid w:val="001C3943"/>
    <w:rsid w:val="001C4ECF"/>
    <w:rsid w:val="001C61CA"/>
    <w:rsid w:val="001D1EAC"/>
    <w:rsid w:val="001D39C2"/>
    <w:rsid w:val="001D4C83"/>
    <w:rsid w:val="001D637D"/>
    <w:rsid w:val="001D65EA"/>
    <w:rsid w:val="001D6B56"/>
    <w:rsid w:val="001D7C44"/>
    <w:rsid w:val="001E63CB"/>
    <w:rsid w:val="001F1575"/>
    <w:rsid w:val="001F3EEC"/>
    <w:rsid w:val="001F51EF"/>
    <w:rsid w:val="00202495"/>
    <w:rsid w:val="00202C50"/>
    <w:rsid w:val="00206517"/>
    <w:rsid w:val="002118ED"/>
    <w:rsid w:val="00212732"/>
    <w:rsid w:val="00213924"/>
    <w:rsid w:val="002167E9"/>
    <w:rsid w:val="00226C4A"/>
    <w:rsid w:val="002305D8"/>
    <w:rsid w:val="00230652"/>
    <w:rsid w:val="00232D8C"/>
    <w:rsid w:val="002368F3"/>
    <w:rsid w:val="00236C14"/>
    <w:rsid w:val="00244025"/>
    <w:rsid w:val="002466CE"/>
    <w:rsid w:val="00246AB4"/>
    <w:rsid w:val="00247205"/>
    <w:rsid w:val="00247394"/>
    <w:rsid w:val="00247E97"/>
    <w:rsid w:val="002516F0"/>
    <w:rsid w:val="002516FC"/>
    <w:rsid w:val="002540C7"/>
    <w:rsid w:val="0025469A"/>
    <w:rsid w:val="0025670E"/>
    <w:rsid w:val="00257BA9"/>
    <w:rsid w:val="00261DE8"/>
    <w:rsid w:val="002646D0"/>
    <w:rsid w:val="00265830"/>
    <w:rsid w:val="00266FFC"/>
    <w:rsid w:val="002739DB"/>
    <w:rsid w:val="002742E1"/>
    <w:rsid w:val="00280899"/>
    <w:rsid w:val="00280F88"/>
    <w:rsid w:val="00281BDD"/>
    <w:rsid w:val="00282C19"/>
    <w:rsid w:val="00283969"/>
    <w:rsid w:val="002847CB"/>
    <w:rsid w:val="00285720"/>
    <w:rsid w:val="00290515"/>
    <w:rsid w:val="00293397"/>
    <w:rsid w:val="002935D3"/>
    <w:rsid w:val="002941A2"/>
    <w:rsid w:val="00294714"/>
    <w:rsid w:val="0029545F"/>
    <w:rsid w:val="00296336"/>
    <w:rsid w:val="002972CF"/>
    <w:rsid w:val="002A0358"/>
    <w:rsid w:val="002A2242"/>
    <w:rsid w:val="002A591A"/>
    <w:rsid w:val="002A5E36"/>
    <w:rsid w:val="002A7882"/>
    <w:rsid w:val="002B3608"/>
    <w:rsid w:val="002B3DF5"/>
    <w:rsid w:val="002B43DC"/>
    <w:rsid w:val="002B71CC"/>
    <w:rsid w:val="002B7678"/>
    <w:rsid w:val="002C03FC"/>
    <w:rsid w:val="002C334B"/>
    <w:rsid w:val="002C433B"/>
    <w:rsid w:val="002C536A"/>
    <w:rsid w:val="002D316B"/>
    <w:rsid w:val="002D4843"/>
    <w:rsid w:val="002D4FF8"/>
    <w:rsid w:val="002D68B1"/>
    <w:rsid w:val="002E0586"/>
    <w:rsid w:val="002F2085"/>
    <w:rsid w:val="002F2918"/>
    <w:rsid w:val="002F511A"/>
    <w:rsid w:val="002F5342"/>
    <w:rsid w:val="002F7B94"/>
    <w:rsid w:val="002F7D5B"/>
    <w:rsid w:val="00302F30"/>
    <w:rsid w:val="003065E3"/>
    <w:rsid w:val="00306CDF"/>
    <w:rsid w:val="00312DFA"/>
    <w:rsid w:val="003142E1"/>
    <w:rsid w:val="0031504E"/>
    <w:rsid w:val="003168C2"/>
    <w:rsid w:val="00316B7A"/>
    <w:rsid w:val="003226F3"/>
    <w:rsid w:val="003233CB"/>
    <w:rsid w:val="00324683"/>
    <w:rsid w:val="00326D0B"/>
    <w:rsid w:val="003308D1"/>
    <w:rsid w:val="003327F1"/>
    <w:rsid w:val="00333760"/>
    <w:rsid w:val="00333F9F"/>
    <w:rsid w:val="00335FB9"/>
    <w:rsid w:val="0033686B"/>
    <w:rsid w:val="00340704"/>
    <w:rsid w:val="00341476"/>
    <w:rsid w:val="00345114"/>
    <w:rsid w:val="0034609A"/>
    <w:rsid w:val="00347A8F"/>
    <w:rsid w:val="00350CD3"/>
    <w:rsid w:val="00352766"/>
    <w:rsid w:val="00353DF6"/>
    <w:rsid w:val="003606B1"/>
    <w:rsid w:val="003629F9"/>
    <w:rsid w:val="00365AD0"/>
    <w:rsid w:val="0036636A"/>
    <w:rsid w:val="0036700C"/>
    <w:rsid w:val="00367075"/>
    <w:rsid w:val="00372813"/>
    <w:rsid w:val="00372DE2"/>
    <w:rsid w:val="00373BCE"/>
    <w:rsid w:val="00375D94"/>
    <w:rsid w:val="003775CD"/>
    <w:rsid w:val="00383944"/>
    <w:rsid w:val="00383CBD"/>
    <w:rsid w:val="003932A8"/>
    <w:rsid w:val="00393F6B"/>
    <w:rsid w:val="003948D3"/>
    <w:rsid w:val="003959C7"/>
    <w:rsid w:val="003A446D"/>
    <w:rsid w:val="003B0B84"/>
    <w:rsid w:val="003B1326"/>
    <w:rsid w:val="003B15A4"/>
    <w:rsid w:val="003B2706"/>
    <w:rsid w:val="003B29A1"/>
    <w:rsid w:val="003B5455"/>
    <w:rsid w:val="003C12D0"/>
    <w:rsid w:val="003C1F37"/>
    <w:rsid w:val="003C2632"/>
    <w:rsid w:val="003C7C71"/>
    <w:rsid w:val="003D2E00"/>
    <w:rsid w:val="003D2E58"/>
    <w:rsid w:val="003D53D1"/>
    <w:rsid w:val="003D5902"/>
    <w:rsid w:val="003D75B4"/>
    <w:rsid w:val="003E669A"/>
    <w:rsid w:val="003F23C1"/>
    <w:rsid w:val="003F3B12"/>
    <w:rsid w:val="00402188"/>
    <w:rsid w:val="00402681"/>
    <w:rsid w:val="00403E17"/>
    <w:rsid w:val="00412CCB"/>
    <w:rsid w:val="0041350A"/>
    <w:rsid w:val="0041492D"/>
    <w:rsid w:val="00417EFF"/>
    <w:rsid w:val="00420C79"/>
    <w:rsid w:val="004220CB"/>
    <w:rsid w:val="00422696"/>
    <w:rsid w:val="0042793D"/>
    <w:rsid w:val="00430C2A"/>
    <w:rsid w:val="00430F54"/>
    <w:rsid w:val="00431698"/>
    <w:rsid w:val="00431B02"/>
    <w:rsid w:val="00431F15"/>
    <w:rsid w:val="00432CA8"/>
    <w:rsid w:val="00434856"/>
    <w:rsid w:val="00435D1F"/>
    <w:rsid w:val="00440FFE"/>
    <w:rsid w:val="00441425"/>
    <w:rsid w:val="00441AC3"/>
    <w:rsid w:val="00442B5A"/>
    <w:rsid w:val="00443196"/>
    <w:rsid w:val="00444F56"/>
    <w:rsid w:val="004514AD"/>
    <w:rsid w:val="004514E4"/>
    <w:rsid w:val="00453CD3"/>
    <w:rsid w:val="0045454E"/>
    <w:rsid w:val="00456508"/>
    <w:rsid w:val="004566EC"/>
    <w:rsid w:val="0045679F"/>
    <w:rsid w:val="0046026F"/>
    <w:rsid w:val="00461BD9"/>
    <w:rsid w:val="004636AB"/>
    <w:rsid w:val="004637F6"/>
    <w:rsid w:val="00464969"/>
    <w:rsid w:val="0046546C"/>
    <w:rsid w:val="004711B3"/>
    <w:rsid w:val="0048259D"/>
    <w:rsid w:val="00483009"/>
    <w:rsid w:val="0048659A"/>
    <w:rsid w:val="004905E8"/>
    <w:rsid w:val="00492106"/>
    <w:rsid w:val="004A3A22"/>
    <w:rsid w:val="004A4EAF"/>
    <w:rsid w:val="004A58E5"/>
    <w:rsid w:val="004A7808"/>
    <w:rsid w:val="004A79D7"/>
    <w:rsid w:val="004B2D6B"/>
    <w:rsid w:val="004B6DF8"/>
    <w:rsid w:val="004B6FAB"/>
    <w:rsid w:val="004D09EA"/>
    <w:rsid w:val="004D0B7D"/>
    <w:rsid w:val="004D2649"/>
    <w:rsid w:val="004D2949"/>
    <w:rsid w:val="004D2D7C"/>
    <w:rsid w:val="004D595D"/>
    <w:rsid w:val="004D68B7"/>
    <w:rsid w:val="004D6F53"/>
    <w:rsid w:val="004D7A8B"/>
    <w:rsid w:val="004D7A90"/>
    <w:rsid w:val="004E4A71"/>
    <w:rsid w:val="004E6E22"/>
    <w:rsid w:val="004F0073"/>
    <w:rsid w:val="004F0FE7"/>
    <w:rsid w:val="004F21DF"/>
    <w:rsid w:val="004F7C88"/>
    <w:rsid w:val="004F7D56"/>
    <w:rsid w:val="00500113"/>
    <w:rsid w:val="005018AB"/>
    <w:rsid w:val="00505716"/>
    <w:rsid w:val="00505952"/>
    <w:rsid w:val="00505D36"/>
    <w:rsid w:val="00507896"/>
    <w:rsid w:val="005151F1"/>
    <w:rsid w:val="00517BAE"/>
    <w:rsid w:val="00517DEA"/>
    <w:rsid w:val="00521728"/>
    <w:rsid w:val="00523673"/>
    <w:rsid w:val="00525831"/>
    <w:rsid w:val="00535858"/>
    <w:rsid w:val="00535DB4"/>
    <w:rsid w:val="00536182"/>
    <w:rsid w:val="0053629C"/>
    <w:rsid w:val="00537347"/>
    <w:rsid w:val="0054158D"/>
    <w:rsid w:val="00546820"/>
    <w:rsid w:val="005473CC"/>
    <w:rsid w:val="0054794C"/>
    <w:rsid w:val="00552755"/>
    <w:rsid w:val="0055500B"/>
    <w:rsid w:val="005579AE"/>
    <w:rsid w:val="005628BA"/>
    <w:rsid w:val="00564A7E"/>
    <w:rsid w:val="005655AA"/>
    <w:rsid w:val="00574703"/>
    <w:rsid w:val="00577142"/>
    <w:rsid w:val="00580C7E"/>
    <w:rsid w:val="0058103C"/>
    <w:rsid w:val="005814C4"/>
    <w:rsid w:val="005832AB"/>
    <w:rsid w:val="00583C04"/>
    <w:rsid w:val="00585061"/>
    <w:rsid w:val="00591A4E"/>
    <w:rsid w:val="005948AB"/>
    <w:rsid w:val="005A2D2E"/>
    <w:rsid w:val="005A3B44"/>
    <w:rsid w:val="005A487A"/>
    <w:rsid w:val="005B4589"/>
    <w:rsid w:val="005B6D40"/>
    <w:rsid w:val="005B7542"/>
    <w:rsid w:val="005C144D"/>
    <w:rsid w:val="005C6D26"/>
    <w:rsid w:val="005C7B34"/>
    <w:rsid w:val="005D1001"/>
    <w:rsid w:val="005D485B"/>
    <w:rsid w:val="005D5981"/>
    <w:rsid w:val="005E0C91"/>
    <w:rsid w:val="005E10A1"/>
    <w:rsid w:val="005E661F"/>
    <w:rsid w:val="005E7FE8"/>
    <w:rsid w:val="005F11D6"/>
    <w:rsid w:val="005F238F"/>
    <w:rsid w:val="005F41DC"/>
    <w:rsid w:val="005F4854"/>
    <w:rsid w:val="005F7114"/>
    <w:rsid w:val="0060079F"/>
    <w:rsid w:val="00600B0D"/>
    <w:rsid w:val="00601056"/>
    <w:rsid w:val="006020F3"/>
    <w:rsid w:val="00602CFA"/>
    <w:rsid w:val="00606C84"/>
    <w:rsid w:val="00606DB7"/>
    <w:rsid w:val="00606E72"/>
    <w:rsid w:val="0061130B"/>
    <w:rsid w:val="00616B15"/>
    <w:rsid w:val="006202C9"/>
    <w:rsid w:val="006218A7"/>
    <w:rsid w:val="00622A26"/>
    <w:rsid w:val="00624321"/>
    <w:rsid w:val="00624FB4"/>
    <w:rsid w:val="00625B93"/>
    <w:rsid w:val="0063119A"/>
    <w:rsid w:val="006320C7"/>
    <w:rsid w:val="00635D3E"/>
    <w:rsid w:val="00637BE4"/>
    <w:rsid w:val="006454A3"/>
    <w:rsid w:val="006502B4"/>
    <w:rsid w:val="00651E88"/>
    <w:rsid w:val="00656E80"/>
    <w:rsid w:val="00657930"/>
    <w:rsid w:val="0066016D"/>
    <w:rsid w:val="006648A1"/>
    <w:rsid w:val="00665F0D"/>
    <w:rsid w:val="006677B3"/>
    <w:rsid w:val="00670768"/>
    <w:rsid w:val="0067332A"/>
    <w:rsid w:val="00674C2C"/>
    <w:rsid w:val="00675E66"/>
    <w:rsid w:val="00676F72"/>
    <w:rsid w:val="00677EAA"/>
    <w:rsid w:val="00680327"/>
    <w:rsid w:val="00680BE3"/>
    <w:rsid w:val="00683844"/>
    <w:rsid w:val="00684FBA"/>
    <w:rsid w:val="0068672E"/>
    <w:rsid w:val="006900BA"/>
    <w:rsid w:val="00692D66"/>
    <w:rsid w:val="006A0546"/>
    <w:rsid w:val="006A485A"/>
    <w:rsid w:val="006A79A9"/>
    <w:rsid w:val="006B16C6"/>
    <w:rsid w:val="006B3F2D"/>
    <w:rsid w:val="006B452D"/>
    <w:rsid w:val="006B561B"/>
    <w:rsid w:val="006C2D8A"/>
    <w:rsid w:val="006C3612"/>
    <w:rsid w:val="006C4632"/>
    <w:rsid w:val="006C587D"/>
    <w:rsid w:val="006C6363"/>
    <w:rsid w:val="006C66CB"/>
    <w:rsid w:val="006C6AC0"/>
    <w:rsid w:val="006D3751"/>
    <w:rsid w:val="006D4A65"/>
    <w:rsid w:val="006D5657"/>
    <w:rsid w:val="006E000C"/>
    <w:rsid w:val="006E72C4"/>
    <w:rsid w:val="006F2041"/>
    <w:rsid w:val="006F2549"/>
    <w:rsid w:val="006F3C90"/>
    <w:rsid w:val="00700E7D"/>
    <w:rsid w:val="00701404"/>
    <w:rsid w:val="00711EA2"/>
    <w:rsid w:val="0071618E"/>
    <w:rsid w:val="00716FAE"/>
    <w:rsid w:val="00720C4C"/>
    <w:rsid w:val="0072337C"/>
    <w:rsid w:val="00724768"/>
    <w:rsid w:val="00725177"/>
    <w:rsid w:val="007260E6"/>
    <w:rsid w:val="007369B5"/>
    <w:rsid w:val="00736D53"/>
    <w:rsid w:val="007373DB"/>
    <w:rsid w:val="00741047"/>
    <w:rsid w:val="007413E1"/>
    <w:rsid w:val="00743C09"/>
    <w:rsid w:val="00743DF3"/>
    <w:rsid w:val="00745E33"/>
    <w:rsid w:val="00747299"/>
    <w:rsid w:val="007533D9"/>
    <w:rsid w:val="007545A7"/>
    <w:rsid w:val="00755B0F"/>
    <w:rsid w:val="00756D73"/>
    <w:rsid w:val="00757B4E"/>
    <w:rsid w:val="007600F9"/>
    <w:rsid w:val="00761E0E"/>
    <w:rsid w:val="007653B8"/>
    <w:rsid w:val="00770809"/>
    <w:rsid w:val="00770C39"/>
    <w:rsid w:val="007729F5"/>
    <w:rsid w:val="007736EA"/>
    <w:rsid w:val="00773ED4"/>
    <w:rsid w:val="00774B04"/>
    <w:rsid w:val="00780D01"/>
    <w:rsid w:val="007836D5"/>
    <w:rsid w:val="007861C5"/>
    <w:rsid w:val="00794A2B"/>
    <w:rsid w:val="00797BF0"/>
    <w:rsid w:val="007A0CDF"/>
    <w:rsid w:val="007A257C"/>
    <w:rsid w:val="007A2949"/>
    <w:rsid w:val="007A29C4"/>
    <w:rsid w:val="007A39D7"/>
    <w:rsid w:val="007A5517"/>
    <w:rsid w:val="007A5F23"/>
    <w:rsid w:val="007A7BE0"/>
    <w:rsid w:val="007A7E46"/>
    <w:rsid w:val="007B131C"/>
    <w:rsid w:val="007B5EE5"/>
    <w:rsid w:val="007B7E2E"/>
    <w:rsid w:val="007B7FD7"/>
    <w:rsid w:val="007C1A0C"/>
    <w:rsid w:val="007C32FC"/>
    <w:rsid w:val="007C3E53"/>
    <w:rsid w:val="007C400A"/>
    <w:rsid w:val="007C4943"/>
    <w:rsid w:val="007C4A4D"/>
    <w:rsid w:val="007D06CC"/>
    <w:rsid w:val="007D1097"/>
    <w:rsid w:val="007D20AB"/>
    <w:rsid w:val="007D25AF"/>
    <w:rsid w:val="007D2E0B"/>
    <w:rsid w:val="007D4F32"/>
    <w:rsid w:val="007E73E0"/>
    <w:rsid w:val="007F1A7C"/>
    <w:rsid w:val="007F3AD7"/>
    <w:rsid w:val="007F7868"/>
    <w:rsid w:val="00800302"/>
    <w:rsid w:val="00801B57"/>
    <w:rsid w:val="00804204"/>
    <w:rsid w:val="0081255D"/>
    <w:rsid w:val="0081457F"/>
    <w:rsid w:val="00817819"/>
    <w:rsid w:val="00821148"/>
    <w:rsid w:val="008218D3"/>
    <w:rsid w:val="0082283E"/>
    <w:rsid w:val="00823B40"/>
    <w:rsid w:val="00827663"/>
    <w:rsid w:val="0083124F"/>
    <w:rsid w:val="0083471E"/>
    <w:rsid w:val="00834990"/>
    <w:rsid w:val="00834E7E"/>
    <w:rsid w:val="00836A18"/>
    <w:rsid w:val="00836E2B"/>
    <w:rsid w:val="00841C3B"/>
    <w:rsid w:val="00842273"/>
    <w:rsid w:val="00843759"/>
    <w:rsid w:val="00845E35"/>
    <w:rsid w:val="008463D4"/>
    <w:rsid w:val="00846594"/>
    <w:rsid w:val="00851B60"/>
    <w:rsid w:val="008527F4"/>
    <w:rsid w:val="00854FF7"/>
    <w:rsid w:val="008627BB"/>
    <w:rsid w:val="008638F8"/>
    <w:rsid w:val="0086424F"/>
    <w:rsid w:val="00865468"/>
    <w:rsid w:val="0087018C"/>
    <w:rsid w:val="00871EBA"/>
    <w:rsid w:val="0087281F"/>
    <w:rsid w:val="00872920"/>
    <w:rsid w:val="008752D0"/>
    <w:rsid w:val="00877362"/>
    <w:rsid w:val="008773E6"/>
    <w:rsid w:val="0088234D"/>
    <w:rsid w:val="00883405"/>
    <w:rsid w:val="00886716"/>
    <w:rsid w:val="00886B3F"/>
    <w:rsid w:val="00887749"/>
    <w:rsid w:val="00892E58"/>
    <w:rsid w:val="008968E8"/>
    <w:rsid w:val="008A1299"/>
    <w:rsid w:val="008A34A8"/>
    <w:rsid w:val="008A49C1"/>
    <w:rsid w:val="008A7878"/>
    <w:rsid w:val="008B0DE5"/>
    <w:rsid w:val="008B1103"/>
    <w:rsid w:val="008B27C1"/>
    <w:rsid w:val="008B5421"/>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E2AF9"/>
    <w:rsid w:val="008E3537"/>
    <w:rsid w:val="008E5D04"/>
    <w:rsid w:val="008E6071"/>
    <w:rsid w:val="008E6F22"/>
    <w:rsid w:val="008F05CA"/>
    <w:rsid w:val="008F1F1C"/>
    <w:rsid w:val="008F32D4"/>
    <w:rsid w:val="008F427E"/>
    <w:rsid w:val="008F481E"/>
    <w:rsid w:val="008F6A7A"/>
    <w:rsid w:val="008F73B4"/>
    <w:rsid w:val="00900357"/>
    <w:rsid w:val="00900588"/>
    <w:rsid w:val="00900E99"/>
    <w:rsid w:val="009036EC"/>
    <w:rsid w:val="00904EDE"/>
    <w:rsid w:val="00906482"/>
    <w:rsid w:val="00906850"/>
    <w:rsid w:val="00907147"/>
    <w:rsid w:val="009125B8"/>
    <w:rsid w:val="00913CD3"/>
    <w:rsid w:val="00915FBC"/>
    <w:rsid w:val="009163CE"/>
    <w:rsid w:val="00917FEC"/>
    <w:rsid w:val="009211FB"/>
    <w:rsid w:val="00925802"/>
    <w:rsid w:val="00925F0B"/>
    <w:rsid w:val="009267F3"/>
    <w:rsid w:val="009307FB"/>
    <w:rsid w:val="00931713"/>
    <w:rsid w:val="00936F28"/>
    <w:rsid w:val="009372A5"/>
    <w:rsid w:val="00937614"/>
    <w:rsid w:val="00940FC9"/>
    <w:rsid w:val="00946BEE"/>
    <w:rsid w:val="009507FE"/>
    <w:rsid w:val="00956736"/>
    <w:rsid w:val="0095702B"/>
    <w:rsid w:val="00964075"/>
    <w:rsid w:val="00965838"/>
    <w:rsid w:val="009677AB"/>
    <w:rsid w:val="00967D92"/>
    <w:rsid w:val="00970211"/>
    <w:rsid w:val="00971083"/>
    <w:rsid w:val="00972080"/>
    <w:rsid w:val="009758F0"/>
    <w:rsid w:val="00980AB1"/>
    <w:rsid w:val="00980F5E"/>
    <w:rsid w:val="00981171"/>
    <w:rsid w:val="00982C33"/>
    <w:rsid w:val="00983629"/>
    <w:rsid w:val="00984442"/>
    <w:rsid w:val="00984894"/>
    <w:rsid w:val="00985096"/>
    <w:rsid w:val="00985A73"/>
    <w:rsid w:val="00986977"/>
    <w:rsid w:val="00986F8F"/>
    <w:rsid w:val="00991AA3"/>
    <w:rsid w:val="009923F8"/>
    <w:rsid w:val="009934F1"/>
    <w:rsid w:val="00993A83"/>
    <w:rsid w:val="009951D5"/>
    <w:rsid w:val="009A2190"/>
    <w:rsid w:val="009A22E6"/>
    <w:rsid w:val="009A2608"/>
    <w:rsid w:val="009A5774"/>
    <w:rsid w:val="009B2FFC"/>
    <w:rsid w:val="009B588A"/>
    <w:rsid w:val="009B5897"/>
    <w:rsid w:val="009B5DA3"/>
    <w:rsid w:val="009B7896"/>
    <w:rsid w:val="009B7A95"/>
    <w:rsid w:val="009C0EE2"/>
    <w:rsid w:val="009C1A12"/>
    <w:rsid w:val="009C27F0"/>
    <w:rsid w:val="009C2A27"/>
    <w:rsid w:val="009C3202"/>
    <w:rsid w:val="009C512F"/>
    <w:rsid w:val="009C5571"/>
    <w:rsid w:val="009C675C"/>
    <w:rsid w:val="009C7143"/>
    <w:rsid w:val="009D027C"/>
    <w:rsid w:val="009D1F19"/>
    <w:rsid w:val="009D2BEB"/>
    <w:rsid w:val="009D4EB5"/>
    <w:rsid w:val="009D5459"/>
    <w:rsid w:val="009E0366"/>
    <w:rsid w:val="009E4D39"/>
    <w:rsid w:val="009E6DDE"/>
    <w:rsid w:val="009E6E2B"/>
    <w:rsid w:val="009E73C4"/>
    <w:rsid w:val="009F2547"/>
    <w:rsid w:val="009F41E7"/>
    <w:rsid w:val="009F695F"/>
    <w:rsid w:val="009F6DDE"/>
    <w:rsid w:val="009F714A"/>
    <w:rsid w:val="00A00ADE"/>
    <w:rsid w:val="00A00B9A"/>
    <w:rsid w:val="00A03088"/>
    <w:rsid w:val="00A0333C"/>
    <w:rsid w:val="00A057F4"/>
    <w:rsid w:val="00A06E23"/>
    <w:rsid w:val="00A12C9A"/>
    <w:rsid w:val="00A173CC"/>
    <w:rsid w:val="00A20B26"/>
    <w:rsid w:val="00A2110A"/>
    <w:rsid w:val="00A2278E"/>
    <w:rsid w:val="00A23B7A"/>
    <w:rsid w:val="00A2466B"/>
    <w:rsid w:val="00A273AA"/>
    <w:rsid w:val="00A275B0"/>
    <w:rsid w:val="00A31421"/>
    <w:rsid w:val="00A31C40"/>
    <w:rsid w:val="00A41485"/>
    <w:rsid w:val="00A41880"/>
    <w:rsid w:val="00A4285E"/>
    <w:rsid w:val="00A43B5F"/>
    <w:rsid w:val="00A4651D"/>
    <w:rsid w:val="00A47466"/>
    <w:rsid w:val="00A47660"/>
    <w:rsid w:val="00A50B48"/>
    <w:rsid w:val="00A5154E"/>
    <w:rsid w:val="00A516C5"/>
    <w:rsid w:val="00A53396"/>
    <w:rsid w:val="00A6146B"/>
    <w:rsid w:val="00A617C4"/>
    <w:rsid w:val="00A61E4D"/>
    <w:rsid w:val="00A62DCE"/>
    <w:rsid w:val="00A64033"/>
    <w:rsid w:val="00A65D98"/>
    <w:rsid w:val="00A67B36"/>
    <w:rsid w:val="00A77AAA"/>
    <w:rsid w:val="00A80B62"/>
    <w:rsid w:val="00A81EF5"/>
    <w:rsid w:val="00A83239"/>
    <w:rsid w:val="00A93B36"/>
    <w:rsid w:val="00A97246"/>
    <w:rsid w:val="00AA1608"/>
    <w:rsid w:val="00AA1C4A"/>
    <w:rsid w:val="00AA3389"/>
    <w:rsid w:val="00AA7277"/>
    <w:rsid w:val="00AB3CC8"/>
    <w:rsid w:val="00AB5DDF"/>
    <w:rsid w:val="00AB75F3"/>
    <w:rsid w:val="00AB7DC2"/>
    <w:rsid w:val="00AC00B2"/>
    <w:rsid w:val="00AC6647"/>
    <w:rsid w:val="00AD3672"/>
    <w:rsid w:val="00AD43C9"/>
    <w:rsid w:val="00AD57D0"/>
    <w:rsid w:val="00AD76F7"/>
    <w:rsid w:val="00AE0B62"/>
    <w:rsid w:val="00AE0D75"/>
    <w:rsid w:val="00AE602D"/>
    <w:rsid w:val="00AE7E2D"/>
    <w:rsid w:val="00AF066B"/>
    <w:rsid w:val="00AF2EB9"/>
    <w:rsid w:val="00AF37DC"/>
    <w:rsid w:val="00AF76AD"/>
    <w:rsid w:val="00B015FA"/>
    <w:rsid w:val="00B01D0F"/>
    <w:rsid w:val="00B05C1A"/>
    <w:rsid w:val="00B10773"/>
    <w:rsid w:val="00B13ABC"/>
    <w:rsid w:val="00B162A8"/>
    <w:rsid w:val="00B17562"/>
    <w:rsid w:val="00B233D0"/>
    <w:rsid w:val="00B24C40"/>
    <w:rsid w:val="00B25920"/>
    <w:rsid w:val="00B271C8"/>
    <w:rsid w:val="00B27228"/>
    <w:rsid w:val="00B27E95"/>
    <w:rsid w:val="00B30190"/>
    <w:rsid w:val="00B31049"/>
    <w:rsid w:val="00B329EC"/>
    <w:rsid w:val="00B32F98"/>
    <w:rsid w:val="00B44667"/>
    <w:rsid w:val="00B44C44"/>
    <w:rsid w:val="00B44E5F"/>
    <w:rsid w:val="00B50F57"/>
    <w:rsid w:val="00B544B7"/>
    <w:rsid w:val="00B55CC5"/>
    <w:rsid w:val="00B608D2"/>
    <w:rsid w:val="00B6158E"/>
    <w:rsid w:val="00B62CEC"/>
    <w:rsid w:val="00B6340F"/>
    <w:rsid w:val="00B67A23"/>
    <w:rsid w:val="00B71B31"/>
    <w:rsid w:val="00B768A3"/>
    <w:rsid w:val="00B8047B"/>
    <w:rsid w:val="00B85999"/>
    <w:rsid w:val="00B86227"/>
    <w:rsid w:val="00B86ABB"/>
    <w:rsid w:val="00B94AF3"/>
    <w:rsid w:val="00B94C90"/>
    <w:rsid w:val="00B96BF6"/>
    <w:rsid w:val="00BA5FD6"/>
    <w:rsid w:val="00BA6C92"/>
    <w:rsid w:val="00BB1A77"/>
    <w:rsid w:val="00BB31C6"/>
    <w:rsid w:val="00BB3A34"/>
    <w:rsid w:val="00BC0213"/>
    <w:rsid w:val="00BC1663"/>
    <w:rsid w:val="00BC32C1"/>
    <w:rsid w:val="00BC3AF8"/>
    <w:rsid w:val="00BC5442"/>
    <w:rsid w:val="00BD4169"/>
    <w:rsid w:val="00BD4A1F"/>
    <w:rsid w:val="00BD4DA9"/>
    <w:rsid w:val="00BE2FC9"/>
    <w:rsid w:val="00BE567C"/>
    <w:rsid w:val="00BE64CE"/>
    <w:rsid w:val="00BE69C4"/>
    <w:rsid w:val="00BF0619"/>
    <w:rsid w:val="00BF28E7"/>
    <w:rsid w:val="00BF3480"/>
    <w:rsid w:val="00BF4E0B"/>
    <w:rsid w:val="00BF4F45"/>
    <w:rsid w:val="00BF7429"/>
    <w:rsid w:val="00BF7F81"/>
    <w:rsid w:val="00C00671"/>
    <w:rsid w:val="00C025E9"/>
    <w:rsid w:val="00C02D55"/>
    <w:rsid w:val="00C042EB"/>
    <w:rsid w:val="00C06412"/>
    <w:rsid w:val="00C07AB8"/>
    <w:rsid w:val="00C12B7B"/>
    <w:rsid w:val="00C14297"/>
    <w:rsid w:val="00C20CA9"/>
    <w:rsid w:val="00C21245"/>
    <w:rsid w:val="00C22EBA"/>
    <w:rsid w:val="00C238C7"/>
    <w:rsid w:val="00C2438C"/>
    <w:rsid w:val="00C26D04"/>
    <w:rsid w:val="00C26DA2"/>
    <w:rsid w:val="00C274A8"/>
    <w:rsid w:val="00C27E2D"/>
    <w:rsid w:val="00C27EBF"/>
    <w:rsid w:val="00C31CC6"/>
    <w:rsid w:val="00C34E2C"/>
    <w:rsid w:val="00C350D4"/>
    <w:rsid w:val="00C36066"/>
    <w:rsid w:val="00C364F2"/>
    <w:rsid w:val="00C41908"/>
    <w:rsid w:val="00C460A5"/>
    <w:rsid w:val="00C5130C"/>
    <w:rsid w:val="00C52019"/>
    <w:rsid w:val="00C56C57"/>
    <w:rsid w:val="00C6062F"/>
    <w:rsid w:val="00C60E56"/>
    <w:rsid w:val="00C6259D"/>
    <w:rsid w:val="00C675DE"/>
    <w:rsid w:val="00C710D3"/>
    <w:rsid w:val="00C76F1E"/>
    <w:rsid w:val="00C77F9B"/>
    <w:rsid w:val="00C843CD"/>
    <w:rsid w:val="00C85F03"/>
    <w:rsid w:val="00C90F3A"/>
    <w:rsid w:val="00C914B3"/>
    <w:rsid w:val="00C94E6B"/>
    <w:rsid w:val="00C95798"/>
    <w:rsid w:val="00C97317"/>
    <w:rsid w:val="00CA2A74"/>
    <w:rsid w:val="00CA2D27"/>
    <w:rsid w:val="00CA41CC"/>
    <w:rsid w:val="00CB0452"/>
    <w:rsid w:val="00CB2F74"/>
    <w:rsid w:val="00CB4862"/>
    <w:rsid w:val="00CC0C7D"/>
    <w:rsid w:val="00CC25DF"/>
    <w:rsid w:val="00CC35C3"/>
    <w:rsid w:val="00CC5280"/>
    <w:rsid w:val="00CC67A0"/>
    <w:rsid w:val="00CC6BAA"/>
    <w:rsid w:val="00CC7BB6"/>
    <w:rsid w:val="00CD3D81"/>
    <w:rsid w:val="00CD7730"/>
    <w:rsid w:val="00CE1339"/>
    <w:rsid w:val="00CE14E2"/>
    <w:rsid w:val="00CE3F8A"/>
    <w:rsid w:val="00CE41F6"/>
    <w:rsid w:val="00CE6C37"/>
    <w:rsid w:val="00CE7821"/>
    <w:rsid w:val="00CF3B1D"/>
    <w:rsid w:val="00CF3B61"/>
    <w:rsid w:val="00D01F09"/>
    <w:rsid w:val="00D02C60"/>
    <w:rsid w:val="00D10C39"/>
    <w:rsid w:val="00D13A0B"/>
    <w:rsid w:val="00D22F48"/>
    <w:rsid w:val="00D26082"/>
    <w:rsid w:val="00D30742"/>
    <w:rsid w:val="00D31560"/>
    <w:rsid w:val="00D33CAD"/>
    <w:rsid w:val="00D34B7E"/>
    <w:rsid w:val="00D379BC"/>
    <w:rsid w:val="00D37F11"/>
    <w:rsid w:val="00D449DD"/>
    <w:rsid w:val="00D44E70"/>
    <w:rsid w:val="00D4618F"/>
    <w:rsid w:val="00D471C1"/>
    <w:rsid w:val="00D532D1"/>
    <w:rsid w:val="00D540D9"/>
    <w:rsid w:val="00D556B2"/>
    <w:rsid w:val="00D57561"/>
    <w:rsid w:val="00D64013"/>
    <w:rsid w:val="00D64F13"/>
    <w:rsid w:val="00D7174E"/>
    <w:rsid w:val="00D73785"/>
    <w:rsid w:val="00D73913"/>
    <w:rsid w:val="00D74703"/>
    <w:rsid w:val="00D7712A"/>
    <w:rsid w:val="00D80DAF"/>
    <w:rsid w:val="00D80F96"/>
    <w:rsid w:val="00D83C1E"/>
    <w:rsid w:val="00D9046C"/>
    <w:rsid w:val="00D91C08"/>
    <w:rsid w:val="00D942E7"/>
    <w:rsid w:val="00DA04DC"/>
    <w:rsid w:val="00DA29C2"/>
    <w:rsid w:val="00DA548A"/>
    <w:rsid w:val="00DB1C71"/>
    <w:rsid w:val="00DC00AD"/>
    <w:rsid w:val="00DC00CC"/>
    <w:rsid w:val="00DD06E2"/>
    <w:rsid w:val="00DD13D5"/>
    <w:rsid w:val="00DD1B60"/>
    <w:rsid w:val="00DD60EA"/>
    <w:rsid w:val="00DE0201"/>
    <w:rsid w:val="00DE12AD"/>
    <w:rsid w:val="00DE41FB"/>
    <w:rsid w:val="00DE6B7C"/>
    <w:rsid w:val="00DF0560"/>
    <w:rsid w:val="00DF0A16"/>
    <w:rsid w:val="00DF0D5D"/>
    <w:rsid w:val="00DF1BD5"/>
    <w:rsid w:val="00DF55AF"/>
    <w:rsid w:val="00E00E40"/>
    <w:rsid w:val="00E03322"/>
    <w:rsid w:val="00E11E6C"/>
    <w:rsid w:val="00E12FBF"/>
    <w:rsid w:val="00E13207"/>
    <w:rsid w:val="00E140A2"/>
    <w:rsid w:val="00E177E5"/>
    <w:rsid w:val="00E20C5D"/>
    <w:rsid w:val="00E3226A"/>
    <w:rsid w:val="00E34C8C"/>
    <w:rsid w:val="00E35828"/>
    <w:rsid w:val="00E428B2"/>
    <w:rsid w:val="00E4329F"/>
    <w:rsid w:val="00E43EF5"/>
    <w:rsid w:val="00E46F64"/>
    <w:rsid w:val="00E47C52"/>
    <w:rsid w:val="00E644F8"/>
    <w:rsid w:val="00E66C3A"/>
    <w:rsid w:val="00E67721"/>
    <w:rsid w:val="00E70DB6"/>
    <w:rsid w:val="00E743A3"/>
    <w:rsid w:val="00E75F8B"/>
    <w:rsid w:val="00E769FD"/>
    <w:rsid w:val="00E81B63"/>
    <w:rsid w:val="00E81F8C"/>
    <w:rsid w:val="00E84D6A"/>
    <w:rsid w:val="00E853A1"/>
    <w:rsid w:val="00E8710B"/>
    <w:rsid w:val="00E8749C"/>
    <w:rsid w:val="00E94950"/>
    <w:rsid w:val="00E95973"/>
    <w:rsid w:val="00EA01A0"/>
    <w:rsid w:val="00EA04BB"/>
    <w:rsid w:val="00EA0528"/>
    <w:rsid w:val="00EB1E44"/>
    <w:rsid w:val="00EB6840"/>
    <w:rsid w:val="00EB7494"/>
    <w:rsid w:val="00EC1AB0"/>
    <w:rsid w:val="00EC281A"/>
    <w:rsid w:val="00EC5BB8"/>
    <w:rsid w:val="00ED3D70"/>
    <w:rsid w:val="00ED5EF4"/>
    <w:rsid w:val="00EE50CE"/>
    <w:rsid w:val="00EF3065"/>
    <w:rsid w:val="00EF399F"/>
    <w:rsid w:val="00EF64B5"/>
    <w:rsid w:val="00F020D2"/>
    <w:rsid w:val="00F06A24"/>
    <w:rsid w:val="00F077FA"/>
    <w:rsid w:val="00F11323"/>
    <w:rsid w:val="00F11334"/>
    <w:rsid w:val="00F1143B"/>
    <w:rsid w:val="00F11861"/>
    <w:rsid w:val="00F1187A"/>
    <w:rsid w:val="00F1496A"/>
    <w:rsid w:val="00F154A3"/>
    <w:rsid w:val="00F174A7"/>
    <w:rsid w:val="00F17BDB"/>
    <w:rsid w:val="00F2089F"/>
    <w:rsid w:val="00F20F48"/>
    <w:rsid w:val="00F24163"/>
    <w:rsid w:val="00F3070E"/>
    <w:rsid w:val="00F31C7E"/>
    <w:rsid w:val="00F31F22"/>
    <w:rsid w:val="00F35223"/>
    <w:rsid w:val="00F400B7"/>
    <w:rsid w:val="00F45940"/>
    <w:rsid w:val="00F47554"/>
    <w:rsid w:val="00F51163"/>
    <w:rsid w:val="00F513F5"/>
    <w:rsid w:val="00F53DB8"/>
    <w:rsid w:val="00F55C48"/>
    <w:rsid w:val="00F6238E"/>
    <w:rsid w:val="00F64E09"/>
    <w:rsid w:val="00F64FE4"/>
    <w:rsid w:val="00F656E7"/>
    <w:rsid w:val="00F6730C"/>
    <w:rsid w:val="00F71E6E"/>
    <w:rsid w:val="00F74E93"/>
    <w:rsid w:val="00F755D2"/>
    <w:rsid w:val="00F77079"/>
    <w:rsid w:val="00F773A2"/>
    <w:rsid w:val="00F800BB"/>
    <w:rsid w:val="00F8092F"/>
    <w:rsid w:val="00F81C32"/>
    <w:rsid w:val="00F81FE6"/>
    <w:rsid w:val="00F83D89"/>
    <w:rsid w:val="00F902A7"/>
    <w:rsid w:val="00F9174D"/>
    <w:rsid w:val="00F9298E"/>
    <w:rsid w:val="00F932B9"/>
    <w:rsid w:val="00F94A98"/>
    <w:rsid w:val="00F95C14"/>
    <w:rsid w:val="00F96BBC"/>
    <w:rsid w:val="00FA240F"/>
    <w:rsid w:val="00FA67BF"/>
    <w:rsid w:val="00FB122B"/>
    <w:rsid w:val="00FB370C"/>
    <w:rsid w:val="00FB593E"/>
    <w:rsid w:val="00FC0A59"/>
    <w:rsid w:val="00FC1467"/>
    <w:rsid w:val="00FC2B21"/>
    <w:rsid w:val="00FC3369"/>
    <w:rsid w:val="00FC4BDE"/>
    <w:rsid w:val="00FC4C39"/>
    <w:rsid w:val="00FC5AEE"/>
    <w:rsid w:val="00FC7831"/>
    <w:rsid w:val="00FD3C74"/>
    <w:rsid w:val="00FD48BF"/>
    <w:rsid w:val="00FD75F3"/>
    <w:rsid w:val="00FE2A98"/>
    <w:rsid w:val="00FE522C"/>
    <w:rsid w:val="00FE58A6"/>
    <w:rsid w:val="00FE5C0F"/>
    <w:rsid w:val="00FE5D1C"/>
    <w:rsid w:val="00FE610C"/>
    <w:rsid w:val="00FE6C25"/>
    <w:rsid w:val="00FF019B"/>
    <w:rsid w:val="00FF1AD5"/>
    <w:rsid w:val="00FF2324"/>
    <w:rsid w:val="00FF2355"/>
    <w:rsid w:val="00FF2984"/>
    <w:rsid w:val="00FF468A"/>
    <w:rsid w:val="00FF481E"/>
    <w:rsid w:val="00FF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7866"/>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435FC-F473-4F1E-88FE-7129B139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Suzy Clifton </cp:lastModifiedBy>
  <cp:revision>6</cp:revision>
  <cp:lastPrinted>2018-08-08T18:46:00Z</cp:lastPrinted>
  <dcterms:created xsi:type="dcterms:W3CDTF">2019-07-03T20:15:00Z</dcterms:created>
  <dcterms:modified xsi:type="dcterms:W3CDTF">2019-07-05T18:23:00Z</dcterms:modified>
</cp:coreProperties>
</file>