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0E56" w14:textId="77777777" w:rsidR="00012A6B" w:rsidRPr="00F2174A" w:rsidRDefault="00012A6B" w:rsidP="00012A6B">
      <w:pPr>
        <w:spacing w:before="2400"/>
        <w:jc w:val="center"/>
        <w:rPr>
          <w:b/>
          <w:sz w:val="36"/>
          <w:szCs w:val="36"/>
        </w:rPr>
      </w:pPr>
      <w:r w:rsidRPr="00F2174A">
        <w:rPr>
          <w:b/>
          <w:sz w:val="36"/>
        </w:rPr>
        <w:t>ERCOT Nodal Protocols</w:t>
      </w:r>
      <w:r>
        <w:rPr>
          <w:b/>
          <w:sz w:val="36"/>
        </w:rPr>
        <w:t xml:space="preserve"> </w:t>
      </w:r>
    </w:p>
    <w:p w14:paraId="417AD22F" w14:textId="77777777" w:rsidR="00012A6B" w:rsidRPr="00F2174A" w:rsidRDefault="00012A6B" w:rsidP="00012A6B">
      <w:pPr>
        <w:jc w:val="center"/>
        <w:rPr>
          <w:b/>
          <w:sz w:val="36"/>
        </w:rPr>
      </w:pPr>
    </w:p>
    <w:p w14:paraId="1FDE1FDB" w14:textId="77777777" w:rsidR="00012A6B" w:rsidRPr="00F2174A" w:rsidRDefault="00012A6B" w:rsidP="00012A6B">
      <w:pPr>
        <w:jc w:val="center"/>
        <w:rPr>
          <w:b/>
          <w:sz w:val="36"/>
        </w:rPr>
      </w:pPr>
      <w:r w:rsidRPr="00F2174A">
        <w:rPr>
          <w:b/>
          <w:sz w:val="36"/>
        </w:rPr>
        <w:t>Section 22</w:t>
      </w:r>
    </w:p>
    <w:p w14:paraId="2778D2AD" w14:textId="77777777" w:rsidR="00012A6B" w:rsidRDefault="00012A6B" w:rsidP="00012A6B">
      <w:pPr>
        <w:jc w:val="center"/>
        <w:rPr>
          <w:b/>
          <w:sz w:val="36"/>
          <w:szCs w:val="36"/>
        </w:rPr>
      </w:pPr>
    </w:p>
    <w:p w14:paraId="61370093" w14:textId="77777777" w:rsidR="00012A6B" w:rsidRPr="00CA69E4" w:rsidRDefault="00012A6B" w:rsidP="00012A6B">
      <w:pPr>
        <w:jc w:val="center"/>
        <w:rPr>
          <w:b/>
          <w:sz w:val="36"/>
        </w:rPr>
      </w:pPr>
      <w:r>
        <w:rPr>
          <w:b/>
          <w:sz w:val="36"/>
          <w:szCs w:val="36"/>
        </w:rPr>
        <w:t>Attachment N</w:t>
      </w:r>
      <w:r w:rsidRPr="00A72192">
        <w:rPr>
          <w:b/>
          <w:sz w:val="36"/>
          <w:szCs w:val="36"/>
        </w:rPr>
        <w:t xml:space="preserve">:  </w:t>
      </w:r>
      <w:r w:rsidRPr="00012A6B">
        <w:rPr>
          <w:b/>
          <w:sz w:val="36"/>
          <w:szCs w:val="36"/>
        </w:rPr>
        <w:t>Standard Form Must-Run Alternative Agreement</w:t>
      </w:r>
    </w:p>
    <w:p w14:paraId="161DFD6B" w14:textId="77777777" w:rsidR="00012A6B" w:rsidRPr="00F2174A" w:rsidRDefault="00012A6B" w:rsidP="00012A6B">
      <w:pPr>
        <w:jc w:val="center"/>
        <w:outlineLvl w:val="0"/>
        <w:rPr>
          <w:b/>
        </w:rPr>
      </w:pPr>
    </w:p>
    <w:p w14:paraId="178FA892" w14:textId="77777777" w:rsidR="00012A6B" w:rsidRPr="00F2174A" w:rsidRDefault="00012A6B" w:rsidP="00012A6B">
      <w:pPr>
        <w:jc w:val="center"/>
        <w:outlineLvl w:val="0"/>
        <w:rPr>
          <w:b/>
        </w:rPr>
      </w:pPr>
    </w:p>
    <w:p w14:paraId="7D42B370" w14:textId="228FB256" w:rsidR="00012A6B" w:rsidRPr="00F2174A" w:rsidRDefault="004F0988" w:rsidP="00012A6B">
      <w:pPr>
        <w:jc w:val="center"/>
        <w:outlineLvl w:val="0"/>
        <w:rPr>
          <w:b/>
        </w:rPr>
      </w:pPr>
      <w:r>
        <w:rPr>
          <w:b/>
        </w:rPr>
        <w:t>December 5</w:t>
      </w:r>
      <w:r w:rsidR="00012A6B">
        <w:rPr>
          <w:b/>
        </w:rPr>
        <w:t>, 20</w:t>
      </w:r>
      <w:r w:rsidR="0088777B">
        <w:rPr>
          <w:b/>
        </w:rPr>
        <w:t>25</w:t>
      </w:r>
    </w:p>
    <w:p w14:paraId="02EADE0E" w14:textId="77777777" w:rsidR="00744D6A" w:rsidRPr="00F2174A" w:rsidRDefault="00744D6A" w:rsidP="00744D6A">
      <w:pPr>
        <w:jc w:val="center"/>
        <w:outlineLvl w:val="0"/>
        <w:rPr>
          <w:b/>
        </w:rPr>
      </w:pPr>
    </w:p>
    <w:p w14:paraId="07557710" w14:textId="77777777" w:rsidR="00744D6A" w:rsidRPr="00F2174A" w:rsidRDefault="00744D6A" w:rsidP="00744D6A">
      <w:pPr>
        <w:jc w:val="center"/>
        <w:outlineLvl w:val="0"/>
        <w:rPr>
          <w:b/>
        </w:rPr>
      </w:pPr>
    </w:p>
    <w:p w14:paraId="74C54839" w14:textId="77777777" w:rsidR="00744D6A" w:rsidRPr="00F2174A" w:rsidRDefault="00744D6A" w:rsidP="00744D6A">
      <w:pPr>
        <w:jc w:val="center"/>
        <w:rPr>
          <w:b/>
          <w:bCs/>
          <w:i/>
          <w:iCs/>
        </w:rPr>
      </w:pPr>
    </w:p>
    <w:p w14:paraId="4F70B85E" w14:textId="77777777" w:rsidR="00744D6A" w:rsidRPr="00F2174A" w:rsidRDefault="00744D6A" w:rsidP="00744D6A">
      <w:pPr>
        <w:jc w:val="center"/>
        <w:rPr>
          <w:b/>
        </w:rPr>
      </w:pPr>
    </w:p>
    <w:p w14:paraId="325DE104" w14:textId="77777777" w:rsidR="00744D6A" w:rsidRPr="00F2174A" w:rsidRDefault="00744D6A" w:rsidP="00744D6A">
      <w:pPr>
        <w:pBdr>
          <w:top w:val="single" w:sz="4" w:space="1" w:color="auto"/>
        </w:pBdr>
        <w:rPr>
          <w:b/>
          <w:sz w:val="20"/>
        </w:rPr>
      </w:pPr>
    </w:p>
    <w:p w14:paraId="568E1B63" w14:textId="77777777" w:rsidR="00744D6A" w:rsidRPr="00F2174A" w:rsidRDefault="00744D6A" w:rsidP="00744D6A">
      <w:pPr>
        <w:pStyle w:val="BodyText"/>
        <w:sectPr w:rsidR="00744D6A" w:rsidRPr="00F217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hapStyle="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76"/>
      </w:tblGrid>
      <w:tr w:rsidR="003D2D07" w14:paraId="1A6229EC" w14:textId="77777777" w:rsidTr="00012A6B">
        <w:tc>
          <w:tcPr>
            <w:tcW w:w="5000" w:type="pct"/>
            <w:shd w:val="pct12" w:color="auto" w:fill="auto"/>
          </w:tcPr>
          <w:p w14:paraId="24BD8300" w14:textId="6B61706E" w:rsidR="003D2D07" w:rsidRPr="0002450E" w:rsidRDefault="003D2D07" w:rsidP="003D2D07">
            <w:pPr>
              <w:pStyle w:val="Instructions"/>
              <w:spacing w:before="120"/>
              <w:rPr>
                <w:iCs w:val="0"/>
              </w:rPr>
            </w:pPr>
            <w:r w:rsidRPr="0002450E">
              <w:rPr>
                <w:iCs w:val="0"/>
              </w:rPr>
              <w:lastRenderedPageBreak/>
              <w:t>[NPRR</w:t>
            </w:r>
            <w:r w:rsidR="00012A6B">
              <w:rPr>
                <w:iCs w:val="0"/>
                <w:lang w:val="en-US"/>
              </w:rPr>
              <w:t>885</w:t>
            </w:r>
            <w:r w:rsidRPr="0002450E">
              <w:rPr>
                <w:iCs w:val="0"/>
              </w:rPr>
              <w:t xml:space="preserve">:  </w:t>
            </w:r>
            <w:r w:rsidR="00012A6B">
              <w:rPr>
                <w:iCs w:val="0"/>
                <w:lang w:val="en-US"/>
              </w:rPr>
              <w:t>Insert</w:t>
            </w:r>
            <w:r>
              <w:rPr>
                <w:iCs w:val="0"/>
                <w:lang w:val="en-US"/>
              </w:rPr>
              <w:t xml:space="preserve"> Section 22 Attachment </w:t>
            </w:r>
            <w:r w:rsidR="00012A6B">
              <w:rPr>
                <w:iCs w:val="0"/>
                <w:lang w:val="en-US"/>
              </w:rPr>
              <w:t>N</w:t>
            </w:r>
            <w:r>
              <w:rPr>
                <w:iCs w:val="0"/>
                <w:lang w:val="en-US"/>
              </w:rPr>
              <w:t xml:space="preserve"> </w:t>
            </w:r>
            <w:r w:rsidR="00012A6B">
              <w:rPr>
                <w:iCs w:val="0"/>
                <w:lang w:val="en-US"/>
              </w:rPr>
              <w:t>below</w:t>
            </w:r>
            <w:r w:rsidRPr="0002450E">
              <w:rPr>
                <w:iCs w:val="0"/>
              </w:rPr>
              <w:t xml:space="preserve"> upon system implementation:]</w:t>
            </w:r>
          </w:p>
          <w:p w14:paraId="15576F45" w14:textId="77777777" w:rsidR="00012A6B" w:rsidRPr="00012A6B" w:rsidRDefault="00012A6B" w:rsidP="00012A6B">
            <w:pPr>
              <w:spacing w:line="259" w:lineRule="auto"/>
              <w:jc w:val="center"/>
              <w:outlineLvl w:val="4"/>
              <w:rPr>
                <w:rFonts w:eastAsia="Calibri"/>
              </w:rPr>
            </w:pPr>
            <w:r w:rsidRPr="00012A6B">
              <w:rPr>
                <w:rFonts w:eastAsia="Calibri"/>
              </w:rPr>
              <w:t xml:space="preserve">Standard Form Must-Run Alternative </w:t>
            </w:r>
          </w:p>
          <w:p w14:paraId="56545C7E" w14:textId="77777777" w:rsidR="00012A6B" w:rsidRPr="00012A6B" w:rsidRDefault="00012A6B" w:rsidP="00012A6B">
            <w:pPr>
              <w:spacing w:line="259" w:lineRule="auto"/>
              <w:jc w:val="center"/>
              <w:outlineLvl w:val="4"/>
              <w:rPr>
                <w:rFonts w:eastAsia="Calibri"/>
              </w:rPr>
            </w:pPr>
            <w:r w:rsidRPr="00012A6B">
              <w:rPr>
                <w:rFonts w:eastAsia="Calibri"/>
              </w:rPr>
              <w:t>Supplement to the Market Participant Agreement</w:t>
            </w:r>
          </w:p>
          <w:p w14:paraId="7D6D30FA" w14:textId="77777777" w:rsidR="00012A6B" w:rsidRPr="00012A6B" w:rsidRDefault="00012A6B" w:rsidP="00012A6B">
            <w:pPr>
              <w:spacing w:line="259" w:lineRule="auto"/>
              <w:jc w:val="center"/>
              <w:rPr>
                <w:rFonts w:eastAsia="Calibri"/>
              </w:rPr>
            </w:pPr>
            <w:r w:rsidRPr="00012A6B">
              <w:rPr>
                <w:rFonts w:eastAsia="Calibri"/>
              </w:rPr>
              <w:t>Between</w:t>
            </w:r>
          </w:p>
          <w:p w14:paraId="60FCD38A" w14:textId="77777777" w:rsidR="00012A6B" w:rsidRPr="00012A6B" w:rsidRDefault="00012A6B" w:rsidP="00012A6B">
            <w:pPr>
              <w:jc w:val="center"/>
              <w:rPr>
                <w:u w:val="single"/>
              </w:rPr>
            </w:pPr>
            <w:r w:rsidRPr="00012A6B">
              <w:rPr>
                <w:u w:val="single"/>
              </w:rPr>
              <w:t>(Name of Participant)</w:t>
            </w:r>
          </w:p>
          <w:p w14:paraId="5E4C448D" w14:textId="77777777" w:rsidR="00012A6B" w:rsidRPr="00012A6B" w:rsidRDefault="00012A6B" w:rsidP="00012A6B">
            <w:pPr>
              <w:jc w:val="center"/>
              <w:rPr>
                <w:u w:val="single"/>
              </w:rPr>
            </w:pPr>
            <w:r w:rsidRPr="00012A6B">
              <w:rPr>
                <w:u w:val="single"/>
              </w:rPr>
              <w:t>and</w:t>
            </w:r>
          </w:p>
          <w:p w14:paraId="2EEEB2E2" w14:textId="77777777" w:rsidR="00012A6B" w:rsidRPr="00012A6B" w:rsidRDefault="00012A6B" w:rsidP="00012A6B">
            <w:pPr>
              <w:jc w:val="center"/>
            </w:pPr>
            <w:r w:rsidRPr="00012A6B">
              <w:rPr>
                <w:u w:val="single"/>
              </w:rPr>
              <w:t>Electric Reliability Council of Texas, Inc.</w:t>
            </w:r>
          </w:p>
          <w:p w14:paraId="165163E4" w14:textId="77777777" w:rsidR="00012A6B" w:rsidRPr="00012A6B" w:rsidRDefault="00012A6B" w:rsidP="00012A6B">
            <w:pPr>
              <w:spacing w:before="360" w:after="240" w:line="259" w:lineRule="auto"/>
              <w:ind w:firstLine="720"/>
              <w:jc w:val="both"/>
              <w:rPr>
                <w:rFonts w:eastAsia="Calibri"/>
              </w:rPr>
            </w:pPr>
            <w:r w:rsidRPr="00012A6B">
              <w:rPr>
                <w:rFonts w:eastAsia="Calibri"/>
              </w:rPr>
              <w:t>This Must-Run Alternative Service Supplement to the Market Participant Agreement (“Agreement”), effective as of the __________ day of _______________, ___________ (“Effective Date”), is entered into by and between [insert Participant’s name], a [insert business Entity type and state] (“Participant”) and Electric Reliability Council of Texas, Inc., a Texas non-profit corporation (“ERCOT”).</w:t>
            </w:r>
          </w:p>
          <w:p w14:paraId="4B71E8DC" w14:textId="77777777" w:rsidR="00012A6B" w:rsidRPr="00012A6B" w:rsidRDefault="00012A6B" w:rsidP="00012A6B">
            <w:pPr>
              <w:spacing w:before="240" w:after="160" w:line="259" w:lineRule="auto"/>
              <w:jc w:val="center"/>
              <w:rPr>
                <w:rFonts w:eastAsia="Calibri"/>
                <w:snapToGrid w:val="0"/>
                <w:u w:val="single"/>
              </w:rPr>
            </w:pPr>
            <w:r w:rsidRPr="00012A6B">
              <w:rPr>
                <w:rFonts w:eastAsia="Calibri"/>
                <w:snapToGrid w:val="0"/>
                <w:u w:val="single"/>
              </w:rPr>
              <w:t>Recitals</w:t>
            </w:r>
          </w:p>
          <w:p w14:paraId="6BFF2140" w14:textId="77777777" w:rsidR="00012A6B" w:rsidRPr="00012A6B" w:rsidRDefault="00012A6B" w:rsidP="00012A6B">
            <w:pPr>
              <w:spacing w:before="120" w:after="120" w:line="259" w:lineRule="auto"/>
              <w:jc w:val="both"/>
              <w:rPr>
                <w:rFonts w:eastAsia="Calibri"/>
              </w:rPr>
            </w:pPr>
            <w:r w:rsidRPr="00012A6B">
              <w:rPr>
                <w:rFonts w:eastAsia="Calibri"/>
              </w:rPr>
              <w:t>WHEREAS:</w:t>
            </w:r>
          </w:p>
          <w:p w14:paraId="35AB9294" w14:textId="77777777" w:rsidR="00012A6B" w:rsidRPr="00012A6B" w:rsidRDefault="00012A6B" w:rsidP="00012A6B">
            <w:pPr>
              <w:spacing w:after="120" w:line="259" w:lineRule="auto"/>
              <w:ind w:left="720" w:hanging="720"/>
              <w:jc w:val="both"/>
              <w:rPr>
                <w:rFonts w:eastAsia="Calibri"/>
              </w:rPr>
            </w:pPr>
            <w:r w:rsidRPr="00012A6B">
              <w:rPr>
                <w:rFonts w:eastAsia="Calibri"/>
                <w:snapToGrid w:val="0"/>
              </w:rPr>
              <w:t>A.</w:t>
            </w:r>
            <w:r w:rsidRPr="00012A6B">
              <w:rPr>
                <w:rFonts w:eastAsia="Calibri"/>
                <w:snapToGrid w:val="0"/>
              </w:rPr>
              <w:tab/>
              <w:t>Participant</w:t>
            </w:r>
            <w:r w:rsidRPr="00012A6B">
              <w:rPr>
                <w:rFonts w:eastAsia="Calibri"/>
              </w:rPr>
              <w:t xml:space="preserve"> is a Qualified Scheduling Entity (QSE) as defined in the ERCOT Protocols, has executed a Standard Form Market Participant Agreement (“Market Participant Agreement”) with ERCOT, and intends to provide Must-Run Alternative (MRA) Service; </w:t>
            </w:r>
          </w:p>
          <w:p w14:paraId="12231B33" w14:textId="77777777" w:rsidR="00012A6B" w:rsidRPr="00012A6B" w:rsidRDefault="00012A6B" w:rsidP="00012A6B">
            <w:pPr>
              <w:tabs>
                <w:tab w:val="left" w:pos="180"/>
              </w:tabs>
              <w:spacing w:before="120" w:after="120" w:line="259" w:lineRule="auto"/>
              <w:ind w:left="720" w:hanging="720"/>
              <w:jc w:val="both"/>
              <w:rPr>
                <w:rFonts w:eastAsia="Calibri"/>
              </w:rPr>
            </w:pPr>
            <w:r w:rsidRPr="00012A6B">
              <w:rPr>
                <w:rFonts w:eastAsia="Calibri"/>
              </w:rPr>
              <w:t>B.</w:t>
            </w:r>
            <w:r w:rsidRPr="00012A6B">
              <w:rPr>
                <w:rFonts w:eastAsia="Calibri"/>
              </w:rPr>
              <w:tab/>
              <w:t xml:space="preserve">ERCOT is the Independent Organization certified under PURA §39.151 for the ERCOT Region; </w:t>
            </w:r>
          </w:p>
          <w:p w14:paraId="67D7286D" w14:textId="77777777" w:rsidR="00012A6B" w:rsidRPr="00012A6B" w:rsidRDefault="00012A6B" w:rsidP="00012A6B">
            <w:pPr>
              <w:tabs>
                <w:tab w:val="left" w:pos="720"/>
              </w:tabs>
              <w:spacing w:before="120" w:after="120" w:line="259" w:lineRule="auto"/>
              <w:ind w:left="720" w:hanging="720"/>
              <w:jc w:val="both"/>
              <w:rPr>
                <w:rFonts w:eastAsia="Calibri"/>
              </w:rPr>
            </w:pPr>
            <w:r w:rsidRPr="00012A6B">
              <w:rPr>
                <w:rFonts w:eastAsia="Calibri"/>
              </w:rPr>
              <w:t>C.</w:t>
            </w:r>
            <w:r w:rsidRPr="00012A6B">
              <w:rPr>
                <w:rFonts w:eastAsia="Calibri"/>
              </w:rPr>
              <w:tab/>
              <w:t xml:space="preserve">On _______, 20__, ERCOT issued a Request for Proposals (“MRA RFP”) seeking offers from QSEs able to provide MRA Service; </w:t>
            </w:r>
          </w:p>
          <w:p w14:paraId="4436C094" w14:textId="77777777" w:rsidR="00012A6B" w:rsidRPr="00012A6B" w:rsidRDefault="00012A6B" w:rsidP="00012A6B">
            <w:pPr>
              <w:tabs>
                <w:tab w:val="left" w:pos="720"/>
              </w:tabs>
              <w:spacing w:before="120" w:after="120" w:line="259" w:lineRule="auto"/>
              <w:ind w:left="720" w:hanging="720"/>
              <w:jc w:val="both"/>
              <w:rPr>
                <w:rFonts w:eastAsia="Calibri"/>
              </w:rPr>
            </w:pPr>
            <w:r w:rsidRPr="00012A6B">
              <w:rPr>
                <w:rFonts w:eastAsia="Calibri"/>
              </w:rPr>
              <w:t>D.</w:t>
            </w:r>
            <w:r w:rsidRPr="00012A6B">
              <w:rPr>
                <w:rFonts w:eastAsia="Calibri"/>
              </w:rPr>
              <w:tab/>
              <w:t xml:space="preserve">Participant submitted an offer to provide MRA Service in response to the RFP that satisfies the requirements for MRA Service, as set forth in the ERCOT Protocols; </w:t>
            </w:r>
          </w:p>
          <w:p w14:paraId="0386C596" w14:textId="77777777" w:rsidR="00012A6B" w:rsidRPr="00012A6B" w:rsidRDefault="00012A6B" w:rsidP="00012A6B">
            <w:pPr>
              <w:tabs>
                <w:tab w:val="left" w:pos="720"/>
              </w:tabs>
              <w:spacing w:before="120" w:after="120" w:line="259" w:lineRule="auto"/>
              <w:ind w:left="720" w:hanging="720"/>
              <w:jc w:val="both"/>
              <w:rPr>
                <w:rFonts w:eastAsia="Calibri"/>
              </w:rPr>
            </w:pPr>
            <w:r w:rsidRPr="00012A6B">
              <w:rPr>
                <w:rFonts w:eastAsia="Calibri"/>
              </w:rPr>
              <w:t>E.</w:t>
            </w:r>
            <w:r w:rsidRPr="00012A6B">
              <w:rPr>
                <w:rFonts w:eastAsia="Calibri"/>
              </w:rPr>
              <w:tab/>
              <w:t xml:space="preserve">Pursuant to PUC Substantive Rule 25.502, the ERCOT Board of Directors has approved a recommendation to enter into this Agreement; </w:t>
            </w:r>
          </w:p>
          <w:p w14:paraId="6456BA78" w14:textId="77777777" w:rsidR="00012A6B" w:rsidRPr="00012A6B" w:rsidRDefault="00012A6B" w:rsidP="00012A6B">
            <w:pPr>
              <w:tabs>
                <w:tab w:val="left" w:pos="720"/>
              </w:tabs>
              <w:spacing w:before="120" w:after="120" w:line="259" w:lineRule="auto"/>
              <w:ind w:left="720" w:hanging="720"/>
              <w:jc w:val="both"/>
              <w:rPr>
                <w:rFonts w:eastAsia="Calibri"/>
              </w:rPr>
            </w:pPr>
            <w:r w:rsidRPr="00012A6B">
              <w:rPr>
                <w:rFonts w:eastAsia="Calibri"/>
              </w:rPr>
              <w:t>F.</w:t>
            </w:r>
            <w:r w:rsidRPr="00012A6B">
              <w:rPr>
                <w:rFonts w:eastAsia="Calibri"/>
              </w:rPr>
              <w:tab/>
              <w:t xml:space="preserve">The Parties enter into this Agreement </w:t>
            </w:r>
            <w:proofErr w:type="gramStart"/>
            <w:r w:rsidRPr="00012A6B">
              <w:rPr>
                <w:rFonts w:eastAsia="Calibri"/>
              </w:rPr>
              <w:t>in order to</w:t>
            </w:r>
            <w:proofErr w:type="gramEnd"/>
            <w:r w:rsidRPr="00012A6B">
              <w:rPr>
                <w:rFonts w:eastAsia="Calibri"/>
              </w:rPr>
              <w:t xml:space="preserve"> establish the terms and conditions by which ERCOT and Participant will discharge their respective duties and responsibilities under the ERCOT Protocols.</w:t>
            </w:r>
          </w:p>
          <w:p w14:paraId="6E3C8986" w14:textId="77777777" w:rsidR="00012A6B" w:rsidRPr="00012A6B" w:rsidRDefault="00012A6B" w:rsidP="00012A6B">
            <w:pPr>
              <w:keepNext/>
              <w:widowControl w:val="0"/>
              <w:spacing w:before="360" w:after="120" w:line="259" w:lineRule="auto"/>
              <w:jc w:val="center"/>
              <w:outlineLvl w:val="3"/>
              <w:rPr>
                <w:rFonts w:eastAsia="Calibri"/>
                <w:bCs/>
                <w:snapToGrid w:val="0"/>
                <w:u w:val="single"/>
              </w:rPr>
            </w:pPr>
            <w:r w:rsidRPr="00012A6B">
              <w:rPr>
                <w:rFonts w:eastAsia="Calibri"/>
                <w:bCs/>
                <w:snapToGrid w:val="0"/>
                <w:u w:val="single"/>
              </w:rPr>
              <w:t>Agreements</w:t>
            </w:r>
          </w:p>
          <w:p w14:paraId="2374C428" w14:textId="77777777" w:rsidR="00012A6B" w:rsidRPr="00012A6B" w:rsidRDefault="00012A6B" w:rsidP="00012A6B">
            <w:pPr>
              <w:keepNext/>
              <w:tabs>
                <w:tab w:val="left" w:pos="540"/>
                <w:tab w:val="left" w:pos="630"/>
              </w:tabs>
              <w:spacing w:before="120" w:after="120" w:line="259" w:lineRule="auto"/>
              <w:ind w:firstLine="360"/>
              <w:jc w:val="both"/>
              <w:outlineLvl w:val="0"/>
              <w:rPr>
                <w:rFonts w:eastAsia="Calibri"/>
              </w:rPr>
            </w:pPr>
            <w:r w:rsidRPr="00012A6B">
              <w:rPr>
                <w:rFonts w:eastAsia="Calibri"/>
              </w:rPr>
              <w:t>NOW, THEREFORE, in consideration of the mutual covenants and promises contained herein, ERCOT and Participant (the “Parties”) hereby agree as follows:</w:t>
            </w:r>
          </w:p>
          <w:p w14:paraId="5195EA5A" w14:textId="77777777" w:rsidR="00012A6B" w:rsidRPr="00012A6B" w:rsidRDefault="00012A6B" w:rsidP="00012A6B">
            <w:pPr>
              <w:spacing w:before="120" w:after="120" w:line="259" w:lineRule="auto"/>
              <w:jc w:val="both"/>
              <w:rPr>
                <w:rFonts w:eastAsia="Calibri"/>
                <w:u w:val="single"/>
              </w:rPr>
            </w:pPr>
            <w:r w:rsidRPr="00012A6B">
              <w:rPr>
                <w:rFonts w:eastAsia="Calibri"/>
                <w:u w:val="single"/>
              </w:rPr>
              <w:t>Section 1.  MRA Terms.</w:t>
            </w:r>
          </w:p>
          <w:p w14:paraId="7F4C64E5" w14:textId="77777777" w:rsidR="00012A6B" w:rsidRPr="00012A6B" w:rsidRDefault="00012A6B" w:rsidP="00012A6B">
            <w:pPr>
              <w:spacing w:before="120" w:after="120" w:line="259" w:lineRule="auto"/>
              <w:jc w:val="both"/>
              <w:rPr>
                <w:rFonts w:eastAsia="Calibri"/>
              </w:rPr>
            </w:pPr>
            <w:r w:rsidRPr="00012A6B">
              <w:rPr>
                <w:rFonts w:eastAsia="Calibri"/>
              </w:rPr>
              <w:t>A.</w:t>
            </w:r>
            <w:r w:rsidRPr="00012A6B">
              <w:rPr>
                <w:rFonts w:eastAsia="Calibri"/>
              </w:rPr>
              <w:tab/>
              <w:t>Start Date: _______________, 20_____.</w:t>
            </w:r>
          </w:p>
          <w:p w14:paraId="30C79C1B" w14:textId="77777777" w:rsidR="00012A6B" w:rsidRPr="00012A6B" w:rsidRDefault="00012A6B" w:rsidP="00012A6B">
            <w:pPr>
              <w:spacing w:before="120" w:after="120" w:line="259" w:lineRule="auto"/>
              <w:jc w:val="both"/>
              <w:rPr>
                <w:rFonts w:eastAsia="Calibri"/>
              </w:rPr>
            </w:pPr>
            <w:r w:rsidRPr="00012A6B">
              <w:rPr>
                <w:rFonts w:eastAsia="Calibri"/>
              </w:rPr>
              <w:t>B.</w:t>
            </w:r>
            <w:r w:rsidRPr="00012A6B">
              <w:rPr>
                <w:rFonts w:eastAsia="Calibri"/>
              </w:rPr>
              <w:tab/>
              <w:t xml:space="preserve">Stop Date: _______________, 20_____.  </w:t>
            </w:r>
          </w:p>
          <w:p w14:paraId="74BC7579" w14:textId="77777777" w:rsidR="00012A6B" w:rsidRPr="00012A6B" w:rsidRDefault="00012A6B" w:rsidP="00012A6B">
            <w:pPr>
              <w:spacing w:before="120" w:after="120" w:line="259" w:lineRule="auto"/>
              <w:jc w:val="both"/>
              <w:rPr>
                <w:rFonts w:eastAsia="Calibri"/>
              </w:rPr>
            </w:pPr>
            <w:r w:rsidRPr="00012A6B">
              <w:rPr>
                <w:rFonts w:eastAsia="Calibri"/>
              </w:rPr>
              <w:lastRenderedPageBreak/>
              <w:t>C.</w:t>
            </w:r>
            <w:r w:rsidRPr="00012A6B">
              <w:rPr>
                <w:rFonts w:eastAsia="Calibri"/>
              </w:rPr>
              <w:tab/>
              <w:t>MRA: _________________________.</w:t>
            </w:r>
          </w:p>
          <w:p w14:paraId="7CF38F9A" w14:textId="77777777" w:rsidR="00012A6B" w:rsidRPr="00012A6B" w:rsidRDefault="00012A6B" w:rsidP="00012A6B">
            <w:pPr>
              <w:spacing w:after="120" w:line="259" w:lineRule="auto"/>
              <w:ind w:left="720" w:hanging="720"/>
              <w:rPr>
                <w:rFonts w:eastAsia="Calibri"/>
              </w:rPr>
            </w:pPr>
            <w:r w:rsidRPr="00012A6B">
              <w:rPr>
                <w:rFonts w:eastAsia="Calibri"/>
              </w:rPr>
              <w:t xml:space="preserve">D. </w:t>
            </w:r>
            <w:r w:rsidRPr="00012A6B">
              <w:rPr>
                <w:rFonts w:eastAsia="Calibri"/>
              </w:rPr>
              <w:tab/>
              <w:t>Description of MRA or, if an aggregation, MRA Sites [</w:t>
            </w:r>
            <w:r w:rsidRPr="00012A6B">
              <w:rPr>
                <w:rFonts w:eastAsia="Calibri"/>
                <w:i/>
                <w:iCs/>
              </w:rPr>
              <w:t>including location(s), type(s) of unit, etc.]:</w:t>
            </w:r>
            <w:r w:rsidRPr="00012A6B">
              <w:rPr>
                <w:rFonts w:eastAsia="Calibri"/>
              </w:rPr>
              <w:t xml:space="preserve"> _______________________________________________________________________________________________________________________________________________.  </w:t>
            </w:r>
          </w:p>
          <w:p w14:paraId="26D8EF79" w14:textId="77777777" w:rsidR="00012A6B" w:rsidRPr="00012A6B" w:rsidRDefault="00012A6B" w:rsidP="00012A6B">
            <w:pPr>
              <w:keepNext/>
              <w:tabs>
                <w:tab w:val="left" w:pos="1440"/>
                <w:tab w:val="right" w:pos="8640"/>
              </w:tabs>
              <w:spacing w:before="240" w:after="120" w:line="259" w:lineRule="auto"/>
              <w:ind w:left="720" w:hanging="720"/>
              <w:jc w:val="both"/>
              <w:rPr>
                <w:rFonts w:eastAsia="Calibri"/>
                <w:bCs/>
              </w:rPr>
            </w:pPr>
            <w:r w:rsidRPr="00012A6B">
              <w:rPr>
                <w:rFonts w:eastAsia="Calibri"/>
                <w:bCs/>
              </w:rPr>
              <w:t>E.</w:t>
            </w:r>
            <w:r w:rsidRPr="00012A6B">
              <w:rPr>
                <w:rFonts w:eastAsia="Calibri"/>
                <w:bCs/>
              </w:rPr>
              <w:tab/>
              <w:t>MRA Information</w:t>
            </w:r>
          </w:p>
          <w:p w14:paraId="6B67B76B" w14:textId="77777777" w:rsidR="00012A6B" w:rsidRPr="00012A6B" w:rsidRDefault="00012A6B" w:rsidP="00012A6B">
            <w:pPr>
              <w:tabs>
                <w:tab w:val="num" w:pos="2880"/>
              </w:tabs>
              <w:spacing w:after="120" w:line="259" w:lineRule="auto"/>
              <w:ind w:left="1440" w:hanging="720"/>
              <w:jc w:val="both"/>
              <w:rPr>
                <w:rFonts w:eastAsia="Calibri"/>
              </w:rPr>
            </w:pPr>
            <w:r w:rsidRPr="00012A6B">
              <w:rPr>
                <w:rFonts w:eastAsia="Calibri"/>
              </w:rPr>
              <w:t>(1)</w:t>
            </w:r>
            <w:r w:rsidRPr="00012A6B">
              <w:rPr>
                <w:rFonts w:eastAsia="Calibri"/>
              </w:rPr>
              <w:tab/>
              <w:t>MRA Contracted Capacity, Target Availability and Standby Price for each MRA Contracted Month</w:t>
            </w:r>
          </w:p>
          <w:tbl>
            <w:tblPr>
              <w:tblW w:w="738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080"/>
              <w:gridCol w:w="1080"/>
              <w:gridCol w:w="1260"/>
              <w:gridCol w:w="1260"/>
            </w:tblGrid>
            <w:tr w:rsidR="00012A6B" w:rsidRPr="00012A6B" w14:paraId="59F6DDF2" w14:textId="77777777" w:rsidTr="000C4FFD">
              <w:tc>
                <w:tcPr>
                  <w:tcW w:w="1260" w:type="dxa"/>
                </w:tcPr>
                <w:p w14:paraId="04F46223"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MRA Contracted Month - Year</w:t>
                  </w:r>
                </w:p>
              </w:tc>
              <w:tc>
                <w:tcPr>
                  <w:tcW w:w="1440" w:type="dxa"/>
                </w:tcPr>
                <w:p w14:paraId="2E65794F"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MRA Contracted Hours (whole Hours Ending (HEs))</w:t>
                  </w:r>
                </w:p>
              </w:tc>
              <w:tc>
                <w:tcPr>
                  <w:tcW w:w="1080" w:type="dxa"/>
                </w:tcPr>
                <w:p w14:paraId="05EBA611"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Capacity (MW per hr)</w:t>
                  </w:r>
                </w:p>
              </w:tc>
              <w:tc>
                <w:tcPr>
                  <w:tcW w:w="1080" w:type="dxa"/>
                </w:tcPr>
                <w:p w14:paraId="3C4E8FE6"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Days of Week</w:t>
                  </w:r>
                </w:p>
              </w:tc>
              <w:tc>
                <w:tcPr>
                  <w:tcW w:w="1260" w:type="dxa"/>
                </w:tcPr>
                <w:p w14:paraId="2CF34D76"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Target Availability (%)</w:t>
                  </w:r>
                </w:p>
              </w:tc>
              <w:tc>
                <w:tcPr>
                  <w:tcW w:w="1260" w:type="dxa"/>
                </w:tcPr>
                <w:p w14:paraId="0CEF78B8"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Standby Price ($/MW per hr)</w:t>
                  </w:r>
                </w:p>
              </w:tc>
            </w:tr>
            <w:tr w:rsidR="00012A6B" w:rsidRPr="00012A6B" w14:paraId="1A0A2B73" w14:textId="77777777" w:rsidTr="000C4FFD">
              <w:tc>
                <w:tcPr>
                  <w:tcW w:w="1260" w:type="dxa"/>
                </w:tcPr>
                <w:p w14:paraId="6EAD621B" w14:textId="77777777" w:rsidR="00012A6B" w:rsidRPr="00012A6B" w:rsidRDefault="00012A6B" w:rsidP="00012A6B">
                  <w:pPr>
                    <w:tabs>
                      <w:tab w:val="num" w:pos="2880"/>
                    </w:tabs>
                    <w:spacing w:after="120" w:line="259" w:lineRule="auto"/>
                    <w:jc w:val="center"/>
                    <w:rPr>
                      <w:rFonts w:eastAsia="Calibri"/>
                      <w:sz w:val="20"/>
                      <w:szCs w:val="20"/>
                    </w:rPr>
                  </w:pPr>
                </w:p>
              </w:tc>
              <w:tc>
                <w:tcPr>
                  <w:tcW w:w="1440" w:type="dxa"/>
                </w:tcPr>
                <w:p w14:paraId="0C9993CF"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Pr>
                <w:p w14:paraId="7AC8122F"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Pr>
                <w:p w14:paraId="686E98CC"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Pr>
                <w:p w14:paraId="75E8B089"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Pr>
                <w:p w14:paraId="7AC95D38" w14:textId="77777777" w:rsidR="00012A6B" w:rsidRPr="00012A6B" w:rsidRDefault="00012A6B" w:rsidP="00012A6B">
                  <w:pPr>
                    <w:tabs>
                      <w:tab w:val="num" w:pos="2880"/>
                    </w:tabs>
                    <w:spacing w:after="120" w:line="259" w:lineRule="auto"/>
                    <w:jc w:val="both"/>
                    <w:rPr>
                      <w:rFonts w:eastAsia="Calibri"/>
                      <w:sz w:val="20"/>
                      <w:szCs w:val="20"/>
                    </w:rPr>
                  </w:pPr>
                </w:p>
              </w:tc>
            </w:tr>
            <w:tr w:rsidR="00012A6B" w:rsidRPr="00012A6B" w14:paraId="09C4AE4B" w14:textId="77777777" w:rsidTr="000C4FFD">
              <w:tc>
                <w:tcPr>
                  <w:tcW w:w="1260" w:type="dxa"/>
                </w:tcPr>
                <w:p w14:paraId="1331A93B" w14:textId="77777777" w:rsidR="00012A6B" w:rsidRPr="00012A6B" w:rsidRDefault="00012A6B" w:rsidP="00012A6B">
                  <w:pPr>
                    <w:tabs>
                      <w:tab w:val="num" w:pos="2880"/>
                    </w:tabs>
                    <w:spacing w:after="120" w:line="259" w:lineRule="auto"/>
                    <w:jc w:val="center"/>
                    <w:rPr>
                      <w:rFonts w:eastAsia="Calibri"/>
                      <w:sz w:val="20"/>
                      <w:szCs w:val="20"/>
                    </w:rPr>
                  </w:pPr>
                </w:p>
              </w:tc>
              <w:tc>
                <w:tcPr>
                  <w:tcW w:w="1440" w:type="dxa"/>
                </w:tcPr>
                <w:p w14:paraId="7335F6BA"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Pr>
                <w:p w14:paraId="7847238B"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Pr>
                <w:p w14:paraId="5C2B93F0"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Pr>
                <w:p w14:paraId="0ED7558D"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Pr>
                <w:p w14:paraId="75F9C342" w14:textId="77777777" w:rsidR="00012A6B" w:rsidRPr="00012A6B" w:rsidRDefault="00012A6B" w:rsidP="00012A6B">
                  <w:pPr>
                    <w:tabs>
                      <w:tab w:val="num" w:pos="2880"/>
                    </w:tabs>
                    <w:spacing w:after="120" w:line="259" w:lineRule="auto"/>
                    <w:jc w:val="both"/>
                    <w:rPr>
                      <w:rFonts w:eastAsia="Calibri"/>
                      <w:sz w:val="20"/>
                      <w:szCs w:val="20"/>
                    </w:rPr>
                  </w:pPr>
                </w:p>
              </w:tc>
            </w:tr>
            <w:tr w:rsidR="00012A6B" w:rsidRPr="00012A6B" w14:paraId="5E634B8F" w14:textId="77777777" w:rsidTr="000C4FFD">
              <w:tc>
                <w:tcPr>
                  <w:tcW w:w="1260" w:type="dxa"/>
                  <w:tcBorders>
                    <w:top w:val="single" w:sz="4" w:space="0" w:color="auto"/>
                    <w:left w:val="single" w:sz="4" w:space="0" w:color="auto"/>
                    <w:bottom w:val="single" w:sz="4" w:space="0" w:color="auto"/>
                    <w:right w:val="single" w:sz="4" w:space="0" w:color="auto"/>
                  </w:tcBorders>
                </w:tcPr>
                <w:p w14:paraId="595F3BB3" w14:textId="77777777" w:rsidR="00012A6B" w:rsidRPr="00012A6B" w:rsidRDefault="00012A6B" w:rsidP="00012A6B">
                  <w:pPr>
                    <w:tabs>
                      <w:tab w:val="num" w:pos="2880"/>
                    </w:tabs>
                    <w:spacing w:after="120" w:line="259" w:lineRule="auto"/>
                    <w:jc w:val="center"/>
                    <w:rPr>
                      <w:rFonts w:eastAsia="Calibr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58234AB"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F2B5A83" w14:textId="77777777" w:rsidR="00012A6B" w:rsidRPr="00012A6B" w:rsidRDefault="00012A6B" w:rsidP="00012A6B">
                  <w:pPr>
                    <w:tabs>
                      <w:tab w:val="num" w:pos="2880"/>
                    </w:tabs>
                    <w:spacing w:after="120" w:line="259" w:lineRule="auto"/>
                    <w:jc w:val="both"/>
                    <w:rPr>
                      <w:rFonts w:eastAsia="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3C3DFE"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22EA0E" w14:textId="77777777" w:rsidR="00012A6B" w:rsidRPr="00012A6B" w:rsidRDefault="00012A6B" w:rsidP="00012A6B">
                  <w:pPr>
                    <w:tabs>
                      <w:tab w:val="num" w:pos="2880"/>
                    </w:tabs>
                    <w:spacing w:after="120" w:line="259" w:lineRule="auto"/>
                    <w:jc w:val="both"/>
                    <w:rPr>
                      <w:rFonts w:eastAsia="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79D813" w14:textId="77777777" w:rsidR="00012A6B" w:rsidRPr="00012A6B" w:rsidRDefault="00012A6B" w:rsidP="00012A6B">
                  <w:pPr>
                    <w:tabs>
                      <w:tab w:val="num" w:pos="2880"/>
                    </w:tabs>
                    <w:spacing w:after="120" w:line="259" w:lineRule="auto"/>
                    <w:jc w:val="both"/>
                    <w:rPr>
                      <w:rFonts w:eastAsia="Calibri"/>
                      <w:sz w:val="20"/>
                      <w:szCs w:val="20"/>
                    </w:rPr>
                  </w:pPr>
                </w:p>
              </w:tc>
            </w:tr>
          </w:tbl>
          <w:p w14:paraId="22569421" w14:textId="77777777" w:rsidR="00012A6B" w:rsidRPr="00012A6B" w:rsidRDefault="00012A6B" w:rsidP="00012A6B">
            <w:pPr>
              <w:tabs>
                <w:tab w:val="num" w:pos="2880"/>
              </w:tabs>
              <w:spacing w:after="120" w:line="259" w:lineRule="auto"/>
              <w:ind w:left="1440" w:hanging="720"/>
              <w:jc w:val="both"/>
              <w:rPr>
                <w:rFonts w:eastAsia="Calibri"/>
                <w:szCs w:val="20"/>
              </w:rPr>
            </w:pPr>
          </w:p>
          <w:p w14:paraId="6E7D6E08" w14:textId="77777777" w:rsidR="00012A6B" w:rsidRPr="00012A6B" w:rsidRDefault="00012A6B" w:rsidP="00012A6B">
            <w:pPr>
              <w:tabs>
                <w:tab w:val="num" w:pos="2880"/>
              </w:tabs>
              <w:spacing w:after="120" w:line="259" w:lineRule="auto"/>
              <w:ind w:left="1440" w:hanging="720"/>
              <w:jc w:val="both"/>
              <w:rPr>
                <w:rFonts w:eastAsia="Calibri"/>
                <w:szCs w:val="20"/>
              </w:rPr>
            </w:pPr>
            <w:r w:rsidRPr="00012A6B">
              <w:rPr>
                <w:rFonts w:eastAsia="Calibri"/>
                <w:szCs w:val="20"/>
              </w:rPr>
              <w:t xml:space="preserve">(2) </w:t>
            </w:r>
            <w:r w:rsidRPr="00012A6B">
              <w:rPr>
                <w:rFonts w:eastAsia="Calibri"/>
                <w:szCs w:val="20"/>
              </w:rPr>
              <w:tab/>
              <w:t>MRA Contributed Capital Expenditures</w:t>
            </w:r>
          </w:p>
          <w:tbl>
            <w:tblPr>
              <w:tblW w:w="666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410"/>
            </w:tblGrid>
            <w:tr w:rsidR="00012A6B" w:rsidRPr="00012A6B" w14:paraId="434C3F2A" w14:textId="77777777" w:rsidTr="000C4FFD">
              <w:tc>
                <w:tcPr>
                  <w:tcW w:w="2250" w:type="dxa"/>
                </w:tcPr>
                <w:p w14:paraId="5CF32403"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Month - Year</w:t>
                  </w:r>
                </w:p>
              </w:tc>
              <w:tc>
                <w:tcPr>
                  <w:tcW w:w="4410" w:type="dxa"/>
                </w:tcPr>
                <w:p w14:paraId="76B971B6" w14:textId="77777777" w:rsidR="00012A6B" w:rsidRPr="00012A6B" w:rsidRDefault="00012A6B" w:rsidP="00012A6B">
                  <w:pPr>
                    <w:tabs>
                      <w:tab w:val="num" w:pos="2880"/>
                    </w:tabs>
                    <w:spacing w:after="120" w:line="259" w:lineRule="auto"/>
                    <w:jc w:val="center"/>
                    <w:rPr>
                      <w:rFonts w:eastAsia="Calibri"/>
                      <w:b/>
                      <w:sz w:val="20"/>
                      <w:szCs w:val="20"/>
                    </w:rPr>
                  </w:pPr>
                  <w:r w:rsidRPr="00012A6B">
                    <w:rPr>
                      <w:rFonts w:eastAsia="Calibri"/>
                      <w:b/>
                      <w:sz w:val="20"/>
                      <w:szCs w:val="20"/>
                    </w:rPr>
                    <w:t>Capital Expenditure ($)</w:t>
                  </w:r>
                </w:p>
              </w:tc>
            </w:tr>
            <w:tr w:rsidR="00012A6B" w:rsidRPr="00012A6B" w14:paraId="31B57971" w14:textId="77777777" w:rsidTr="000C4FFD">
              <w:tc>
                <w:tcPr>
                  <w:tcW w:w="2250" w:type="dxa"/>
                </w:tcPr>
                <w:p w14:paraId="5F200566" w14:textId="77777777" w:rsidR="00012A6B" w:rsidRPr="00012A6B" w:rsidRDefault="00012A6B" w:rsidP="00012A6B">
                  <w:pPr>
                    <w:tabs>
                      <w:tab w:val="num" w:pos="2880"/>
                    </w:tabs>
                    <w:spacing w:after="120" w:line="259" w:lineRule="auto"/>
                    <w:jc w:val="center"/>
                    <w:rPr>
                      <w:rFonts w:eastAsia="Calibri"/>
                      <w:sz w:val="20"/>
                      <w:szCs w:val="20"/>
                    </w:rPr>
                  </w:pPr>
                </w:p>
              </w:tc>
              <w:tc>
                <w:tcPr>
                  <w:tcW w:w="4410" w:type="dxa"/>
                </w:tcPr>
                <w:p w14:paraId="6A7BFD68" w14:textId="77777777" w:rsidR="00012A6B" w:rsidRPr="00012A6B" w:rsidRDefault="00012A6B" w:rsidP="00012A6B">
                  <w:pPr>
                    <w:tabs>
                      <w:tab w:val="num" w:pos="2880"/>
                    </w:tabs>
                    <w:spacing w:after="120" w:line="259" w:lineRule="auto"/>
                    <w:jc w:val="both"/>
                    <w:rPr>
                      <w:rFonts w:eastAsia="Calibri"/>
                      <w:sz w:val="20"/>
                      <w:szCs w:val="20"/>
                    </w:rPr>
                  </w:pPr>
                </w:p>
              </w:tc>
            </w:tr>
            <w:tr w:rsidR="00012A6B" w:rsidRPr="00012A6B" w14:paraId="1F926785" w14:textId="77777777" w:rsidTr="000C4FFD">
              <w:tc>
                <w:tcPr>
                  <w:tcW w:w="2250" w:type="dxa"/>
                </w:tcPr>
                <w:p w14:paraId="1A00A4CB" w14:textId="77777777" w:rsidR="00012A6B" w:rsidRPr="00012A6B" w:rsidRDefault="00012A6B" w:rsidP="00012A6B">
                  <w:pPr>
                    <w:tabs>
                      <w:tab w:val="num" w:pos="2880"/>
                    </w:tabs>
                    <w:spacing w:after="120" w:line="259" w:lineRule="auto"/>
                    <w:jc w:val="center"/>
                    <w:rPr>
                      <w:rFonts w:eastAsia="Calibri"/>
                      <w:sz w:val="20"/>
                      <w:szCs w:val="20"/>
                    </w:rPr>
                  </w:pPr>
                </w:p>
              </w:tc>
              <w:tc>
                <w:tcPr>
                  <w:tcW w:w="4410" w:type="dxa"/>
                </w:tcPr>
                <w:p w14:paraId="25BEB0D3" w14:textId="77777777" w:rsidR="00012A6B" w:rsidRPr="00012A6B" w:rsidRDefault="00012A6B" w:rsidP="00012A6B">
                  <w:pPr>
                    <w:tabs>
                      <w:tab w:val="num" w:pos="2880"/>
                    </w:tabs>
                    <w:spacing w:after="120" w:line="259" w:lineRule="auto"/>
                    <w:jc w:val="both"/>
                    <w:rPr>
                      <w:rFonts w:eastAsia="Calibri"/>
                      <w:sz w:val="20"/>
                      <w:szCs w:val="20"/>
                    </w:rPr>
                  </w:pPr>
                </w:p>
              </w:tc>
            </w:tr>
            <w:tr w:rsidR="00012A6B" w:rsidRPr="00012A6B" w14:paraId="32A5A36D" w14:textId="77777777" w:rsidTr="000C4FFD">
              <w:tc>
                <w:tcPr>
                  <w:tcW w:w="2250" w:type="dxa"/>
                </w:tcPr>
                <w:p w14:paraId="4E9A1D20" w14:textId="77777777" w:rsidR="00012A6B" w:rsidRPr="00012A6B" w:rsidRDefault="00012A6B" w:rsidP="00012A6B">
                  <w:pPr>
                    <w:tabs>
                      <w:tab w:val="num" w:pos="2880"/>
                    </w:tabs>
                    <w:spacing w:after="120" w:line="259" w:lineRule="auto"/>
                    <w:jc w:val="center"/>
                    <w:rPr>
                      <w:rFonts w:eastAsia="Calibri"/>
                      <w:sz w:val="20"/>
                      <w:szCs w:val="20"/>
                    </w:rPr>
                  </w:pPr>
                </w:p>
              </w:tc>
              <w:tc>
                <w:tcPr>
                  <w:tcW w:w="4410" w:type="dxa"/>
                </w:tcPr>
                <w:p w14:paraId="095C3D3B" w14:textId="77777777" w:rsidR="00012A6B" w:rsidRPr="00012A6B" w:rsidRDefault="00012A6B" w:rsidP="00012A6B">
                  <w:pPr>
                    <w:tabs>
                      <w:tab w:val="num" w:pos="2880"/>
                    </w:tabs>
                    <w:spacing w:after="120" w:line="259" w:lineRule="auto"/>
                    <w:jc w:val="both"/>
                    <w:rPr>
                      <w:rFonts w:eastAsia="Calibri"/>
                      <w:sz w:val="20"/>
                      <w:szCs w:val="20"/>
                    </w:rPr>
                  </w:pPr>
                </w:p>
              </w:tc>
            </w:tr>
          </w:tbl>
          <w:p w14:paraId="177B5FC5" w14:textId="77777777" w:rsidR="00012A6B" w:rsidRPr="00012A6B" w:rsidRDefault="00012A6B" w:rsidP="00012A6B">
            <w:pPr>
              <w:tabs>
                <w:tab w:val="num" w:pos="2880"/>
              </w:tabs>
              <w:spacing w:after="120" w:line="259" w:lineRule="auto"/>
              <w:ind w:left="1440" w:hanging="720"/>
              <w:jc w:val="both"/>
              <w:rPr>
                <w:rFonts w:eastAsia="Calibri"/>
                <w:szCs w:val="20"/>
              </w:rPr>
            </w:pPr>
          </w:p>
          <w:p w14:paraId="7315D3DE" w14:textId="77777777" w:rsidR="00012A6B" w:rsidRPr="00012A6B" w:rsidRDefault="00012A6B" w:rsidP="00012A6B">
            <w:pPr>
              <w:tabs>
                <w:tab w:val="num" w:pos="2880"/>
              </w:tabs>
              <w:spacing w:before="120" w:after="120" w:line="259" w:lineRule="auto"/>
              <w:ind w:left="1440" w:hanging="720"/>
              <w:jc w:val="both"/>
              <w:rPr>
                <w:rFonts w:eastAsia="Calibri"/>
                <w:szCs w:val="20"/>
              </w:rPr>
            </w:pPr>
            <w:r w:rsidRPr="00012A6B">
              <w:rPr>
                <w:rFonts w:eastAsia="Calibri"/>
                <w:szCs w:val="20"/>
              </w:rPr>
              <w:t>(3)</w:t>
            </w:r>
            <w:r w:rsidRPr="00012A6B">
              <w:rPr>
                <w:rFonts w:eastAsia="Calibri"/>
                <w:szCs w:val="20"/>
              </w:rPr>
              <w:tab/>
              <w:t>Data for MRA deployment event compensation</w:t>
            </w:r>
            <w:r w:rsidRPr="00012A6B" w:rsidDel="00D951F1">
              <w:rPr>
                <w:rFonts w:eastAsia="Calibri"/>
                <w:szCs w:val="20"/>
              </w:rPr>
              <w:t xml:space="preserve"> </w:t>
            </w:r>
          </w:p>
          <w:p w14:paraId="276DDA8B" w14:textId="77777777" w:rsidR="00012A6B" w:rsidRPr="00012A6B" w:rsidRDefault="00012A6B" w:rsidP="00012A6B">
            <w:pPr>
              <w:spacing w:before="120" w:after="120"/>
              <w:ind w:left="2160" w:hanging="720"/>
              <w:jc w:val="both"/>
              <w:rPr>
                <w:rFonts w:eastAsia="Calibri"/>
              </w:rPr>
            </w:pPr>
            <w:r w:rsidRPr="00012A6B">
              <w:rPr>
                <w:rFonts w:eastAsia="Calibri"/>
              </w:rPr>
              <w:t>(a)</w:t>
            </w:r>
            <w:r w:rsidRPr="00012A6B">
              <w:rPr>
                <w:rFonts w:eastAsia="Calibri"/>
              </w:rPr>
              <w:tab/>
              <w:t>Proxy Fuel Consumption (MMBtu/Deployment Event): __________, or</w:t>
            </w:r>
          </w:p>
          <w:p w14:paraId="3C65D9BE" w14:textId="77777777" w:rsidR="00012A6B" w:rsidRPr="00012A6B" w:rsidRDefault="00012A6B" w:rsidP="00012A6B">
            <w:pPr>
              <w:spacing w:before="120" w:after="120"/>
              <w:ind w:left="2160" w:hanging="720"/>
              <w:jc w:val="both"/>
              <w:rPr>
                <w:rFonts w:eastAsia="Calibri"/>
              </w:rPr>
            </w:pPr>
            <w:r w:rsidRPr="00012A6B">
              <w:rPr>
                <w:rFonts w:eastAsia="Calibri"/>
              </w:rPr>
              <w:t>(b)</w:t>
            </w:r>
            <w:r w:rsidRPr="00012A6B">
              <w:rPr>
                <w:rFonts w:eastAsia="Calibri"/>
              </w:rPr>
              <w:tab/>
              <w:t>Event Deployment Price ($/Deployment Event</w:t>
            </w:r>
            <w:proofErr w:type="gramStart"/>
            <w:r w:rsidRPr="00012A6B">
              <w:rPr>
                <w:rFonts w:eastAsia="Calibri"/>
              </w:rPr>
              <w:t>): _</w:t>
            </w:r>
            <w:proofErr w:type="gramEnd"/>
            <w:r w:rsidRPr="00012A6B">
              <w:rPr>
                <w:rFonts w:eastAsia="Calibri"/>
              </w:rPr>
              <w:t>_________</w:t>
            </w:r>
          </w:p>
          <w:p w14:paraId="2A5F204C" w14:textId="77777777" w:rsidR="00012A6B" w:rsidRPr="00012A6B" w:rsidRDefault="00012A6B" w:rsidP="00012A6B">
            <w:pPr>
              <w:spacing w:before="120" w:after="120"/>
              <w:ind w:left="2160" w:hanging="720"/>
              <w:jc w:val="both"/>
              <w:rPr>
                <w:rFonts w:eastAsia="Calibri"/>
              </w:rPr>
            </w:pPr>
            <w:r w:rsidRPr="00012A6B">
              <w:rPr>
                <w:rFonts w:eastAsia="Calibri"/>
              </w:rPr>
              <w:t>(c)</w:t>
            </w:r>
            <w:r w:rsidRPr="00012A6B">
              <w:rPr>
                <w:rFonts w:eastAsia="Calibri"/>
              </w:rPr>
              <w:tab/>
              <w:t>Ramp period or start-up time (hrs</w:t>
            </w:r>
            <w:proofErr w:type="gramStart"/>
            <w:r w:rsidRPr="00012A6B">
              <w:rPr>
                <w:rFonts w:eastAsia="Calibri"/>
              </w:rPr>
              <w:t>): _</w:t>
            </w:r>
            <w:proofErr w:type="gramEnd"/>
            <w:r w:rsidRPr="00012A6B">
              <w:rPr>
                <w:rFonts w:eastAsia="Calibri"/>
              </w:rPr>
              <w:t>________</w:t>
            </w:r>
          </w:p>
          <w:p w14:paraId="1E66C805" w14:textId="77777777" w:rsidR="00012A6B" w:rsidRPr="00012A6B" w:rsidRDefault="00012A6B" w:rsidP="00012A6B">
            <w:pPr>
              <w:tabs>
                <w:tab w:val="num" w:pos="2880"/>
              </w:tabs>
              <w:spacing w:before="120" w:after="120" w:line="259" w:lineRule="auto"/>
              <w:ind w:left="1440" w:hanging="720"/>
              <w:jc w:val="both"/>
              <w:rPr>
                <w:rFonts w:eastAsia="Calibri"/>
                <w:szCs w:val="20"/>
              </w:rPr>
            </w:pPr>
            <w:r w:rsidRPr="00012A6B">
              <w:rPr>
                <w:rFonts w:eastAsia="Calibri"/>
                <w:szCs w:val="20"/>
              </w:rPr>
              <w:t>(4)</w:t>
            </w:r>
            <w:r w:rsidRPr="00012A6B">
              <w:rPr>
                <w:rFonts w:eastAsia="Calibri"/>
                <w:szCs w:val="20"/>
              </w:rPr>
              <w:tab/>
              <w:t>Data needed for variable compensation</w:t>
            </w:r>
          </w:p>
          <w:p w14:paraId="68143B6F" w14:textId="77777777" w:rsidR="00012A6B" w:rsidRPr="00012A6B" w:rsidRDefault="00012A6B" w:rsidP="00012A6B">
            <w:pPr>
              <w:spacing w:before="120" w:after="120"/>
              <w:ind w:left="2160" w:hanging="720"/>
              <w:jc w:val="both"/>
              <w:rPr>
                <w:rFonts w:eastAsia="Calibri"/>
              </w:rPr>
            </w:pPr>
            <w:r w:rsidRPr="00012A6B">
              <w:rPr>
                <w:rFonts w:eastAsia="Calibri"/>
              </w:rPr>
              <w:t>(a)</w:t>
            </w:r>
            <w:r w:rsidRPr="00012A6B">
              <w:rPr>
                <w:rFonts w:eastAsia="Calibri"/>
              </w:rPr>
              <w:tab/>
              <w:t>Proxy Heat Rate (MMBtu/MWh): __________, and/or</w:t>
            </w:r>
          </w:p>
          <w:p w14:paraId="6B39066F" w14:textId="77777777" w:rsidR="00012A6B" w:rsidRPr="00012A6B" w:rsidRDefault="00012A6B" w:rsidP="00012A6B">
            <w:pPr>
              <w:spacing w:before="120" w:after="120"/>
              <w:ind w:left="2160" w:hanging="720"/>
              <w:jc w:val="both"/>
              <w:rPr>
                <w:rFonts w:eastAsia="Calibri"/>
              </w:rPr>
            </w:pPr>
            <w:r w:rsidRPr="00012A6B">
              <w:rPr>
                <w:rFonts w:eastAsia="Calibri"/>
              </w:rPr>
              <w:t>(b)</w:t>
            </w:r>
            <w:r w:rsidRPr="00012A6B">
              <w:rPr>
                <w:rFonts w:eastAsia="Calibri"/>
              </w:rPr>
              <w:tab/>
              <w:t>Variable Price ($/MWh): __________</w:t>
            </w:r>
          </w:p>
          <w:p w14:paraId="05B8CCDC" w14:textId="77777777" w:rsidR="00012A6B" w:rsidRPr="00012A6B" w:rsidRDefault="00012A6B" w:rsidP="00012A6B">
            <w:pPr>
              <w:tabs>
                <w:tab w:val="num" w:pos="2880"/>
              </w:tabs>
              <w:spacing w:before="120" w:after="120" w:line="259" w:lineRule="auto"/>
              <w:ind w:left="1440" w:hanging="720"/>
              <w:jc w:val="both"/>
              <w:rPr>
                <w:rFonts w:eastAsia="Calibri"/>
              </w:rPr>
            </w:pPr>
            <w:r w:rsidRPr="00012A6B">
              <w:rPr>
                <w:rFonts w:eastAsia="Calibri"/>
                <w:szCs w:val="20"/>
              </w:rPr>
              <w:t xml:space="preserve">(5) </w:t>
            </w:r>
            <w:r w:rsidRPr="00012A6B">
              <w:rPr>
                <w:rFonts w:eastAsia="Calibri"/>
                <w:szCs w:val="20"/>
              </w:rPr>
              <w:tab/>
            </w:r>
            <w:r w:rsidRPr="00012A6B">
              <w:rPr>
                <w:rFonts w:eastAsia="Calibri"/>
              </w:rPr>
              <w:t>Proxy Fuel Adder Price ($/MMBtu): __________</w:t>
            </w:r>
          </w:p>
          <w:p w14:paraId="1D97C334" w14:textId="77777777" w:rsidR="00012A6B" w:rsidRPr="00012A6B" w:rsidRDefault="00012A6B" w:rsidP="00012A6B">
            <w:pPr>
              <w:tabs>
                <w:tab w:val="num" w:pos="1440"/>
              </w:tabs>
              <w:spacing w:before="120" w:after="120" w:line="259" w:lineRule="auto"/>
              <w:ind w:left="720" w:hanging="720"/>
              <w:jc w:val="both"/>
              <w:rPr>
                <w:rFonts w:eastAsia="Calibri"/>
              </w:rPr>
            </w:pPr>
            <w:r w:rsidRPr="00012A6B">
              <w:rPr>
                <w:rFonts w:eastAsia="Calibri"/>
              </w:rPr>
              <w:t xml:space="preserve">F. </w:t>
            </w:r>
            <w:r w:rsidRPr="00012A6B">
              <w:rPr>
                <w:rFonts w:eastAsia="Calibri"/>
              </w:rPr>
              <w:tab/>
              <w:t>For Thermal and Non-Thermal Generators</w:t>
            </w:r>
            <w:r w:rsidR="0088777B">
              <w:rPr>
                <w:rFonts w:eastAsia="Calibri"/>
              </w:rPr>
              <w:t>, including Energy Storage Resources (ESRs),</w:t>
            </w:r>
            <w:r w:rsidRPr="00012A6B">
              <w:rPr>
                <w:rFonts w:eastAsia="Calibri"/>
              </w:rPr>
              <w:t xml:space="preserve"> (Transmission or Distribution Connected)</w:t>
            </w:r>
          </w:p>
          <w:p w14:paraId="62286CF8" w14:textId="77777777" w:rsidR="00012A6B" w:rsidRPr="00012A6B" w:rsidRDefault="00012A6B" w:rsidP="00012A6B">
            <w:pPr>
              <w:tabs>
                <w:tab w:val="num" w:pos="2880"/>
              </w:tabs>
              <w:spacing w:before="120" w:after="120" w:line="259" w:lineRule="auto"/>
              <w:ind w:left="1440" w:hanging="720"/>
              <w:jc w:val="both"/>
              <w:rPr>
                <w:rFonts w:eastAsia="Calibri"/>
              </w:rPr>
            </w:pPr>
            <w:r w:rsidRPr="00012A6B">
              <w:rPr>
                <w:rFonts w:eastAsia="Calibri"/>
              </w:rPr>
              <w:t>(1)</w:t>
            </w:r>
            <w:r w:rsidRPr="00012A6B">
              <w:rPr>
                <w:rFonts w:eastAsia="Calibri"/>
              </w:rPr>
              <w:tab/>
              <w:t>Delivery Point:_______</w:t>
            </w:r>
          </w:p>
          <w:p w14:paraId="43E94015" w14:textId="77777777" w:rsidR="00012A6B" w:rsidRPr="00012A6B" w:rsidRDefault="00012A6B" w:rsidP="00012A6B">
            <w:pPr>
              <w:tabs>
                <w:tab w:val="num" w:pos="2880"/>
              </w:tabs>
              <w:spacing w:before="120" w:after="120" w:line="259" w:lineRule="auto"/>
              <w:ind w:left="1440" w:hanging="720"/>
              <w:jc w:val="both"/>
              <w:rPr>
                <w:rFonts w:eastAsia="Calibri"/>
              </w:rPr>
            </w:pPr>
            <w:r w:rsidRPr="00012A6B">
              <w:rPr>
                <w:rFonts w:eastAsia="Calibri"/>
              </w:rPr>
              <w:lastRenderedPageBreak/>
              <w:t>(2)</w:t>
            </w:r>
            <w:r w:rsidRPr="00012A6B">
              <w:rPr>
                <w:rFonts w:eastAsia="Calibri"/>
              </w:rPr>
              <w:tab/>
              <w:t>Revenue Meter Location (Use Resource ID</w:t>
            </w:r>
            <w:proofErr w:type="gramStart"/>
            <w:r w:rsidRPr="00012A6B">
              <w:rPr>
                <w:rFonts w:eastAsia="Calibri"/>
              </w:rPr>
              <w:t>):_</w:t>
            </w:r>
            <w:proofErr w:type="gramEnd"/>
            <w:r w:rsidRPr="00012A6B">
              <w:rPr>
                <w:rFonts w:eastAsia="Calibri"/>
              </w:rPr>
              <w:t>_________</w:t>
            </w:r>
          </w:p>
          <w:p w14:paraId="664C453C" w14:textId="77777777" w:rsidR="00012A6B" w:rsidRPr="00012A6B" w:rsidRDefault="00012A6B" w:rsidP="00012A6B">
            <w:pPr>
              <w:tabs>
                <w:tab w:val="num" w:pos="2880"/>
              </w:tabs>
              <w:spacing w:after="240" w:line="259" w:lineRule="auto"/>
              <w:jc w:val="center"/>
              <w:rPr>
                <w:rFonts w:eastAsia="Calibri"/>
                <w:b/>
                <w:i/>
              </w:rPr>
            </w:pPr>
            <w:r w:rsidRPr="00012A6B">
              <w:rPr>
                <w:rFonts w:eastAsia="Calibri"/>
                <w:b/>
                <w:i/>
              </w:rPr>
              <w:t xml:space="preserve">[If multiple MRAs </w:t>
            </w:r>
            <w:proofErr w:type="gramStart"/>
            <w:r w:rsidRPr="00012A6B">
              <w:rPr>
                <w:rFonts w:eastAsia="Calibri"/>
                <w:b/>
                <w:i/>
              </w:rPr>
              <w:t>awarded</w:t>
            </w:r>
            <w:proofErr w:type="gramEnd"/>
            <w:r w:rsidRPr="00012A6B">
              <w:rPr>
                <w:rFonts w:eastAsia="Calibri"/>
                <w:b/>
                <w:i/>
              </w:rPr>
              <w:t xml:space="preserve"> to a single QSE, duplicate Sections 1(A)-1(F) for each MRA here]</w:t>
            </w:r>
          </w:p>
          <w:p w14:paraId="1709064F" w14:textId="77777777" w:rsidR="00012A6B" w:rsidRPr="00012A6B" w:rsidRDefault="00012A6B" w:rsidP="00012A6B">
            <w:pPr>
              <w:spacing w:before="120" w:after="240" w:line="259" w:lineRule="auto"/>
              <w:jc w:val="both"/>
              <w:rPr>
                <w:rFonts w:eastAsia="Calibri"/>
                <w:u w:val="single"/>
              </w:rPr>
            </w:pPr>
            <w:r w:rsidRPr="00012A6B">
              <w:rPr>
                <w:rFonts w:eastAsia="Calibri"/>
                <w:u w:val="single"/>
              </w:rPr>
              <w:t>Section 2.  Additional Terms.</w:t>
            </w:r>
          </w:p>
          <w:p w14:paraId="5043D3AC" w14:textId="77777777" w:rsidR="00012A6B" w:rsidRPr="00012A6B" w:rsidRDefault="00012A6B" w:rsidP="00012A6B">
            <w:pPr>
              <w:spacing w:before="120" w:after="120" w:line="259" w:lineRule="auto"/>
              <w:ind w:left="720" w:hanging="720"/>
              <w:jc w:val="both"/>
            </w:pPr>
            <w:r w:rsidRPr="00012A6B">
              <w:rPr>
                <w:rFonts w:eastAsia="Calibri"/>
              </w:rPr>
              <w:t>A.</w:t>
            </w:r>
            <w:r w:rsidRPr="00012A6B">
              <w:rPr>
                <w:rFonts w:eastAsia="Calibri"/>
              </w:rPr>
              <w:tab/>
            </w:r>
            <w:r w:rsidRPr="00012A6B">
              <w:t xml:space="preserve">The terms and </w:t>
            </w:r>
            <w:r w:rsidRPr="00012A6B">
              <w:rPr>
                <w:rFonts w:eastAsia="Calibri"/>
              </w:rPr>
              <w:t>conditions</w:t>
            </w:r>
            <w:r w:rsidRPr="00012A6B">
              <w:t xml:space="preserve"> of the Market Participant Agreement between Participant and ERCOT remain in full force and effect.  </w:t>
            </w:r>
          </w:p>
          <w:p w14:paraId="551C588E"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B.</w:t>
            </w:r>
            <w:r w:rsidRPr="00012A6B">
              <w:rPr>
                <w:rFonts w:eastAsia="Calibri"/>
              </w:rPr>
              <w:tab/>
              <w:t>Participant agrees to make available for ERCOT’s use the MRA Service described in Section I of this Agreement, in accordance with and subject to ERCOT Protocols, the Market Participant Agreement, and the MRA RFP, all of which are hereby incorporated by reference.</w:t>
            </w:r>
          </w:p>
          <w:p w14:paraId="3B7E2F14"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C.</w:t>
            </w:r>
            <w:r w:rsidRPr="00012A6B">
              <w:rPr>
                <w:rFonts w:eastAsia="Calibri"/>
              </w:rPr>
              <w:tab/>
              <w:t>Term of Agreement</w:t>
            </w:r>
          </w:p>
          <w:p w14:paraId="72E0F6E4" w14:textId="77777777" w:rsidR="00012A6B" w:rsidRPr="00012A6B" w:rsidRDefault="00012A6B" w:rsidP="00012A6B">
            <w:pPr>
              <w:tabs>
                <w:tab w:val="num" w:pos="2880"/>
              </w:tabs>
              <w:spacing w:before="120" w:after="120" w:line="259" w:lineRule="auto"/>
              <w:ind w:left="1440" w:hanging="720"/>
              <w:jc w:val="both"/>
              <w:rPr>
                <w:rFonts w:eastAsia="Calibri"/>
              </w:rPr>
            </w:pPr>
            <w:r w:rsidRPr="00012A6B">
              <w:rPr>
                <w:rFonts w:eastAsia="Calibri"/>
              </w:rPr>
              <w:t>(1)</w:t>
            </w:r>
            <w:r w:rsidRPr="00012A6B">
              <w:rPr>
                <w:rFonts w:eastAsia="Calibri"/>
              </w:rPr>
              <w:tab/>
              <w:t>This Agreement is effective beginning on the Effective Date, subject to paragraph 2(F) below.</w:t>
            </w:r>
          </w:p>
          <w:p w14:paraId="3B6C86DC" w14:textId="77777777" w:rsidR="00012A6B" w:rsidRPr="00012A6B" w:rsidRDefault="00012A6B" w:rsidP="00012A6B">
            <w:pPr>
              <w:tabs>
                <w:tab w:val="num" w:pos="2880"/>
              </w:tabs>
              <w:spacing w:before="120" w:after="120" w:line="259" w:lineRule="auto"/>
              <w:ind w:left="1440" w:hanging="720"/>
              <w:jc w:val="both"/>
              <w:rPr>
                <w:rFonts w:eastAsia="Calibri"/>
              </w:rPr>
            </w:pPr>
            <w:r w:rsidRPr="00012A6B">
              <w:rPr>
                <w:rFonts w:eastAsia="Calibri"/>
              </w:rPr>
              <w:t>(2)</w:t>
            </w:r>
            <w:r w:rsidRPr="00012A6B">
              <w:rPr>
                <w:rFonts w:eastAsia="Calibri"/>
              </w:rPr>
              <w:tab/>
              <w:t xml:space="preserve">The Term of this Agreement begins at 0000 hours on the Start Date and ends at 2400 hours on the Stop Date.  </w:t>
            </w:r>
          </w:p>
          <w:p w14:paraId="4D7E6D7A"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D.</w:t>
            </w:r>
            <w:r w:rsidRPr="00012A6B">
              <w:rPr>
                <w:rFonts w:eastAsia="Calibri"/>
              </w:rPr>
              <w:tab/>
              <w:t xml:space="preserve">Except as provided in paragraphs 2(E) and 2(F) below, this Agreement terminates upon the completion of all obligations under the terms of this Agreement, provided that the Term of this Agreement may be extended for a period of up to 90 days if, in ERCOT’s sole discretion, such an extension is necessary.  ERCOT shall provide written notice of such an extension no later than 30 days before the date the extension is to begin. </w:t>
            </w:r>
          </w:p>
          <w:p w14:paraId="063ACD12"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E.</w:t>
            </w:r>
            <w:r w:rsidRPr="00012A6B">
              <w:rPr>
                <w:rFonts w:eastAsia="Calibri"/>
              </w:rPr>
              <w:tab/>
              <w:t xml:space="preserve">ERCOT, at its sole discretion, may terminate the Parties’ obligations under this Agreement with respect to any MRA listed in Section 1 above at any time upon 90 days’ notice if it determines that the MRA Service provided by the MRA is no longer necessary.  If more than one MRA is listed in Section 1, the Parties’ obligations under this Agreement will continue with respect to any MRA not terminated pursuant to this paragraph. </w:t>
            </w:r>
          </w:p>
          <w:p w14:paraId="18D9E6A9"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F.</w:t>
            </w:r>
            <w:r w:rsidRPr="00012A6B">
              <w:rPr>
                <w:rFonts w:eastAsia="Calibri"/>
              </w:rPr>
              <w:tab/>
              <w:t xml:space="preserve">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7A72A0EE"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G.</w:t>
            </w:r>
            <w:r w:rsidRPr="00012A6B">
              <w:rPr>
                <w:rFonts w:eastAsia="Calibri"/>
              </w:rPr>
              <w:tab/>
              <w:t>If ERCOT has awarded offers to multiple QSEs for MRA Service in response to a single MRA RFP, this Agreement will be effective only upon written confirmation by ERCOT to Participant that ERCOT has secured fully executed MRA Agreements from each QSE with an awarded offer.  This confirmation is a condition precedent to performance of any obligation under this Agreement.</w:t>
            </w:r>
          </w:p>
          <w:p w14:paraId="1A94CBDD"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H.</w:t>
            </w:r>
            <w:r w:rsidRPr="00012A6B">
              <w:rPr>
                <w:rFonts w:eastAsia="Calibri"/>
              </w:rPr>
              <w:tab/>
              <w:t xml:space="preserve">If this Agreement is terminated by a Party pursuant to the terms hereof, the rights and obligations of the Parties hereunder shall terminate, except that the rights and obligations of the Parties that have accrued under this Agreement prior to the date of termination </w:t>
            </w:r>
            <w:r w:rsidRPr="00012A6B">
              <w:rPr>
                <w:rFonts w:eastAsia="Calibri"/>
              </w:rPr>
              <w:lastRenderedPageBreak/>
              <w:t>shall survive.</w:t>
            </w:r>
          </w:p>
          <w:p w14:paraId="595DAB6F" w14:textId="77777777" w:rsidR="00012A6B" w:rsidRPr="00012A6B" w:rsidRDefault="00012A6B" w:rsidP="00012A6B">
            <w:pPr>
              <w:spacing w:after="120" w:line="259" w:lineRule="auto"/>
              <w:ind w:left="720" w:hanging="720"/>
              <w:jc w:val="both"/>
              <w:rPr>
                <w:rFonts w:eastAsia="Calibri"/>
                <w:snapToGrid w:val="0"/>
              </w:rPr>
            </w:pPr>
            <w:r w:rsidRPr="00012A6B">
              <w:rPr>
                <w:rFonts w:eastAsia="Calibri"/>
              </w:rPr>
              <w:t>I.</w:t>
            </w:r>
            <w:r w:rsidRPr="00012A6B">
              <w:rPr>
                <w:rFonts w:eastAsia="Calibri"/>
              </w:rPr>
              <w:tab/>
              <w:t xml:space="preserve">Payments to Participant for MRA Service shall be made based on the MRA offers awarded by ERCOT and in accordance with the </w:t>
            </w:r>
            <w:r w:rsidRPr="00012A6B">
              <w:rPr>
                <w:rFonts w:eastAsia="Calibri"/>
                <w:snapToGrid w:val="0"/>
              </w:rPr>
              <w:t>ERCOT</w:t>
            </w:r>
            <w:r w:rsidRPr="00012A6B">
              <w:rPr>
                <w:rFonts w:eastAsia="Calibri"/>
              </w:rPr>
              <w:t xml:space="preserve"> Protocols </w:t>
            </w:r>
            <w:r w:rsidRPr="00012A6B">
              <w:rPr>
                <w:rFonts w:eastAsia="Calibri"/>
                <w:snapToGrid w:val="0"/>
              </w:rPr>
              <w:t>applicable to MRA Service.</w:t>
            </w:r>
            <w:r w:rsidRPr="00012A6B">
              <w:rPr>
                <w:rFonts w:ascii="Segoe UI" w:hAnsi="Segoe UI" w:cs="Segoe UI"/>
                <w:color w:val="000000"/>
                <w:sz w:val="20"/>
                <w:szCs w:val="20"/>
              </w:rPr>
              <w:t xml:space="preserve"> </w:t>
            </w:r>
          </w:p>
          <w:p w14:paraId="7986AC78" w14:textId="77777777" w:rsidR="00012A6B" w:rsidRPr="00012A6B" w:rsidRDefault="00012A6B" w:rsidP="00012A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ind w:left="720" w:hanging="720"/>
              <w:jc w:val="both"/>
              <w:rPr>
                <w:rFonts w:eastAsia="Calibri"/>
              </w:rPr>
            </w:pPr>
            <w:r w:rsidRPr="00012A6B">
              <w:rPr>
                <w:rFonts w:eastAsia="Calibri"/>
              </w:rPr>
              <w:t>J.</w:t>
            </w:r>
            <w:r w:rsidRPr="00012A6B">
              <w:rPr>
                <w:rFonts w:eastAsia="Calibri"/>
              </w:rPr>
              <w:tab/>
              <w:t>Automatic Default. The occurrence of either of the following shall constitute an automatic Default by Participant under this Agreement:</w:t>
            </w:r>
          </w:p>
          <w:p w14:paraId="3E936E0E" w14:textId="77777777" w:rsidR="00012A6B" w:rsidRPr="00012A6B" w:rsidRDefault="00012A6B" w:rsidP="00012A6B">
            <w:pPr>
              <w:spacing w:before="120" w:after="120" w:line="259" w:lineRule="auto"/>
              <w:ind w:left="1440" w:hanging="720"/>
              <w:jc w:val="both"/>
              <w:rPr>
                <w:rFonts w:eastAsia="Calibri"/>
              </w:rPr>
            </w:pPr>
            <w:r w:rsidRPr="00012A6B">
              <w:rPr>
                <w:rFonts w:eastAsia="Calibri"/>
              </w:rPr>
              <w:t>(1)</w:t>
            </w:r>
            <w:r w:rsidRPr="00012A6B">
              <w:rPr>
                <w:rFonts w:eastAsia="Calibri"/>
              </w:rPr>
              <w:tab/>
              <w:t xml:space="preserve">The MRA or one or more MRA Sites </w:t>
            </w:r>
            <w:proofErr w:type="gramStart"/>
            <w:r w:rsidRPr="00012A6B">
              <w:rPr>
                <w:rFonts w:eastAsia="Calibri"/>
              </w:rPr>
              <w:t>is</w:t>
            </w:r>
            <w:proofErr w:type="gramEnd"/>
            <w:r w:rsidRPr="00012A6B">
              <w:rPr>
                <w:rFonts w:eastAsia="Calibri"/>
              </w:rPr>
              <w:t xml:space="preserve"> abandoned without </w:t>
            </w:r>
            <w:proofErr w:type="gramStart"/>
            <w:r w:rsidRPr="00012A6B">
              <w:rPr>
                <w:rFonts w:eastAsia="Calibri"/>
              </w:rPr>
              <w:t>an</w:t>
            </w:r>
            <w:proofErr w:type="gramEnd"/>
            <w:r w:rsidRPr="00012A6B">
              <w:rPr>
                <w:rFonts w:eastAsia="Calibri"/>
              </w:rPr>
              <w:t xml:space="preserve"> intention to return to operation during the term of the MRA Agreement or approval by ERCOT of a substitute MRA or MRA Site in accordance with Protocol Section 3.14.4.3, </w:t>
            </w:r>
            <w:r w:rsidRPr="00012A6B">
              <w:t>MRA Substitution</w:t>
            </w:r>
            <w:proofErr w:type="gramStart"/>
            <w:r w:rsidRPr="00012A6B">
              <w:rPr>
                <w:rFonts w:eastAsia="Calibri"/>
              </w:rPr>
              <w:t>; or</w:t>
            </w:r>
            <w:proofErr w:type="gramEnd"/>
          </w:p>
          <w:p w14:paraId="38F1EFAB" w14:textId="77777777" w:rsidR="00012A6B" w:rsidRPr="00012A6B" w:rsidRDefault="00012A6B" w:rsidP="00012A6B">
            <w:pPr>
              <w:spacing w:before="120" w:after="120" w:line="259" w:lineRule="auto"/>
              <w:ind w:left="1440" w:hanging="720"/>
              <w:jc w:val="both"/>
              <w:rPr>
                <w:rFonts w:eastAsia="Calibri"/>
              </w:rPr>
            </w:pPr>
            <w:r w:rsidRPr="00012A6B">
              <w:rPr>
                <w:rFonts w:eastAsia="Calibri"/>
              </w:rPr>
              <w:t>(2)</w:t>
            </w:r>
            <w:r w:rsidRPr="00012A6B">
              <w:rPr>
                <w:rFonts w:eastAsia="Calibri"/>
              </w:rPr>
              <w:tab/>
              <w:t>Three or more unexcused Misconduct Events, as described in Protocol Section 3.14.4.8,</w:t>
            </w:r>
            <w:r w:rsidRPr="00012A6B">
              <w:rPr>
                <w:szCs w:val="20"/>
              </w:rPr>
              <w:t xml:space="preserve"> </w:t>
            </w:r>
            <w:r w:rsidRPr="00012A6B">
              <w:t>MRA Misconduct Events,</w:t>
            </w:r>
            <w:r w:rsidRPr="00012A6B">
              <w:rPr>
                <w:rFonts w:eastAsia="Calibri"/>
              </w:rPr>
              <w:t xml:space="preserve"> occur during the term of the MRA Agreement. </w:t>
            </w:r>
          </w:p>
          <w:p w14:paraId="34845222"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K.</w:t>
            </w:r>
            <w:r w:rsidRPr="00012A6B">
              <w:rPr>
                <w:rFonts w:eastAsia="Calibri"/>
              </w:rPr>
              <w:tab/>
              <w:t xml:space="preserve">Other Default Events.  A material failure by Participant to comply with the ERCOT Protocols governing MRA Service, the terms of this Agreement, or the MRA RFP shall constitute a Default unless cured within fourteen (14) Business Days after ERCOT gives notice of the material breach to Participant. </w:t>
            </w:r>
          </w:p>
          <w:p w14:paraId="534FA21D"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L.</w:t>
            </w:r>
            <w:r w:rsidRPr="00012A6B">
              <w:rPr>
                <w:rFonts w:eastAsia="Calibri"/>
              </w:rPr>
              <w:tab/>
              <w:t xml:space="preserve">Remedies for Default.  In addition to ERCOT’s remedies for Default described in the Market Participant Agreement, ERCOT may, in its sole discretion, terminate this Agreement upon seven days’ written notice in the event of Participant’s Default. </w:t>
            </w:r>
          </w:p>
          <w:p w14:paraId="310B227B" w14:textId="77777777" w:rsidR="00012A6B" w:rsidRPr="00012A6B" w:rsidRDefault="00012A6B" w:rsidP="00012A6B">
            <w:pPr>
              <w:spacing w:before="120" w:after="120" w:line="259" w:lineRule="auto"/>
              <w:ind w:left="720" w:hanging="720"/>
              <w:jc w:val="both"/>
              <w:rPr>
                <w:rFonts w:eastAsia="Calibri"/>
              </w:rPr>
            </w:pPr>
            <w:r w:rsidRPr="00012A6B">
              <w:rPr>
                <w:rFonts w:eastAsia="Calibri"/>
              </w:rPr>
              <w:t>M.</w:t>
            </w:r>
            <w:r w:rsidRPr="00012A6B">
              <w:rPr>
                <w:rFonts w:eastAsia="Calibri"/>
              </w:rPr>
              <w:tab/>
              <w:t xml:space="preserve">This Agreement may be executed in two or more counterparts, each of which is deemed an </w:t>
            </w:r>
            <w:proofErr w:type="gramStart"/>
            <w:r w:rsidRPr="00012A6B">
              <w:rPr>
                <w:rFonts w:eastAsia="Calibri"/>
              </w:rPr>
              <w:t>original</w:t>
            </w:r>
            <w:proofErr w:type="gramEnd"/>
            <w:r w:rsidRPr="00012A6B">
              <w:rPr>
                <w:rFonts w:eastAsia="Calibri"/>
              </w:rPr>
              <w:t xml:space="preserve"> but all constitute one and the same instrument.</w:t>
            </w:r>
          </w:p>
          <w:p w14:paraId="13368A66" w14:textId="77777777" w:rsidR="00012A6B" w:rsidRPr="00012A6B" w:rsidRDefault="00012A6B" w:rsidP="00012A6B">
            <w:pPr>
              <w:spacing w:before="240" w:after="240" w:line="259" w:lineRule="auto"/>
              <w:jc w:val="both"/>
              <w:outlineLvl w:val="0"/>
              <w:rPr>
                <w:rFonts w:eastAsia="Calibri"/>
              </w:rPr>
            </w:pPr>
          </w:p>
          <w:p w14:paraId="2E6829FF" w14:textId="77777777" w:rsidR="00012A6B" w:rsidRPr="00012A6B" w:rsidRDefault="00012A6B" w:rsidP="00012A6B">
            <w:pPr>
              <w:spacing w:before="240" w:after="240" w:line="259" w:lineRule="auto"/>
              <w:jc w:val="both"/>
              <w:outlineLvl w:val="0"/>
              <w:rPr>
                <w:rFonts w:eastAsia="Calibri"/>
              </w:rPr>
            </w:pPr>
            <w:r w:rsidRPr="00012A6B">
              <w:rPr>
                <w:rFonts w:eastAsia="Calibri"/>
              </w:rPr>
              <w:t>SIGNED, ACCEPTED, AND AGREED TO by each undersigned signatory who, by signature hereto, represents and warrants that he or she has full power and authority to execute this Agreement.</w:t>
            </w:r>
          </w:p>
          <w:p w14:paraId="6D1FE54A" w14:textId="77777777" w:rsidR="00012A6B" w:rsidRPr="00012A6B" w:rsidRDefault="00012A6B" w:rsidP="00012A6B">
            <w:pPr>
              <w:spacing w:before="240" w:after="240" w:line="259" w:lineRule="auto"/>
              <w:ind w:left="720" w:hanging="360"/>
              <w:jc w:val="both"/>
              <w:outlineLvl w:val="0"/>
              <w:rPr>
                <w:rFonts w:eastAsia="Calibri"/>
              </w:rPr>
            </w:pPr>
            <w:r w:rsidRPr="00012A6B">
              <w:rPr>
                <w:rFonts w:eastAsia="Calibri"/>
                <w:b/>
                <w:i/>
              </w:rPr>
              <w:t>Electric Reliability Council of Texas, Inc.:</w:t>
            </w:r>
          </w:p>
          <w:p w14:paraId="7BAC36EC" w14:textId="77777777" w:rsidR="00012A6B" w:rsidRPr="00012A6B" w:rsidRDefault="00012A6B" w:rsidP="00012A6B">
            <w:pPr>
              <w:suppressAutoHyphens/>
              <w:spacing w:before="240" w:after="240" w:line="259" w:lineRule="auto"/>
              <w:jc w:val="both"/>
              <w:rPr>
                <w:rFonts w:eastAsia="Calibri"/>
              </w:rPr>
            </w:pPr>
            <w:r w:rsidRPr="00012A6B">
              <w:rPr>
                <w:rFonts w:eastAsia="Calibri"/>
              </w:rPr>
              <w:t>By: ______________________________</w:t>
            </w:r>
          </w:p>
          <w:p w14:paraId="18C4036F" w14:textId="77777777" w:rsidR="00012A6B" w:rsidRPr="00012A6B" w:rsidRDefault="00012A6B" w:rsidP="00012A6B">
            <w:pPr>
              <w:suppressAutoHyphens/>
              <w:spacing w:before="240" w:after="240" w:line="259" w:lineRule="auto"/>
              <w:jc w:val="both"/>
              <w:rPr>
                <w:rFonts w:eastAsia="Calibri"/>
              </w:rPr>
            </w:pPr>
            <w:r w:rsidRPr="00012A6B">
              <w:rPr>
                <w:rFonts w:eastAsia="Calibri"/>
              </w:rPr>
              <w:t>Name: ____________________________</w:t>
            </w:r>
          </w:p>
          <w:p w14:paraId="32C46B01" w14:textId="77777777" w:rsidR="00012A6B" w:rsidRPr="00012A6B" w:rsidRDefault="00012A6B" w:rsidP="00012A6B">
            <w:pPr>
              <w:suppressAutoHyphens/>
              <w:spacing w:before="240" w:after="240" w:line="259" w:lineRule="auto"/>
              <w:jc w:val="both"/>
              <w:rPr>
                <w:rFonts w:eastAsia="Calibri"/>
              </w:rPr>
            </w:pPr>
            <w:r w:rsidRPr="00012A6B">
              <w:rPr>
                <w:rFonts w:eastAsia="Calibri"/>
              </w:rPr>
              <w:t>Title: _____________________________</w:t>
            </w:r>
          </w:p>
          <w:p w14:paraId="3449C940" w14:textId="77777777" w:rsidR="00012A6B" w:rsidRPr="00012A6B" w:rsidRDefault="00012A6B" w:rsidP="00012A6B">
            <w:pPr>
              <w:suppressAutoHyphens/>
              <w:spacing w:before="240" w:after="240" w:line="259" w:lineRule="auto"/>
              <w:jc w:val="both"/>
              <w:rPr>
                <w:rFonts w:eastAsia="Calibri"/>
              </w:rPr>
            </w:pPr>
            <w:r w:rsidRPr="00012A6B">
              <w:rPr>
                <w:rFonts w:eastAsia="Calibri"/>
              </w:rPr>
              <w:t>Date: _____________________________</w:t>
            </w:r>
          </w:p>
          <w:p w14:paraId="0DBA6575" w14:textId="77777777" w:rsidR="00012A6B" w:rsidRPr="00012A6B" w:rsidRDefault="00012A6B" w:rsidP="00012A6B">
            <w:pPr>
              <w:keepLines/>
              <w:suppressAutoHyphens/>
              <w:spacing w:before="240" w:after="120" w:line="259" w:lineRule="auto"/>
              <w:jc w:val="both"/>
              <w:rPr>
                <w:rFonts w:eastAsia="Calibri"/>
                <w:b/>
                <w:i/>
              </w:rPr>
            </w:pPr>
            <w:r w:rsidRPr="00012A6B">
              <w:rPr>
                <w:rFonts w:eastAsia="Calibri"/>
                <w:b/>
                <w:i/>
              </w:rPr>
              <w:t>Participant:</w:t>
            </w:r>
          </w:p>
          <w:p w14:paraId="42D2FEBD" w14:textId="77777777" w:rsidR="00012A6B" w:rsidRPr="00012A6B" w:rsidRDefault="00012A6B" w:rsidP="00012A6B">
            <w:pPr>
              <w:suppressAutoHyphens/>
              <w:spacing w:before="240" w:after="240" w:line="259" w:lineRule="auto"/>
              <w:jc w:val="both"/>
              <w:rPr>
                <w:rFonts w:eastAsia="Calibri"/>
              </w:rPr>
            </w:pPr>
            <w:r w:rsidRPr="00012A6B">
              <w:rPr>
                <w:rFonts w:eastAsia="Calibri"/>
              </w:rPr>
              <w:lastRenderedPageBreak/>
              <w:t>By: ______________________________</w:t>
            </w:r>
          </w:p>
          <w:p w14:paraId="33836C35" w14:textId="77777777" w:rsidR="00012A6B" w:rsidRPr="00012A6B" w:rsidRDefault="00012A6B" w:rsidP="00012A6B">
            <w:pPr>
              <w:suppressAutoHyphens/>
              <w:spacing w:before="240" w:after="240" w:line="259" w:lineRule="auto"/>
              <w:jc w:val="both"/>
              <w:rPr>
                <w:rFonts w:eastAsia="Calibri"/>
              </w:rPr>
            </w:pPr>
            <w:r w:rsidRPr="00012A6B">
              <w:rPr>
                <w:rFonts w:eastAsia="Calibri"/>
              </w:rPr>
              <w:t>Name: ____________________________</w:t>
            </w:r>
          </w:p>
          <w:p w14:paraId="53DAF509" w14:textId="77777777" w:rsidR="00012A6B" w:rsidRPr="00012A6B" w:rsidRDefault="00012A6B" w:rsidP="00012A6B">
            <w:pPr>
              <w:suppressAutoHyphens/>
              <w:spacing w:before="240" w:after="240" w:line="259" w:lineRule="auto"/>
              <w:jc w:val="both"/>
              <w:rPr>
                <w:rFonts w:eastAsia="Calibri"/>
              </w:rPr>
            </w:pPr>
            <w:r w:rsidRPr="00012A6B">
              <w:rPr>
                <w:rFonts w:eastAsia="Calibri"/>
              </w:rPr>
              <w:t>Title: _____________________________</w:t>
            </w:r>
          </w:p>
          <w:p w14:paraId="11F73490" w14:textId="77777777" w:rsidR="00012A6B" w:rsidRPr="00012A6B" w:rsidRDefault="00012A6B" w:rsidP="00012A6B">
            <w:pPr>
              <w:suppressAutoHyphens/>
              <w:spacing w:before="240" w:after="240" w:line="259" w:lineRule="auto"/>
              <w:jc w:val="both"/>
              <w:rPr>
                <w:rFonts w:eastAsia="Calibri"/>
              </w:rPr>
            </w:pPr>
            <w:r w:rsidRPr="00012A6B">
              <w:rPr>
                <w:rFonts w:eastAsia="Calibri"/>
              </w:rPr>
              <w:t>Date: _____________________________</w:t>
            </w:r>
          </w:p>
          <w:p w14:paraId="53A82711" w14:textId="77777777" w:rsidR="00012A6B" w:rsidRPr="00012A6B" w:rsidRDefault="00012A6B" w:rsidP="00012A6B">
            <w:pPr>
              <w:suppressAutoHyphens/>
              <w:spacing w:after="160" w:line="259" w:lineRule="auto"/>
              <w:jc w:val="both"/>
              <w:rPr>
                <w:rFonts w:eastAsia="Calibri"/>
              </w:rPr>
            </w:pPr>
            <w:r w:rsidRPr="00012A6B">
              <w:rPr>
                <w:rFonts w:eastAsia="Calibri"/>
              </w:rPr>
              <w:t>Market Participant Name: ____________________________________________________</w:t>
            </w:r>
          </w:p>
          <w:p w14:paraId="74EF9E33" w14:textId="77777777" w:rsidR="00012A6B" w:rsidRPr="00012A6B" w:rsidRDefault="00012A6B" w:rsidP="00012A6B">
            <w:pPr>
              <w:suppressAutoHyphens/>
              <w:spacing w:after="160" w:line="259" w:lineRule="auto"/>
              <w:jc w:val="both"/>
              <w:rPr>
                <w:rFonts w:eastAsia="Calibri"/>
              </w:rPr>
            </w:pPr>
            <w:r w:rsidRPr="00012A6B">
              <w:rPr>
                <w:rFonts w:eastAsia="Calibri"/>
              </w:rPr>
              <w:t>Market Participant DUNS: ____________________________________________________</w:t>
            </w:r>
          </w:p>
          <w:p w14:paraId="2795015E" w14:textId="77777777" w:rsidR="003D2D07" w:rsidRPr="008C7774" w:rsidRDefault="003D2D07" w:rsidP="00012A6B">
            <w:pPr>
              <w:spacing w:line="360" w:lineRule="auto"/>
            </w:pPr>
          </w:p>
        </w:tc>
      </w:tr>
    </w:tbl>
    <w:p w14:paraId="42EF141B" w14:textId="77777777" w:rsidR="003D2D07" w:rsidRPr="00744D6A" w:rsidRDefault="003D2D07" w:rsidP="00DB6078">
      <w:pPr>
        <w:jc w:val="both"/>
      </w:pPr>
    </w:p>
    <w:sectPr w:rsidR="003D2D07" w:rsidRPr="00744D6A">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47D4" w14:textId="77777777" w:rsidR="00065F04" w:rsidRDefault="00065F04" w:rsidP="00744D6A">
      <w:r>
        <w:separator/>
      </w:r>
    </w:p>
  </w:endnote>
  <w:endnote w:type="continuationSeparator" w:id="0">
    <w:p w14:paraId="35C6CF5C" w14:textId="77777777" w:rsidR="00065F04" w:rsidRDefault="00065F04"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55B"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5228B"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79AF" w14:textId="77777777" w:rsidR="00744D6A" w:rsidRDefault="00744D6A" w:rsidP="003E7D85">
    <w:pPr>
      <w:pStyle w:val="Footer"/>
      <w:jc w:val="center"/>
    </w:pPr>
    <w:r w:rsidRPr="000234F8">
      <w:rPr>
        <w:sz w:val="20"/>
        <w:szCs w:val="20"/>
      </w:rPr>
      <w:t>PUBLIC</w:t>
    </w:r>
  </w:p>
  <w:p w14:paraId="016FEDAB" w14:textId="77777777" w:rsidR="00744D6A" w:rsidRPr="00C105B8" w:rsidRDefault="00744D6A"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A43B" w14:textId="77777777" w:rsidR="00DD5C8A" w:rsidRDefault="00DD5C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2D0" w14:textId="77777777" w:rsidR="003E7D85" w:rsidRDefault="003E7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7F27C" w14:textId="77777777" w:rsidR="003E7D85" w:rsidRDefault="003E7D8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05F3" w14:textId="36560800" w:rsidR="00744D6A" w:rsidRDefault="00DB6078" w:rsidP="00744D6A">
    <w:pPr>
      <w:pStyle w:val="BodyText"/>
      <w:pBdr>
        <w:top w:val="single" w:sz="4" w:space="1" w:color="auto"/>
      </w:pBdr>
      <w:spacing w:after="0"/>
      <w:rPr>
        <w:rStyle w:val="PageNumber"/>
        <w:smallCaps/>
        <w:sz w:val="20"/>
        <w:szCs w:val="20"/>
      </w:rPr>
    </w:pPr>
    <w:r>
      <w:rPr>
        <w:smallCaps/>
        <w:sz w:val="20"/>
        <w:szCs w:val="20"/>
      </w:rPr>
      <w:t xml:space="preserve">ERCOT Nodal Protocols – </w:t>
    </w:r>
    <w:r w:rsidR="004F0988">
      <w:rPr>
        <w:smallCaps/>
        <w:sz w:val="20"/>
        <w:szCs w:val="20"/>
      </w:rPr>
      <w:t>December 5</w:t>
    </w:r>
    <w:r>
      <w:rPr>
        <w:smallCaps/>
        <w:sz w:val="20"/>
        <w:szCs w:val="20"/>
      </w:rPr>
      <w:t xml:space="preserve">, </w:t>
    </w:r>
    <w:proofErr w:type="gramStart"/>
    <w:r>
      <w:rPr>
        <w:smallCaps/>
        <w:sz w:val="20"/>
        <w:szCs w:val="20"/>
      </w:rPr>
      <w:t>20</w:t>
    </w:r>
    <w:r w:rsidR="0088777B">
      <w:rPr>
        <w:smallCaps/>
        <w:sz w:val="20"/>
        <w:szCs w:val="20"/>
      </w:rPr>
      <w:t>25</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t>22</w:t>
    </w:r>
    <w:r w:rsidR="00106DAE">
      <w:rPr>
        <w:smallCaps/>
        <w:sz w:val="20"/>
        <w:szCs w:val="20"/>
      </w:rPr>
      <w:t>N</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06DAE">
      <w:rPr>
        <w:rStyle w:val="PageNumber"/>
        <w:noProof/>
        <w:sz w:val="20"/>
        <w:szCs w:val="20"/>
      </w:rPr>
      <w:t>6</w:t>
    </w:r>
    <w:r>
      <w:rPr>
        <w:rStyle w:val="PageNumber"/>
        <w:sz w:val="20"/>
        <w:szCs w:val="20"/>
      </w:rPr>
      <w:fldChar w:fldCharType="end"/>
    </w:r>
    <w:r w:rsidR="00744D6A">
      <w:rPr>
        <w:smallCaps/>
        <w:sz w:val="20"/>
        <w:szCs w:val="20"/>
      </w:rPr>
      <w:tab/>
    </w:r>
  </w:p>
  <w:p w14:paraId="3AC22958" w14:textId="77777777" w:rsidR="003E7D85" w:rsidRDefault="003E7D85" w:rsidP="003E7D85">
    <w:pPr>
      <w:pStyle w:val="Footer"/>
      <w:jc w:val="center"/>
    </w:pPr>
    <w:r w:rsidRPr="000234F8">
      <w:rPr>
        <w:sz w:val="20"/>
        <w:szCs w:val="20"/>
      </w:rPr>
      <w:t>PUBLIC</w:t>
    </w:r>
  </w:p>
  <w:p w14:paraId="45B8E0B9" w14:textId="77777777" w:rsidR="003E7D85" w:rsidRPr="00C105B8" w:rsidRDefault="003E7D85" w:rsidP="003E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148" w14:textId="77777777" w:rsidR="00065F04" w:rsidRDefault="00065F04" w:rsidP="00744D6A">
      <w:r>
        <w:separator/>
      </w:r>
    </w:p>
  </w:footnote>
  <w:footnote w:type="continuationSeparator" w:id="0">
    <w:p w14:paraId="13277A6F" w14:textId="77777777" w:rsidR="00065F04" w:rsidRDefault="00065F04"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7957" w14:textId="77777777" w:rsidR="00DD5C8A" w:rsidRDefault="00DD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FF9F" w14:textId="77777777" w:rsidR="00DD5C8A" w:rsidRDefault="00DD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30A5" w14:textId="77777777" w:rsidR="00DD5C8A" w:rsidRDefault="00DD5C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BF23" w14:textId="77777777" w:rsidR="00DB6078" w:rsidRPr="00963650" w:rsidRDefault="00DB6078" w:rsidP="00DB6078">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012A6B">
      <w:rPr>
        <w:smallCaps/>
        <w:sz w:val="20"/>
        <w:szCs w:val="20"/>
      </w:rPr>
      <w:t>N</w:t>
    </w:r>
    <w:r w:rsidRPr="00963650">
      <w:rPr>
        <w:smallCaps/>
        <w:sz w:val="20"/>
        <w:szCs w:val="20"/>
      </w:rPr>
      <w:t xml:space="preserve">):  </w:t>
    </w:r>
    <w:r w:rsidR="00012A6B" w:rsidRPr="00012A6B">
      <w:rPr>
        <w:smallCaps/>
        <w:sz w:val="20"/>
        <w:szCs w:val="20"/>
      </w:rPr>
      <w:t>Standard Form Must-Run Alternative Agreement</w:t>
    </w:r>
  </w:p>
  <w:p w14:paraId="31E268C0" w14:textId="77777777" w:rsidR="00744D6A" w:rsidRDefault="00744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1"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num w:numId="1" w16cid:durableId="1269432414">
    <w:abstractNumId w:val="1"/>
  </w:num>
  <w:num w:numId="2" w16cid:durableId="100370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NotTrackMoves/>
  <w:documentProtection w:edit="forms" w:enforcement="1" w:cryptProviderType="rsaAES" w:cryptAlgorithmClass="hash" w:cryptAlgorithmType="typeAny" w:cryptAlgorithmSid="14" w:cryptSpinCount="100000" w:hash="cPcENz+C5fDKl08C3ctfL3b6BCHkoD2Um9ac/xbLk0WCxkslILxgEhNeswShkI5gpMYpMacQ8kuEdu53WFodcA==" w:salt="WxdskXhBXHQc/LKjf9PFfA=="/>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5FB"/>
    <w:rsid w:val="00012A6B"/>
    <w:rsid w:val="00065F04"/>
    <w:rsid w:val="000714CC"/>
    <w:rsid w:val="000A1DAF"/>
    <w:rsid w:val="000B518A"/>
    <w:rsid w:val="000C4FFD"/>
    <w:rsid w:val="000F15FB"/>
    <w:rsid w:val="00106DAE"/>
    <w:rsid w:val="0017072A"/>
    <w:rsid w:val="00223285"/>
    <w:rsid w:val="002362FC"/>
    <w:rsid w:val="002872BA"/>
    <w:rsid w:val="00293554"/>
    <w:rsid w:val="00294356"/>
    <w:rsid w:val="002B1922"/>
    <w:rsid w:val="002B34C9"/>
    <w:rsid w:val="00393056"/>
    <w:rsid w:val="00395DB8"/>
    <w:rsid w:val="003D2D07"/>
    <w:rsid w:val="003E7D85"/>
    <w:rsid w:val="00471390"/>
    <w:rsid w:val="004F0988"/>
    <w:rsid w:val="00526C43"/>
    <w:rsid w:val="0053667E"/>
    <w:rsid w:val="00576AE6"/>
    <w:rsid w:val="00581AD6"/>
    <w:rsid w:val="005C5733"/>
    <w:rsid w:val="006470B9"/>
    <w:rsid w:val="00695B0A"/>
    <w:rsid w:val="00744D6A"/>
    <w:rsid w:val="007459B1"/>
    <w:rsid w:val="0074674D"/>
    <w:rsid w:val="00796CF8"/>
    <w:rsid w:val="007C514C"/>
    <w:rsid w:val="007F0EB1"/>
    <w:rsid w:val="00841B72"/>
    <w:rsid w:val="00863D52"/>
    <w:rsid w:val="00875C24"/>
    <w:rsid w:val="0088777B"/>
    <w:rsid w:val="00937AE2"/>
    <w:rsid w:val="0095392E"/>
    <w:rsid w:val="00AE323C"/>
    <w:rsid w:val="00B57348"/>
    <w:rsid w:val="00B75916"/>
    <w:rsid w:val="00BC5DC6"/>
    <w:rsid w:val="00BF6F74"/>
    <w:rsid w:val="00C1567E"/>
    <w:rsid w:val="00C75F1B"/>
    <w:rsid w:val="00D20CF6"/>
    <w:rsid w:val="00DB6078"/>
    <w:rsid w:val="00DD5C8A"/>
    <w:rsid w:val="00DE146E"/>
    <w:rsid w:val="00EB4C22"/>
    <w:rsid w:val="00EF4877"/>
    <w:rsid w:val="00FC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6D6C"/>
  <w15:chartTrackingRefBased/>
  <w15:docId w15:val="{9BA9D4D5-5EBE-487F-96B1-95DCCAB6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0F15FB"/>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
    <w:semiHidden/>
    <w:unhideWhenUsed/>
    <w:qFormat/>
    <w:rsid w:val="003D2D0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FB"/>
    <w:pPr>
      <w:tabs>
        <w:tab w:val="center" w:pos="4320"/>
        <w:tab w:val="right" w:pos="8640"/>
      </w:tabs>
    </w:pPr>
  </w:style>
  <w:style w:type="character" w:customStyle="1" w:styleId="FooterChar">
    <w:name w:val="Footer Char"/>
    <w:link w:val="Footer"/>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rsid w:val="000F15FB"/>
  </w:style>
  <w:style w:type="character" w:customStyle="1" w:styleId="ListChar">
    <w:name w:val="List Char"/>
    <w:aliases w:val=" Char1 Char, Char2 Char Char Char Char Char, Char2 Char Char"/>
    <w:link w:val="List"/>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
    <w:semiHidden/>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uiPriority w:val="99"/>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character" w:styleId="Hyperlink">
    <w:name w:val="Hyperlink"/>
    <w:uiPriority w:val="99"/>
    <w:unhideWhenUsed/>
    <w:rsid w:val="00B75916"/>
    <w:rPr>
      <w:color w:val="0563C1"/>
      <w:u w:val="single"/>
    </w:rPr>
  </w:style>
  <w:style w:type="paragraph" w:styleId="Revision">
    <w:name w:val="Revision"/>
    <w:hidden/>
    <w:uiPriority w:val="99"/>
    <w:semiHidden/>
    <w:rsid w:val="002B34C9"/>
    <w:rPr>
      <w:rFonts w:ascii="Times New Roman" w:eastAsia="Times New Roman" w:hAnsi="Times New Roman"/>
      <w:sz w:val="24"/>
      <w:szCs w:val="24"/>
    </w:rPr>
  </w:style>
  <w:style w:type="character" w:customStyle="1" w:styleId="Heading5Char">
    <w:name w:val="Heading 5 Char"/>
    <w:link w:val="Heading5"/>
    <w:uiPriority w:val="9"/>
    <w:semiHidden/>
    <w:rsid w:val="003D2D07"/>
    <w:rPr>
      <w:rFonts w:ascii="Calibri" w:eastAsia="Times New Roman" w:hAnsi="Calibri" w:cs="Times New Roman"/>
      <w:b/>
      <w:bCs/>
      <w:i/>
      <w:iCs/>
      <w:sz w:val="26"/>
      <w:szCs w:val="26"/>
    </w:rPr>
  </w:style>
  <w:style w:type="paragraph" w:styleId="List3">
    <w:name w:val="List 3"/>
    <w:basedOn w:val="Normal"/>
    <w:uiPriority w:val="99"/>
    <w:semiHidden/>
    <w:unhideWhenUsed/>
    <w:rsid w:val="003D2D07"/>
    <w:pPr>
      <w:ind w:left="1080" w:hanging="360"/>
      <w:contextualSpacing/>
    </w:pPr>
  </w:style>
  <w:style w:type="paragraph" w:customStyle="1" w:styleId="OutlineL2">
    <w:name w:val="Outline_L2"/>
    <w:basedOn w:val="OutlineL1"/>
    <w:next w:val="NumContinue"/>
    <w:rsid w:val="003D2D07"/>
    <w:pPr>
      <w:keepNext w:val="0"/>
      <w:numPr>
        <w:ilvl w:val="1"/>
        <w:numId w:val="1"/>
      </w:numPr>
      <w:ind w:left="1440" w:hanging="720"/>
      <w:outlineLvl w:val="1"/>
    </w:pPr>
  </w:style>
  <w:style w:type="paragraph" w:customStyle="1" w:styleId="OutlineL1">
    <w:name w:val="Outline_L1"/>
    <w:basedOn w:val="Normal"/>
    <w:next w:val="NumContinue"/>
    <w:rsid w:val="003D2D07"/>
    <w:pPr>
      <w:keepNext/>
      <w:tabs>
        <w:tab w:val="num" w:pos="720"/>
      </w:tabs>
      <w:spacing w:after="240"/>
      <w:ind w:left="720" w:hanging="360"/>
      <w:outlineLvl w:val="0"/>
    </w:pPr>
    <w:rPr>
      <w:szCs w:val="20"/>
    </w:rPr>
  </w:style>
  <w:style w:type="paragraph" w:customStyle="1" w:styleId="NumContinue">
    <w:name w:val="Num Continue"/>
    <w:basedOn w:val="BodyText"/>
    <w:rsid w:val="003D2D07"/>
    <w:pPr>
      <w:widowControl w:val="0"/>
      <w:ind w:firstLine="720"/>
    </w:pPr>
    <w:rPr>
      <w:szCs w:val="20"/>
    </w:rPr>
  </w:style>
  <w:style w:type="paragraph" w:customStyle="1" w:styleId="OutlineL3">
    <w:name w:val="Outline_L3"/>
    <w:basedOn w:val="OutlineL2"/>
    <w:next w:val="NumContinue"/>
    <w:rsid w:val="003D2D07"/>
    <w:pPr>
      <w:numPr>
        <w:ilvl w:val="2"/>
      </w:numPr>
      <w:tabs>
        <w:tab w:val="clear" w:pos="2160"/>
      </w:tabs>
      <w:ind w:left="2160" w:hanging="1440"/>
      <w:outlineLvl w:val="2"/>
    </w:pPr>
  </w:style>
  <w:style w:type="paragraph" w:customStyle="1" w:styleId="OutlineL4">
    <w:name w:val="Outline_L4"/>
    <w:basedOn w:val="OutlineL3"/>
    <w:next w:val="NumContinue"/>
    <w:rsid w:val="003D2D07"/>
    <w:pPr>
      <w:numPr>
        <w:ilvl w:val="3"/>
      </w:numPr>
      <w:tabs>
        <w:tab w:val="clear" w:pos="2880"/>
        <w:tab w:val="num" w:pos="1170"/>
      </w:tabs>
      <w:ind w:left="1170" w:hanging="375"/>
      <w:outlineLvl w:val="3"/>
    </w:pPr>
  </w:style>
  <w:style w:type="paragraph" w:customStyle="1" w:styleId="OutlineL5">
    <w:name w:val="Outline_L5"/>
    <w:basedOn w:val="OutlineL4"/>
    <w:next w:val="NumContinue"/>
    <w:rsid w:val="003D2D07"/>
    <w:pPr>
      <w:numPr>
        <w:ilvl w:val="4"/>
      </w:numPr>
      <w:tabs>
        <w:tab w:val="clear" w:pos="3600"/>
        <w:tab w:val="num" w:pos="360"/>
      </w:tabs>
      <w:ind w:left="360" w:hanging="360"/>
      <w:outlineLvl w:val="4"/>
    </w:pPr>
  </w:style>
  <w:style w:type="paragraph" w:customStyle="1" w:styleId="OutlineL6">
    <w:name w:val="Outline_L6"/>
    <w:basedOn w:val="OutlineL5"/>
    <w:next w:val="NumContinue"/>
    <w:rsid w:val="003D2D07"/>
    <w:pPr>
      <w:numPr>
        <w:ilvl w:val="5"/>
      </w:numPr>
      <w:tabs>
        <w:tab w:val="clear" w:pos="4320"/>
        <w:tab w:val="num" w:pos="720"/>
      </w:tabs>
      <w:ind w:left="720" w:hanging="720"/>
      <w:outlineLvl w:val="5"/>
    </w:pPr>
  </w:style>
  <w:style w:type="paragraph" w:customStyle="1" w:styleId="OutlineL7">
    <w:name w:val="Outline_L7"/>
    <w:basedOn w:val="OutlineL6"/>
    <w:next w:val="NumContinue"/>
    <w:rsid w:val="003D2D07"/>
    <w:pPr>
      <w:numPr>
        <w:ilvl w:val="6"/>
      </w:numPr>
      <w:tabs>
        <w:tab w:val="clear" w:pos="5040"/>
        <w:tab w:val="num" w:pos="360"/>
      </w:tabs>
      <w:ind w:left="360" w:hanging="360"/>
      <w:outlineLvl w:val="6"/>
    </w:pPr>
  </w:style>
  <w:style w:type="paragraph" w:customStyle="1" w:styleId="OutlineL8">
    <w:name w:val="Outline_L8"/>
    <w:basedOn w:val="OutlineL7"/>
    <w:next w:val="NumContinue"/>
    <w:rsid w:val="003D2D07"/>
    <w:pPr>
      <w:numPr>
        <w:ilvl w:val="7"/>
      </w:numPr>
      <w:tabs>
        <w:tab w:val="clear" w:pos="5760"/>
        <w:tab w:val="num" w:pos="360"/>
      </w:tabs>
      <w:ind w:left="360" w:hanging="360"/>
      <w:outlineLvl w:val="7"/>
    </w:pPr>
  </w:style>
  <w:style w:type="paragraph" w:customStyle="1" w:styleId="OutlineL9">
    <w:name w:val="Outline_L9"/>
    <w:basedOn w:val="OutlineL8"/>
    <w:next w:val="NumContinue"/>
    <w:rsid w:val="003D2D07"/>
    <w:pPr>
      <w:numPr>
        <w:ilvl w:val="8"/>
      </w:numPr>
      <w:tabs>
        <w:tab w:val="clear" w:pos="6480"/>
        <w:tab w:val="num" w:pos="360"/>
      </w:tabs>
      <w:ind w:left="360" w:hanging="360"/>
      <w:outlineLvl w:val="8"/>
    </w:pPr>
  </w:style>
  <w:style w:type="paragraph" w:customStyle="1" w:styleId="AppellateL1">
    <w:name w:val="Appellate_L1"/>
    <w:basedOn w:val="Normal"/>
    <w:next w:val="NumContinue"/>
    <w:rsid w:val="003D2D07"/>
    <w:pPr>
      <w:numPr>
        <w:numId w:val="2"/>
      </w:numPr>
      <w:spacing w:after="240"/>
      <w:jc w:val="both"/>
      <w:outlineLvl w:val="0"/>
    </w:pPr>
    <w:rPr>
      <w:b/>
      <w:szCs w:val="20"/>
    </w:rPr>
  </w:style>
  <w:style w:type="paragraph" w:customStyle="1" w:styleId="AppellateL2">
    <w:name w:val="Appellate_L2"/>
    <w:basedOn w:val="AppellateL1"/>
    <w:next w:val="NumContinue"/>
    <w:rsid w:val="003D2D07"/>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3D2D07"/>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3D2D07"/>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3D2D07"/>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3D2D07"/>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3D2D07"/>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3D2D07"/>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3D2D07"/>
    <w:pPr>
      <w:widowControl w:val="0"/>
      <w:spacing w:after="240" w:line="240" w:lineRule="exact"/>
      <w:jc w:val="center"/>
    </w:pPr>
    <w:rPr>
      <w:snapToGrid w:val="0"/>
      <w:szCs w:val="20"/>
    </w:rPr>
  </w:style>
  <w:style w:type="paragraph" w:customStyle="1" w:styleId="Instructions">
    <w:name w:val="Instructions"/>
    <w:basedOn w:val="BodyText"/>
    <w:link w:val="InstructionsChar"/>
    <w:rsid w:val="003D2D07"/>
    <w:rPr>
      <w:b/>
      <w:i/>
      <w:iCs/>
      <w:lang w:val="x-none" w:eastAsia="x-none"/>
    </w:rPr>
  </w:style>
  <w:style w:type="paragraph" w:customStyle="1" w:styleId="ListIntroduction">
    <w:name w:val="List Introduction"/>
    <w:basedOn w:val="BodyText"/>
    <w:link w:val="ListIntroductionChar"/>
    <w:rsid w:val="003D2D07"/>
    <w:pPr>
      <w:keepNext/>
    </w:pPr>
    <w:rPr>
      <w:iCs/>
      <w:szCs w:val="20"/>
    </w:rPr>
  </w:style>
  <w:style w:type="paragraph" w:customStyle="1" w:styleId="VariableDefinition">
    <w:name w:val="Variable Definition"/>
    <w:basedOn w:val="BodyTextIndent"/>
    <w:link w:val="VariableDefinitionChar"/>
    <w:rsid w:val="003D2D07"/>
    <w:pPr>
      <w:tabs>
        <w:tab w:val="left" w:pos="2160"/>
      </w:tabs>
      <w:spacing w:after="240"/>
      <w:ind w:left="2160" w:hanging="1440"/>
      <w:contextualSpacing/>
    </w:pPr>
    <w:rPr>
      <w:iCs/>
      <w:szCs w:val="20"/>
    </w:rPr>
  </w:style>
  <w:style w:type="character" w:customStyle="1" w:styleId="VariableDefinitionChar">
    <w:name w:val="Variable Definition Char"/>
    <w:link w:val="VariableDefinition"/>
    <w:rsid w:val="003D2D07"/>
    <w:rPr>
      <w:rFonts w:ascii="Times New Roman" w:eastAsia="Times New Roman" w:hAnsi="Times New Roman"/>
      <w:iCs/>
      <w:sz w:val="24"/>
    </w:rPr>
  </w:style>
  <w:style w:type="character" w:customStyle="1" w:styleId="InstructionsChar">
    <w:name w:val="Instructions Char"/>
    <w:link w:val="Instructions"/>
    <w:rsid w:val="003D2D07"/>
    <w:rPr>
      <w:rFonts w:ascii="Times New Roman" w:eastAsia="Times New Roman" w:hAnsi="Times New Roman"/>
      <w:b/>
      <w:i/>
      <w:iCs/>
      <w:sz w:val="24"/>
      <w:szCs w:val="24"/>
      <w:lang w:val="x-none" w:eastAsia="x-none"/>
    </w:rPr>
  </w:style>
  <w:style w:type="character" w:customStyle="1" w:styleId="ListIntroductionChar">
    <w:name w:val="List Introduction Char"/>
    <w:link w:val="ListIntroduction"/>
    <w:rsid w:val="003D2D07"/>
    <w:rPr>
      <w:rFonts w:ascii="Times New Roman" w:eastAsia="Times New Roman" w:hAnsi="Times New Roman"/>
      <w:iCs/>
      <w:sz w:val="24"/>
    </w:rPr>
  </w:style>
  <w:style w:type="character" w:customStyle="1" w:styleId="H3Char1">
    <w:name w:val="H3 Char1"/>
    <w:rsid w:val="003D2D07"/>
    <w:rPr>
      <w:b/>
      <w:bCs/>
      <w:i/>
      <w:sz w:val="24"/>
    </w:rPr>
  </w:style>
  <w:style w:type="paragraph" w:styleId="BodyTextIndent">
    <w:name w:val="Body Text Indent"/>
    <w:basedOn w:val="Normal"/>
    <w:link w:val="BodyTextIndentChar"/>
    <w:uiPriority w:val="99"/>
    <w:semiHidden/>
    <w:unhideWhenUsed/>
    <w:rsid w:val="003D2D07"/>
    <w:pPr>
      <w:spacing w:after="120"/>
      <w:ind w:left="360"/>
    </w:pPr>
  </w:style>
  <w:style w:type="character" w:customStyle="1" w:styleId="BodyTextIndentChar">
    <w:name w:val="Body Text Indent Char"/>
    <w:link w:val="BodyTextIndent"/>
    <w:uiPriority w:val="99"/>
    <w:semiHidden/>
    <w:rsid w:val="003D2D07"/>
    <w:rPr>
      <w:rFonts w:ascii="Times New Roman" w:eastAsia="Times New Roman" w:hAnsi="Times New Roman"/>
      <w:sz w:val="24"/>
      <w:szCs w:val="24"/>
    </w:rPr>
  </w:style>
  <w:style w:type="character" w:styleId="CommentReference">
    <w:name w:val="annotation reference"/>
    <w:uiPriority w:val="99"/>
    <w:semiHidden/>
    <w:unhideWhenUsed/>
    <w:rsid w:val="004F0988"/>
    <w:rPr>
      <w:sz w:val="16"/>
      <w:szCs w:val="16"/>
    </w:rPr>
  </w:style>
  <w:style w:type="paragraph" w:styleId="CommentText">
    <w:name w:val="annotation text"/>
    <w:basedOn w:val="Normal"/>
    <w:link w:val="CommentTextChar"/>
    <w:uiPriority w:val="99"/>
    <w:semiHidden/>
    <w:unhideWhenUsed/>
    <w:rsid w:val="004F0988"/>
    <w:rPr>
      <w:sz w:val="20"/>
      <w:szCs w:val="20"/>
    </w:rPr>
  </w:style>
  <w:style w:type="character" w:customStyle="1" w:styleId="CommentTextChar">
    <w:name w:val="Comment Text Char"/>
    <w:link w:val="CommentText"/>
    <w:uiPriority w:val="99"/>
    <w:semiHidden/>
    <w:rsid w:val="004F098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0988"/>
    <w:rPr>
      <w:b/>
      <w:bCs/>
    </w:rPr>
  </w:style>
  <w:style w:type="character" w:customStyle="1" w:styleId="CommentSubjectChar">
    <w:name w:val="Comment Subject Char"/>
    <w:link w:val="CommentSubject"/>
    <w:uiPriority w:val="99"/>
    <w:semiHidden/>
    <w:rsid w:val="004F098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F924-3BAD-4D91-9352-4FD612B4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1164</Words>
  <Characters>6804</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 Market Rules</cp:lastModifiedBy>
  <cp:revision>4</cp:revision>
  <dcterms:created xsi:type="dcterms:W3CDTF">2025-11-24T20:37:00Z</dcterms:created>
  <dcterms:modified xsi:type="dcterms:W3CDTF">2025-11-24T20:38:00Z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2025-11-24T20:37:37Z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fcf999f8-fed7-40ff-91fc-ebdec9491281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