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14:paraId="246A238E" w14:textId="77777777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784249D" w14:textId="77777777" w:rsidR="007A4799" w:rsidRDefault="007574CF" w:rsidP="00707297">
            <w:pPr>
              <w:pStyle w:val="Header"/>
            </w:pPr>
            <w:r>
              <w:t>RMG</w:t>
            </w:r>
            <w:r w:rsidR="007A4799">
              <w:t>RR 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337D6ECE" w14:textId="3BF3611B" w:rsidR="007A4799" w:rsidRPr="00595DDC" w:rsidRDefault="003F42CE" w:rsidP="00707297">
            <w:pPr>
              <w:pStyle w:val="Header"/>
              <w:tabs>
                <w:tab w:val="clear" w:pos="4320"/>
                <w:tab w:val="clear" w:pos="8640"/>
              </w:tabs>
            </w:pPr>
            <w:hyperlink r:id="rId6" w:history="1">
              <w:r w:rsidRPr="00927C4F">
                <w:rPr>
                  <w:rStyle w:val="Hyperlink"/>
                </w:rPr>
                <w:t>161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E10B185" w14:textId="77777777" w:rsidR="007A4799" w:rsidRDefault="007574CF" w:rsidP="00707297">
            <w:pPr>
              <w:pStyle w:val="Header"/>
            </w:pPr>
            <w:r>
              <w:t>RMG</w:t>
            </w:r>
            <w:r w:rsidR="007A4799">
              <w:t>RR 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14:paraId="11772F9C" w14:textId="77777777" w:rsidR="007A4799" w:rsidRPr="009F3D0E" w:rsidRDefault="007574CF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Clarifications to Content of Notice to Affected Parties of a Mass Transition</w:t>
            </w:r>
          </w:p>
        </w:tc>
      </w:tr>
      <w:tr w:rsidR="007A4799" w14:paraId="68D8A59B" w14:textId="77777777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2B4B0" w14:textId="77777777"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A7CF6" w14:textId="77777777" w:rsidR="007A4799" w:rsidRPr="009F3D0E" w:rsidRDefault="007574CF" w:rsidP="004F6C9E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June </w:t>
            </w:r>
            <w:r w:rsidR="004F6C9E">
              <w:rPr>
                <w:rFonts w:ascii="Arial" w:hAnsi="Arial" w:cs="Arial"/>
              </w:rPr>
              <w:t>25</w:t>
            </w:r>
            <w:r>
              <w:rPr>
                <w:rFonts w:ascii="Arial" w:hAnsi="Arial" w:cs="Arial"/>
              </w:rPr>
              <w:t>, 2019</w:t>
            </w:r>
          </w:p>
        </w:tc>
      </w:tr>
      <w:tr w:rsidR="007A4799" w14:paraId="04D9B38C" w14:textId="77777777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A562D02" w14:textId="77777777"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37098FAD" w14:textId="77777777" w:rsidR="007A4799" w:rsidRPr="002D68CF" w:rsidRDefault="007574CF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</w:tr>
      <w:tr w:rsidR="007A4799" w14:paraId="451DAB69" w14:textId="77777777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9B137" w14:textId="77777777"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5D08" w14:textId="4A6A6248" w:rsidR="007A4799" w:rsidRPr="00511748" w:rsidRDefault="007A4799" w:rsidP="0038259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38259D">
              <w:rPr>
                <w:rFonts w:cs="Arial"/>
              </w:rPr>
              <w:t>Retail Market Guide Revision Request (RMGRR)</w:t>
            </w:r>
            <w:r>
              <w:rPr>
                <w:rFonts w:cs="Arial"/>
              </w:rPr>
              <w:t xml:space="preserve"> can take effect upon</w:t>
            </w:r>
            <w:r w:rsidRPr="00511748">
              <w:rPr>
                <w:rFonts w:cs="Arial"/>
              </w:rPr>
              <w:t xml:space="preserve"> </w:t>
            </w:r>
            <w:r w:rsidR="0038259D">
              <w:rPr>
                <w:rFonts w:cs="Arial"/>
              </w:rPr>
              <w:t>Technical Advisory Committee (TAC)</w:t>
            </w:r>
            <w:r>
              <w:rPr>
                <w:rFonts w:cs="Arial"/>
              </w:rPr>
              <w:t xml:space="preserve"> approval.</w:t>
            </w:r>
          </w:p>
        </w:tc>
      </w:tr>
      <w:tr w:rsidR="007A4799" w14:paraId="57BF9DC4" w14:textId="77777777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45BB21" w14:textId="77777777"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7428AE9C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14:paraId="331D6AAC" w14:textId="77777777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145539" w14:textId="77777777"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40165090" w14:textId="77777777"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14:paraId="54F2B5A4" w14:textId="77777777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21178" w14:textId="77777777"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14:paraId="20B4D8ED" w14:textId="6399AD1B" w:rsidR="007A4799" w:rsidRPr="009266AD" w:rsidRDefault="00EF6E19" w:rsidP="00707297">
            <w:pPr>
              <w:pStyle w:val="NormalArial"/>
              <w:rPr>
                <w:sz w:val="22"/>
                <w:szCs w:val="22"/>
              </w:rPr>
            </w:pPr>
            <w:r w:rsidRPr="00EF6E19">
              <w:rPr>
                <w:rFonts w:cs="Arial"/>
              </w:rPr>
              <w:t>ERCOT will update its business processes to implement this RMGRR.</w:t>
            </w:r>
          </w:p>
        </w:tc>
      </w:tr>
      <w:tr w:rsidR="007A4799" w14:paraId="3D63E20C" w14:textId="77777777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E2F4198" w14:textId="77777777"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14:paraId="75F46F6F" w14:textId="77777777"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14:paraId="3BE3AF6A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67FC7468" w14:textId="77777777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14:paraId="28CD532B" w14:textId="77777777"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14:paraId="42BC4AAE" w14:textId="77777777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0AA72D" w14:textId="77777777"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14:paraId="4C89CD2D" w14:textId="77777777"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14:paraId="22B75FD1" w14:textId="77777777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14:paraId="5D911AA0" w14:textId="77777777"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14:paraId="098F8B17" w14:textId="77777777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E399C8" w14:textId="77777777"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14:paraId="62D7A787" w14:textId="77777777" w:rsidR="007A4799" w:rsidRDefault="007A4799" w:rsidP="007A4799"/>
    <w:p w14:paraId="0642CC66" w14:textId="77777777" w:rsidR="000F3858" w:rsidRDefault="000F3858">
      <w:bookmarkStart w:id="0" w:name="_GoBack"/>
      <w:bookmarkEnd w:id="0"/>
    </w:p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46EE6" w14:textId="77777777" w:rsidR="00C41346" w:rsidRDefault="00C41346" w:rsidP="007A4799">
      <w:pPr>
        <w:spacing w:after="0" w:line="240" w:lineRule="auto"/>
      </w:pPr>
      <w:r>
        <w:separator/>
      </w:r>
    </w:p>
  </w:endnote>
  <w:endnote w:type="continuationSeparator" w:id="0">
    <w:p w14:paraId="22E6B2F3" w14:textId="77777777" w:rsidR="00C41346" w:rsidRDefault="00C41346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78CB2" w14:textId="66799BD0" w:rsidR="006B0C5E" w:rsidRDefault="003F42CE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161</w:t>
    </w:r>
    <w:r w:rsidR="007574CF" w:rsidRPr="007574CF">
      <w:rPr>
        <w:rFonts w:ascii="Arial" w:hAnsi="Arial"/>
        <w:sz w:val="18"/>
      </w:rPr>
      <w:t>RMG</w:t>
    </w:r>
    <w:r w:rsidR="00BA2B92" w:rsidRPr="007574CF">
      <w:rPr>
        <w:rFonts w:ascii="Arial" w:hAnsi="Arial"/>
        <w:sz w:val="18"/>
      </w:rPr>
      <w:t>RR</w:t>
    </w:r>
    <w:r w:rsidR="007574CF">
      <w:rPr>
        <w:rFonts w:ascii="Arial" w:hAnsi="Arial"/>
        <w:sz w:val="18"/>
      </w:rPr>
      <w:t>-02</w:t>
    </w:r>
    <w:r w:rsidR="00BA2B92" w:rsidRPr="007574CF">
      <w:rPr>
        <w:szCs w:val="23"/>
      </w:rPr>
      <w:t xml:space="preserve"> </w:t>
    </w:r>
    <w:r w:rsidR="007574CF" w:rsidRPr="007574CF">
      <w:rPr>
        <w:rFonts w:ascii="Arial" w:hAnsi="Arial"/>
        <w:sz w:val="18"/>
      </w:rPr>
      <w:t>Impact Analysis 06</w:t>
    </w:r>
    <w:r w:rsidR="004F6C9E">
      <w:rPr>
        <w:rFonts w:ascii="Arial" w:hAnsi="Arial"/>
        <w:sz w:val="18"/>
      </w:rPr>
      <w:t>25</w:t>
    </w:r>
    <w:r w:rsidR="00BA2B92" w:rsidRPr="007574CF">
      <w:rPr>
        <w:rFonts w:ascii="Arial" w:hAnsi="Arial"/>
        <w:sz w:val="18"/>
      </w:rPr>
      <w:t>19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14:paraId="114D39E5" w14:textId="77777777"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4C2F52" w14:textId="77777777" w:rsidR="00C41346" w:rsidRDefault="00C41346" w:rsidP="007A4799">
      <w:pPr>
        <w:spacing w:after="0" w:line="240" w:lineRule="auto"/>
      </w:pPr>
      <w:r>
        <w:separator/>
      </w:r>
    </w:p>
  </w:footnote>
  <w:footnote w:type="continuationSeparator" w:id="0">
    <w:p w14:paraId="1EBB212D" w14:textId="77777777" w:rsidR="00C41346" w:rsidRDefault="00C41346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61CDB" w14:textId="77777777"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9"/>
    <w:rsid w:val="000F3858"/>
    <w:rsid w:val="0038259D"/>
    <w:rsid w:val="003F42CE"/>
    <w:rsid w:val="004F6C9E"/>
    <w:rsid w:val="007574CF"/>
    <w:rsid w:val="007A4799"/>
    <w:rsid w:val="00BA2B92"/>
    <w:rsid w:val="00C3458E"/>
    <w:rsid w:val="00C41346"/>
    <w:rsid w:val="00CD7F48"/>
    <w:rsid w:val="00D41D7F"/>
    <w:rsid w:val="00EA4455"/>
    <w:rsid w:val="00E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BA706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9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825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5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5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5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59D"/>
    <w:rPr>
      <w:b/>
      <w:bCs/>
      <w:sz w:val="20"/>
      <w:szCs w:val="20"/>
    </w:rPr>
  </w:style>
  <w:style w:type="character" w:styleId="Hyperlink">
    <w:name w:val="Hyperlink"/>
    <w:rsid w:val="003F42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RMGRR161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2</cp:revision>
  <dcterms:created xsi:type="dcterms:W3CDTF">2019-06-25T20:08:00Z</dcterms:created>
  <dcterms:modified xsi:type="dcterms:W3CDTF">2019-06-25T20:08:00Z</dcterms:modified>
</cp:coreProperties>
</file>