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8F29F" w14:textId="7DD47BCC" w:rsidR="002B1A16" w:rsidRPr="00702104" w:rsidRDefault="00854469" w:rsidP="009C5FB4">
      <w:pPr>
        <w:pStyle w:val="Title"/>
        <w:rPr>
          <w:rFonts w:ascii="TradeGothic LT" w:hAnsi="TradeGothic LT"/>
        </w:rPr>
      </w:pPr>
      <w:r>
        <w:rPr>
          <w:rFonts w:ascii="TradeGothic LT" w:hAnsi="TradeGothic LT"/>
        </w:rPr>
        <w:t>Retail 101</w:t>
      </w:r>
    </w:p>
    <w:p w14:paraId="1570A1CB" w14:textId="77777777" w:rsidR="00E33AC0" w:rsidRDefault="00A370AD" w:rsidP="00A736EA">
      <w:pPr>
        <w:pStyle w:val="Heading1"/>
      </w:pPr>
      <w:r>
        <w:t>Training Need</w:t>
      </w:r>
    </w:p>
    <w:p w14:paraId="1CC08B0C" w14:textId="778B4589" w:rsidR="007C5808" w:rsidRDefault="007C5808" w:rsidP="007C5808">
      <w:r>
        <w:t xml:space="preserve">Retail </w:t>
      </w:r>
      <w:r w:rsidR="00ED2490">
        <w:t xml:space="preserve">101 </w:t>
      </w:r>
      <w:r>
        <w:t xml:space="preserve">is intended to be the primary course for </w:t>
      </w:r>
      <w:r w:rsidR="00DB36DA">
        <w:t>Competitive Retailers (</w:t>
      </w:r>
      <w:r w:rsidR="00E81E50">
        <w:t>R</w:t>
      </w:r>
      <w:r>
        <w:t>etail Electric Providers</w:t>
      </w:r>
      <w:r w:rsidR="00DB36DA">
        <w:t xml:space="preserve"> and Opt-In Entities)</w:t>
      </w:r>
      <w:r>
        <w:t xml:space="preserve"> in the ERCOT system.  As such, it introduces the major components in ERCOT’s retail market design, including </w:t>
      </w:r>
      <w:r w:rsidR="00171ABD">
        <w:t>Registration and Qualification, Retail Operations, Metering, Retail Settlement and Data Transparency</w:t>
      </w:r>
      <w:r>
        <w:t xml:space="preserve">.  </w:t>
      </w:r>
      <w:r w:rsidR="00E81E50">
        <w:t>T</w:t>
      </w:r>
      <w:r>
        <w:t>he course must also introduce supporting concepts such as</w:t>
      </w:r>
      <w:r w:rsidR="00171ABD">
        <w:t xml:space="preserve"> Transaction Processing, Issue resolution and Market Rules</w:t>
      </w:r>
      <w:r>
        <w:t>.</w:t>
      </w:r>
    </w:p>
    <w:p w14:paraId="21A313D1" w14:textId="2E5D44FA" w:rsidR="007C5808" w:rsidRDefault="007C5808" w:rsidP="00ED2490">
      <w:r>
        <w:t>This course follows a hybrid instructional design that incorporates both web-based training and instructor-led coursework. Foundational concepts are introduced through web-based training prerequisite courses.  New concepts are introduced just in time to be utilized in scenarios, allowing the opportunity for immediate application and reinforcement.</w:t>
      </w:r>
    </w:p>
    <w:p w14:paraId="7E7687EA" w14:textId="77777777" w:rsidR="003E6B3F" w:rsidRDefault="003E6B3F" w:rsidP="00A736EA">
      <w:pPr>
        <w:pStyle w:val="Heading1"/>
      </w:pPr>
      <w:r>
        <w:t>Target Audience</w:t>
      </w:r>
    </w:p>
    <w:p w14:paraId="24491D30" w14:textId="589E0F12" w:rsidR="003E6B3F" w:rsidRPr="003E6B3F" w:rsidRDefault="00A71D49" w:rsidP="00F00E2C">
      <w:pPr>
        <w:numPr>
          <w:ilvl w:val="0"/>
          <w:numId w:val="0"/>
        </w:numPr>
        <w:ind w:left="720"/>
      </w:pPr>
      <w:r>
        <w:rPr>
          <w:i/>
        </w:rPr>
        <w:t>P</w:t>
      </w:r>
      <w:r w:rsidR="00F00E2C">
        <w:rPr>
          <w:i/>
        </w:rPr>
        <w:t xml:space="preserve">articipants </w:t>
      </w:r>
      <w:r>
        <w:rPr>
          <w:i/>
        </w:rPr>
        <w:t xml:space="preserve">in the competitive retail market </w:t>
      </w:r>
      <w:r w:rsidR="00F00E2C">
        <w:rPr>
          <w:i/>
        </w:rPr>
        <w:t xml:space="preserve">who have a basic knowledge of </w:t>
      </w:r>
      <w:r w:rsidR="00854469">
        <w:rPr>
          <w:i/>
        </w:rPr>
        <w:t>the Market Participant entities and the history of the electric industry but are unfamiliar with the mechanic</w:t>
      </w:r>
      <w:r w:rsidR="00BA4523">
        <w:rPr>
          <w:i/>
        </w:rPr>
        <w:t>s</w:t>
      </w:r>
      <w:r w:rsidR="00854469">
        <w:rPr>
          <w:i/>
        </w:rPr>
        <w:t xml:space="preserve"> of the ERCOT Retail Market</w:t>
      </w:r>
      <w:r w:rsidR="00F00E2C">
        <w:rPr>
          <w:rFonts w:cs="Arial"/>
        </w:rPr>
        <w:t>.</w:t>
      </w:r>
      <w:r w:rsidR="00356EA3">
        <w:rPr>
          <w:rFonts w:cs="Arial"/>
        </w:rPr>
        <w:t xml:space="preserve"> </w:t>
      </w:r>
      <w:r w:rsidR="00356EA3" w:rsidRPr="00356EA3">
        <w:rPr>
          <w:rFonts w:cs="Arial"/>
          <w:i/>
        </w:rPr>
        <w:t>This course is intended for Competitive Retailers, both Retail Electric Providers and Opt-In Entities</w:t>
      </w:r>
      <w:r w:rsidR="00571531">
        <w:rPr>
          <w:rFonts w:cs="Arial"/>
          <w:i/>
        </w:rPr>
        <w:t xml:space="preserve"> as well as transmission/Distribution Service Providers</w:t>
      </w:r>
      <w:r w:rsidR="00356EA3">
        <w:rPr>
          <w:rFonts w:cs="Arial"/>
          <w:i/>
        </w:rPr>
        <w:t>.</w:t>
      </w:r>
    </w:p>
    <w:p w14:paraId="23F1739C" w14:textId="77777777" w:rsidR="003E6B3F" w:rsidRDefault="003E6B3F" w:rsidP="00A736EA">
      <w:pPr>
        <w:pStyle w:val="Heading1"/>
      </w:pPr>
      <w:r w:rsidRPr="00A736EA">
        <w:t>Student Objectives</w:t>
      </w:r>
    </w:p>
    <w:p w14:paraId="00ECF1DB" w14:textId="77777777" w:rsidR="00FD79F3" w:rsidRDefault="003B75D6" w:rsidP="00FD79F3">
      <w:pPr>
        <w:pStyle w:val="HeadingSubtitle"/>
      </w:pPr>
      <w:r w:rsidRPr="00FD79F3">
        <w:t>(Numbered objectives are for executive summary path; lettered objectives are incremental for detailed path)</w:t>
      </w:r>
    </w:p>
    <w:p w14:paraId="4771CF0B" w14:textId="47C59D23" w:rsidR="00DC3492" w:rsidRPr="002B72CD" w:rsidRDefault="00DC3492" w:rsidP="00DC3492">
      <w:pPr>
        <w:pStyle w:val="Heading2"/>
      </w:pPr>
      <w:r w:rsidRPr="002B72CD">
        <w:t>Summarize the key responsibilities of various players</w:t>
      </w:r>
      <w:r w:rsidRPr="002B72CD">
        <w:br/>
        <w:t>in the ERCOT Retail Market</w:t>
      </w:r>
      <w:r w:rsidR="00217ACA">
        <w:t xml:space="preserve"> </w:t>
      </w:r>
    </w:p>
    <w:p w14:paraId="7420A665" w14:textId="38FF1D2E" w:rsidR="00DC3492" w:rsidRPr="002B72CD" w:rsidRDefault="00DC3492" w:rsidP="00DC3492">
      <w:pPr>
        <w:pStyle w:val="Heading2"/>
      </w:pPr>
      <w:r w:rsidRPr="002B72CD">
        <w:t>Identify Market Rules</w:t>
      </w:r>
      <w:r w:rsidR="00BA4523">
        <w:t xml:space="preserve"> structure</w:t>
      </w:r>
      <w:r w:rsidRPr="002B72CD">
        <w:t xml:space="preserve"> that impact Retail Market Operations</w:t>
      </w:r>
    </w:p>
    <w:p w14:paraId="7ADB0EED" w14:textId="032A2155" w:rsidR="009C0FA3" w:rsidRDefault="009C0FA3" w:rsidP="00DC3492">
      <w:pPr>
        <w:pStyle w:val="Heading2"/>
      </w:pPr>
      <w:r>
        <w:t xml:space="preserve">Describe </w:t>
      </w:r>
      <w:r w:rsidR="00BA4523">
        <w:t>the basic roles of the Competitive Retailer</w:t>
      </w:r>
    </w:p>
    <w:p w14:paraId="239C62E2" w14:textId="70CD7DB2" w:rsidR="00DC3492" w:rsidRPr="002B72CD" w:rsidRDefault="009C0FA3" w:rsidP="00DC3492">
      <w:pPr>
        <w:pStyle w:val="Heading2"/>
      </w:pPr>
      <w:r>
        <w:t xml:space="preserve">Illustrate the basic business practices of </w:t>
      </w:r>
      <w:r w:rsidR="00BA4523">
        <w:t>Move-In</w:t>
      </w:r>
      <w:r>
        <w:t xml:space="preserve">, </w:t>
      </w:r>
      <w:r w:rsidR="00BA4523">
        <w:t xml:space="preserve">Switch </w:t>
      </w:r>
      <w:r>
        <w:t xml:space="preserve">Request </w:t>
      </w:r>
      <w:r w:rsidR="00BA4523">
        <w:t>and Move-out</w:t>
      </w:r>
    </w:p>
    <w:p w14:paraId="705D3143" w14:textId="165BF9C4" w:rsidR="009C0FA3" w:rsidRDefault="009C0FA3" w:rsidP="00DC3492">
      <w:pPr>
        <w:pStyle w:val="Heading2"/>
      </w:pPr>
      <w:r>
        <w:t>Distinguish between different types</w:t>
      </w:r>
      <w:r w:rsidR="00BA4523">
        <w:t xml:space="preserve"> of metering technology</w:t>
      </w:r>
      <w:r>
        <w:t xml:space="preserve"> currently in use in ERCOT</w:t>
      </w:r>
    </w:p>
    <w:p w14:paraId="418A4B0C" w14:textId="76E45053" w:rsidR="00DC3492" w:rsidRPr="002B72CD" w:rsidRDefault="009C0FA3" w:rsidP="00DC3492">
      <w:pPr>
        <w:pStyle w:val="Heading2"/>
      </w:pPr>
      <w:r>
        <w:t xml:space="preserve">Illustrate the flow of </w:t>
      </w:r>
      <w:r w:rsidR="00BA4523">
        <w:t xml:space="preserve">meter data in </w:t>
      </w:r>
      <w:r>
        <w:t xml:space="preserve">the ERCOT </w:t>
      </w:r>
      <w:r w:rsidR="00BA4523">
        <w:t>retail processes</w:t>
      </w:r>
    </w:p>
    <w:p w14:paraId="3A5AA49F" w14:textId="0EB953DD" w:rsidR="00F00E2C" w:rsidRPr="00F00E2C" w:rsidRDefault="00DC3492" w:rsidP="00DC3492">
      <w:pPr>
        <w:pStyle w:val="Heading2"/>
      </w:pPr>
      <w:r w:rsidRPr="002B72CD">
        <w:t>Identify the tools and information available for</w:t>
      </w:r>
      <w:r w:rsidR="00BA4523">
        <w:t xml:space="preserve"> shadowing retail data,</w:t>
      </w:r>
      <w:r w:rsidRPr="002B72CD">
        <w:t xml:space="preserve"> </w:t>
      </w:r>
      <w:r w:rsidR="00BA4523">
        <w:t>identifying and troubleshooting</w:t>
      </w:r>
      <w:r w:rsidRPr="002B72CD">
        <w:t xml:space="preserve"> Retail Market Transactions</w:t>
      </w:r>
    </w:p>
    <w:p w14:paraId="351C5ADE" w14:textId="5A517E95" w:rsidR="003E6B3F" w:rsidRPr="00A736EA" w:rsidRDefault="003E6B3F" w:rsidP="00A736EA">
      <w:pPr>
        <w:pStyle w:val="Heading1"/>
      </w:pPr>
      <w:r w:rsidRPr="00A736EA">
        <w:t>Pre</w:t>
      </w:r>
      <w:r w:rsidR="00797AE3">
        <w:t>re</w:t>
      </w:r>
      <w:r w:rsidRPr="00A736EA">
        <w:t>quisites</w:t>
      </w:r>
    </w:p>
    <w:p w14:paraId="2A219CE1" w14:textId="4D4B925D" w:rsidR="00DC3492" w:rsidRDefault="00DC3492" w:rsidP="00DC3492">
      <w:pPr>
        <w:pStyle w:val="Heading2"/>
      </w:pPr>
      <w:r>
        <w:t>ERCOT Foundations</w:t>
      </w:r>
    </w:p>
    <w:p w14:paraId="673AD9D7" w14:textId="16762A6D" w:rsidR="00DC3492" w:rsidRDefault="00DC3492" w:rsidP="00DC3492">
      <w:pPr>
        <w:pStyle w:val="Heading2"/>
      </w:pPr>
      <w:r>
        <w:t>MP Relationships</w:t>
      </w:r>
    </w:p>
    <w:p w14:paraId="204FF2BA" w14:textId="3EBBA407" w:rsidR="003B75D6" w:rsidRPr="00A67403" w:rsidRDefault="003B75D6" w:rsidP="00A67403">
      <w:pPr>
        <w:pStyle w:val="Heading2"/>
      </w:pPr>
      <w:r>
        <w:br w:type="page"/>
      </w:r>
    </w:p>
    <w:p w14:paraId="562A40AD" w14:textId="3C7BFAEB" w:rsidR="00C84A27" w:rsidRPr="00C84A27" w:rsidRDefault="00DC3492" w:rsidP="00C84A27">
      <w:pPr>
        <w:pStyle w:val="OutlineL1"/>
        <w:rPr>
          <w:u w:val="single"/>
        </w:rPr>
      </w:pPr>
      <w:r>
        <w:rPr>
          <w:u w:val="single"/>
        </w:rPr>
        <w:lastRenderedPageBreak/>
        <w:t>Retail 101</w:t>
      </w:r>
    </w:p>
    <w:p w14:paraId="361F813E" w14:textId="62B61855" w:rsidR="00D46C4E" w:rsidRDefault="00D46C4E" w:rsidP="009215D8">
      <w:pPr>
        <w:pStyle w:val="OutlineL1"/>
      </w:pPr>
      <w:r w:rsidRPr="00D46C4E">
        <w:t>Administrative Intro</w:t>
      </w:r>
      <w:r w:rsidR="00C84A27">
        <w:t>duction</w:t>
      </w:r>
      <w:r w:rsidRPr="00D46C4E">
        <w:t xml:space="preserve"> </w:t>
      </w:r>
    </w:p>
    <w:p w14:paraId="71ADFFC9" w14:textId="77777777" w:rsidR="00D46C4E" w:rsidRDefault="00D46C4E" w:rsidP="009215D8">
      <w:pPr>
        <w:pStyle w:val="OutlineL2"/>
      </w:pPr>
      <w:r>
        <w:t>Course Introduction</w:t>
      </w:r>
    </w:p>
    <w:p w14:paraId="3B3AC12C" w14:textId="47CD4A47" w:rsidR="00D46C4E" w:rsidRDefault="00B54A6A" w:rsidP="009215D8">
      <w:pPr>
        <w:pStyle w:val="OutlineL2"/>
      </w:pPr>
      <w:r>
        <w:t xml:space="preserve">Protocol </w:t>
      </w:r>
      <w:r w:rsidR="00D46C4E">
        <w:t>Disclaimer</w:t>
      </w:r>
    </w:p>
    <w:p w14:paraId="7B55E647" w14:textId="29703AFD" w:rsidR="00DC3492" w:rsidRDefault="00DC3492" w:rsidP="009215D8">
      <w:pPr>
        <w:pStyle w:val="OutlineL2"/>
      </w:pPr>
      <w:r>
        <w:t>Housekeeping</w:t>
      </w:r>
    </w:p>
    <w:p w14:paraId="360B3608" w14:textId="2EC73F43" w:rsidR="00D46C4E" w:rsidRDefault="004746DE" w:rsidP="009215D8">
      <w:pPr>
        <w:pStyle w:val="OutlineL1"/>
      </w:pPr>
      <w:r>
        <w:t>Introduction</w:t>
      </w:r>
    </w:p>
    <w:p w14:paraId="18CAC5EC" w14:textId="44AEA471" w:rsidR="00196CEF" w:rsidRDefault="00DC3492" w:rsidP="00196CEF">
      <w:pPr>
        <w:pStyle w:val="OutlineL2"/>
      </w:pPr>
      <w:r>
        <w:t>Course Modules</w:t>
      </w:r>
    </w:p>
    <w:p w14:paraId="6441D02E" w14:textId="487C6878" w:rsidR="00BE58E2" w:rsidRDefault="00DB36DA" w:rsidP="00DC3492">
      <w:pPr>
        <w:pStyle w:val="OutlineL3"/>
      </w:pPr>
      <w:r>
        <w:t>Retail Market Responsibilities</w:t>
      </w:r>
    </w:p>
    <w:p w14:paraId="20150FF5" w14:textId="04034BCC" w:rsidR="00DC3492" w:rsidRDefault="00422E0E" w:rsidP="00DC3492">
      <w:pPr>
        <w:pStyle w:val="OutlineL3"/>
      </w:pPr>
      <w:r>
        <w:t>Becoming a Competitive Retailer</w:t>
      </w:r>
    </w:p>
    <w:p w14:paraId="434A3CBD" w14:textId="346882DF" w:rsidR="00DC3492" w:rsidRDefault="00422E0E" w:rsidP="00DC3492">
      <w:pPr>
        <w:pStyle w:val="OutlineL3"/>
      </w:pPr>
      <w:r>
        <w:t>Retail Operations</w:t>
      </w:r>
    </w:p>
    <w:p w14:paraId="7CC7BCF4" w14:textId="465733F9" w:rsidR="00DC3492" w:rsidRDefault="00422E0E" w:rsidP="00DC3492">
      <w:pPr>
        <w:pStyle w:val="OutlineL3"/>
      </w:pPr>
      <w:r>
        <w:t>Metering</w:t>
      </w:r>
    </w:p>
    <w:p w14:paraId="76D2F8C2" w14:textId="77777777" w:rsidR="00CA2E68" w:rsidRDefault="004E03AC" w:rsidP="00DC3492">
      <w:pPr>
        <w:pStyle w:val="OutlineL3"/>
      </w:pPr>
      <w:r>
        <w:t>Wholesale Settlement of Retail Load</w:t>
      </w:r>
    </w:p>
    <w:p w14:paraId="091B8709" w14:textId="169E2284" w:rsidR="00DC3492" w:rsidRDefault="00DC3492" w:rsidP="00DC3492">
      <w:pPr>
        <w:pStyle w:val="OutlineL3"/>
      </w:pPr>
      <w:r>
        <w:t>Data Transparency and Availability</w:t>
      </w:r>
    </w:p>
    <w:p w14:paraId="0E27C3F2" w14:textId="2694DEA7" w:rsidR="005129C7" w:rsidRDefault="005129C7" w:rsidP="00DC3492">
      <w:pPr>
        <w:pStyle w:val="OutlineL3"/>
      </w:pPr>
      <w:r>
        <w:t>Issue Resolution</w:t>
      </w:r>
    </w:p>
    <w:p w14:paraId="1BBFA18D" w14:textId="59D86C44" w:rsidR="001E437A" w:rsidRDefault="00842085" w:rsidP="00DC3492">
      <w:pPr>
        <w:pStyle w:val="OutlineL1"/>
      </w:pPr>
      <w:r>
        <w:t xml:space="preserve">Module 1: </w:t>
      </w:r>
      <w:r w:rsidR="00DB36DA">
        <w:t>Retail Market Responsibilities</w:t>
      </w:r>
    </w:p>
    <w:p w14:paraId="1C33E68F" w14:textId="77777777" w:rsidR="00DB36DA" w:rsidRDefault="00DB36DA" w:rsidP="00DB36DA">
      <w:pPr>
        <w:pStyle w:val="OutlineL2"/>
      </w:pPr>
      <w:r>
        <w:t>Competitive Retailer’s role</w:t>
      </w:r>
    </w:p>
    <w:p w14:paraId="0E20B9D8" w14:textId="797B5E7B" w:rsidR="00DB36DA" w:rsidRDefault="00DB36DA" w:rsidP="00DB36DA">
      <w:pPr>
        <w:pStyle w:val="OutlineL3"/>
      </w:pPr>
      <w:r>
        <w:t xml:space="preserve">Sign up </w:t>
      </w:r>
      <w:r w:rsidR="00571531">
        <w:t>customers</w:t>
      </w:r>
    </w:p>
    <w:p w14:paraId="1886484C" w14:textId="77777777" w:rsidR="00DB36DA" w:rsidRDefault="00DB36DA" w:rsidP="00DB36DA">
      <w:pPr>
        <w:pStyle w:val="OutlineL3"/>
      </w:pPr>
      <w:r>
        <w:t>Bill customers</w:t>
      </w:r>
    </w:p>
    <w:p w14:paraId="72904141" w14:textId="77777777" w:rsidR="00DB36DA" w:rsidRDefault="00DB36DA" w:rsidP="00DB36DA">
      <w:pPr>
        <w:pStyle w:val="OutlineL3"/>
      </w:pPr>
      <w:r>
        <w:t>Submit enrollments and switches</w:t>
      </w:r>
    </w:p>
    <w:p w14:paraId="1C746D66" w14:textId="0DD90B42" w:rsidR="00842085" w:rsidRDefault="00842085" w:rsidP="00A448FD">
      <w:pPr>
        <w:pStyle w:val="OutlineL2"/>
      </w:pPr>
      <w:r>
        <w:t>TDSP</w:t>
      </w:r>
      <w:r w:rsidR="000A301A">
        <w:t>’s</w:t>
      </w:r>
      <w:r>
        <w:t xml:space="preserve"> Retail role</w:t>
      </w:r>
    </w:p>
    <w:p w14:paraId="279AE359" w14:textId="16A76ED1" w:rsidR="000A301A" w:rsidRDefault="000A301A" w:rsidP="00571531">
      <w:pPr>
        <w:pStyle w:val="OutlineL3"/>
      </w:pPr>
      <w:r>
        <w:t>Create</w:t>
      </w:r>
      <w:r w:rsidR="00571531">
        <w:t>, Retire, De-Energize</w:t>
      </w:r>
      <w:r>
        <w:t xml:space="preserve"> ESIIDs</w:t>
      </w:r>
    </w:p>
    <w:p w14:paraId="402F865D" w14:textId="0CE47E43" w:rsidR="000A301A" w:rsidRDefault="000A301A" w:rsidP="00A448FD">
      <w:pPr>
        <w:pStyle w:val="OutlineL3"/>
      </w:pPr>
      <w:r>
        <w:t>ESIID</w:t>
      </w:r>
      <w:r w:rsidR="00571531">
        <w:t xml:space="preserve"> details and attributes</w:t>
      </w:r>
    </w:p>
    <w:p w14:paraId="5ECCDBAD" w14:textId="74145589" w:rsidR="000A301A" w:rsidRDefault="000A301A" w:rsidP="00A448FD">
      <w:pPr>
        <w:pStyle w:val="OutlineL3"/>
      </w:pPr>
      <w:r>
        <w:t>Physical system operations</w:t>
      </w:r>
    </w:p>
    <w:p w14:paraId="3995AAD0" w14:textId="43154744" w:rsidR="00842085" w:rsidRDefault="00842085" w:rsidP="00A448FD">
      <w:pPr>
        <w:pStyle w:val="OutlineL3"/>
      </w:pPr>
      <w:r>
        <w:t>Connect consumers</w:t>
      </w:r>
    </w:p>
    <w:p w14:paraId="225BDBB0" w14:textId="78D9C10B" w:rsidR="00842085" w:rsidRDefault="00842085" w:rsidP="00A448FD">
      <w:pPr>
        <w:pStyle w:val="OutlineL3"/>
      </w:pPr>
      <w:r>
        <w:t>Meter energy</w:t>
      </w:r>
    </w:p>
    <w:p w14:paraId="3D73E8C2" w14:textId="3C04F70B" w:rsidR="00842085" w:rsidRDefault="00842085" w:rsidP="00A448FD">
      <w:pPr>
        <w:pStyle w:val="OutlineL3"/>
      </w:pPr>
      <w:r>
        <w:t>Process switches</w:t>
      </w:r>
    </w:p>
    <w:p w14:paraId="46FD0CD0" w14:textId="53EF8AF1" w:rsidR="000C3A63" w:rsidRDefault="000C3A63" w:rsidP="00A448FD">
      <w:pPr>
        <w:pStyle w:val="OutlineL3"/>
      </w:pPr>
      <w:r>
        <w:t>Investigate customer issues</w:t>
      </w:r>
    </w:p>
    <w:p w14:paraId="74E15BB4" w14:textId="71A4A234" w:rsidR="000C3A63" w:rsidRDefault="000C3A63" w:rsidP="00A448FD">
      <w:pPr>
        <w:pStyle w:val="OutlineL3"/>
      </w:pPr>
      <w:r>
        <w:t>Bill REP per tariff</w:t>
      </w:r>
    </w:p>
    <w:p w14:paraId="2425AFFA" w14:textId="142664CD" w:rsidR="00842085" w:rsidRDefault="00842085" w:rsidP="00A448FD">
      <w:pPr>
        <w:pStyle w:val="OutlineL2"/>
      </w:pPr>
      <w:r>
        <w:t>ERCOT</w:t>
      </w:r>
      <w:r w:rsidR="000A301A">
        <w:t>’s</w:t>
      </w:r>
      <w:r>
        <w:t xml:space="preserve"> role</w:t>
      </w:r>
    </w:p>
    <w:p w14:paraId="4CF073BA" w14:textId="61C0F7EC" w:rsidR="00842085" w:rsidRDefault="00842085" w:rsidP="00A448FD">
      <w:pPr>
        <w:pStyle w:val="OutlineL3"/>
      </w:pPr>
      <w:r>
        <w:t xml:space="preserve">Process </w:t>
      </w:r>
      <w:r w:rsidR="007453B1">
        <w:t>transactions</w:t>
      </w:r>
    </w:p>
    <w:p w14:paraId="04D44A41" w14:textId="20B27441" w:rsidR="00842085" w:rsidRDefault="00842085" w:rsidP="00A448FD">
      <w:pPr>
        <w:pStyle w:val="OutlineL3"/>
      </w:pPr>
      <w:r>
        <w:t>Collect and distribute meter readings</w:t>
      </w:r>
    </w:p>
    <w:p w14:paraId="788EFDFB" w14:textId="34CC8145" w:rsidR="00842085" w:rsidRDefault="00842085" w:rsidP="00A448FD">
      <w:pPr>
        <w:pStyle w:val="OutlineL3"/>
      </w:pPr>
      <w:r>
        <w:t>Profile non-</w:t>
      </w:r>
      <w:r w:rsidR="00571531">
        <w:t xml:space="preserve">AMS </w:t>
      </w:r>
      <w:r>
        <w:t>consumers</w:t>
      </w:r>
    </w:p>
    <w:p w14:paraId="7922B501" w14:textId="1E986528" w:rsidR="00842085" w:rsidRDefault="000A301A" w:rsidP="00A448FD">
      <w:pPr>
        <w:pStyle w:val="OutlineL3"/>
      </w:pPr>
      <w:r>
        <w:t>Act as registration agent</w:t>
      </w:r>
    </w:p>
    <w:p w14:paraId="734FBC0D" w14:textId="54EE2F44" w:rsidR="00571531" w:rsidRDefault="00571531" w:rsidP="00A448FD">
      <w:pPr>
        <w:pStyle w:val="OutlineL3"/>
      </w:pPr>
      <w:r>
        <w:lastRenderedPageBreak/>
        <w:t>ERCOT Account Manager</w:t>
      </w:r>
    </w:p>
    <w:p w14:paraId="576D75D0" w14:textId="6B8A24B7" w:rsidR="000A301A" w:rsidRDefault="000A301A" w:rsidP="00A448FD">
      <w:pPr>
        <w:pStyle w:val="OutlineL1"/>
      </w:pPr>
      <w:r>
        <w:t>Module 2: Becoming a Competitive Retailer</w:t>
      </w:r>
    </w:p>
    <w:p w14:paraId="19AAA91C" w14:textId="2E7ADA72" w:rsidR="000C3A63" w:rsidRDefault="000C3A63" w:rsidP="00A448FD">
      <w:pPr>
        <w:pStyle w:val="OutlineL2"/>
      </w:pPr>
      <w:r>
        <w:t>Market Rules</w:t>
      </w:r>
    </w:p>
    <w:p w14:paraId="432646E7" w14:textId="43ACE4EE" w:rsidR="000C3A63" w:rsidRDefault="000C3A63" w:rsidP="00A448FD">
      <w:pPr>
        <w:pStyle w:val="OutlineL3"/>
      </w:pPr>
      <w:r>
        <w:t>PUCT Substantive rules</w:t>
      </w:r>
    </w:p>
    <w:p w14:paraId="6D0DC0DE" w14:textId="14BEF87D" w:rsidR="000C3A63" w:rsidRDefault="000C3A63" w:rsidP="00A448FD">
      <w:pPr>
        <w:pStyle w:val="OutlineL3"/>
      </w:pPr>
      <w:r>
        <w:t>ERCOT Protocols</w:t>
      </w:r>
    </w:p>
    <w:p w14:paraId="5AD76809" w14:textId="716EE7AF" w:rsidR="000C3A63" w:rsidRDefault="000C3A63" w:rsidP="00A448FD">
      <w:pPr>
        <w:pStyle w:val="OutlineL3"/>
      </w:pPr>
      <w:r>
        <w:t>Market Guides</w:t>
      </w:r>
    </w:p>
    <w:p w14:paraId="7D4F975E" w14:textId="10CFE276" w:rsidR="000C3A63" w:rsidRDefault="000C3A63" w:rsidP="00A448FD">
      <w:pPr>
        <w:pStyle w:val="OutlineL3"/>
      </w:pPr>
      <w:r>
        <w:t>RMS</w:t>
      </w:r>
    </w:p>
    <w:p w14:paraId="46BB0C33" w14:textId="7922CC1A" w:rsidR="000C3A63" w:rsidRDefault="000C3A63" w:rsidP="00A448FD">
      <w:pPr>
        <w:pStyle w:val="OutlineL3"/>
      </w:pPr>
      <w:r>
        <w:t>Working Groups (TDTMS, PWG, TX SET)</w:t>
      </w:r>
    </w:p>
    <w:p w14:paraId="2B2CAA33" w14:textId="57C97D99" w:rsidR="000A301A" w:rsidRDefault="000A301A" w:rsidP="00A448FD">
      <w:pPr>
        <w:pStyle w:val="OutlineL2"/>
      </w:pPr>
      <w:r>
        <w:t>Registration</w:t>
      </w:r>
      <w:r w:rsidR="008E4679">
        <w:t xml:space="preserve"> and qualification</w:t>
      </w:r>
    </w:p>
    <w:p w14:paraId="772D8FF2" w14:textId="221FB21A" w:rsidR="000A301A" w:rsidRDefault="000A301A" w:rsidP="00A448FD">
      <w:pPr>
        <w:pStyle w:val="OutlineL3"/>
      </w:pPr>
      <w:r>
        <w:t>PUCT</w:t>
      </w:r>
    </w:p>
    <w:p w14:paraId="350054AE" w14:textId="353CF166" w:rsidR="000A301A" w:rsidRDefault="000A301A" w:rsidP="00EA2C01">
      <w:pPr>
        <w:pStyle w:val="OutlineL3"/>
      </w:pPr>
      <w:r>
        <w:t>ERCOT</w:t>
      </w:r>
    </w:p>
    <w:p w14:paraId="071F958B" w14:textId="2BC5C174" w:rsidR="000A301A" w:rsidRDefault="000A301A" w:rsidP="00A448FD">
      <w:pPr>
        <w:pStyle w:val="OutlineL3"/>
      </w:pPr>
      <w:r>
        <w:t>FlighTrak</w:t>
      </w:r>
    </w:p>
    <w:p w14:paraId="5DC6B976" w14:textId="77435E68" w:rsidR="000A301A" w:rsidRDefault="000A301A" w:rsidP="00A448FD">
      <w:pPr>
        <w:pStyle w:val="OutlineL2"/>
      </w:pPr>
      <w:r>
        <w:t>QSE representation</w:t>
      </w:r>
    </w:p>
    <w:p w14:paraId="75B53A8C" w14:textId="2945E4F2" w:rsidR="00571531" w:rsidRDefault="00571531" w:rsidP="00607473">
      <w:pPr>
        <w:pStyle w:val="OutlineL3"/>
      </w:pPr>
      <w:r>
        <w:t>Purpose</w:t>
      </w:r>
    </w:p>
    <w:p w14:paraId="715C26A4" w14:textId="40E72760" w:rsidR="000A301A" w:rsidRDefault="000A301A" w:rsidP="00A448FD">
      <w:pPr>
        <w:pStyle w:val="OutlineL3"/>
      </w:pPr>
      <w:r>
        <w:t>Become on</w:t>
      </w:r>
      <w:r w:rsidR="00356EA3">
        <w:t>e</w:t>
      </w:r>
    </w:p>
    <w:p w14:paraId="54F5F1F4" w14:textId="2487FEFF" w:rsidR="0010645F" w:rsidRDefault="000A301A" w:rsidP="0010645F">
      <w:pPr>
        <w:pStyle w:val="OutlineL3"/>
      </w:pPr>
      <w:r>
        <w:t>Choose one</w:t>
      </w:r>
      <w:r w:rsidR="00356EA3">
        <w:t xml:space="preserve"> </w:t>
      </w:r>
    </w:p>
    <w:p w14:paraId="11B9FB37" w14:textId="1365C90C" w:rsidR="000A301A" w:rsidRDefault="000A301A" w:rsidP="00A448FD">
      <w:pPr>
        <w:pStyle w:val="OutlineL2"/>
      </w:pPr>
      <w:r>
        <w:t>Sign up customers</w:t>
      </w:r>
    </w:p>
    <w:p w14:paraId="27B228AD" w14:textId="4A243B07" w:rsidR="000C3A63" w:rsidRDefault="000C3A63" w:rsidP="00A448FD">
      <w:pPr>
        <w:pStyle w:val="OutlineL1"/>
      </w:pPr>
      <w:r>
        <w:t>Module 3: Retail Operations</w:t>
      </w:r>
    </w:p>
    <w:p w14:paraId="7F649589" w14:textId="651BF657" w:rsidR="000C3A63" w:rsidRDefault="000C3A63" w:rsidP="00A448FD">
      <w:pPr>
        <w:pStyle w:val="OutlineL2"/>
      </w:pPr>
      <w:r>
        <w:t>Retail processing</w:t>
      </w:r>
    </w:p>
    <w:p w14:paraId="50C9B46F" w14:textId="767F1AB2" w:rsidR="000C3A63" w:rsidRDefault="000C3A63" w:rsidP="00A448FD">
      <w:pPr>
        <w:pStyle w:val="OutlineL3"/>
      </w:pPr>
      <w:r>
        <w:t>Communication that facilitates business processes</w:t>
      </w:r>
    </w:p>
    <w:p w14:paraId="3A0D429C" w14:textId="77777777" w:rsidR="006305E3" w:rsidRDefault="006305E3" w:rsidP="006305E3">
      <w:pPr>
        <w:pStyle w:val="OutlineL3"/>
      </w:pPr>
      <w:r>
        <w:t>Pre-defined package of transactions that must occur in order</w:t>
      </w:r>
    </w:p>
    <w:p w14:paraId="265DC5EF" w14:textId="3EEEA10A" w:rsidR="000C3A63" w:rsidRDefault="000C3A63" w:rsidP="00A448FD">
      <w:pPr>
        <w:pStyle w:val="OutlineL3"/>
      </w:pPr>
      <w:r>
        <w:t>Parties involved</w:t>
      </w:r>
    </w:p>
    <w:p w14:paraId="47CDD845" w14:textId="3B3BF9B3" w:rsidR="000C3A63" w:rsidRDefault="000C3A63" w:rsidP="00A448FD">
      <w:pPr>
        <w:pStyle w:val="OutlineL3"/>
      </w:pPr>
      <w:r>
        <w:t>Form of transaction</w:t>
      </w:r>
      <w:r w:rsidR="000C6410">
        <w:t xml:space="preserve"> - EDI</w:t>
      </w:r>
    </w:p>
    <w:p w14:paraId="11DCAD2C" w14:textId="6982A304" w:rsidR="006305E3" w:rsidRDefault="006305E3" w:rsidP="00A448FD">
      <w:pPr>
        <w:pStyle w:val="OutlineL2"/>
      </w:pPr>
      <w:r>
        <w:t>TX SET</w:t>
      </w:r>
    </w:p>
    <w:p w14:paraId="529F3ECA" w14:textId="1EB41EAF" w:rsidR="000C6410" w:rsidRDefault="000C6410" w:rsidP="000C6410">
      <w:pPr>
        <w:pStyle w:val="OutlineL3"/>
      </w:pPr>
      <w:r>
        <w:t xml:space="preserve">Developed and </w:t>
      </w:r>
      <w:r w:rsidR="00065282">
        <w:t>maintained</w:t>
      </w:r>
      <w:r>
        <w:t xml:space="preserve"> by TX SET Working Group</w:t>
      </w:r>
    </w:p>
    <w:p w14:paraId="140E890E" w14:textId="0A3651C6" w:rsidR="00486C18" w:rsidRDefault="007C5808" w:rsidP="000C6410">
      <w:pPr>
        <w:pStyle w:val="OutlineL3"/>
      </w:pPr>
      <w:r>
        <w:t>Where to find t</w:t>
      </w:r>
      <w:r w:rsidR="00486C18">
        <w:t>ransaction numbers</w:t>
      </w:r>
    </w:p>
    <w:p w14:paraId="7641BA91" w14:textId="7B36FB96" w:rsidR="000C6410" w:rsidRDefault="008C4CD6" w:rsidP="00A448FD">
      <w:pPr>
        <w:pStyle w:val="OutlineL3"/>
      </w:pPr>
      <w:r>
        <w:t>Reference materials</w:t>
      </w:r>
    </w:p>
    <w:p w14:paraId="43AFCBA4" w14:textId="1ABDAD3C" w:rsidR="000C3A63" w:rsidRDefault="00164876" w:rsidP="00A448FD">
      <w:pPr>
        <w:pStyle w:val="OutlineL2"/>
      </w:pPr>
      <w:r>
        <w:t>Three main processes</w:t>
      </w:r>
    </w:p>
    <w:p w14:paraId="2D6FD4B7" w14:textId="45BF76A3" w:rsidR="00164876" w:rsidRDefault="00164876" w:rsidP="0023441E">
      <w:pPr>
        <w:pStyle w:val="OutlineL3"/>
      </w:pPr>
      <w:r>
        <w:t>Move-in</w:t>
      </w:r>
    </w:p>
    <w:p w14:paraId="503CC0DB" w14:textId="27C63990" w:rsidR="00164876" w:rsidRDefault="00164876" w:rsidP="0023441E">
      <w:pPr>
        <w:pStyle w:val="OutlineL3"/>
      </w:pPr>
      <w:r>
        <w:t>Switch</w:t>
      </w:r>
    </w:p>
    <w:p w14:paraId="5D372654" w14:textId="7A9B0301" w:rsidR="00164876" w:rsidRDefault="00164876" w:rsidP="0023441E">
      <w:pPr>
        <w:pStyle w:val="OutlineL3"/>
      </w:pPr>
      <w:r>
        <w:t>Move-Out</w:t>
      </w:r>
    </w:p>
    <w:p w14:paraId="17BC286D" w14:textId="4FB21137" w:rsidR="005129C7" w:rsidRDefault="008C4CD6" w:rsidP="0023441E">
      <w:pPr>
        <w:pStyle w:val="OutlineL3"/>
      </w:pPr>
      <w:r>
        <w:t xml:space="preserve">Typical </w:t>
      </w:r>
      <w:r w:rsidR="005129C7">
        <w:t>transaction timelines</w:t>
      </w:r>
    </w:p>
    <w:p w14:paraId="62C4E07A" w14:textId="406B5099" w:rsidR="00164876" w:rsidRDefault="00164876" w:rsidP="0023441E">
      <w:pPr>
        <w:pStyle w:val="OutlineL2"/>
      </w:pPr>
      <w:r w:rsidRPr="00CA2E68">
        <w:rPr>
          <w:b/>
          <w:color w:val="171717" w:themeColor="background2" w:themeShade="1A"/>
        </w:rPr>
        <w:lastRenderedPageBreak/>
        <w:t>Scenario</w:t>
      </w:r>
      <w:r>
        <w:t xml:space="preserve"> – Retail processes</w:t>
      </w:r>
    </w:p>
    <w:p w14:paraId="71D2D611" w14:textId="51B17607" w:rsidR="00164876" w:rsidRDefault="00164876" w:rsidP="0023441E">
      <w:pPr>
        <w:pStyle w:val="OutlineL3"/>
      </w:pPr>
      <w:r>
        <w:t xml:space="preserve">Set up scenario with a customer </w:t>
      </w:r>
    </w:p>
    <w:p w14:paraId="12408EC2" w14:textId="7D4B451E" w:rsidR="00164876" w:rsidRDefault="008C4CD6" w:rsidP="0023441E">
      <w:pPr>
        <w:pStyle w:val="OutlineL3"/>
      </w:pPr>
      <w:r>
        <w:t>Work through logical process</w:t>
      </w:r>
    </w:p>
    <w:p w14:paraId="09445151" w14:textId="46D478D3" w:rsidR="00164876" w:rsidRDefault="00164876" w:rsidP="0023441E">
      <w:pPr>
        <w:pStyle w:val="OutlineL3"/>
      </w:pPr>
      <w:r>
        <w:t>Discuss the results</w:t>
      </w:r>
    </w:p>
    <w:p w14:paraId="71C5814D" w14:textId="5E706F83" w:rsidR="008C4CD6" w:rsidRDefault="00CA2E68" w:rsidP="0023441E">
      <w:pPr>
        <w:pStyle w:val="OutlineL3"/>
      </w:pPr>
      <w:r>
        <w:t>Introduce</w:t>
      </w:r>
      <w:r w:rsidR="008C4CD6">
        <w:t xml:space="preserve"> swimlanes</w:t>
      </w:r>
    </w:p>
    <w:p w14:paraId="181E99C1" w14:textId="6D456C89" w:rsidR="000C3A63" w:rsidRDefault="000C3A63" w:rsidP="00A448FD">
      <w:pPr>
        <w:pStyle w:val="OutlineL2"/>
      </w:pPr>
      <w:r>
        <w:t>Invoicing</w:t>
      </w:r>
      <w:r w:rsidR="00583EC9">
        <w:t xml:space="preserve"> processes</w:t>
      </w:r>
    </w:p>
    <w:p w14:paraId="05CCE271" w14:textId="4926C505" w:rsidR="000C3A63" w:rsidRDefault="000C3A63" w:rsidP="00A448FD">
      <w:pPr>
        <w:pStyle w:val="OutlineL3"/>
      </w:pPr>
      <w:r>
        <w:t>TDSP charges</w:t>
      </w:r>
    </w:p>
    <w:p w14:paraId="66A7A9B7" w14:textId="7E327AC0" w:rsidR="000C3A63" w:rsidRDefault="000C3A63" w:rsidP="00A448FD">
      <w:pPr>
        <w:pStyle w:val="OutlineL3"/>
      </w:pPr>
      <w:r>
        <w:t>CR charges</w:t>
      </w:r>
    </w:p>
    <w:p w14:paraId="159B9AFA" w14:textId="2B576DB3" w:rsidR="000C6410" w:rsidRDefault="000C6410" w:rsidP="00A448FD">
      <w:pPr>
        <w:pStyle w:val="OutlineL3"/>
      </w:pPr>
      <w:r>
        <w:t>Billing and payment transactions</w:t>
      </w:r>
    </w:p>
    <w:p w14:paraId="0B2E1640" w14:textId="4BA77D71" w:rsidR="000C6410" w:rsidRDefault="000C6410" w:rsidP="00A448FD">
      <w:pPr>
        <w:pStyle w:val="OutlineL2"/>
      </w:pPr>
      <w:r>
        <w:t xml:space="preserve">Special </w:t>
      </w:r>
      <w:r w:rsidR="00583EC9">
        <w:t>processes</w:t>
      </w:r>
    </w:p>
    <w:p w14:paraId="71BD8786" w14:textId="7BD3E41B" w:rsidR="000C6410" w:rsidRDefault="000C6410" w:rsidP="00A448FD">
      <w:pPr>
        <w:pStyle w:val="OutlineL3"/>
      </w:pPr>
      <w:r>
        <w:t>Disconnect/reconnect for Non-Pay</w:t>
      </w:r>
    </w:p>
    <w:p w14:paraId="4AE4DFEB" w14:textId="4397AA29" w:rsidR="000C6410" w:rsidRDefault="000C6410" w:rsidP="00A448FD">
      <w:pPr>
        <w:pStyle w:val="OutlineL3"/>
      </w:pPr>
      <w:r>
        <w:t>Switch hold</w:t>
      </w:r>
    </w:p>
    <w:p w14:paraId="26128743" w14:textId="0CFD4C8B" w:rsidR="00E3675A" w:rsidRDefault="00422E0E" w:rsidP="00E3675A">
      <w:pPr>
        <w:pStyle w:val="OutlineL1"/>
      </w:pPr>
      <w:r>
        <w:t>Module 4</w:t>
      </w:r>
      <w:r w:rsidR="00F97AB6">
        <w:t>:</w:t>
      </w:r>
      <w:r w:rsidR="00831541">
        <w:t xml:space="preserve"> </w:t>
      </w:r>
      <w:r w:rsidR="00E4020E">
        <w:t>Metering</w:t>
      </w:r>
    </w:p>
    <w:p w14:paraId="7F8A9933" w14:textId="4AD31EA1" w:rsidR="00831541" w:rsidRDefault="006D6748" w:rsidP="00831541">
      <w:pPr>
        <w:pStyle w:val="OutlineL2"/>
      </w:pPr>
      <w:r>
        <w:t>Meter</w:t>
      </w:r>
      <w:r w:rsidR="000C6410">
        <w:t xml:space="preserve"> data</w:t>
      </w:r>
    </w:p>
    <w:p w14:paraId="0859699E" w14:textId="7B8CA521" w:rsidR="006D6748" w:rsidRDefault="006D6748" w:rsidP="006D6748">
      <w:pPr>
        <w:pStyle w:val="OutlineL3"/>
      </w:pPr>
      <w:r>
        <w:t>Definition</w:t>
      </w:r>
    </w:p>
    <w:p w14:paraId="5830AFD2" w14:textId="77777777" w:rsidR="00FB046C" w:rsidRDefault="00FB046C" w:rsidP="003E23E3">
      <w:pPr>
        <w:pStyle w:val="OutlineL2"/>
      </w:pPr>
      <w:r>
        <w:t>Advanced Meter Systems Meter</w:t>
      </w:r>
    </w:p>
    <w:p w14:paraId="1FF73D3F" w14:textId="5ED5DF22" w:rsidR="006D6748" w:rsidRDefault="006D6748" w:rsidP="00FB046C">
      <w:pPr>
        <w:pStyle w:val="OutlineL3"/>
      </w:pPr>
      <w:r>
        <w:t>AMSR – remote connectivity</w:t>
      </w:r>
    </w:p>
    <w:p w14:paraId="183C50A7" w14:textId="77777777" w:rsidR="00B26CC8" w:rsidRDefault="006D6748" w:rsidP="0023441E">
      <w:pPr>
        <w:pStyle w:val="OutlineL3"/>
      </w:pPr>
      <w:r>
        <w:t>AMSM – manual connectivity</w:t>
      </w:r>
    </w:p>
    <w:p w14:paraId="1165EE8B" w14:textId="5CEEC3D9" w:rsidR="00FB046C" w:rsidRDefault="00FB046C">
      <w:pPr>
        <w:pStyle w:val="OutlineL2"/>
      </w:pPr>
      <w:r>
        <w:t>Non-AMS Meter</w:t>
      </w:r>
    </w:p>
    <w:p w14:paraId="4FB02D1C" w14:textId="2587445A" w:rsidR="00FB046C" w:rsidRDefault="00FB046C" w:rsidP="003E23E3">
      <w:pPr>
        <w:pStyle w:val="OutlineL3"/>
      </w:pPr>
      <w:r>
        <w:t>Scalar/Analog</w:t>
      </w:r>
    </w:p>
    <w:p w14:paraId="1E510706" w14:textId="6AB15487" w:rsidR="00FB046C" w:rsidRDefault="00FB046C" w:rsidP="003E23E3">
      <w:pPr>
        <w:pStyle w:val="OutlineL3"/>
      </w:pPr>
      <w:r>
        <w:t>Interval Data Recorder</w:t>
      </w:r>
    </w:p>
    <w:p w14:paraId="5155FBFF" w14:textId="3004B8A7" w:rsidR="00FB046C" w:rsidRDefault="00FB046C" w:rsidP="003E23E3">
      <w:pPr>
        <w:pStyle w:val="OutlineL3"/>
      </w:pPr>
      <w:r>
        <w:t>Non-IDR Meters</w:t>
      </w:r>
    </w:p>
    <w:p w14:paraId="266A11EF" w14:textId="24EE5146" w:rsidR="006D6748" w:rsidRDefault="006D6748" w:rsidP="006D6748">
      <w:pPr>
        <w:pStyle w:val="OutlineL2"/>
      </w:pPr>
      <w:r>
        <w:t>AMS Meter Characteristics</w:t>
      </w:r>
    </w:p>
    <w:p w14:paraId="5D446BF4" w14:textId="6AED4F2D" w:rsidR="006D6748" w:rsidRDefault="006D6748" w:rsidP="006D6748">
      <w:pPr>
        <w:pStyle w:val="OutlineL3"/>
      </w:pPr>
      <w:r>
        <w:t>Usage every 15 min</w:t>
      </w:r>
    </w:p>
    <w:p w14:paraId="14213553" w14:textId="70FDD42A" w:rsidR="006D6748" w:rsidRDefault="006D6748" w:rsidP="006D6748">
      <w:pPr>
        <w:pStyle w:val="OutlineL3"/>
      </w:pPr>
      <w:r>
        <w:t>Remote capabilities</w:t>
      </w:r>
    </w:p>
    <w:p w14:paraId="45AA39BF" w14:textId="2E8521EE" w:rsidR="006D6748" w:rsidRDefault="006D6748" w:rsidP="006D6748">
      <w:pPr>
        <w:pStyle w:val="OutlineL3"/>
      </w:pPr>
      <w:r>
        <w:t>Aka “Smart meter”</w:t>
      </w:r>
    </w:p>
    <w:p w14:paraId="44737C48" w14:textId="1C6A10E9" w:rsidR="006D6748" w:rsidRDefault="006D6748" w:rsidP="006D6748">
      <w:pPr>
        <w:pStyle w:val="OutlineL2"/>
      </w:pPr>
      <w:r>
        <w:t>IDR Characteristics</w:t>
      </w:r>
    </w:p>
    <w:p w14:paraId="3A9FB831" w14:textId="3444B5EE" w:rsidR="006D6748" w:rsidRDefault="003E3B72" w:rsidP="006D6748">
      <w:pPr>
        <w:pStyle w:val="OutlineL3"/>
      </w:pPr>
      <w:r>
        <w:t>15 minute interval</w:t>
      </w:r>
    </w:p>
    <w:p w14:paraId="3C6CC816" w14:textId="5DC82D8C" w:rsidR="003E3B72" w:rsidRDefault="003E3B72" w:rsidP="006D6748">
      <w:pPr>
        <w:pStyle w:val="OutlineL3"/>
      </w:pPr>
      <w:r>
        <w:t>Typically reported monthly transactions</w:t>
      </w:r>
    </w:p>
    <w:p w14:paraId="0C926FEA" w14:textId="6AE7AAD9" w:rsidR="003E3B72" w:rsidRDefault="003E3B72" w:rsidP="003E3B72">
      <w:pPr>
        <w:pStyle w:val="OutlineL3"/>
      </w:pPr>
      <w:r>
        <w:t>Mostly on large customers</w:t>
      </w:r>
    </w:p>
    <w:p w14:paraId="1F4AD587" w14:textId="4FAD2422" w:rsidR="003E3B72" w:rsidRDefault="003E3B72" w:rsidP="003E3B72">
      <w:pPr>
        <w:pStyle w:val="OutlineL2"/>
      </w:pPr>
      <w:r>
        <w:t>Non-IDR/scalar/Analog meter Characteristics</w:t>
      </w:r>
    </w:p>
    <w:p w14:paraId="66BA0E30" w14:textId="6665D92C" w:rsidR="003E3B72" w:rsidRDefault="003E3B72" w:rsidP="003E3B72">
      <w:pPr>
        <w:pStyle w:val="OutlineL3"/>
      </w:pPr>
      <w:r>
        <w:t>Measurement of one scalar for entire month</w:t>
      </w:r>
    </w:p>
    <w:p w14:paraId="0ABF4279" w14:textId="4E6419E2" w:rsidR="003E3B72" w:rsidRDefault="003E3B72" w:rsidP="003E3B72">
      <w:pPr>
        <w:pStyle w:val="OutlineL3"/>
      </w:pPr>
      <w:r>
        <w:t>Must be shaped into 15 min intervals – profile</w:t>
      </w:r>
    </w:p>
    <w:p w14:paraId="1AF88F29" w14:textId="422C1D41" w:rsidR="003E3B72" w:rsidRDefault="003E3B72" w:rsidP="003E3B72">
      <w:pPr>
        <w:pStyle w:val="OutlineL3"/>
      </w:pPr>
      <w:r>
        <w:t>Requires manual field activity</w:t>
      </w:r>
    </w:p>
    <w:p w14:paraId="25A04F07" w14:textId="4EF94698" w:rsidR="003E3B72" w:rsidRDefault="003E3B72" w:rsidP="003E3B72">
      <w:pPr>
        <w:pStyle w:val="OutlineL2"/>
      </w:pPr>
      <w:r>
        <w:t>AMS Data Flow</w:t>
      </w:r>
    </w:p>
    <w:p w14:paraId="7C010A69" w14:textId="39C2C164" w:rsidR="003E3B72" w:rsidRDefault="003E3B72" w:rsidP="003E3B72">
      <w:pPr>
        <w:pStyle w:val="OutlineL3"/>
      </w:pPr>
      <w:r>
        <w:lastRenderedPageBreak/>
        <w:t>Big picture</w:t>
      </w:r>
    </w:p>
    <w:p w14:paraId="172D23CA" w14:textId="3906D706" w:rsidR="003E3B72" w:rsidRDefault="003E3B72" w:rsidP="003E3B72">
      <w:pPr>
        <w:pStyle w:val="OutlineL3"/>
      </w:pPr>
      <w:r>
        <w:t>TDSP Data collection and processing</w:t>
      </w:r>
    </w:p>
    <w:p w14:paraId="7F81FE54" w14:textId="358F2186" w:rsidR="003E3B72" w:rsidRDefault="003E3B72" w:rsidP="003E3B72">
      <w:pPr>
        <w:pStyle w:val="OutlineL3"/>
      </w:pPr>
      <w:r>
        <w:t>Meter data in settlements</w:t>
      </w:r>
    </w:p>
    <w:p w14:paraId="79686A5B" w14:textId="35947483" w:rsidR="003E3B72" w:rsidRDefault="003E3B72" w:rsidP="003E3B72">
      <w:pPr>
        <w:pStyle w:val="OutlineL2"/>
      </w:pPr>
      <w:r>
        <w:t>AMS</w:t>
      </w:r>
      <w:r w:rsidR="00FB046C">
        <w:t xml:space="preserve"> benefits to Market</w:t>
      </w:r>
    </w:p>
    <w:p w14:paraId="0188EDC3" w14:textId="2A01EB85" w:rsidR="00A448FD" w:rsidRDefault="00A448FD" w:rsidP="00A448FD">
      <w:pPr>
        <w:pStyle w:val="OutlineL3"/>
      </w:pPr>
      <w:r>
        <w:t xml:space="preserve">~98% competitive load using interval data </w:t>
      </w:r>
    </w:p>
    <w:p w14:paraId="13CEA8F7" w14:textId="71BFBBAE" w:rsidR="003E3B72" w:rsidRDefault="00A448FD" w:rsidP="00A448FD">
      <w:pPr>
        <w:pStyle w:val="OutlineL3"/>
      </w:pPr>
      <w:r>
        <w:t>REP</w:t>
      </w:r>
      <w:r w:rsidR="002C4877">
        <w:t xml:space="preserve"> and Customer</w:t>
      </w:r>
      <w:r>
        <w:t xml:space="preserve"> can see customer’s actual usage pattern</w:t>
      </w:r>
      <w:r w:rsidR="002C4877">
        <w:t xml:space="preserve"> - SMT</w:t>
      </w:r>
    </w:p>
    <w:p w14:paraId="360F139F" w14:textId="00C85DD3" w:rsidR="003E3B72" w:rsidRDefault="003E3B72" w:rsidP="003E3B72">
      <w:pPr>
        <w:pStyle w:val="OutlineL3"/>
      </w:pPr>
      <w:r>
        <w:t>More accurate REP settlement with QSE</w:t>
      </w:r>
    </w:p>
    <w:p w14:paraId="04B19DB6" w14:textId="3FE41404" w:rsidR="003E3B72" w:rsidRDefault="003E3B72" w:rsidP="003E3B72">
      <w:pPr>
        <w:pStyle w:val="OutlineL3"/>
      </w:pPr>
      <w:r>
        <w:t>~73% actual data used in initial settlement</w:t>
      </w:r>
    </w:p>
    <w:p w14:paraId="2BE0B7D1" w14:textId="53836969" w:rsidR="003E3B72" w:rsidRDefault="003E3B72" w:rsidP="003E3B72">
      <w:pPr>
        <w:pStyle w:val="OutlineL3"/>
      </w:pPr>
      <w:r>
        <w:t>Faster execution of retail market processes</w:t>
      </w:r>
    </w:p>
    <w:p w14:paraId="54AC8EBC" w14:textId="77189126" w:rsidR="003E3B72" w:rsidRDefault="00FB046C" w:rsidP="003E3B72">
      <w:pPr>
        <w:pStyle w:val="OutlineL2"/>
      </w:pPr>
      <w:r>
        <w:t>Benefits of AMS</w:t>
      </w:r>
    </w:p>
    <w:p w14:paraId="62A09C25" w14:textId="4A314194" w:rsidR="003E3B72" w:rsidRDefault="00FB046C" w:rsidP="003E3B72">
      <w:pPr>
        <w:pStyle w:val="OutlineL3"/>
      </w:pPr>
      <w:r>
        <w:t xml:space="preserve">Allows for </w:t>
      </w:r>
      <w:r w:rsidR="003E3B72">
        <w:t>Prepay</w:t>
      </w:r>
    </w:p>
    <w:p w14:paraId="425B61AC" w14:textId="5EADB038" w:rsidR="003E3B72" w:rsidRDefault="00FB046C" w:rsidP="003E3B72">
      <w:pPr>
        <w:pStyle w:val="OutlineL3"/>
      </w:pPr>
      <w:r>
        <w:t xml:space="preserve">Allows for </w:t>
      </w:r>
      <w:r w:rsidR="003E3B72">
        <w:t>Demand response</w:t>
      </w:r>
    </w:p>
    <w:p w14:paraId="2265F487" w14:textId="484E2BEF" w:rsidR="003E3B72" w:rsidRDefault="00FB046C" w:rsidP="003E3B72">
      <w:pPr>
        <w:pStyle w:val="OutlineL3"/>
      </w:pPr>
      <w:r>
        <w:t xml:space="preserve">Allows for </w:t>
      </w:r>
      <w:r w:rsidR="003E3B72">
        <w:t>Time-of-use rate offerings</w:t>
      </w:r>
    </w:p>
    <w:p w14:paraId="216BE703" w14:textId="0449B862" w:rsidR="001D5F40" w:rsidRDefault="001D5F40" w:rsidP="001D5F40">
      <w:pPr>
        <w:pStyle w:val="OutlineL3"/>
      </w:pPr>
      <w:r>
        <w:t>Improved service reliability</w:t>
      </w:r>
    </w:p>
    <w:p w14:paraId="6450A152" w14:textId="198AA7A0" w:rsidR="001D5F40" w:rsidRDefault="001D5F40" w:rsidP="001D5F40">
      <w:pPr>
        <w:pStyle w:val="OutlineL3"/>
      </w:pPr>
      <w:r>
        <w:t>Earlier detection of faulty meters or tampering</w:t>
      </w:r>
    </w:p>
    <w:p w14:paraId="5353C5AF" w14:textId="29FD7A8B" w:rsidR="00E4020E" w:rsidRDefault="00E4020E" w:rsidP="00E4020E">
      <w:pPr>
        <w:pStyle w:val="OutlineL1"/>
      </w:pPr>
      <w:r>
        <w:t xml:space="preserve">Module </w:t>
      </w:r>
      <w:r w:rsidR="00422E0E">
        <w:t>5</w:t>
      </w:r>
      <w:r>
        <w:t xml:space="preserve">: </w:t>
      </w:r>
      <w:r w:rsidR="004E03AC">
        <w:t>Settlement of Retail Load</w:t>
      </w:r>
    </w:p>
    <w:p w14:paraId="5ACBA939" w14:textId="7C5302BB" w:rsidR="00A448FD" w:rsidRDefault="00A448FD" w:rsidP="00A448FD">
      <w:pPr>
        <w:pStyle w:val="OutlineL2"/>
      </w:pPr>
      <w:r>
        <w:t>Meter data</w:t>
      </w:r>
      <w:r w:rsidR="002C4877">
        <w:t xml:space="preserve"> processing</w:t>
      </w:r>
    </w:p>
    <w:p w14:paraId="6351F598" w14:textId="40D6957D" w:rsidR="00A448FD" w:rsidRDefault="00A448FD" w:rsidP="00A448FD">
      <w:pPr>
        <w:pStyle w:val="OutlineL3"/>
      </w:pPr>
      <w:r>
        <w:t>Aggregation</w:t>
      </w:r>
    </w:p>
    <w:p w14:paraId="04237888" w14:textId="5FD39EA5" w:rsidR="00E4020E" w:rsidRDefault="00E4020E" w:rsidP="00A448FD">
      <w:pPr>
        <w:pStyle w:val="OutlineL3"/>
      </w:pPr>
      <w:r>
        <w:t>Estimation of missing data</w:t>
      </w:r>
    </w:p>
    <w:p w14:paraId="67193956" w14:textId="04975401" w:rsidR="00065282" w:rsidRDefault="00065282" w:rsidP="00A448FD">
      <w:pPr>
        <w:pStyle w:val="OutlineL3"/>
      </w:pPr>
      <w:r>
        <w:t>Distribution losses</w:t>
      </w:r>
    </w:p>
    <w:p w14:paraId="4DB98DBB" w14:textId="003B78D6" w:rsidR="00065282" w:rsidRDefault="00065282" w:rsidP="00A448FD">
      <w:pPr>
        <w:pStyle w:val="OutlineL3"/>
      </w:pPr>
      <w:r>
        <w:t>Transmission Losses</w:t>
      </w:r>
    </w:p>
    <w:p w14:paraId="3FD24204" w14:textId="597243A9" w:rsidR="00065282" w:rsidRDefault="00065282" w:rsidP="00A448FD">
      <w:pPr>
        <w:pStyle w:val="OutlineL3"/>
      </w:pPr>
      <w:r>
        <w:t>UFE</w:t>
      </w:r>
    </w:p>
    <w:p w14:paraId="3C7E6EED" w14:textId="0F9AA1FC" w:rsidR="00065282" w:rsidRDefault="00065282" w:rsidP="00A448FD">
      <w:pPr>
        <w:pStyle w:val="OutlineL3"/>
      </w:pPr>
      <w:r>
        <w:t>Adjusted Metered Load</w:t>
      </w:r>
    </w:p>
    <w:p w14:paraId="04620E98" w14:textId="2659164E" w:rsidR="00A448FD" w:rsidRDefault="00A448FD" w:rsidP="0023441E">
      <w:pPr>
        <w:pStyle w:val="OutlineL2"/>
      </w:pPr>
      <w:r>
        <w:t xml:space="preserve">Roll up </w:t>
      </w:r>
      <w:r w:rsidR="00164876">
        <w:t>by</w:t>
      </w:r>
      <w:r>
        <w:t xml:space="preserve"> QSE</w:t>
      </w:r>
    </w:p>
    <w:p w14:paraId="5B873E2C" w14:textId="1F175D77" w:rsidR="00164876" w:rsidRDefault="00164876" w:rsidP="0023441E">
      <w:pPr>
        <w:pStyle w:val="OutlineL3"/>
      </w:pPr>
      <w:r>
        <w:t>QSE settlement with ERCOT</w:t>
      </w:r>
    </w:p>
    <w:p w14:paraId="09A0EF39" w14:textId="476125AE" w:rsidR="00164876" w:rsidRDefault="00164876" w:rsidP="0023441E">
      <w:pPr>
        <w:pStyle w:val="OutlineL3"/>
      </w:pPr>
      <w:r>
        <w:t>Allocation of AS</w:t>
      </w:r>
    </w:p>
    <w:p w14:paraId="5EA2A350" w14:textId="20602056" w:rsidR="004E03AC" w:rsidRDefault="004E03AC" w:rsidP="0023441E">
      <w:pPr>
        <w:pStyle w:val="OutlineL3"/>
      </w:pPr>
      <w:r>
        <w:t>Credit</w:t>
      </w:r>
    </w:p>
    <w:p w14:paraId="6DFF9986" w14:textId="3D0C9CA8" w:rsidR="00A26207" w:rsidRDefault="00A26207" w:rsidP="00CA2E68">
      <w:pPr>
        <w:pStyle w:val="OutlineL2"/>
      </w:pPr>
      <w:r>
        <w:t xml:space="preserve">Settlement </w:t>
      </w:r>
      <w:r w:rsidR="00583EC9">
        <w:t>cycle</w:t>
      </w:r>
    </w:p>
    <w:p w14:paraId="0A1FEE10" w14:textId="0AD4F2E7" w:rsidR="001D5F40" w:rsidRDefault="001D5F40" w:rsidP="001D5F40">
      <w:pPr>
        <w:pStyle w:val="OutlineL1"/>
      </w:pPr>
      <w:r>
        <w:t>Module 6: Data Transparency and Availability</w:t>
      </w:r>
    </w:p>
    <w:p w14:paraId="579BB0A8" w14:textId="11DB51A6" w:rsidR="001D5F40" w:rsidRDefault="001D5F40" w:rsidP="001D5F40">
      <w:pPr>
        <w:pStyle w:val="OutlineL2"/>
      </w:pPr>
      <w:r>
        <w:t>MIS</w:t>
      </w:r>
    </w:p>
    <w:p w14:paraId="3DC38BE9" w14:textId="3A33F1CB" w:rsidR="001D5F40" w:rsidRDefault="002B59E1" w:rsidP="001D5F40">
      <w:pPr>
        <w:pStyle w:val="OutlineL3"/>
      </w:pPr>
      <w:r>
        <w:t>Data service for MPs</w:t>
      </w:r>
    </w:p>
    <w:p w14:paraId="43845804" w14:textId="4C83BE36" w:rsidR="002B59E1" w:rsidRDefault="002B59E1" w:rsidP="001D5F40">
      <w:pPr>
        <w:pStyle w:val="OutlineL3"/>
      </w:pPr>
      <w:r>
        <w:t>How to access</w:t>
      </w:r>
    </w:p>
    <w:p w14:paraId="1120B30B" w14:textId="21972F45" w:rsidR="002B59E1" w:rsidRDefault="002B59E1" w:rsidP="002B59E1">
      <w:pPr>
        <w:pStyle w:val="OutlineL3"/>
      </w:pPr>
      <w:r>
        <w:lastRenderedPageBreak/>
        <w:t>What’s available</w:t>
      </w:r>
    </w:p>
    <w:p w14:paraId="1B8E2251" w14:textId="44659A41" w:rsidR="001D5F40" w:rsidRDefault="001D5F40" w:rsidP="00EA2C01">
      <w:pPr>
        <w:pStyle w:val="OutlineL2"/>
      </w:pPr>
      <w:r>
        <w:t>MIS</w:t>
      </w:r>
      <w:r w:rsidR="00443749">
        <w:t xml:space="preserve"> </w:t>
      </w:r>
      <w:r>
        <w:t>Data classifications</w:t>
      </w:r>
    </w:p>
    <w:p w14:paraId="57113466" w14:textId="664F5A2D" w:rsidR="001D5F40" w:rsidRDefault="001D5F40">
      <w:pPr>
        <w:pStyle w:val="OutlineL3"/>
      </w:pPr>
      <w:r>
        <w:t>Public Data</w:t>
      </w:r>
    </w:p>
    <w:p w14:paraId="453DBD25" w14:textId="3AFB4677" w:rsidR="001D5F40" w:rsidRDefault="001D5F40" w:rsidP="00EA2C01">
      <w:pPr>
        <w:pStyle w:val="OutlineL3"/>
      </w:pPr>
      <w:r>
        <w:t>Secure Data</w:t>
      </w:r>
    </w:p>
    <w:p w14:paraId="469AC819" w14:textId="44FEA138" w:rsidR="001D5F40" w:rsidRDefault="001D5F40" w:rsidP="00EA2C01">
      <w:pPr>
        <w:pStyle w:val="OutlineL3"/>
      </w:pPr>
      <w:r>
        <w:t>Certified Data</w:t>
      </w:r>
    </w:p>
    <w:p w14:paraId="059F2297" w14:textId="60C8CBBF" w:rsidR="001D5F40" w:rsidRDefault="001D5F40" w:rsidP="001D5F40">
      <w:pPr>
        <w:pStyle w:val="OutlineL2"/>
      </w:pPr>
      <w:r>
        <w:t>EMIL</w:t>
      </w:r>
    </w:p>
    <w:p w14:paraId="19DB1D15" w14:textId="0D43652A" w:rsidR="00443749" w:rsidRDefault="00443749" w:rsidP="00443749">
      <w:pPr>
        <w:pStyle w:val="OutlineL3"/>
      </w:pPr>
      <w:r>
        <w:t>Where to find it</w:t>
      </w:r>
    </w:p>
    <w:p w14:paraId="3C1E7868" w14:textId="77FDFC61" w:rsidR="00443749" w:rsidRDefault="00443749" w:rsidP="00443749">
      <w:pPr>
        <w:pStyle w:val="OutlineL3"/>
      </w:pPr>
      <w:r>
        <w:t>How to use it</w:t>
      </w:r>
    </w:p>
    <w:p w14:paraId="24BB9D88" w14:textId="77777777" w:rsidR="0014186E" w:rsidRDefault="0014186E" w:rsidP="0014186E">
      <w:pPr>
        <w:pStyle w:val="OutlineL2"/>
      </w:pPr>
      <w:r>
        <w:t>Data Extracts</w:t>
      </w:r>
    </w:p>
    <w:p w14:paraId="506A6E53" w14:textId="1E174025" w:rsidR="0014186E" w:rsidRDefault="0014186E" w:rsidP="0014186E">
      <w:pPr>
        <w:pStyle w:val="OutlineL3"/>
      </w:pPr>
      <w:r>
        <w:t>Description of extracts</w:t>
      </w:r>
    </w:p>
    <w:p w14:paraId="4C971F4E" w14:textId="77777777" w:rsidR="0014186E" w:rsidRDefault="0014186E" w:rsidP="0014186E">
      <w:pPr>
        <w:pStyle w:val="OutlineL3"/>
      </w:pPr>
      <w:r>
        <w:t>Automated delivery mechanism for certain packages of data</w:t>
      </w:r>
    </w:p>
    <w:p w14:paraId="5C98D651" w14:textId="104E48B1" w:rsidR="0014186E" w:rsidRDefault="0014186E" w:rsidP="0014186E">
      <w:pPr>
        <w:pStyle w:val="OutlineL3"/>
      </w:pPr>
      <w:r>
        <w:t>Transport data from ERC</w:t>
      </w:r>
      <w:r w:rsidR="00571531">
        <w:t>O</w:t>
      </w:r>
      <w:r>
        <w:t>T db to MP db</w:t>
      </w:r>
    </w:p>
    <w:p w14:paraId="6E62B93D" w14:textId="77777777" w:rsidR="0014186E" w:rsidRDefault="0014186E" w:rsidP="0014186E">
      <w:pPr>
        <w:pStyle w:val="OutlineL3"/>
      </w:pPr>
      <w:r>
        <w:t>Packaged in one of two formats</w:t>
      </w:r>
    </w:p>
    <w:p w14:paraId="5C6954DE" w14:textId="77777777" w:rsidR="0014186E" w:rsidRDefault="0014186E" w:rsidP="0014186E">
      <w:pPr>
        <w:pStyle w:val="OutlineL3"/>
      </w:pPr>
      <w:r>
        <w:t>Extract Subscriber</w:t>
      </w:r>
    </w:p>
    <w:p w14:paraId="4FE99E4A" w14:textId="1C127EB4" w:rsidR="0014186E" w:rsidRDefault="0014186E" w:rsidP="0014186E">
      <w:pPr>
        <w:pStyle w:val="OutlineL3"/>
      </w:pPr>
      <w:r>
        <w:t>How to use – DDLs, XSDs, User guides</w:t>
      </w:r>
      <w:r w:rsidR="00571531">
        <w:t>, API Spec</w:t>
      </w:r>
    </w:p>
    <w:p w14:paraId="717AA188" w14:textId="77777777" w:rsidR="00583EC9" w:rsidRDefault="00583EC9" w:rsidP="00583EC9">
      <w:pPr>
        <w:pStyle w:val="OutlineL2"/>
      </w:pPr>
      <w:r>
        <w:t>Find Transaction</w:t>
      </w:r>
    </w:p>
    <w:p w14:paraId="0893DC84" w14:textId="77777777" w:rsidR="00583EC9" w:rsidRDefault="00583EC9" w:rsidP="00583EC9">
      <w:pPr>
        <w:pStyle w:val="OutlineL3"/>
      </w:pPr>
      <w:r>
        <w:t>Purpose</w:t>
      </w:r>
    </w:p>
    <w:p w14:paraId="6E2C99FD" w14:textId="629F28A6" w:rsidR="009172A0" w:rsidRDefault="009172A0" w:rsidP="00583EC9">
      <w:pPr>
        <w:pStyle w:val="OutlineL3"/>
      </w:pPr>
      <w:r>
        <w:t>Launched from MIS</w:t>
      </w:r>
    </w:p>
    <w:p w14:paraId="2B7F5C0B" w14:textId="77777777" w:rsidR="00583EC9" w:rsidRDefault="00583EC9" w:rsidP="00583EC9">
      <w:pPr>
        <w:pStyle w:val="OutlineL3"/>
      </w:pPr>
      <w:r>
        <w:t>Example</w:t>
      </w:r>
    </w:p>
    <w:p w14:paraId="692E348C" w14:textId="2CA2DDDD" w:rsidR="00571531" w:rsidRDefault="00571531" w:rsidP="00583EC9">
      <w:pPr>
        <w:pStyle w:val="OutlineL3"/>
      </w:pPr>
      <w:r>
        <w:t>4 years back</w:t>
      </w:r>
    </w:p>
    <w:p w14:paraId="3826F436" w14:textId="4F020D8C" w:rsidR="001D5F40" w:rsidRDefault="001D5F40" w:rsidP="001D5F40">
      <w:pPr>
        <w:pStyle w:val="OutlineL2"/>
      </w:pPr>
      <w:r>
        <w:t>Find ESI ID</w:t>
      </w:r>
    </w:p>
    <w:p w14:paraId="197A8242" w14:textId="0BE3E2C4" w:rsidR="0055402F" w:rsidRDefault="0055402F" w:rsidP="001D5F40">
      <w:pPr>
        <w:pStyle w:val="OutlineL3"/>
      </w:pPr>
      <w:r>
        <w:t>Purpose</w:t>
      </w:r>
    </w:p>
    <w:p w14:paraId="0E30C4AE" w14:textId="77777777" w:rsidR="009172A0" w:rsidRDefault="009172A0" w:rsidP="009172A0">
      <w:pPr>
        <w:pStyle w:val="OutlineL3"/>
      </w:pPr>
      <w:r>
        <w:t>Launched from MIS</w:t>
      </w:r>
    </w:p>
    <w:p w14:paraId="3567179F" w14:textId="46CCFCF7" w:rsidR="001D5F40" w:rsidRDefault="001D5F40" w:rsidP="001D5F40">
      <w:pPr>
        <w:pStyle w:val="OutlineL3"/>
      </w:pPr>
      <w:r>
        <w:t>Single ESIID</w:t>
      </w:r>
    </w:p>
    <w:p w14:paraId="755E897A" w14:textId="52066EFD" w:rsidR="001D5F40" w:rsidRDefault="001D5F40" w:rsidP="001D5F40">
      <w:pPr>
        <w:pStyle w:val="OutlineL3"/>
      </w:pPr>
      <w:r>
        <w:t>Multiple ESI ID</w:t>
      </w:r>
    </w:p>
    <w:p w14:paraId="41115C15" w14:textId="3FABF6F4" w:rsidR="001D5F40" w:rsidRDefault="001D5F40" w:rsidP="001D5F40">
      <w:pPr>
        <w:pStyle w:val="OutlineL3"/>
      </w:pPr>
      <w:r>
        <w:t>Premise Address</w:t>
      </w:r>
    </w:p>
    <w:p w14:paraId="0C938BF9" w14:textId="136D7500" w:rsidR="00571531" w:rsidRDefault="00571531" w:rsidP="001D5F40">
      <w:pPr>
        <w:pStyle w:val="OutlineL3"/>
      </w:pPr>
      <w:r>
        <w:t>6 month only</w:t>
      </w:r>
    </w:p>
    <w:p w14:paraId="7EAD0CE0" w14:textId="13A5E191" w:rsidR="00931AEB" w:rsidRDefault="00931AEB" w:rsidP="00931AEB">
      <w:pPr>
        <w:pStyle w:val="OutlineL2"/>
      </w:pPr>
      <w:r>
        <w:t>ESI ID Service History and Usage Extract</w:t>
      </w:r>
    </w:p>
    <w:p w14:paraId="0DE13473" w14:textId="2CF074FF" w:rsidR="00931AEB" w:rsidRDefault="00931AEB" w:rsidP="00931AEB">
      <w:pPr>
        <w:pStyle w:val="OutlineL3"/>
      </w:pPr>
      <w:r>
        <w:t>Start/Stop time for ESI ID and REP relationship</w:t>
      </w:r>
    </w:p>
    <w:p w14:paraId="1FC53574" w14:textId="246FFC5D" w:rsidR="00931AEB" w:rsidRDefault="00931AEB" w:rsidP="00931AEB">
      <w:pPr>
        <w:pStyle w:val="OutlineL3"/>
      </w:pPr>
      <w:r>
        <w:t>Other ESI ID level data (Load Zone, Servicing TDSP, Profile class)</w:t>
      </w:r>
    </w:p>
    <w:p w14:paraId="77314D4E" w14:textId="099FFDB7" w:rsidR="00931AEB" w:rsidRDefault="00931AEB" w:rsidP="00931AEB">
      <w:pPr>
        <w:pStyle w:val="OutlineL3"/>
      </w:pPr>
      <w:r>
        <w:t>Monthly meter data</w:t>
      </w:r>
    </w:p>
    <w:p w14:paraId="396F9B27" w14:textId="59D50116" w:rsidR="00931AEB" w:rsidRDefault="00931AEB" w:rsidP="00931AEB">
      <w:pPr>
        <w:pStyle w:val="OutlineL3"/>
      </w:pPr>
      <w:r>
        <w:t>Available three days after it posts with ERCOT</w:t>
      </w:r>
    </w:p>
    <w:p w14:paraId="5B979E41" w14:textId="76A6DDCE" w:rsidR="00931AEB" w:rsidRDefault="00931AEB" w:rsidP="00931AEB">
      <w:pPr>
        <w:pStyle w:val="OutlineL2"/>
      </w:pPr>
      <w:r>
        <w:t>Supplemental AMS Interval Data Extract</w:t>
      </w:r>
    </w:p>
    <w:p w14:paraId="643F9793" w14:textId="0990C6C4" w:rsidR="00931AEB" w:rsidRDefault="00931AEB" w:rsidP="00931AEB">
      <w:pPr>
        <w:pStyle w:val="OutlineL3"/>
      </w:pPr>
      <w:r>
        <w:lastRenderedPageBreak/>
        <w:t>Daily meter data by 15 minute interval</w:t>
      </w:r>
    </w:p>
    <w:p w14:paraId="64220E70" w14:textId="58ACB118" w:rsidR="00931AEB" w:rsidRDefault="00931AEB" w:rsidP="00931AEB">
      <w:pPr>
        <w:pStyle w:val="OutlineL3"/>
      </w:pPr>
      <w:r>
        <w:t>Available three days after it posts with ERCOT</w:t>
      </w:r>
    </w:p>
    <w:p w14:paraId="12260C25" w14:textId="4D2B1029" w:rsidR="00931AEB" w:rsidRDefault="00931AEB" w:rsidP="00931AEB">
      <w:pPr>
        <w:pStyle w:val="OutlineL2"/>
      </w:pPr>
      <w:r>
        <w:t>Market Data Transparency Web Service</w:t>
      </w:r>
    </w:p>
    <w:p w14:paraId="25EE9732" w14:textId="55427230" w:rsidR="00931AEB" w:rsidRDefault="00931AEB" w:rsidP="00931AEB">
      <w:pPr>
        <w:pStyle w:val="OutlineL3"/>
      </w:pPr>
      <w:r>
        <w:t>Similar information to extract on ad-hoc basis</w:t>
      </w:r>
    </w:p>
    <w:p w14:paraId="094FCB99" w14:textId="7C9E2530" w:rsidR="00931AEB" w:rsidRDefault="00931AEB" w:rsidP="00931AEB">
      <w:pPr>
        <w:pStyle w:val="OutlineL3"/>
      </w:pPr>
      <w:r>
        <w:t>Location</w:t>
      </w:r>
    </w:p>
    <w:p w14:paraId="61B19FBC" w14:textId="7649D81E" w:rsidR="00571531" w:rsidRDefault="00571531" w:rsidP="00931AEB">
      <w:pPr>
        <w:pStyle w:val="OutlineL3"/>
      </w:pPr>
      <w:r>
        <w:t>Market guide</w:t>
      </w:r>
    </w:p>
    <w:p w14:paraId="2975BD12" w14:textId="6ECD045F" w:rsidR="005129C7" w:rsidRDefault="005129C7" w:rsidP="0023441E">
      <w:pPr>
        <w:pStyle w:val="OutlineL1"/>
      </w:pPr>
      <w:r>
        <w:t>Module 7 – Issue Resolution</w:t>
      </w:r>
    </w:p>
    <w:p w14:paraId="66628866" w14:textId="40813EBD" w:rsidR="005129C7" w:rsidRDefault="005129C7" w:rsidP="005129C7">
      <w:pPr>
        <w:pStyle w:val="OutlineL2"/>
      </w:pPr>
      <w:r>
        <w:t xml:space="preserve">Common issues </w:t>
      </w:r>
    </w:p>
    <w:p w14:paraId="6D17A99D" w14:textId="77777777" w:rsidR="005129C7" w:rsidRDefault="005129C7" w:rsidP="005129C7">
      <w:pPr>
        <w:pStyle w:val="OutlineL3"/>
      </w:pPr>
      <w:r>
        <w:t>Inadvertent Gains and losses</w:t>
      </w:r>
    </w:p>
    <w:p w14:paraId="3FD2CFD7" w14:textId="77777777" w:rsidR="005129C7" w:rsidRDefault="005129C7" w:rsidP="005129C7">
      <w:pPr>
        <w:pStyle w:val="OutlineL3"/>
      </w:pPr>
      <w:r>
        <w:t>Cancel with/without approval</w:t>
      </w:r>
    </w:p>
    <w:p w14:paraId="157C42D9" w14:textId="77777777" w:rsidR="005129C7" w:rsidRDefault="005129C7" w:rsidP="005129C7">
      <w:pPr>
        <w:pStyle w:val="OutlineL3"/>
      </w:pPr>
      <w:r>
        <w:t>Missing transactions</w:t>
      </w:r>
    </w:p>
    <w:p w14:paraId="5B1D4D35" w14:textId="77777777" w:rsidR="005129C7" w:rsidRDefault="005129C7" w:rsidP="005129C7">
      <w:pPr>
        <w:pStyle w:val="OutlineL3"/>
      </w:pPr>
      <w:r>
        <w:t>Usage and billing issues</w:t>
      </w:r>
    </w:p>
    <w:p w14:paraId="7F263C8D" w14:textId="60B95213" w:rsidR="00571531" w:rsidRDefault="00571531" w:rsidP="005129C7">
      <w:pPr>
        <w:pStyle w:val="OutlineL3"/>
      </w:pPr>
      <w:r>
        <w:t>Timing of transactions</w:t>
      </w:r>
    </w:p>
    <w:p w14:paraId="7635EEDD" w14:textId="297103B3" w:rsidR="009172A0" w:rsidRDefault="009172A0" w:rsidP="009172A0">
      <w:pPr>
        <w:pStyle w:val="OutlineL2"/>
      </w:pPr>
      <w:r>
        <w:t>MarkeTrak</w:t>
      </w:r>
    </w:p>
    <w:p w14:paraId="0E197AF1" w14:textId="77777777" w:rsidR="009172A0" w:rsidRDefault="009172A0" w:rsidP="009172A0">
      <w:pPr>
        <w:pStyle w:val="OutlineL3"/>
      </w:pPr>
      <w:r>
        <w:t>Facilitate resolution of issues between MPs</w:t>
      </w:r>
    </w:p>
    <w:p w14:paraId="028E1D56" w14:textId="77777777" w:rsidR="009172A0" w:rsidRDefault="009172A0" w:rsidP="009172A0">
      <w:pPr>
        <w:pStyle w:val="OutlineL3"/>
      </w:pPr>
      <w:r>
        <w:t>Launched from MIS</w:t>
      </w:r>
    </w:p>
    <w:p w14:paraId="21081F0C" w14:textId="77777777" w:rsidR="009172A0" w:rsidRDefault="009172A0" w:rsidP="009172A0">
      <w:pPr>
        <w:pStyle w:val="OutlineL3"/>
      </w:pPr>
      <w:r>
        <w:t>Enable historical reporting of issues</w:t>
      </w:r>
    </w:p>
    <w:p w14:paraId="4F9BC8AE" w14:textId="77777777" w:rsidR="009172A0" w:rsidRDefault="009172A0" w:rsidP="009172A0">
      <w:pPr>
        <w:pStyle w:val="OutlineL3"/>
      </w:pPr>
      <w:r>
        <w:t>Point to MarkeTrak training</w:t>
      </w:r>
    </w:p>
    <w:p w14:paraId="02562F6A" w14:textId="2065443C" w:rsidR="0014186E" w:rsidRDefault="0014186E" w:rsidP="0014186E">
      <w:pPr>
        <w:pStyle w:val="OutlineL2"/>
      </w:pPr>
      <w:bookmarkStart w:id="0" w:name="_GoBack"/>
      <w:bookmarkEnd w:id="0"/>
      <w:r w:rsidRPr="00CA2E68">
        <w:rPr>
          <w:b/>
          <w:color w:val="171717" w:themeColor="background2" w:themeShade="1A"/>
        </w:rPr>
        <w:t>Scenario</w:t>
      </w:r>
      <w:r>
        <w:t xml:space="preserve"> </w:t>
      </w:r>
      <w:r w:rsidR="00CA2E68">
        <w:t>-</w:t>
      </w:r>
      <w:r>
        <w:t xml:space="preserve"> Issue Resolution</w:t>
      </w:r>
    </w:p>
    <w:p w14:paraId="1C6172A6" w14:textId="308DC051" w:rsidR="0014186E" w:rsidRDefault="0014186E" w:rsidP="0014186E">
      <w:pPr>
        <w:pStyle w:val="OutlineL3"/>
      </w:pPr>
      <w:r>
        <w:t>Set up exercise  - CR expecting a customer and did not get them</w:t>
      </w:r>
    </w:p>
    <w:p w14:paraId="6A8DD1F4" w14:textId="4712A0A7" w:rsidR="00931AEB" w:rsidRDefault="00931AEB" w:rsidP="00931AEB">
      <w:pPr>
        <w:pStyle w:val="OutlineL1"/>
      </w:pPr>
      <w:r>
        <w:t>Course Conclusion</w:t>
      </w:r>
    </w:p>
    <w:p w14:paraId="7D51D2D8" w14:textId="766A491D" w:rsidR="00931AEB" w:rsidRDefault="00931AEB" w:rsidP="00931AEB">
      <w:pPr>
        <w:pStyle w:val="OutlineL2"/>
      </w:pPr>
      <w:r>
        <w:t>Additional Resources</w:t>
      </w:r>
    </w:p>
    <w:p w14:paraId="5E444234" w14:textId="7BACB821" w:rsidR="00FB046C" w:rsidRDefault="00FB046C" w:rsidP="00931AEB">
      <w:pPr>
        <w:pStyle w:val="OutlineL2"/>
      </w:pPr>
      <w:r>
        <w:t>Where to go next</w:t>
      </w:r>
    </w:p>
    <w:p w14:paraId="05610786" w14:textId="68B0F1EE" w:rsidR="00931AEB" w:rsidRDefault="00931AEB" w:rsidP="00931AEB">
      <w:pPr>
        <w:pStyle w:val="OutlineL2"/>
      </w:pPr>
      <w:r>
        <w:t>Feedback</w:t>
      </w:r>
    </w:p>
    <w:p w14:paraId="6683C888" w14:textId="673E2035" w:rsidR="00931AEB" w:rsidRDefault="00931AEB" w:rsidP="00931AEB">
      <w:pPr>
        <w:pStyle w:val="OutlineL2"/>
      </w:pPr>
      <w:r>
        <w:t>Answers</w:t>
      </w:r>
    </w:p>
    <w:p w14:paraId="561AAAF4" w14:textId="09F4FB86" w:rsidR="00356EA3" w:rsidRDefault="00BA4523" w:rsidP="00356EA3">
      <w:pPr>
        <w:pStyle w:val="OutlineL1"/>
      </w:pPr>
      <w:r>
        <w:t>A</w:t>
      </w:r>
      <w:r w:rsidR="00356EA3">
        <w:t>dditional Resource</w:t>
      </w:r>
      <w:r w:rsidR="00571531">
        <w:t>s</w:t>
      </w:r>
    </w:p>
    <w:p w14:paraId="10C29608" w14:textId="01530485" w:rsidR="00356EA3" w:rsidRDefault="00356EA3" w:rsidP="00356EA3">
      <w:pPr>
        <w:pStyle w:val="OutlineL2"/>
      </w:pPr>
      <w:r>
        <w:t>ERCOT Protocols link</w:t>
      </w:r>
    </w:p>
    <w:p w14:paraId="3F7B8967" w14:textId="1F0DB2E9" w:rsidR="00356EA3" w:rsidRDefault="00356EA3" w:rsidP="00356EA3">
      <w:pPr>
        <w:pStyle w:val="OutlineL2"/>
      </w:pPr>
      <w:r>
        <w:t>ERCOT Training link</w:t>
      </w:r>
    </w:p>
    <w:p w14:paraId="68E11C75" w14:textId="6B9563FE" w:rsidR="00356EA3" w:rsidRDefault="00356EA3" w:rsidP="00356EA3">
      <w:pPr>
        <w:pStyle w:val="OutlineL2"/>
      </w:pPr>
      <w:r>
        <w:t>Account management email addresses</w:t>
      </w:r>
    </w:p>
    <w:p w14:paraId="73006DEB" w14:textId="611288AD" w:rsidR="00D7254A" w:rsidRDefault="00D7254A" w:rsidP="00D7254A">
      <w:pPr>
        <w:pStyle w:val="OutlineL1"/>
      </w:pPr>
      <w:r>
        <w:t>Survey</w:t>
      </w:r>
    </w:p>
    <w:p w14:paraId="134BE165" w14:textId="77777777" w:rsidR="00D7254A" w:rsidRDefault="00D7254A" w:rsidP="00D7254A">
      <w:pPr>
        <w:pStyle w:val="OutlineL1"/>
      </w:pPr>
    </w:p>
    <w:sectPr w:rsidR="00D7254A" w:rsidSect="00082DA0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E7E00" w14:textId="77777777" w:rsidR="00371F0E" w:rsidRDefault="00371F0E" w:rsidP="00BD2B59">
      <w:pPr>
        <w:spacing w:after="0" w:line="240" w:lineRule="auto"/>
      </w:pPr>
      <w:r>
        <w:separator/>
      </w:r>
    </w:p>
  </w:endnote>
  <w:endnote w:type="continuationSeparator" w:id="0">
    <w:p w14:paraId="0F6C7E0A" w14:textId="77777777" w:rsidR="00371F0E" w:rsidRDefault="00371F0E" w:rsidP="00BD2B59">
      <w:pPr>
        <w:spacing w:after="0" w:line="240" w:lineRule="auto"/>
      </w:pPr>
      <w:r>
        <w:continuationSeparator/>
      </w:r>
    </w:p>
  </w:endnote>
  <w:endnote w:type="continuationNotice" w:id="1">
    <w:p w14:paraId="408509EA" w14:textId="77777777" w:rsidR="00371F0E" w:rsidRDefault="00371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Gothic LT">
    <w:altName w:val="Sitka Small"/>
    <w:panose1 w:val="020B0506030503020504"/>
    <w:charset w:val="00"/>
    <w:family w:val="swiss"/>
    <w:pitch w:val="variable"/>
    <w:sig w:usb0="A00000AF" w:usb1="4000004A" w:usb2="00000010" w:usb3="00000000" w:csb0="0000011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0961" w14:textId="77777777" w:rsidR="00644A5F" w:rsidRDefault="00644A5F" w:rsidP="00A40543">
    <w:pPr>
      <w:pStyle w:val="Footer"/>
      <w:tabs>
        <w:tab w:val="clear" w:pos="9360"/>
        <w:tab w:val="right" w:pos="10800"/>
      </w:tabs>
      <w:ind w:left="0"/>
    </w:pPr>
    <w:r>
      <w:t>Emergency Communications and EEA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07473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73C8E" w14:textId="77777777" w:rsidR="00371F0E" w:rsidRDefault="00371F0E" w:rsidP="00BD2B59">
      <w:pPr>
        <w:spacing w:after="0" w:line="240" w:lineRule="auto"/>
      </w:pPr>
      <w:r>
        <w:separator/>
      </w:r>
    </w:p>
  </w:footnote>
  <w:footnote w:type="continuationSeparator" w:id="0">
    <w:p w14:paraId="12C8DAA8" w14:textId="77777777" w:rsidR="00371F0E" w:rsidRDefault="00371F0E" w:rsidP="00BD2B59">
      <w:pPr>
        <w:spacing w:after="0" w:line="240" w:lineRule="auto"/>
      </w:pPr>
      <w:r>
        <w:continuationSeparator/>
      </w:r>
    </w:p>
  </w:footnote>
  <w:footnote w:type="continuationNotice" w:id="1">
    <w:p w14:paraId="45381D5D" w14:textId="77777777" w:rsidR="00371F0E" w:rsidRDefault="00371F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645890"/>
    <w:lvl w:ilvl="0">
      <w:numFmt w:val="bullet"/>
      <w:lvlText w:val="*"/>
      <w:lvlJc w:val="left"/>
    </w:lvl>
  </w:abstractNum>
  <w:abstractNum w:abstractNumId="1" w15:restartNumberingAfterBreak="0">
    <w:nsid w:val="01943810"/>
    <w:multiLevelType w:val="multilevel"/>
    <w:tmpl w:val="DEF86996"/>
    <w:numStyleLink w:val="CourseInfo"/>
  </w:abstractNum>
  <w:abstractNum w:abstractNumId="2" w15:restartNumberingAfterBreak="0">
    <w:nsid w:val="03D2374E"/>
    <w:multiLevelType w:val="multilevel"/>
    <w:tmpl w:val="DEF86996"/>
    <w:styleLink w:val="CourseInfo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lvlText w:val="%5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%1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CB190E"/>
    <w:multiLevelType w:val="multilevel"/>
    <w:tmpl w:val="DEF86996"/>
    <w:numStyleLink w:val="CourseInfo"/>
  </w:abstractNum>
  <w:abstractNum w:abstractNumId="4" w15:restartNumberingAfterBreak="0">
    <w:nsid w:val="136E2286"/>
    <w:multiLevelType w:val="multilevel"/>
    <w:tmpl w:val="5078702E"/>
    <w:name w:val="Really4"/>
    <w:numStyleLink w:val="CourseOutline"/>
  </w:abstractNum>
  <w:abstractNum w:abstractNumId="5" w15:restartNumberingAfterBreak="0">
    <w:nsid w:val="19267CFF"/>
    <w:multiLevelType w:val="multilevel"/>
    <w:tmpl w:val="5078702E"/>
    <w:styleLink w:val="CourseOutline"/>
    <w:lvl w:ilvl="0">
      <w:start w:val="1"/>
      <w:numFmt w:val="none"/>
      <w:pStyle w:val="OutlineL1"/>
      <w:suff w:val="nothing"/>
      <w:lvlText w:val="%1"/>
      <w:lvlJc w:val="left"/>
      <w:pPr>
        <w:ind w:left="3960" w:firstLine="0"/>
      </w:pPr>
      <w:rPr>
        <w:rFonts w:hint="default"/>
      </w:rPr>
    </w:lvl>
    <w:lvl w:ilvl="1">
      <w:start w:val="1"/>
      <w:numFmt w:val="upperLetter"/>
      <w:pStyle w:val="OutlineL2"/>
      <w:lvlText w:val="%1%2."/>
      <w:lvlJc w:val="left"/>
      <w:pPr>
        <w:tabs>
          <w:tab w:val="num" w:pos="9270"/>
        </w:tabs>
        <w:ind w:left="9630" w:hanging="360"/>
      </w:pPr>
      <w:rPr>
        <w:rFonts w:hint="default"/>
      </w:rPr>
    </w:lvl>
    <w:lvl w:ilvl="2">
      <w:start w:val="1"/>
      <w:numFmt w:val="decimal"/>
      <w:pStyle w:val="OutlineL3"/>
      <w:lvlText w:val="%1%3.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bullet"/>
      <w:lvlRestart w:val="1"/>
      <w:pStyle w:val="Branchto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i w:val="0"/>
      </w:rPr>
    </w:lvl>
    <w:lvl w:ilvl="4">
      <w:start w:val="1"/>
      <w:numFmt w:val="bullet"/>
      <w:pStyle w:val="FromBranch"/>
      <w:lvlText w:val="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>
      <w:start w:val="1"/>
      <w:numFmt w:val="none"/>
      <w:lvlText w:val="%6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%1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B72A41"/>
    <w:multiLevelType w:val="multilevel"/>
    <w:tmpl w:val="5078702E"/>
    <w:name w:val="Really5"/>
    <w:numStyleLink w:val="CourseOutline"/>
  </w:abstractNum>
  <w:abstractNum w:abstractNumId="7" w15:restartNumberingAfterBreak="0">
    <w:nsid w:val="29AB3BD1"/>
    <w:multiLevelType w:val="multilevel"/>
    <w:tmpl w:val="5078702E"/>
    <w:name w:val="Really8"/>
    <w:numStyleLink w:val="CourseOutline"/>
  </w:abstractNum>
  <w:abstractNum w:abstractNumId="8" w15:restartNumberingAfterBreak="0">
    <w:nsid w:val="45F34259"/>
    <w:multiLevelType w:val="multilevel"/>
    <w:tmpl w:val="5078702E"/>
    <w:name w:val="Really3"/>
    <w:numStyleLink w:val="CourseOutline"/>
  </w:abstractNum>
  <w:abstractNum w:abstractNumId="9" w15:restartNumberingAfterBreak="0">
    <w:nsid w:val="46B439AD"/>
    <w:multiLevelType w:val="multilevel"/>
    <w:tmpl w:val="5078702E"/>
    <w:name w:val="Really2"/>
    <w:numStyleLink w:val="CourseOutline"/>
  </w:abstractNum>
  <w:abstractNum w:abstractNumId="10" w15:restartNumberingAfterBreak="0">
    <w:nsid w:val="4C941042"/>
    <w:multiLevelType w:val="multilevel"/>
    <w:tmpl w:val="44D65B18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pStyle w:val="Heading3"/>
      <w:suff w:val="space"/>
      <w:lvlText w:val="%1%3."/>
      <w:lvlJc w:val="left"/>
      <w:pPr>
        <w:ind w:left="720" w:hanging="360"/>
      </w:pPr>
      <w:rPr>
        <w:rFonts w:hint="default"/>
      </w:rPr>
    </w:lvl>
    <w:lvl w:ilvl="3">
      <w:start w:val="1"/>
      <w:numFmt w:val="none"/>
      <w:pStyle w:val="Nor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%5%1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%6%1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%1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%8%1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%9%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0FC131F"/>
    <w:multiLevelType w:val="hybridMultilevel"/>
    <w:tmpl w:val="907EBA54"/>
    <w:lvl w:ilvl="0" w:tplc="D2F2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EB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A3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A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5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A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4A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A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6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07278D"/>
    <w:multiLevelType w:val="multilevel"/>
    <w:tmpl w:val="5078702E"/>
    <w:name w:val="Really7"/>
    <w:numStyleLink w:val="CourseOutline"/>
  </w:abstractNum>
  <w:abstractNum w:abstractNumId="13" w15:restartNumberingAfterBreak="0">
    <w:nsid w:val="551428EB"/>
    <w:multiLevelType w:val="multilevel"/>
    <w:tmpl w:val="5078702E"/>
    <w:name w:val="Really9"/>
    <w:numStyleLink w:val="CourseOutline"/>
  </w:abstractNum>
  <w:abstractNum w:abstractNumId="14" w15:restartNumberingAfterBreak="0">
    <w:nsid w:val="579B0F40"/>
    <w:multiLevelType w:val="multilevel"/>
    <w:tmpl w:val="5078702E"/>
    <w:name w:val="Really6"/>
    <w:numStyleLink w:val="CourseOutline"/>
  </w:abstractNum>
  <w:abstractNum w:abstractNumId="15" w15:restartNumberingAfterBreak="0">
    <w:nsid w:val="5DC35EBC"/>
    <w:multiLevelType w:val="multilevel"/>
    <w:tmpl w:val="DF928AD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lvlText w:val="%5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%1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0BD7A0A"/>
    <w:multiLevelType w:val="multilevel"/>
    <w:tmpl w:val="5078702E"/>
    <w:numStyleLink w:val="CourseOutline"/>
  </w:abstractNum>
  <w:abstractNum w:abstractNumId="17" w15:restartNumberingAfterBreak="0">
    <w:nsid w:val="60E02E62"/>
    <w:multiLevelType w:val="multilevel"/>
    <w:tmpl w:val="34D075C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suff w:val="space"/>
      <w:lvlText w:val="%1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%1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A1D38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1D7F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B506C5B"/>
    <w:multiLevelType w:val="multilevel"/>
    <w:tmpl w:val="5078702E"/>
    <w:numStyleLink w:val="CourseOutline"/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20"/>
  </w:num>
  <w:num w:numId="6">
    <w:abstractNumId w:val="12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11">
    <w:abstractNumId w:val="10"/>
  </w:num>
  <w:num w:numId="12">
    <w:abstractNumId w:val="10"/>
  </w:num>
  <w:num w:numId="13">
    <w:abstractNumId w:val="10"/>
  </w:num>
  <w:num w:numId="14">
    <w:abstractNumId w:val="15"/>
  </w:num>
  <w:num w:numId="15">
    <w:abstractNumId w:val="17"/>
  </w:num>
  <w:num w:numId="16">
    <w:abstractNumId w:val="18"/>
  </w:num>
  <w:num w:numId="17">
    <w:abstractNumId w:val="3"/>
  </w:num>
  <w:num w:numId="1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C5"/>
    <w:rsid w:val="00006C45"/>
    <w:rsid w:val="00034129"/>
    <w:rsid w:val="000538DD"/>
    <w:rsid w:val="00064908"/>
    <w:rsid w:val="00065282"/>
    <w:rsid w:val="00066477"/>
    <w:rsid w:val="00082DA0"/>
    <w:rsid w:val="00083771"/>
    <w:rsid w:val="00084D66"/>
    <w:rsid w:val="000A301A"/>
    <w:rsid w:val="000B6EA6"/>
    <w:rsid w:val="000C3A63"/>
    <w:rsid w:val="000C6410"/>
    <w:rsid w:val="00105265"/>
    <w:rsid w:val="0010645F"/>
    <w:rsid w:val="00140A3B"/>
    <w:rsid w:val="0014186E"/>
    <w:rsid w:val="00147972"/>
    <w:rsid w:val="0015211F"/>
    <w:rsid w:val="00164876"/>
    <w:rsid w:val="00171ABD"/>
    <w:rsid w:val="00174A00"/>
    <w:rsid w:val="00196CEF"/>
    <w:rsid w:val="001A07AB"/>
    <w:rsid w:val="001B6110"/>
    <w:rsid w:val="001C453D"/>
    <w:rsid w:val="001D18FD"/>
    <w:rsid w:val="001D5F40"/>
    <w:rsid w:val="001E437A"/>
    <w:rsid w:val="00216BE0"/>
    <w:rsid w:val="00217ACA"/>
    <w:rsid w:val="00225672"/>
    <w:rsid w:val="00226C2C"/>
    <w:rsid w:val="0023441E"/>
    <w:rsid w:val="00242ACA"/>
    <w:rsid w:val="00262D02"/>
    <w:rsid w:val="0029175A"/>
    <w:rsid w:val="002B1A16"/>
    <w:rsid w:val="002B59E1"/>
    <w:rsid w:val="002C4877"/>
    <w:rsid w:val="002E55BC"/>
    <w:rsid w:val="002F4C76"/>
    <w:rsid w:val="00302A4A"/>
    <w:rsid w:val="00311E66"/>
    <w:rsid w:val="00332409"/>
    <w:rsid w:val="00340C29"/>
    <w:rsid w:val="0034299D"/>
    <w:rsid w:val="00356EA3"/>
    <w:rsid w:val="003602EB"/>
    <w:rsid w:val="00362EC0"/>
    <w:rsid w:val="00371F0E"/>
    <w:rsid w:val="003779BA"/>
    <w:rsid w:val="003B75D6"/>
    <w:rsid w:val="003C391A"/>
    <w:rsid w:val="003E23E3"/>
    <w:rsid w:val="003E3B72"/>
    <w:rsid w:val="003E6B3F"/>
    <w:rsid w:val="003F10FB"/>
    <w:rsid w:val="00400770"/>
    <w:rsid w:val="00414294"/>
    <w:rsid w:val="00414BD6"/>
    <w:rsid w:val="00422E0E"/>
    <w:rsid w:val="00443749"/>
    <w:rsid w:val="004746DE"/>
    <w:rsid w:val="00486C18"/>
    <w:rsid w:val="00493582"/>
    <w:rsid w:val="004B580F"/>
    <w:rsid w:val="004C4BBA"/>
    <w:rsid w:val="004E03AC"/>
    <w:rsid w:val="004E0B6D"/>
    <w:rsid w:val="004E1405"/>
    <w:rsid w:val="004E37E3"/>
    <w:rsid w:val="004F6AC7"/>
    <w:rsid w:val="0050096E"/>
    <w:rsid w:val="005129C7"/>
    <w:rsid w:val="005131DF"/>
    <w:rsid w:val="005144B4"/>
    <w:rsid w:val="00527D38"/>
    <w:rsid w:val="00535B97"/>
    <w:rsid w:val="00536970"/>
    <w:rsid w:val="0055402F"/>
    <w:rsid w:val="00562C5A"/>
    <w:rsid w:val="00566B0E"/>
    <w:rsid w:val="00571531"/>
    <w:rsid w:val="00583EC9"/>
    <w:rsid w:val="0058502D"/>
    <w:rsid w:val="00587A93"/>
    <w:rsid w:val="005A3513"/>
    <w:rsid w:val="005C05FC"/>
    <w:rsid w:val="005C198B"/>
    <w:rsid w:val="005D74D4"/>
    <w:rsid w:val="005E04DB"/>
    <w:rsid w:val="00605551"/>
    <w:rsid w:val="00606379"/>
    <w:rsid w:val="00607473"/>
    <w:rsid w:val="00624278"/>
    <w:rsid w:val="006305E3"/>
    <w:rsid w:val="00630A2C"/>
    <w:rsid w:val="00642C71"/>
    <w:rsid w:val="00644A5F"/>
    <w:rsid w:val="00675D89"/>
    <w:rsid w:val="006A1629"/>
    <w:rsid w:val="006A2904"/>
    <w:rsid w:val="006A3A64"/>
    <w:rsid w:val="006A7CCB"/>
    <w:rsid w:val="006B34E2"/>
    <w:rsid w:val="006C39BC"/>
    <w:rsid w:val="006D0A4F"/>
    <w:rsid w:val="006D6748"/>
    <w:rsid w:val="006E1FEA"/>
    <w:rsid w:val="0071410E"/>
    <w:rsid w:val="00717526"/>
    <w:rsid w:val="007453B1"/>
    <w:rsid w:val="007706C1"/>
    <w:rsid w:val="00790322"/>
    <w:rsid w:val="0079193F"/>
    <w:rsid w:val="00795542"/>
    <w:rsid w:val="00797AE3"/>
    <w:rsid w:val="007A7D29"/>
    <w:rsid w:val="007C253F"/>
    <w:rsid w:val="007C5808"/>
    <w:rsid w:val="007C66FD"/>
    <w:rsid w:val="007D3DE3"/>
    <w:rsid w:val="007F0ABC"/>
    <w:rsid w:val="00815021"/>
    <w:rsid w:val="00823B76"/>
    <w:rsid w:val="00831541"/>
    <w:rsid w:val="00842085"/>
    <w:rsid w:val="00850919"/>
    <w:rsid w:val="00854469"/>
    <w:rsid w:val="00855AAB"/>
    <w:rsid w:val="00874842"/>
    <w:rsid w:val="00881070"/>
    <w:rsid w:val="00886399"/>
    <w:rsid w:val="008A1B36"/>
    <w:rsid w:val="008A37CE"/>
    <w:rsid w:val="008C4CD6"/>
    <w:rsid w:val="008E1A58"/>
    <w:rsid w:val="008E4679"/>
    <w:rsid w:val="008E64AA"/>
    <w:rsid w:val="00911264"/>
    <w:rsid w:val="00911CBC"/>
    <w:rsid w:val="009170B3"/>
    <w:rsid w:val="009172A0"/>
    <w:rsid w:val="009215D8"/>
    <w:rsid w:val="00930CDF"/>
    <w:rsid w:val="00931AEB"/>
    <w:rsid w:val="009369F3"/>
    <w:rsid w:val="00944C7C"/>
    <w:rsid w:val="009540B8"/>
    <w:rsid w:val="009600B5"/>
    <w:rsid w:val="0097435A"/>
    <w:rsid w:val="009A6A54"/>
    <w:rsid w:val="009C0FA3"/>
    <w:rsid w:val="009C49BA"/>
    <w:rsid w:val="009C5FB4"/>
    <w:rsid w:val="009E2343"/>
    <w:rsid w:val="00A01BB9"/>
    <w:rsid w:val="00A13F10"/>
    <w:rsid w:val="00A16AA4"/>
    <w:rsid w:val="00A26207"/>
    <w:rsid w:val="00A31627"/>
    <w:rsid w:val="00A35F0E"/>
    <w:rsid w:val="00A370AD"/>
    <w:rsid w:val="00A40543"/>
    <w:rsid w:val="00A40B43"/>
    <w:rsid w:val="00A448FD"/>
    <w:rsid w:val="00A51D08"/>
    <w:rsid w:val="00A537BF"/>
    <w:rsid w:val="00A54ED7"/>
    <w:rsid w:val="00A62757"/>
    <w:rsid w:val="00A67403"/>
    <w:rsid w:val="00A71D49"/>
    <w:rsid w:val="00A736EA"/>
    <w:rsid w:val="00A7556A"/>
    <w:rsid w:val="00A81DA3"/>
    <w:rsid w:val="00A845FC"/>
    <w:rsid w:val="00A84EC5"/>
    <w:rsid w:val="00A948C5"/>
    <w:rsid w:val="00A97F60"/>
    <w:rsid w:val="00AB071D"/>
    <w:rsid w:val="00AB16D8"/>
    <w:rsid w:val="00AF2425"/>
    <w:rsid w:val="00AF4AC0"/>
    <w:rsid w:val="00B0765D"/>
    <w:rsid w:val="00B26CC8"/>
    <w:rsid w:val="00B43E36"/>
    <w:rsid w:val="00B5196C"/>
    <w:rsid w:val="00B54A6A"/>
    <w:rsid w:val="00B60BAD"/>
    <w:rsid w:val="00B65688"/>
    <w:rsid w:val="00B81FFB"/>
    <w:rsid w:val="00BA4523"/>
    <w:rsid w:val="00BC69E2"/>
    <w:rsid w:val="00BD2B59"/>
    <w:rsid w:val="00BE0F08"/>
    <w:rsid w:val="00BE58E2"/>
    <w:rsid w:val="00BE6469"/>
    <w:rsid w:val="00BE78F5"/>
    <w:rsid w:val="00BF5F7D"/>
    <w:rsid w:val="00C159C5"/>
    <w:rsid w:val="00C16553"/>
    <w:rsid w:val="00C26D77"/>
    <w:rsid w:val="00C321FE"/>
    <w:rsid w:val="00C457E9"/>
    <w:rsid w:val="00C54552"/>
    <w:rsid w:val="00C60307"/>
    <w:rsid w:val="00C60679"/>
    <w:rsid w:val="00C75B7A"/>
    <w:rsid w:val="00C80C24"/>
    <w:rsid w:val="00C84A27"/>
    <w:rsid w:val="00C84F73"/>
    <w:rsid w:val="00C86806"/>
    <w:rsid w:val="00C976CC"/>
    <w:rsid w:val="00CA05AE"/>
    <w:rsid w:val="00CA2E68"/>
    <w:rsid w:val="00CA69B7"/>
    <w:rsid w:val="00CA7421"/>
    <w:rsid w:val="00CB1C6C"/>
    <w:rsid w:val="00CE4119"/>
    <w:rsid w:val="00CF69E8"/>
    <w:rsid w:val="00D23E55"/>
    <w:rsid w:val="00D27F3D"/>
    <w:rsid w:val="00D46C4E"/>
    <w:rsid w:val="00D7254A"/>
    <w:rsid w:val="00DB36DA"/>
    <w:rsid w:val="00DC3492"/>
    <w:rsid w:val="00DD72FC"/>
    <w:rsid w:val="00DE18E1"/>
    <w:rsid w:val="00DE58E1"/>
    <w:rsid w:val="00E0183C"/>
    <w:rsid w:val="00E326D9"/>
    <w:rsid w:val="00E33AC0"/>
    <w:rsid w:val="00E34F1F"/>
    <w:rsid w:val="00E36086"/>
    <w:rsid w:val="00E3675A"/>
    <w:rsid w:val="00E4020E"/>
    <w:rsid w:val="00E44B48"/>
    <w:rsid w:val="00E55D24"/>
    <w:rsid w:val="00E64C70"/>
    <w:rsid w:val="00E7395D"/>
    <w:rsid w:val="00E81E50"/>
    <w:rsid w:val="00E927C5"/>
    <w:rsid w:val="00EA2C01"/>
    <w:rsid w:val="00EB0B65"/>
    <w:rsid w:val="00EB43D7"/>
    <w:rsid w:val="00EC460F"/>
    <w:rsid w:val="00ED2490"/>
    <w:rsid w:val="00EF4092"/>
    <w:rsid w:val="00F00E2C"/>
    <w:rsid w:val="00F312F0"/>
    <w:rsid w:val="00F4492C"/>
    <w:rsid w:val="00F57820"/>
    <w:rsid w:val="00F60C6F"/>
    <w:rsid w:val="00F65DBE"/>
    <w:rsid w:val="00F97AB6"/>
    <w:rsid w:val="00FA2E81"/>
    <w:rsid w:val="00FA3C1E"/>
    <w:rsid w:val="00FB0100"/>
    <w:rsid w:val="00FB03E1"/>
    <w:rsid w:val="00FB046C"/>
    <w:rsid w:val="00FC4D68"/>
    <w:rsid w:val="00FC62D8"/>
    <w:rsid w:val="00FD79F3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8551"/>
  <w15:chartTrackingRefBased/>
  <w15:docId w15:val="{530D4317-CD1C-4AEF-8B2E-B4402E91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8B"/>
    <w:pPr>
      <w:numPr>
        <w:ilvl w:val="3"/>
        <w:numId w:val="1"/>
      </w:numPr>
    </w:pPr>
    <w:rPr>
      <w:rFonts w:ascii="Arial" w:hAnsi="Arial"/>
      <w:color w:val="5B677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F3D"/>
    <w:pPr>
      <w:keepNext/>
      <w:keepLines/>
      <w:numPr>
        <w:ilvl w:val="0"/>
      </w:numPr>
      <w:spacing w:before="240" w:after="120"/>
      <w:outlineLvl w:val="0"/>
    </w:pPr>
    <w:rPr>
      <w:rFonts w:eastAsiaTheme="majorEastAsia" w:cstheme="majorBidi"/>
      <w:b/>
      <w:color w:val="685BC7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F3D"/>
    <w:pPr>
      <w:keepNext/>
      <w:keepLines/>
      <w:numPr>
        <w:ilvl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F3D"/>
    <w:pPr>
      <w:keepNext/>
      <w:keepLines/>
      <w:numPr>
        <w:ilvl w:val="2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62EC0"/>
    <w:pPr>
      <w:keepNext/>
      <w:keepLines/>
      <w:numPr>
        <w:ilvl w:val="0"/>
        <w:numId w:val="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19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6806"/>
    <w:pPr>
      <w:keepNext/>
      <w:keepLines/>
      <w:numPr>
        <w:ilvl w:val="4"/>
      </w:numPr>
      <w:spacing w:before="40" w:after="0"/>
      <w:outlineLvl w:val="4"/>
    </w:pPr>
    <w:rPr>
      <w:rFonts w:asciiTheme="majorHAnsi" w:eastAsiaTheme="majorEastAsia" w:hAnsiTheme="majorHAnsi" w:cstheme="majorBidi"/>
      <w:color w:val="00819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6806"/>
    <w:pPr>
      <w:keepNext/>
      <w:keepLines/>
      <w:numPr>
        <w:ilvl w:val="5"/>
      </w:numPr>
      <w:spacing w:before="40" w:after="0"/>
      <w:outlineLvl w:val="5"/>
    </w:pPr>
    <w:rPr>
      <w:rFonts w:asciiTheme="majorHAnsi" w:eastAsiaTheme="majorEastAsia" w:hAnsiTheme="majorHAnsi" w:cstheme="majorBidi"/>
      <w:color w:val="0056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6806"/>
    <w:pPr>
      <w:keepNext/>
      <w:keepLines/>
      <w:numPr>
        <w:ilvl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6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6806"/>
    <w:pPr>
      <w:keepNext/>
      <w:keepLines/>
      <w:numPr>
        <w:ilvl w:val="7"/>
      </w:numPr>
      <w:spacing w:before="40" w:after="0"/>
      <w:outlineLvl w:val="7"/>
    </w:pPr>
    <w:rPr>
      <w:rFonts w:asciiTheme="majorHAnsi" w:eastAsiaTheme="majorEastAsia" w:hAnsiTheme="majorHAnsi" w:cstheme="majorBidi"/>
      <w:color w:val="707E8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6806"/>
    <w:pPr>
      <w:keepNext/>
      <w:keepLines/>
      <w:numPr>
        <w:ilvl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7E8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EC0"/>
    <w:rPr>
      <w:rFonts w:ascii="Arial" w:eastAsiaTheme="majorEastAsia" w:hAnsi="Arial" w:cstheme="majorBidi"/>
      <w:b/>
      <w:color w:val="685BC7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5D6"/>
    <w:rPr>
      <w:rFonts w:ascii="Arial" w:eastAsiaTheme="majorEastAsia" w:hAnsi="Arial" w:cstheme="majorBidi"/>
      <w:color w:val="5B677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2B59"/>
    <w:pPr>
      <w:numPr>
        <w:ilvl w:val="0"/>
        <w:numId w:val="0"/>
      </w:numPr>
      <w:spacing w:after="0" w:line="240" w:lineRule="auto"/>
      <w:ind w:left="72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B59"/>
    <w:rPr>
      <w:rFonts w:ascii="Arial" w:eastAsiaTheme="majorEastAsia" w:hAnsi="Arial" w:cstheme="majorBidi"/>
      <w:color w:val="5B6770" w:themeColor="text1"/>
      <w:spacing w:val="-10"/>
      <w:kern w:val="28"/>
      <w:sz w:val="56"/>
      <w:szCs w:val="56"/>
    </w:rPr>
  </w:style>
  <w:style w:type="paragraph" w:customStyle="1" w:styleId="Branchto">
    <w:name w:val="Branch to"/>
    <w:basedOn w:val="OutlineL2"/>
    <w:link w:val="BranchtoChar"/>
    <w:qFormat/>
    <w:rsid w:val="00F312F0"/>
    <w:pPr>
      <w:numPr>
        <w:ilvl w:val="3"/>
      </w:numPr>
    </w:pPr>
    <w:rPr>
      <w:i/>
    </w:rPr>
  </w:style>
  <w:style w:type="paragraph" w:customStyle="1" w:styleId="FromBranch">
    <w:name w:val="From Branch"/>
    <w:basedOn w:val="Branchto"/>
    <w:link w:val="FromBranchChar"/>
    <w:qFormat/>
    <w:rsid w:val="00815021"/>
    <w:pPr>
      <w:numPr>
        <w:ilvl w:val="4"/>
      </w:numPr>
    </w:pPr>
  </w:style>
  <w:style w:type="character" w:customStyle="1" w:styleId="BranchtoChar">
    <w:name w:val="Branch to Char"/>
    <w:basedOn w:val="OutlineL3Char"/>
    <w:link w:val="Branchto"/>
    <w:rsid w:val="00F312F0"/>
    <w:rPr>
      <w:rFonts w:ascii="Arial" w:eastAsiaTheme="majorEastAsia" w:hAnsi="Arial" w:cstheme="majorBidi"/>
      <w:i/>
      <w:color w:val="685BC7" w:themeColor="accent2"/>
      <w:sz w:val="28"/>
      <w:szCs w:val="26"/>
    </w:rPr>
  </w:style>
  <w:style w:type="character" w:customStyle="1" w:styleId="FromBranchChar">
    <w:name w:val="From Branch Char"/>
    <w:basedOn w:val="BranchtoChar"/>
    <w:link w:val="FromBranch"/>
    <w:rsid w:val="006B34E2"/>
    <w:rPr>
      <w:rFonts w:ascii="Arial" w:eastAsiaTheme="majorEastAsia" w:hAnsi="Arial" w:cstheme="majorBidi"/>
      <w:i/>
      <w:color w:val="685BC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75D6"/>
    <w:rPr>
      <w:rFonts w:ascii="Arial" w:eastAsiaTheme="majorEastAsia" w:hAnsi="Arial" w:cstheme="majorBidi"/>
      <w:color w:val="5B677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B59"/>
    <w:pPr>
      <w:numPr>
        <w:ilvl w:val="0"/>
        <w:numId w:val="0"/>
      </w:numPr>
      <w:tabs>
        <w:tab w:val="center" w:pos="4680"/>
        <w:tab w:val="right" w:pos="9360"/>
      </w:tabs>
      <w:spacing w:after="0" w:line="240" w:lineRule="auto"/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D2B59"/>
    <w:rPr>
      <w:rFonts w:ascii="Arial" w:hAnsi="Arial"/>
      <w:color w:val="5B677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BD2B59"/>
    <w:pPr>
      <w:numPr>
        <w:ilvl w:val="0"/>
        <w:numId w:val="0"/>
      </w:numPr>
      <w:tabs>
        <w:tab w:val="center" w:pos="4680"/>
        <w:tab w:val="right" w:pos="9360"/>
      </w:tabs>
      <w:spacing w:after="0" w:line="240" w:lineRule="auto"/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BD2B59"/>
    <w:rPr>
      <w:rFonts w:ascii="Arial" w:hAnsi="Arial"/>
      <w:color w:val="5B677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6806"/>
    <w:rPr>
      <w:rFonts w:asciiTheme="majorHAnsi" w:eastAsiaTheme="majorEastAsia" w:hAnsiTheme="majorHAnsi" w:cstheme="majorBidi"/>
      <w:color w:val="00819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6806"/>
    <w:rPr>
      <w:rFonts w:asciiTheme="majorHAnsi" w:eastAsiaTheme="majorEastAsia" w:hAnsiTheme="majorHAnsi" w:cstheme="majorBidi"/>
      <w:color w:val="0056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86806"/>
    <w:rPr>
      <w:rFonts w:asciiTheme="majorHAnsi" w:eastAsiaTheme="majorEastAsia" w:hAnsiTheme="majorHAnsi" w:cstheme="majorBidi"/>
      <w:i/>
      <w:iCs/>
      <w:color w:val="0056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86806"/>
    <w:rPr>
      <w:rFonts w:asciiTheme="majorHAnsi" w:eastAsiaTheme="majorEastAsia" w:hAnsiTheme="majorHAnsi" w:cstheme="majorBidi"/>
      <w:color w:val="707E8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86806"/>
    <w:rPr>
      <w:rFonts w:asciiTheme="majorHAnsi" w:eastAsiaTheme="majorEastAsia" w:hAnsiTheme="majorHAnsi" w:cstheme="majorBidi"/>
      <w:i/>
      <w:iCs/>
      <w:color w:val="707E89" w:themeColor="text1" w:themeTint="D8"/>
      <w:sz w:val="21"/>
      <w:szCs w:val="21"/>
    </w:rPr>
  </w:style>
  <w:style w:type="numbering" w:customStyle="1" w:styleId="CourseInfo">
    <w:name w:val="Course Info"/>
    <w:uiPriority w:val="99"/>
    <w:rsid w:val="00D27F3D"/>
    <w:pPr>
      <w:numPr>
        <w:numId w:val="2"/>
      </w:numPr>
    </w:pPr>
  </w:style>
  <w:style w:type="numbering" w:customStyle="1" w:styleId="CourseOutline">
    <w:name w:val="Course Outline"/>
    <w:uiPriority w:val="99"/>
    <w:rsid w:val="00815021"/>
    <w:pPr>
      <w:numPr>
        <w:numId w:val="3"/>
      </w:numPr>
    </w:pPr>
  </w:style>
  <w:style w:type="paragraph" w:customStyle="1" w:styleId="OutlineL1">
    <w:name w:val="Outline L1"/>
    <w:basedOn w:val="Heading1"/>
    <w:link w:val="OutlineL1Char"/>
    <w:qFormat/>
    <w:rsid w:val="00815021"/>
    <w:pPr>
      <w:numPr>
        <w:numId w:val="5"/>
      </w:numPr>
    </w:pPr>
  </w:style>
  <w:style w:type="paragraph" w:customStyle="1" w:styleId="OutlineL2">
    <w:name w:val="Outline L2"/>
    <w:basedOn w:val="Heading2"/>
    <w:link w:val="OutlineL2Char"/>
    <w:qFormat/>
    <w:rsid w:val="00815021"/>
    <w:pPr>
      <w:numPr>
        <w:numId w:val="5"/>
      </w:numPr>
      <w:tabs>
        <w:tab w:val="clear" w:pos="9270"/>
        <w:tab w:val="num" w:pos="3960"/>
      </w:tabs>
      <w:ind w:left="4320"/>
    </w:pPr>
    <w:rPr>
      <w:color w:val="685BC7" w:themeColor="accent2"/>
      <w:sz w:val="28"/>
    </w:rPr>
  </w:style>
  <w:style w:type="character" w:customStyle="1" w:styleId="OutlineL1Char">
    <w:name w:val="Outline L1 Char"/>
    <w:basedOn w:val="Heading1Char"/>
    <w:link w:val="OutlineL1"/>
    <w:rsid w:val="00362EC0"/>
    <w:rPr>
      <w:rFonts w:ascii="Arial" w:eastAsiaTheme="majorEastAsia" w:hAnsi="Arial" w:cstheme="majorBidi"/>
      <w:b/>
      <w:color w:val="685BC7" w:themeColor="accent2"/>
      <w:sz w:val="32"/>
      <w:szCs w:val="32"/>
    </w:rPr>
  </w:style>
  <w:style w:type="paragraph" w:customStyle="1" w:styleId="OutlineL3">
    <w:name w:val="Outline L3"/>
    <w:basedOn w:val="Heading3"/>
    <w:link w:val="OutlineL3Char"/>
    <w:qFormat/>
    <w:rsid w:val="00815021"/>
    <w:pPr>
      <w:numPr>
        <w:numId w:val="5"/>
      </w:numPr>
    </w:pPr>
    <w:rPr>
      <w:color w:val="685BC7" w:themeColor="accent2"/>
      <w:sz w:val="28"/>
    </w:rPr>
  </w:style>
  <w:style w:type="character" w:customStyle="1" w:styleId="OutlineL2Char">
    <w:name w:val="Outline L2 Char"/>
    <w:basedOn w:val="Heading2Char"/>
    <w:link w:val="OutlineL2"/>
    <w:rsid w:val="00E7395D"/>
    <w:rPr>
      <w:rFonts w:ascii="Arial" w:eastAsiaTheme="majorEastAsia" w:hAnsi="Arial" w:cstheme="majorBidi"/>
      <w:color w:val="685BC7" w:themeColor="accent2"/>
      <w:sz w:val="28"/>
      <w:szCs w:val="26"/>
    </w:rPr>
  </w:style>
  <w:style w:type="character" w:customStyle="1" w:styleId="OutlineL3Char">
    <w:name w:val="Outline L3 Char"/>
    <w:basedOn w:val="Heading3Char"/>
    <w:link w:val="OutlineL3"/>
    <w:rsid w:val="00E7395D"/>
    <w:rPr>
      <w:rFonts w:ascii="Arial" w:eastAsiaTheme="majorEastAsia" w:hAnsi="Arial" w:cstheme="majorBidi"/>
      <w:color w:val="685BC7" w:themeColor="accent2"/>
      <w:sz w:val="28"/>
      <w:szCs w:val="24"/>
    </w:rPr>
  </w:style>
  <w:style w:type="paragraph" w:customStyle="1" w:styleId="HeadingSubtitle">
    <w:name w:val="Heading Subtitle"/>
    <w:basedOn w:val="Normal"/>
    <w:link w:val="HeadingSubtitleChar"/>
    <w:qFormat/>
    <w:rsid w:val="00FD79F3"/>
    <w:pPr>
      <w:numPr>
        <w:ilvl w:val="0"/>
        <w:numId w:val="0"/>
      </w:numPr>
      <w:ind w:left="720"/>
    </w:pPr>
    <w:rPr>
      <w:b/>
      <w:i/>
      <w:color w:val="685BC7" w:themeColor="accen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EC0"/>
    <w:rPr>
      <w:rFonts w:asciiTheme="majorHAnsi" w:eastAsiaTheme="majorEastAsia" w:hAnsiTheme="majorHAnsi" w:cstheme="majorBidi"/>
      <w:i/>
      <w:iCs/>
      <w:color w:val="008195" w:themeColor="accent1" w:themeShade="BF"/>
      <w:sz w:val="24"/>
    </w:rPr>
  </w:style>
  <w:style w:type="character" w:customStyle="1" w:styleId="HeadingSubtitleChar">
    <w:name w:val="Heading Subtitle Char"/>
    <w:basedOn w:val="DefaultParagraphFont"/>
    <w:link w:val="HeadingSubtitle"/>
    <w:rsid w:val="00FD79F3"/>
    <w:rPr>
      <w:rFonts w:ascii="Arial" w:hAnsi="Arial"/>
      <w:b/>
      <w:i/>
      <w:color w:val="685BC7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3779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5BC"/>
    <w:rPr>
      <w:rFonts w:ascii="Arial" w:hAnsi="Arial"/>
      <w:color w:val="5B677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5BC"/>
    <w:rPr>
      <w:rFonts w:ascii="Arial" w:hAnsi="Arial"/>
      <w:b/>
      <w:bCs/>
      <w:color w:val="5B677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BC"/>
    <w:rPr>
      <w:rFonts w:ascii="Segoe UI" w:hAnsi="Segoe UI" w:cs="Segoe UI"/>
      <w:color w:val="5B6770" w:themeColor="text1"/>
      <w:sz w:val="18"/>
      <w:szCs w:val="18"/>
    </w:rPr>
  </w:style>
  <w:style w:type="paragraph" w:styleId="Revision">
    <w:name w:val="Revision"/>
    <w:hidden/>
    <w:uiPriority w:val="99"/>
    <w:semiHidden/>
    <w:rsid w:val="007C66FD"/>
    <w:pPr>
      <w:spacing w:after="0" w:line="240" w:lineRule="auto"/>
    </w:pPr>
    <w:rPr>
      <w:rFonts w:ascii="Arial" w:hAnsi="Arial"/>
      <w:color w:val="5B6770" w:themeColor="text1"/>
      <w:sz w:val="24"/>
    </w:rPr>
  </w:style>
  <w:style w:type="numbering" w:customStyle="1" w:styleId="CourseOutline1">
    <w:name w:val="Course Outline1"/>
    <w:uiPriority w:val="99"/>
    <w:rsid w:val="004F6AC7"/>
  </w:style>
  <w:style w:type="paragraph" w:styleId="ListParagraph">
    <w:name w:val="List Paragraph"/>
    <w:basedOn w:val="Normal"/>
    <w:uiPriority w:val="34"/>
    <w:rsid w:val="00EA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005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apter Slide">
  <a:themeElements>
    <a:clrScheme name="ERCOT Market Training">
      <a:dk1>
        <a:srgbClr val="5B6770"/>
      </a:dk1>
      <a:lt1>
        <a:sysClr val="window" lastClr="FFFFFF"/>
      </a:lt1>
      <a:dk2>
        <a:srgbClr val="003865"/>
      </a:dk2>
      <a:lt2>
        <a:srgbClr val="E7E6E6"/>
      </a:lt2>
      <a:accent1>
        <a:srgbClr val="00AEC7"/>
      </a:accent1>
      <a:accent2>
        <a:srgbClr val="685BC7"/>
      </a:accent2>
      <a:accent3>
        <a:srgbClr val="26D07C"/>
      </a:accent3>
      <a:accent4>
        <a:srgbClr val="FFD100"/>
      </a:accent4>
      <a:accent5>
        <a:srgbClr val="FF8200"/>
      </a:accent5>
      <a:accent6>
        <a:srgbClr val="890C58"/>
      </a:accent6>
      <a:hlink>
        <a:srgbClr val="0563C1"/>
      </a:hlink>
      <a:folHlink>
        <a:srgbClr val="890C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MT Template" id="{39F956F9-9051-4705-A59D-1AD0E26019BE}" vid="{2B9EF372-33AB-42BA-BAEC-994DAC4C5B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D737E42DAAF9C4F9E72760D681A3487" ma:contentTypeVersion="3" ma:contentTypeDescription="Upload an image." ma:contentTypeScope="" ma:versionID="1d201f845e9dd8aa3d9f9f07575aaa49">
  <xsd:schema xmlns:xsd="http://www.w3.org/2001/XMLSchema" xmlns:xs="http://www.w3.org/2001/XMLSchema" xmlns:p="http://schemas.microsoft.com/office/2006/metadata/properties" xmlns:ns1="http://schemas.microsoft.com/sharepoint/v3" xmlns:ns2="254503FF-CB23-4D87-950F-3F6147203B14" xmlns:ns3="c34af464-7aa1-4edd-9be4-83dffc1cb926" xmlns:ns4="http://schemas.microsoft.com/sharepoint/v3/fields" targetNamespace="http://schemas.microsoft.com/office/2006/metadata/properties" ma:root="true" ma:fieldsID="8263ec1922d4df9bd89dc3fc3d283396" ns1:_="" ns2:_="" ns3:_="" ns4:_="">
    <xsd:import namespace="http://schemas.microsoft.com/sharepoint/v3"/>
    <xsd:import namespace="254503FF-CB23-4D87-950F-3F6147203B14"/>
    <xsd:import namespace="c34af464-7aa1-4edd-9be4-83dffc1cb9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Information_x0020_Classification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4:wic_System_Copyright" minOccurs="0"/>
                <xsd:element ref="ns4:_DCDateCreated" minOccurs="0"/>
                <xsd:element ref="ns4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10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1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2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503FF-CB23-4D87-950F-3F6147203B14" elementFormDefault="qualified">
    <xsd:import namespace="http://schemas.microsoft.com/office/2006/documentManagement/types"/>
    <xsd:import namespace="http://schemas.microsoft.com/office/infopath/2007/PartnerControls"/>
    <xsd:element name="ThumbnailExists" ma:index="19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0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1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  <xsd:element name="_DCDateCreated" ma:index="2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3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 ma:index="2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ImageCreateDate xmlns="254503FF-CB23-4D87-950F-3F6147203B14" xsi:nil="true"/>
    <Information_x0020_Classification xmlns="c34af464-7aa1-4edd-9be4-83dffc1cb926">ERCOT Limited</Information_x0020_Classification>
    <wic_System_Copyright xmlns="http://schemas.microsoft.com/sharepoint/v3/fields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D48D-396B-4BE4-8365-521060DDF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4503FF-CB23-4D87-950F-3F6147203B14"/>
    <ds:schemaRef ds:uri="c34af464-7aa1-4edd-9be4-83dffc1cb92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35ADC-D021-487C-A12E-1DA3AF1F1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1533A-631A-4793-BE28-C4773D2548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254503FF-CB23-4D87-950F-3F6147203B14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34DDBB39-CA3E-448F-8746-68ED61C0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Kettlewell, Bill</dc:creator>
  <cp:keywords/>
  <dc:description/>
  <cp:lastModifiedBy>Deller, Art</cp:lastModifiedBy>
  <cp:revision>10</cp:revision>
  <cp:lastPrinted>2019-05-15T19:10:00Z</cp:lastPrinted>
  <dcterms:created xsi:type="dcterms:W3CDTF">2019-05-22T21:12:00Z</dcterms:created>
  <dcterms:modified xsi:type="dcterms:W3CDTF">2019-06-04T21:09:00Z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0x0101009148F5A04DDD49CBA7127AADA5FB792B00AADE34325A8B49CDA8BB4DB53328F214004D737E42DAAF9C4F9E72760D681A3487</vt:lpwstr>
  </property>
</Properties>
</file>