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035A9C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March 28</w:t>
      </w:r>
      <w:r w:rsidR="003D68EC">
        <w:rPr>
          <w:rFonts w:ascii="Arial" w:hAnsi="Arial" w:cs="Arial"/>
          <w:b/>
        </w:rPr>
        <w:t>, 2019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884356">
        <w:rPr>
          <w:rFonts w:ascii="Arial" w:hAnsi="Arial" w:cs="Arial"/>
          <w:b/>
        </w:rPr>
        <w:t>206A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Pr="00A450B5" w:rsidRDefault="005F570B" w:rsidP="005F570B">
            <w:pPr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- </w:t>
            </w:r>
            <w:r w:rsidRPr="005F570B">
              <w:rPr>
                <w:sz w:val="22"/>
                <w:szCs w:val="22"/>
              </w:rPr>
              <w:t>Reliant Energy</w:t>
            </w:r>
          </w:p>
        </w:tc>
      </w:tr>
      <w:tr w:rsidR="00A450B5" w:rsidRPr="00394AAC" w:rsidTr="00406A84">
        <w:tc>
          <w:tcPr>
            <w:tcW w:w="2448" w:type="dxa"/>
          </w:tcPr>
          <w:p w:rsidR="00A450B5" w:rsidRDefault="00A450B5" w:rsidP="00A450B5">
            <w:pPr>
              <w:jc w:val="center"/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Independent Power Marketers</w:t>
            </w:r>
          </w:p>
          <w:p w:rsidR="00A450B5" w:rsidRPr="00394AAC" w:rsidRDefault="00A450B5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A450B5" w:rsidRDefault="00A450B5" w:rsidP="00A450B5">
            <w:pPr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A450B5">
              <w:rPr>
                <w:sz w:val="22"/>
                <w:szCs w:val="22"/>
              </w:rPr>
              <w:t>Tenaska Power Inc.</w:t>
            </w:r>
          </w:p>
          <w:p w:rsidR="00CE1FE1" w:rsidRDefault="00CE1FE1" w:rsidP="00A450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Goff – Citigroup Energy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Independent Generators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A450B5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A450B5">
              <w:rPr>
                <w:sz w:val="22"/>
                <w:szCs w:val="22"/>
              </w:rPr>
              <w:t>Luminant</w:t>
            </w:r>
            <w:proofErr w:type="spellEnd"/>
            <w:r w:rsidRPr="00A450B5">
              <w:rPr>
                <w:sz w:val="22"/>
                <w:szCs w:val="22"/>
              </w:rPr>
              <w:t xml:space="preserve">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 w:rsidRPr="00644504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644504">
              <w:rPr>
                <w:sz w:val="22"/>
                <w:szCs w:val="22"/>
              </w:rPr>
              <w:t>City of Garland</w:t>
            </w:r>
          </w:p>
          <w:p w:rsidR="0050187E" w:rsidRPr="00394AAC" w:rsidRDefault="0050187E" w:rsidP="0050187E">
            <w:pPr>
              <w:rPr>
                <w:sz w:val="22"/>
                <w:szCs w:val="22"/>
              </w:rPr>
            </w:pP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Cooperatives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Andrew Barkley</w:t>
            </w:r>
            <w:r>
              <w:rPr>
                <w:sz w:val="22"/>
                <w:szCs w:val="22"/>
              </w:rPr>
              <w:t xml:space="preserve"> - </w:t>
            </w:r>
            <w:r w:rsidRPr="008A30DC">
              <w:rPr>
                <w:sz w:val="22"/>
                <w:szCs w:val="22"/>
              </w:rPr>
              <w:t>Lower Colorado River Authority</w:t>
            </w:r>
          </w:p>
        </w:tc>
      </w:tr>
      <w:tr w:rsidR="0050187E" w:rsidRPr="00217EF2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494E95" w:rsidRDefault="00494E9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4A0B7A" w:rsidRDefault="004A0B7A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</w:t>
            </w:r>
            <w:r w:rsidR="00CE1FE1">
              <w:rPr>
                <w:sz w:val="22"/>
                <w:szCs w:val="22"/>
              </w:rPr>
              <w:t>in Abbott</w:t>
            </w:r>
          </w:p>
          <w:p w:rsidR="005F570B" w:rsidRDefault="005F570B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BB3CA5" w:rsidRDefault="00BB3CA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Morris</w:t>
            </w:r>
          </w:p>
          <w:p w:rsidR="00CE1FE1" w:rsidRDefault="00CE1FE1" w:rsidP="00A12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Michel</w:t>
            </w:r>
          </w:p>
          <w:p w:rsidR="00A12CD6" w:rsidRDefault="00A12CD6" w:rsidP="00A12C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Rainwater</w:t>
            </w:r>
          </w:p>
          <w:p w:rsidR="00494E95" w:rsidRPr="00217EF2" w:rsidRDefault="00494E95" w:rsidP="0050187E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50187E" w:rsidRDefault="00CE1FE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Rochelle</w:t>
            </w:r>
          </w:p>
          <w:p w:rsidR="00BB3CA5" w:rsidRDefault="00BB3CA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50187E" w:rsidRDefault="00CE1FE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Eric </w:t>
            </w:r>
            <w:proofErr w:type="spellStart"/>
            <w:r>
              <w:rPr>
                <w:sz w:val="22"/>
                <w:szCs w:val="22"/>
              </w:rPr>
              <w:t>Blakey</w:t>
            </w:r>
            <w:proofErr w:type="spellEnd"/>
          </w:p>
          <w:p w:rsidR="0050187E" w:rsidRDefault="00A12CD6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CE1FE1" w:rsidRDefault="00CE1FE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John </w:t>
            </w:r>
            <w:proofErr w:type="spellStart"/>
            <w:r>
              <w:rPr>
                <w:sz w:val="22"/>
                <w:szCs w:val="22"/>
              </w:rPr>
              <w:t>Ritch</w:t>
            </w:r>
            <w:proofErr w:type="spellEnd"/>
          </w:p>
          <w:p w:rsidR="00BB3CA5" w:rsidRDefault="00BB3CA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Lucas Turner</w:t>
            </w:r>
          </w:p>
          <w:p w:rsidR="0050187E" w:rsidRPr="00217EF2" w:rsidRDefault="0050187E" w:rsidP="00A12CD6">
            <w:pPr>
              <w:rPr>
                <w:sz w:val="22"/>
                <w:szCs w:val="22"/>
              </w:rPr>
            </w:pPr>
          </w:p>
        </w:tc>
      </w:tr>
      <w:tr w:rsidR="0050187E" w:rsidRPr="006C6E1A" w:rsidTr="00406A84">
        <w:tc>
          <w:tcPr>
            <w:tcW w:w="2448" w:type="dxa"/>
          </w:tcPr>
          <w:p w:rsidR="0050187E" w:rsidRPr="006C6E1A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Ruane</w:t>
            </w:r>
            <w:proofErr w:type="spellEnd"/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Zapanta</w:t>
            </w:r>
            <w:proofErr w:type="spellEnd"/>
          </w:p>
          <w:p w:rsidR="00D47BAD" w:rsidRDefault="00D47BAD" w:rsidP="00D47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484BBB" w:rsidRDefault="00484BBB" w:rsidP="00484B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4A0B7A" w:rsidRDefault="004A0B7A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Julianna Morehead</w:t>
            </w:r>
          </w:p>
          <w:p w:rsidR="004A0B7A" w:rsidRDefault="004A0B7A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Gibson Hull</w:t>
            </w:r>
          </w:p>
          <w:p w:rsidR="000861E8" w:rsidRDefault="000861E8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 Loera</w:t>
            </w:r>
          </w:p>
          <w:p w:rsidR="0050187E" w:rsidRDefault="00562452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Carrie </w:t>
            </w:r>
            <w:proofErr w:type="spellStart"/>
            <w:r>
              <w:rPr>
                <w:sz w:val="22"/>
                <w:szCs w:val="22"/>
              </w:rPr>
              <w:t>Bivens</w:t>
            </w:r>
            <w:proofErr w:type="spellEnd"/>
          </w:p>
          <w:p w:rsidR="00562452" w:rsidRDefault="00BB3CA5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Alfredo Moreno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</w:p>
          <w:p w:rsidR="0050187E" w:rsidRPr="006C6E1A" w:rsidRDefault="0050187E" w:rsidP="0050187E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270320">
        <w:rPr>
          <w:rFonts w:ascii="Arial" w:hAnsi="Arial" w:cs="Arial"/>
        </w:rPr>
        <w:t>9:30</w:t>
      </w:r>
      <w:r w:rsidR="00416C9E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035A9C">
        <w:rPr>
          <w:rFonts w:ascii="Arial" w:hAnsi="Arial" w:cs="Arial"/>
          <w:b/>
          <w:u w:val="single"/>
        </w:rPr>
        <w:t>February 20</w:t>
      </w:r>
      <w:r w:rsidRPr="009A285A">
        <w:rPr>
          <w:rFonts w:ascii="Arial" w:hAnsi="Arial" w:cs="Arial"/>
          <w:b/>
          <w:u w:val="single"/>
        </w:rPr>
        <w:t>, 201</w:t>
      </w:r>
      <w:r w:rsidR="00884356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050260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Barnes</w:t>
      </w:r>
      <w:r w:rsidR="007F2DB3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035A9C">
        <w:rPr>
          <w:rFonts w:ascii="Arial" w:hAnsi="Arial" w:cs="Arial"/>
        </w:rPr>
        <w:t>February 20</w:t>
      </w:r>
      <w:r w:rsidR="00884356">
        <w:rPr>
          <w:rFonts w:ascii="Arial" w:hAnsi="Arial" w:cs="Arial"/>
        </w:rPr>
        <w:t xml:space="preserve">, 2019 </w:t>
      </w:r>
      <w:r w:rsidR="00E60896" w:rsidRPr="00E60896">
        <w:rPr>
          <w:rFonts w:ascii="Arial" w:hAnsi="Arial" w:cs="Arial"/>
        </w:rPr>
        <w:t>minute</w:t>
      </w:r>
      <w:r>
        <w:rPr>
          <w:rFonts w:ascii="Arial" w:hAnsi="Arial" w:cs="Arial"/>
        </w:rPr>
        <w:t>s.  Donald Meek</w:t>
      </w:r>
      <w:r w:rsidR="000B27A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D965E8" w:rsidRPr="00D965E8" w:rsidRDefault="00D965E8" w:rsidP="009727DE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D965E8" w:rsidRDefault="00D965E8" w:rsidP="009727D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D25FED" w:rsidRPr="00801CC8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035A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035A9C">
              <w:rPr>
                <w:rFonts w:ascii="Arial" w:hAnsi="Arial" w:cs="Arial"/>
              </w:rPr>
              <w:t>925</w:t>
            </w:r>
          </w:p>
        </w:tc>
        <w:tc>
          <w:tcPr>
            <w:tcW w:w="7103" w:type="dxa"/>
            <w:shd w:val="clear" w:color="auto" w:fill="auto"/>
          </w:tcPr>
          <w:p w:rsidR="00D25FED" w:rsidRPr="00801CC8" w:rsidRDefault="00035A9C" w:rsidP="00A15D14">
            <w:pPr>
              <w:jc w:val="both"/>
              <w:rPr>
                <w:rFonts w:ascii="Arial" w:hAnsi="Arial" w:cs="Arial"/>
              </w:rPr>
            </w:pPr>
            <w:r w:rsidRPr="00035A9C">
              <w:rPr>
                <w:rFonts w:ascii="Arial" w:hAnsi="Arial" w:cs="Arial"/>
              </w:rPr>
              <w:t>Increasing Minimum Quantity for PTP Obligation Bids</w:t>
            </w:r>
          </w:p>
        </w:tc>
      </w:tr>
      <w:tr w:rsidR="00D25FED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035A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035A9C">
              <w:rPr>
                <w:rFonts w:ascii="Arial" w:hAnsi="Arial" w:cs="Arial"/>
              </w:rPr>
              <w:t>885</w:t>
            </w:r>
          </w:p>
        </w:tc>
        <w:tc>
          <w:tcPr>
            <w:tcW w:w="7103" w:type="dxa"/>
            <w:shd w:val="clear" w:color="auto" w:fill="auto"/>
          </w:tcPr>
          <w:p w:rsidR="00D25FED" w:rsidRPr="00F35115" w:rsidRDefault="00035A9C" w:rsidP="00A15D14">
            <w:pPr>
              <w:jc w:val="both"/>
              <w:rPr>
                <w:rFonts w:ascii="Arial" w:hAnsi="Arial" w:cs="Arial"/>
              </w:rPr>
            </w:pPr>
            <w:r w:rsidRPr="00035A9C">
              <w:rPr>
                <w:rFonts w:ascii="Arial" w:hAnsi="Arial" w:cs="Arial"/>
              </w:rPr>
              <w:t>Must-Run Alternative (MRA) Details and Revisions Resulting from PUCT Project No. 46369, Rulemaking Relating to Reliability Must-Run Service</w:t>
            </w:r>
          </w:p>
        </w:tc>
      </w:tr>
      <w:tr w:rsidR="00D25FE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035A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035A9C">
              <w:rPr>
                <w:rFonts w:ascii="Arial" w:hAnsi="Arial" w:cs="Arial"/>
              </w:rPr>
              <w:t>896</w:t>
            </w:r>
          </w:p>
        </w:tc>
        <w:tc>
          <w:tcPr>
            <w:tcW w:w="7103" w:type="dxa"/>
            <w:shd w:val="clear" w:color="auto" w:fill="auto"/>
          </w:tcPr>
          <w:p w:rsidR="00D25FED" w:rsidRPr="004E6685" w:rsidRDefault="00035A9C" w:rsidP="00A15D14">
            <w:pPr>
              <w:jc w:val="both"/>
              <w:rPr>
                <w:rFonts w:ascii="Arial" w:hAnsi="Arial" w:cs="Arial"/>
              </w:rPr>
            </w:pPr>
            <w:r w:rsidRPr="00035A9C">
              <w:rPr>
                <w:rFonts w:ascii="Arial" w:hAnsi="Arial" w:cs="Arial"/>
              </w:rPr>
              <w:t>Reliability Must-Run and Must-Run Alternative Evaluation Process</w:t>
            </w:r>
          </w:p>
        </w:tc>
      </w:tr>
      <w:tr w:rsidR="00D25FE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035A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3D68EC">
              <w:rPr>
                <w:rFonts w:ascii="Arial" w:hAnsi="Arial" w:cs="Arial"/>
              </w:rPr>
              <w:t>9</w:t>
            </w:r>
            <w:r w:rsidR="00035A9C">
              <w:rPr>
                <w:rFonts w:ascii="Arial" w:hAnsi="Arial" w:cs="Arial"/>
              </w:rPr>
              <w:t>23</w:t>
            </w:r>
          </w:p>
        </w:tc>
        <w:tc>
          <w:tcPr>
            <w:tcW w:w="7103" w:type="dxa"/>
            <w:shd w:val="clear" w:color="auto" w:fill="auto"/>
          </w:tcPr>
          <w:p w:rsidR="00D25FED" w:rsidRPr="004E6685" w:rsidRDefault="00035A9C" w:rsidP="00A15D14">
            <w:pPr>
              <w:jc w:val="both"/>
              <w:rPr>
                <w:rFonts w:ascii="Arial" w:hAnsi="Arial" w:cs="Arial"/>
              </w:rPr>
            </w:pPr>
            <w:r w:rsidRPr="00035A9C">
              <w:rPr>
                <w:rFonts w:ascii="Arial" w:hAnsi="Arial" w:cs="Arial"/>
              </w:rPr>
              <w:t>Revision to Weather Responsiveness Determination Process</w:t>
            </w:r>
          </w:p>
        </w:tc>
      </w:tr>
      <w:tr w:rsidR="003D68EC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3D68EC" w:rsidRDefault="003D68EC" w:rsidP="00035A9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</w:t>
            </w:r>
            <w:r w:rsidR="00884356">
              <w:rPr>
                <w:rFonts w:ascii="Arial" w:hAnsi="Arial" w:cs="Arial"/>
              </w:rPr>
              <w:t>2</w:t>
            </w:r>
            <w:r w:rsidR="00035A9C">
              <w:rPr>
                <w:rFonts w:ascii="Arial" w:hAnsi="Arial" w:cs="Arial"/>
              </w:rPr>
              <w:t>4</w:t>
            </w:r>
          </w:p>
        </w:tc>
        <w:tc>
          <w:tcPr>
            <w:tcW w:w="7103" w:type="dxa"/>
            <w:shd w:val="clear" w:color="auto" w:fill="auto"/>
          </w:tcPr>
          <w:p w:rsidR="003D68EC" w:rsidRPr="003D68EC" w:rsidRDefault="00035A9C" w:rsidP="00A15D14">
            <w:pPr>
              <w:jc w:val="both"/>
              <w:rPr>
                <w:rFonts w:ascii="Arial" w:hAnsi="Arial" w:cs="Arial"/>
              </w:rPr>
            </w:pPr>
            <w:r w:rsidRPr="00035A9C">
              <w:rPr>
                <w:rFonts w:ascii="Arial" w:hAnsi="Arial" w:cs="Arial"/>
              </w:rPr>
              <w:t>Addition of Form to Section 23 – Independent Market Information System Registered Entity (IMRE) Application for Registration</w:t>
            </w:r>
          </w:p>
        </w:tc>
      </w:tr>
    </w:tbl>
    <w:p w:rsidR="00D25FED" w:rsidRDefault="00D25FED" w:rsidP="009727DE">
      <w:pPr>
        <w:jc w:val="both"/>
        <w:rPr>
          <w:rFonts w:ascii="Arial" w:hAnsi="Arial" w:cs="Arial"/>
        </w:rPr>
      </w:pPr>
    </w:p>
    <w:p w:rsidR="009725FD" w:rsidRDefault="00050260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Ian Haley</w:t>
      </w:r>
      <w:r w:rsidR="009725FD">
        <w:rPr>
          <w:rFonts w:ascii="Arial" w:hAnsi="Arial" w:cs="Arial"/>
        </w:rPr>
        <w:t xml:space="preserve"> submitted a motion that </w:t>
      </w:r>
      <w:r w:rsidR="00D965E8">
        <w:rPr>
          <w:rFonts w:ascii="Arial" w:hAnsi="Arial" w:cs="Arial"/>
        </w:rPr>
        <w:t xml:space="preserve">the </w:t>
      </w:r>
      <w:r w:rsidR="009725FD">
        <w:rPr>
          <w:rFonts w:ascii="Arial" w:hAnsi="Arial" w:cs="Arial"/>
        </w:rPr>
        <w:t>NPRRs</w:t>
      </w:r>
      <w:r w:rsidR="00742BAD">
        <w:rPr>
          <w:rFonts w:ascii="Arial" w:hAnsi="Arial" w:cs="Arial"/>
        </w:rPr>
        <w:t xml:space="preserve"> </w:t>
      </w:r>
      <w:r w:rsidR="00035A9C">
        <w:rPr>
          <w:rFonts w:ascii="Arial" w:hAnsi="Arial" w:cs="Arial"/>
        </w:rPr>
        <w:t>885</w:t>
      </w:r>
      <w:r w:rsidR="00742BAD">
        <w:rPr>
          <w:rFonts w:ascii="Arial" w:hAnsi="Arial" w:cs="Arial"/>
        </w:rPr>
        <w:t xml:space="preserve">, </w:t>
      </w:r>
      <w:r w:rsidR="00035A9C">
        <w:rPr>
          <w:rFonts w:ascii="Arial" w:hAnsi="Arial" w:cs="Arial"/>
        </w:rPr>
        <w:t>896</w:t>
      </w:r>
      <w:r w:rsidR="00742BAD">
        <w:rPr>
          <w:rFonts w:ascii="Arial" w:hAnsi="Arial" w:cs="Arial"/>
        </w:rPr>
        <w:t>,92</w:t>
      </w:r>
      <w:r w:rsidR="00035A9C">
        <w:rPr>
          <w:rFonts w:ascii="Arial" w:hAnsi="Arial" w:cs="Arial"/>
        </w:rPr>
        <w:t>3</w:t>
      </w:r>
      <w:r w:rsidR="00742BAD">
        <w:rPr>
          <w:rFonts w:ascii="Arial" w:hAnsi="Arial" w:cs="Arial"/>
        </w:rPr>
        <w:t>,92</w:t>
      </w:r>
      <w:r w:rsidR="00035A9C">
        <w:rPr>
          <w:rFonts w:ascii="Arial" w:hAnsi="Arial" w:cs="Arial"/>
        </w:rPr>
        <w:t>4 and</w:t>
      </w:r>
      <w:r w:rsidR="00742BAD">
        <w:rPr>
          <w:rFonts w:ascii="Arial" w:hAnsi="Arial" w:cs="Arial"/>
        </w:rPr>
        <w:t xml:space="preserve"> 92</w:t>
      </w:r>
      <w:r w:rsidR="00035A9C">
        <w:rPr>
          <w:rFonts w:ascii="Arial" w:hAnsi="Arial" w:cs="Arial"/>
        </w:rPr>
        <w:t xml:space="preserve">5 </w:t>
      </w:r>
      <w:r w:rsidR="009725FD">
        <w:rPr>
          <w:rFonts w:ascii="Arial" w:hAnsi="Arial" w:cs="Arial"/>
        </w:rPr>
        <w:t xml:space="preserve">have no credit implications.  </w:t>
      </w:r>
      <w:r>
        <w:rPr>
          <w:rFonts w:ascii="Arial" w:hAnsi="Arial" w:cs="Arial"/>
        </w:rPr>
        <w:t>Mr. Barnes</w:t>
      </w:r>
      <w:r w:rsidR="009725FD">
        <w:rPr>
          <w:rFonts w:ascii="Arial" w:hAnsi="Arial" w:cs="Arial"/>
        </w:rPr>
        <w:t xml:space="preserve"> seconded the motion.</w:t>
      </w:r>
      <w:r w:rsidR="00EE11C2">
        <w:rPr>
          <w:rFonts w:ascii="Arial" w:hAnsi="Arial" w:cs="Arial"/>
        </w:rPr>
        <w:t xml:space="preserve">  Motion passed.</w:t>
      </w:r>
    </w:p>
    <w:p w:rsidR="003A2A9C" w:rsidRDefault="003A2A9C" w:rsidP="009727DE">
      <w:pPr>
        <w:jc w:val="both"/>
        <w:rPr>
          <w:rFonts w:ascii="Arial" w:hAnsi="Arial" w:cs="Arial"/>
        </w:rPr>
      </w:pPr>
    </w:p>
    <w:p w:rsidR="008B30AD" w:rsidRDefault="008B30AD" w:rsidP="005D73D2">
      <w:pPr>
        <w:jc w:val="both"/>
        <w:rPr>
          <w:rFonts w:ascii="Arial" w:hAnsi="Arial" w:cs="Arial"/>
          <w:b/>
          <w:u w:val="single"/>
        </w:rPr>
      </w:pPr>
    </w:p>
    <w:p w:rsidR="005D73D2" w:rsidRPr="0000398B" w:rsidRDefault="00884356" w:rsidP="005D73D2">
      <w:pPr>
        <w:jc w:val="both"/>
        <w:rPr>
          <w:rFonts w:ascii="Arial" w:hAnsi="Arial" w:cs="Arial"/>
          <w:b/>
          <w:u w:val="single"/>
        </w:rPr>
      </w:pPr>
      <w:r w:rsidRPr="00884356">
        <w:rPr>
          <w:rFonts w:ascii="Arial" w:hAnsi="Arial" w:cs="Arial"/>
          <w:b/>
          <w:u w:val="single"/>
        </w:rPr>
        <w:t>CRR Portfolio Liquidation</w:t>
      </w:r>
    </w:p>
    <w:p w:rsidR="008528AF" w:rsidRDefault="00671009" w:rsidP="00571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Carrie </w:t>
      </w:r>
      <w:proofErr w:type="spellStart"/>
      <w:r>
        <w:rPr>
          <w:rFonts w:ascii="Arial" w:hAnsi="Arial" w:cs="Arial"/>
        </w:rPr>
        <w:t>Bivens</w:t>
      </w:r>
      <w:proofErr w:type="spellEnd"/>
      <w:r>
        <w:rPr>
          <w:rFonts w:ascii="Arial" w:hAnsi="Arial" w:cs="Arial"/>
        </w:rPr>
        <w:t xml:space="preserve"> presented to the group information regarding the CRR portfolio values of Counter-Parties based on the most recent auction clearing prices.  The group asked ERCOT staff to compare the top 20 portfolio volumes versus the calculated FCE</w:t>
      </w:r>
      <w:r w:rsidR="00571177">
        <w:rPr>
          <w:rFonts w:ascii="Arial" w:hAnsi="Arial" w:cs="Arial"/>
        </w:rPr>
        <w:t xml:space="preserve"> and posted collateral excluding PTP Options</w:t>
      </w:r>
      <w:r>
        <w:rPr>
          <w:rFonts w:ascii="Arial" w:hAnsi="Arial" w:cs="Arial"/>
        </w:rPr>
        <w:t>.</w:t>
      </w:r>
      <w:r w:rsidR="00571177">
        <w:rPr>
          <w:rFonts w:ascii="Arial" w:hAnsi="Arial" w:cs="Arial"/>
        </w:rPr>
        <w:t xml:space="preserve"> </w:t>
      </w:r>
    </w:p>
    <w:p w:rsidR="008528AF" w:rsidRDefault="008528AF" w:rsidP="00F03EF2">
      <w:pPr>
        <w:jc w:val="both"/>
        <w:rPr>
          <w:rFonts w:ascii="Arial" w:hAnsi="Arial" w:cs="Arial"/>
        </w:rPr>
      </w:pPr>
    </w:p>
    <w:p w:rsidR="00054B9E" w:rsidRDefault="00054B9E" w:rsidP="00F03EF2">
      <w:pPr>
        <w:jc w:val="both"/>
        <w:rPr>
          <w:rFonts w:ascii="Arial" w:hAnsi="Arial" w:cs="Arial"/>
        </w:rPr>
      </w:pPr>
    </w:p>
    <w:p w:rsidR="00884356" w:rsidRPr="0000398B" w:rsidRDefault="00A204B1" w:rsidP="0088435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Market Entry Qualifications</w:t>
      </w:r>
    </w:p>
    <w:p w:rsidR="00CE5296" w:rsidRDefault="003763EE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Julianna Morehead presented to the group</w:t>
      </w:r>
      <w:r w:rsidR="00BD02E5">
        <w:rPr>
          <w:rFonts w:ascii="Arial" w:hAnsi="Arial" w:cs="Arial"/>
        </w:rPr>
        <w:t xml:space="preserve"> for their review</w:t>
      </w:r>
      <w:r>
        <w:rPr>
          <w:rFonts w:ascii="Arial" w:hAnsi="Arial" w:cs="Arial"/>
        </w:rPr>
        <w:t xml:space="preserve"> the market entry qualification protocol roadmap</w:t>
      </w:r>
      <w:r w:rsidR="004F1668">
        <w:rPr>
          <w:rFonts w:ascii="Arial" w:hAnsi="Arial" w:cs="Arial"/>
        </w:rPr>
        <w:t xml:space="preserve">.  Ms. Morehead said that ERCOT staff will </w:t>
      </w:r>
      <w:r w:rsidR="004139FB">
        <w:rPr>
          <w:rFonts w:ascii="Arial" w:hAnsi="Arial" w:cs="Arial"/>
        </w:rPr>
        <w:t>provide a risk matrix and some ideas for the group’s consideration and that Protocol language would be drafted in the succeeding months following the discussion.</w:t>
      </w:r>
    </w:p>
    <w:p w:rsidR="00884356" w:rsidRDefault="00884356" w:rsidP="00F03EF2">
      <w:pPr>
        <w:jc w:val="both"/>
        <w:rPr>
          <w:rFonts w:ascii="Arial" w:hAnsi="Arial" w:cs="Arial"/>
        </w:rPr>
      </w:pPr>
      <w:bookmarkStart w:id="0" w:name="_GoBack"/>
      <w:bookmarkEnd w:id="0"/>
    </w:p>
    <w:p w:rsidR="00332A1A" w:rsidRDefault="00332A1A" w:rsidP="00F03EF2">
      <w:pPr>
        <w:jc w:val="both"/>
        <w:rPr>
          <w:rFonts w:ascii="Arial" w:hAnsi="Arial" w:cs="Arial"/>
        </w:rPr>
      </w:pPr>
    </w:p>
    <w:p w:rsidR="00960C8A" w:rsidRPr="0000398B" w:rsidRDefault="00884356" w:rsidP="00960C8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ERCOT</w:t>
      </w:r>
      <w:r w:rsidR="00960C8A">
        <w:rPr>
          <w:rFonts w:ascii="Arial" w:hAnsi="Arial" w:cs="Arial"/>
          <w:b/>
          <w:u w:val="single"/>
        </w:rPr>
        <w:t xml:space="preserve"> Update</w:t>
      </w:r>
      <w:r>
        <w:rPr>
          <w:rFonts w:ascii="Arial" w:hAnsi="Arial" w:cs="Arial"/>
          <w:b/>
          <w:u w:val="single"/>
        </w:rPr>
        <w:t>s</w:t>
      </w:r>
    </w:p>
    <w:p w:rsidR="00562452" w:rsidRDefault="00643D16" w:rsidP="00A204B1">
      <w:pPr>
        <w:jc w:val="both"/>
        <w:rPr>
          <w:rFonts w:ascii="Arial" w:hAnsi="Arial" w:cs="Arial"/>
        </w:rPr>
      </w:pPr>
      <w:r w:rsidRPr="00643D16">
        <w:rPr>
          <w:rFonts w:ascii="Arial" w:hAnsi="Arial" w:cs="Arial"/>
        </w:rPr>
        <w:t>Spoorthy Papudesi presented the monthly update on credit exposure.</w:t>
      </w:r>
      <w:r w:rsidR="002D3ECE">
        <w:rPr>
          <w:rFonts w:ascii="Arial" w:hAnsi="Arial" w:cs="Arial"/>
        </w:rPr>
        <w:t xml:space="preserve">  </w:t>
      </w:r>
    </w:p>
    <w:p w:rsidR="00A204B1" w:rsidRDefault="00A204B1" w:rsidP="00A204B1">
      <w:pPr>
        <w:jc w:val="both"/>
        <w:rPr>
          <w:rFonts w:ascii="Arial" w:hAnsi="Arial" w:cs="Arial"/>
        </w:rPr>
      </w:pPr>
    </w:p>
    <w:p w:rsidR="00350721" w:rsidRDefault="00350721" w:rsidP="00A2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Vanessa Spells presented to the group an update of the CMM Tech Refresh Project.</w:t>
      </w:r>
      <w:r w:rsidR="00AF05FF">
        <w:rPr>
          <w:rFonts w:ascii="Arial" w:hAnsi="Arial" w:cs="Arial"/>
        </w:rPr>
        <w:t xml:space="preserve">  The target implementation of Phase 1B is in June 2019.</w:t>
      </w:r>
      <w:r w:rsidR="0064607B">
        <w:rPr>
          <w:rFonts w:ascii="Arial" w:hAnsi="Arial" w:cs="Arial"/>
        </w:rPr>
        <w:t xml:space="preserve">  She also said that ERCOT staff will conduct training on the new NPRRs sometime in April 2019.</w:t>
      </w:r>
    </w:p>
    <w:p w:rsidR="008B30AD" w:rsidRDefault="008B30AD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3F6AD9">
        <w:rPr>
          <w:rFonts w:ascii="Arial" w:hAnsi="Arial" w:cs="Arial"/>
        </w:rPr>
        <w:t>11:03</w:t>
      </w:r>
      <w:r w:rsidR="009E0EB2">
        <w:rPr>
          <w:rFonts w:ascii="Arial" w:hAnsi="Arial" w:cs="Arial"/>
        </w:rPr>
        <w:t xml:space="preserve"> </w:t>
      </w:r>
      <w:r w:rsidR="0001403C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62" w:rsidRDefault="00880C62" w:rsidP="00EC412A">
      <w:r>
        <w:separator/>
      </w:r>
    </w:p>
  </w:endnote>
  <w:endnote w:type="continuationSeparator" w:id="0">
    <w:p w:rsidR="00880C62" w:rsidRDefault="00880C62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62" w:rsidRDefault="00880C62" w:rsidP="00EC412A">
      <w:r>
        <w:separator/>
      </w:r>
    </w:p>
  </w:footnote>
  <w:footnote w:type="continuationSeparator" w:id="0">
    <w:p w:rsidR="00880C62" w:rsidRDefault="00880C62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5AAA"/>
    <w:rsid w:val="000261A5"/>
    <w:rsid w:val="00026A2B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045"/>
    <w:rsid w:val="001617F3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4"/>
    <w:rsid w:val="001749DB"/>
    <w:rsid w:val="00174A10"/>
    <w:rsid w:val="001751B1"/>
    <w:rsid w:val="00175208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0DE6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2346"/>
    <w:rsid w:val="002726F9"/>
    <w:rsid w:val="00272E60"/>
    <w:rsid w:val="00272EE9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6C8D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CEB"/>
    <w:rsid w:val="002B0CFF"/>
    <w:rsid w:val="002B1037"/>
    <w:rsid w:val="002B12EA"/>
    <w:rsid w:val="002B1C0E"/>
    <w:rsid w:val="002B2119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6FB"/>
    <w:rsid w:val="002F076C"/>
    <w:rsid w:val="002F0994"/>
    <w:rsid w:val="002F0A42"/>
    <w:rsid w:val="002F0B1B"/>
    <w:rsid w:val="002F0EDD"/>
    <w:rsid w:val="002F10D1"/>
    <w:rsid w:val="002F1BC7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412"/>
    <w:rsid w:val="002F45A7"/>
    <w:rsid w:val="002F47B7"/>
    <w:rsid w:val="002F4A5D"/>
    <w:rsid w:val="002F4B86"/>
    <w:rsid w:val="002F4CA5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27E4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C5C"/>
    <w:rsid w:val="003A44DD"/>
    <w:rsid w:val="003A4E02"/>
    <w:rsid w:val="003A51B9"/>
    <w:rsid w:val="003A53EE"/>
    <w:rsid w:val="003A56EF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A7CAE"/>
    <w:rsid w:val="003B036D"/>
    <w:rsid w:val="003B08F5"/>
    <w:rsid w:val="003B0D56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8EC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9F7"/>
    <w:rsid w:val="00434F7A"/>
    <w:rsid w:val="0043597D"/>
    <w:rsid w:val="00435B49"/>
    <w:rsid w:val="0043628B"/>
    <w:rsid w:val="00436642"/>
    <w:rsid w:val="00436EF9"/>
    <w:rsid w:val="00436F7A"/>
    <w:rsid w:val="004374D3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D13"/>
    <w:rsid w:val="004B10A1"/>
    <w:rsid w:val="004B120A"/>
    <w:rsid w:val="004B1488"/>
    <w:rsid w:val="004B1617"/>
    <w:rsid w:val="004B245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53BB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1D10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421F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FFE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D0C"/>
    <w:rsid w:val="006B3D36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21B0"/>
    <w:rsid w:val="006C3564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BEA"/>
    <w:rsid w:val="00717E81"/>
    <w:rsid w:val="0072041B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A1A"/>
    <w:rsid w:val="00741CCD"/>
    <w:rsid w:val="00742134"/>
    <w:rsid w:val="0074216B"/>
    <w:rsid w:val="00742BAD"/>
    <w:rsid w:val="00742F44"/>
    <w:rsid w:val="00742FAF"/>
    <w:rsid w:val="00744483"/>
    <w:rsid w:val="007447EA"/>
    <w:rsid w:val="00744B39"/>
    <w:rsid w:val="00744CAA"/>
    <w:rsid w:val="00744E2E"/>
    <w:rsid w:val="00744EAA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2D8"/>
    <w:rsid w:val="00782D59"/>
    <w:rsid w:val="00782FE5"/>
    <w:rsid w:val="007831F1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74E"/>
    <w:rsid w:val="00791CD5"/>
    <w:rsid w:val="00791E70"/>
    <w:rsid w:val="00791E9F"/>
    <w:rsid w:val="007923B7"/>
    <w:rsid w:val="00792691"/>
    <w:rsid w:val="00792856"/>
    <w:rsid w:val="00792ACA"/>
    <w:rsid w:val="007931D0"/>
    <w:rsid w:val="0079350B"/>
    <w:rsid w:val="00793EC1"/>
    <w:rsid w:val="007940E8"/>
    <w:rsid w:val="0079465A"/>
    <w:rsid w:val="00794717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49B"/>
    <w:rsid w:val="007C55D4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247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C12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3E8"/>
    <w:rsid w:val="008939F6"/>
    <w:rsid w:val="008940CE"/>
    <w:rsid w:val="008941BE"/>
    <w:rsid w:val="00894201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18"/>
    <w:rsid w:val="008B0527"/>
    <w:rsid w:val="008B1893"/>
    <w:rsid w:val="008B1B82"/>
    <w:rsid w:val="008B1E4A"/>
    <w:rsid w:val="008B2278"/>
    <w:rsid w:val="008B26D9"/>
    <w:rsid w:val="008B2C54"/>
    <w:rsid w:val="008B30AD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A1AD6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5200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69D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3BEC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670"/>
    <w:rsid w:val="00AB4FA5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474"/>
    <w:rsid w:val="00B17628"/>
    <w:rsid w:val="00B17816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C76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62D6"/>
    <w:rsid w:val="00BB640D"/>
    <w:rsid w:val="00BB6739"/>
    <w:rsid w:val="00BB6795"/>
    <w:rsid w:val="00BB6CC4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2E5"/>
    <w:rsid w:val="00BD0AF8"/>
    <w:rsid w:val="00BD0E06"/>
    <w:rsid w:val="00BD10A7"/>
    <w:rsid w:val="00BD14A0"/>
    <w:rsid w:val="00BD2110"/>
    <w:rsid w:val="00BD2B01"/>
    <w:rsid w:val="00BD2B30"/>
    <w:rsid w:val="00BD2F8B"/>
    <w:rsid w:val="00BD34F6"/>
    <w:rsid w:val="00BD35E0"/>
    <w:rsid w:val="00BD3E90"/>
    <w:rsid w:val="00BD40F0"/>
    <w:rsid w:val="00BD4287"/>
    <w:rsid w:val="00BD4D62"/>
    <w:rsid w:val="00BD4E0D"/>
    <w:rsid w:val="00BD545B"/>
    <w:rsid w:val="00BD55DE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A4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4EA"/>
    <w:rsid w:val="00D16571"/>
    <w:rsid w:val="00D174E0"/>
    <w:rsid w:val="00D17893"/>
    <w:rsid w:val="00D17EB2"/>
    <w:rsid w:val="00D206B9"/>
    <w:rsid w:val="00D2084E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12C"/>
    <w:rsid w:val="00D55386"/>
    <w:rsid w:val="00D557B2"/>
    <w:rsid w:val="00D557EA"/>
    <w:rsid w:val="00D55A73"/>
    <w:rsid w:val="00D55B3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5A9"/>
    <w:rsid w:val="00FB5FC3"/>
    <w:rsid w:val="00FB64D4"/>
    <w:rsid w:val="00FB6A9F"/>
    <w:rsid w:val="00FB6D72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8424-83A4-4264-892E-7CA7EC5B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399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8</cp:revision>
  <cp:lastPrinted>2018-12-12T15:10:00Z</cp:lastPrinted>
  <dcterms:created xsi:type="dcterms:W3CDTF">2019-04-02T16:18:00Z</dcterms:created>
  <dcterms:modified xsi:type="dcterms:W3CDTF">2019-04-08T17:46:00Z</dcterms:modified>
</cp:coreProperties>
</file>