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BA" w:rsidRPr="00546D92" w:rsidRDefault="00546D92" w:rsidP="00E410BA">
      <w:pPr>
        <w:rPr>
          <w:b/>
          <w:i/>
          <w:sz w:val="28"/>
          <w:szCs w:val="28"/>
        </w:rPr>
      </w:pPr>
      <w:r w:rsidRPr="00546D92">
        <w:rPr>
          <w:b/>
          <w:i/>
          <w:sz w:val="28"/>
          <w:szCs w:val="28"/>
        </w:rPr>
        <w:t>Summer Preparedness Questions from REPs</w:t>
      </w:r>
    </w:p>
    <w:p w:rsidR="00546D92" w:rsidRDefault="00546D92" w:rsidP="00E410BA"/>
    <w:p w:rsidR="00E410BA" w:rsidRPr="00546D92" w:rsidRDefault="00E410BA" w:rsidP="00E410BA">
      <w:pPr>
        <w:rPr>
          <w:b/>
          <w:i/>
        </w:rPr>
      </w:pPr>
      <w:r w:rsidRPr="00546D92">
        <w:rPr>
          <w:b/>
          <w:i/>
        </w:rPr>
        <w:t>Notification of Outages</w:t>
      </w:r>
    </w:p>
    <w:p w:rsidR="00445A93" w:rsidRDefault="00E410BA" w:rsidP="00FC0C89">
      <w:pPr>
        <w:pStyle w:val="ListParagraph"/>
        <w:numPr>
          <w:ilvl w:val="0"/>
          <w:numId w:val="2"/>
        </w:numPr>
      </w:pPr>
      <w:r>
        <w:t>Will utility websites post outage schedules?</w:t>
      </w:r>
      <w:r w:rsidR="00FC0C89">
        <w:t xml:space="preserve"> </w:t>
      </w:r>
    </w:p>
    <w:p w:rsidR="00FC0C89" w:rsidRDefault="00445A93" w:rsidP="00445A93">
      <w:pPr>
        <w:pStyle w:val="ListParagraph"/>
        <w:numPr>
          <w:ilvl w:val="1"/>
          <w:numId w:val="2"/>
        </w:numPr>
      </w:pPr>
      <w:r>
        <w:rPr>
          <w:color w:val="FF0000"/>
        </w:rPr>
        <w:t xml:space="preserve">Joint TDSPs’ Response:  </w:t>
      </w:r>
      <w:r w:rsidR="00FC0C89" w:rsidRPr="00FC0C89">
        <w:rPr>
          <w:color w:val="FF0000"/>
        </w:rPr>
        <w:t>No</w:t>
      </w:r>
      <w:r>
        <w:rPr>
          <w:color w:val="FF0000"/>
        </w:rPr>
        <w:t xml:space="preserve"> </w:t>
      </w:r>
    </w:p>
    <w:p w:rsidR="00445A93" w:rsidRDefault="00E410BA" w:rsidP="00E410BA">
      <w:pPr>
        <w:pStyle w:val="ListParagraph"/>
        <w:numPr>
          <w:ilvl w:val="0"/>
          <w:numId w:val="2"/>
        </w:numPr>
      </w:pPr>
      <w:r>
        <w:t>Can outage schedule</w:t>
      </w:r>
      <w:r w:rsidR="00546D92">
        <w:t>s</w:t>
      </w:r>
      <w:r>
        <w:t xml:space="preserve"> be made available v</w:t>
      </w:r>
      <w:r w:rsidR="004C54FE">
        <w:t>ia market notices (RMS listserv</w:t>
      </w:r>
      <w:r>
        <w:t>)?</w:t>
      </w:r>
      <w:r w:rsidR="00FC0C89">
        <w:t xml:space="preserve"> </w:t>
      </w:r>
    </w:p>
    <w:p w:rsidR="00445A93" w:rsidRDefault="00445A93" w:rsidP="00445A93">
      <w:pPr>
        <w:pStyle w:val="ListParagraph"/>
        <w:numPr>
          <w:ilvl w:val="1"/>
          <w:numId w:val="2"/>
        </w:numPr>
      </w:pPr>
      <w:r>
        <w:rPr>
          <w:color w:val="FF0000"/>
        </w:rPr>
        <w:t xml:space="preserve">Joint TDSPs’ Response:  </w:t>
      </w:r>
      <w:r w:rsidRPr="00FC0C89">
        <w:rPr>
          <w:color w:val="FF0000"/>
        </w:rPr>
        <w:t>No</w:t>
      </w:r>
      <w:r>
        <w:rPr>
          <w:color w:val="FF0000"/>
        </w:rPr>
        <w:t xml:space="preserve"> </w:t>
      </w:r>
    </w:p>
    <w:p w:rsidR="00445A93" w:rsidRDefault="00546D92" w:rsidP="00E410BA">
      <w:pPr>
        <w:pStyle w:val="ListParagraph"/>
        <w:numPr>
          <w:ilvl w:val="0"/>
          <w:numId w:val="2"/>
        </w:numPr>
      </w:pPr>
      <w:r>
        <w:t>Will there be any other communications from utilities to REPs before, during and after emergency events?</w:t>
      </w:r>
    </w:p>
    <w:p w:rsidR="00546D92" w:rsidRDefault="00445A93" w:rsidP="00445A93">
      <w:pPr>
        <w:pStyle w:val="ListParagraph"/>
        <w:numPr>
          <w:ilvl w:val="1"/>
          <w:numId w:val="2"/>
        </w:numPr>
      </w:pPr>
      <w:r>
        <w:rPr>
          <w:color w:val="FF0000"/>
        </w:rPr>
        <w:t xml:space="preserve">Joint TDSPs’ Response:  </w:t>
      </w:r>
      <w:r w:rsidR="00FC0C89" w:rsidRPr="00FC0C89">
        <w:rPr>
          <w:color w:val="FF0000"/>
        </w:rPr>
        <w:t>TDSPs will leverage the standard messaging ERCOT utilizes during Conservation and EEA alerts before, during and after emergency events</w:t>
      </w:r>
      <w:r w:rsidR="00FC0C89">
        <w:rPr>
          <w:color w:val="FF0000"/>
        </w:rPr>
        <w:t xml:space="preserve"> and replicate market notices to the RMS listserv.</w:t>
      </w:r>
    </w:p>
    <w:p w:rsidR="00445A93" w:rsidRDefault="00546D92" w:rsidP="00E410BA">
      <w:pPr>
        <w:pStyle w:val="ListParagraph"/>
        <w:numPr>
          <w:ilvl w:val="0"/>
          <w:numId w:val="2"/>
        </w:numPr>
      </w:pPr>
      <w:r>
        <w:t>Will REPs know which customers are impacted and timing?</w:t>
      </w:r>
      <w:r w:rsidR="00FC0C89">
        <w:t xml:space="preserve"> </w:t>
      </w:r>
    </w:p>
    <w:p w:rsidR="00546D92" w:rsidRDefault="00445A93" w:rsidP="00445A93">
      <w:pPr>
        <w:pStyle w:val="ListParagraph"/>
        <w:numPr>
          <w:ilvl w:val="1"/>
          <w:numId w:val="2"/>
        </w:numPr>
      </w:pPr>
      <w:r>
        <w:rPr>
          <w:color w:val="FF0000"/>
        </w:rPr>
        <w:t xml:space="preserve">Joint TDSPs’ Response:  </w:t>
      </w:r>
      <w:r w:rsidR="00FC0C89" w:rsidRPr="00FC0C89">
        <w:rPr>
          <w:color w:val="FF0000"/>
        </w:rPr>
        <w:t>During an emergency event, the speed and timing of rotating outages does not realistically allow TDSPs to communicate specific ESIID level outage and restoration details.</w:t>
      </w:r>
    </w:p>
    <w:p w:rsidR="00546D92" w:rsidRPr="00445A93" w:rsidRDefault="00546D92" w:rsidP="00E410BA">
      <w:pPr>
        <w:pStyle w:val="ListParagraph"/>
        <w:numPr>
          <w:ilvl w:val="0"/>
          <w:numId w:val="2"/>
        </w:numPr>
      </w:pPr>
      <w:r>
        <w:t>Will rolling outage maps be provided?</w:t>
      </w:r>
      <w:r w:rsidR="00FC0C89">
        <w:t xml:space="preserve"> </w:t>
      </w:r>
    </w:p>
    <w:p w:rsidR="00445A93" w:rsidRDefault="00445A93" w:rsidP="00445A93">
      <w:pPr>
        <w:pStyle w:val="ListParagraph"/>
        <w:numPr>
          <w:ilvl w:val="1"/>
          <w:numId w:val="2"/>
        </w:numPr>
        <w:rPr>
          <w:color w:val="FF0000"/>
        </w:rPr>
      </w:pPr>
      <w:r w:rsidRPr="00445A93">
        <w:rPr>
          <w:color w:val="FF0000"/>
        </w:rPr>
        <w:t xml:space="preserve">CNP’s Response: </w:t>
      </w:r>
      <w:r w:rsidR="004B4373">
        <w:rPr>
          <w:color w:val="FF0000"/>
        </w:rPr>
        <w:t xml:space="preserve"> CNP’s</w:t>
      </w:r>
      <w:r w:rsidRPr="00445A93">
        <w:rPr>
          <w:color w:val="FF0000"/>
        </w:rPr>
        <w:t xml:space="preserve"> Outage Tracker will display outage</w:t>
      </w:r>
      <w:r w:rsidR="004B4373">
        <w:rPr>
          <w:color w:val="FF0000"/>
        </w:rPr>
        <w:t>(s)</w:t>
      </w:r>
      <w:proofErr w:type="gramStart"/>
      <w:r w:rsidRPr="00445A93">
        <w:rPr>
          <w:color w:val="FF0000"/>
        </w:rPr>
        <w:t>,</w:t>
      </w:r>
      <w:proofErr w:type="gramEnd"/>
      <w:r w:rsidRPr="00445A93">
        <w:rPr>
          <w:color w:val="FF0000"/>
        </w:rPr>
        <w:t xml:space="preserve"> however, will not provide Estimate Time of Restoration (ETR)</w:t>
      </w:r>
      <w:r w:rsidR="004B4373">
        <w:rPr>
          <w:color w:val="FF0000"/>
        </w:rPr>
        <w:t xml:space="preserve">.  We have the flexibility to place a banner up to notice </w:t>
      </w:r>
      <w:r w:rsidR="00D47A2E">
        <w:rPr>
          <w:color w:val="FF0000"/>
        </w:rPr>
        <w:t xml:space="preserve">users </w:t>
      </w:r>
      <w:r w:rsidR="004B4373">
        <w:rPr>
          <w:color w:val="FF0000"/>
        </w:rPr>
        <w:t xml:space="preserve">that we are in an Emergency </w:t>
      </w:r>
      <w:r w:rsidR="00D47A2E">
        <w:rPr>
          <w:color w:val="FF0000"/>
        </w:rPr>
        <w:t>e</w:t>
      </w:r>
      <w:r w:rsidR="004B4373">
        <w:rPr>
          <w:color w:val="FF0000"/>
        </w:rPr>
        <w:t xml:space="preserve">vent.  </w:t>
      </w:r>
      <w:r w:rsidRPr="00445A93">
        <w:rPr>
          <w:color w:val="FF0000"/>
        </w:rPr>
        <w:t xml:space="preserve"> </w:t>
      </w:r>
    </w:p>
    <w:p w:rsidR="00445A93" w:rsidRPr="00445A93" w:rsidRDefault="00445A93" w:rsidP="00445A93">
      <w:pPr>
        <w:pStyle w:val="ListParagraph"/>
        <w:numPr>
          <w:ilvl w:val="1"/>
          <w:numId w:val="2"/>
        </w:numPr>
        <w:rPr>
          <w:color w:val="FF0000"/>
        </w:rPr>
      </w:pPr>
      <w:r>
        <w:rPr>
          <w:color w:val="FF0000"/>
        </w:rPr>
        <w:t xml:space="preserve">All Others:  No </w:t>
      </w:r>
    </w:p>
    <w:p w:rsidR="00445A93" w:rsidRDefault="00E410BA" w:rsidP="00E410BA">
      <w:pPr>
        <w:pStyle w:val="ListParagraph"/>
        <w:numPr>
          <w:ilvl w:val="0"/>
          <w:numId w:val="2"/>
        </w:numPr>
      </w:pPr>
      <w:r>
        <w:t>What is the expected lead time from notification to rolling outage?</w:t>
      </w:r>
      <w:r w:rsidR="00FC0C89">
        <w:t xml:space="preserve"> </w:t>
      </w:r>
    </w:p>
    <w:p w:rsidR="00E410BA" w:rsidRDefault="00445A93" w:rsidP="00445A93">
      <w:pPr>
        <w:pStyle w:val="ListParagraph"/>
        <w:numPr>
          <w:ilvl w:val="1"/>
          <w:numId w:val="2"/>
        </w:numPr>
      </w:pPr>
      <w:r>
        <w:rPr>
          <w:color w:val="FF0000"/>
        </w:rPr>
        <w:t xml:space="preserve">Joint TDSPs’ Response:  </w:t>
      </w:r>
      <w:r w:rsidR="00FC0C89" w:rsidRPr="00FC0C89">
        <w:rPr>
          <w:color w:val="FF0000"/>
        </w:rPr>
        <w:t>TDSPs are given 30 minutes to execute the initial load shedding instructions, followed by 10-30 minute instructions depending on the situation. See ERCOT EEA Communication Matrix for notice timing.</w:t>
      </w:r>
    </w:p>
    <w:p w:rsidR="00445A93" w:rsidRDefault="00E410BA" w:rsidP="00E410BA">
      <w:pPr>
        <w:pStyle w:val="ListParagraph"/>
        <w:numPr>
          <w:ilvl w:val="0"/>
          <w:numId w:val="2"/>
        </w:numPr>
      </w:pPr>
      <w:r>
        <w:t>What is the expected duration of rolling outages?  For example, how long will customers be without power?</w:t>
      </w:r>
      <w:r w:rsidR="00FC0C89">
        <w:t xml:space="preserve"> </w:t>
      </w:r>
    </w:p>
    <w:p w:rsidR="00E410BA" w:rsidRDefault="00445A93" w:rsidP="00445A93">
      <w:pPr>
        <w:pStyle w:val="ListParagraph"/>
        <w:numPr>
          <w:ilvl w:val="1"/>
          <w:numId w:val="2"/>
        </w:numPr>
      </w:pPr>
      <w:r>
        <w:rPr>
          <w:color w:val="FF0000"/>
        </w:rPr>
        <w:t xml:space="preserve">Joint TDSPs’ Response:  </w:t>
      </w:r>
      <w:r w:rsidR="00FC0C89" w:rsidRPr="00FC0C89">
        <w:rPr>
          <w:color w:val="FF0000"/>
        </w:rPr>
        <w:t>No standard duration – executed on a case by case basis.</w:t>
      </w:r>
    </w:p>
    <w:p w:rsidR="00445A93" w:rsidRDefault="00110735" w:rsidP="00E410BA">
      <w:pPr>
        <w:pStyle w:val="ListParagraph"/>
        <w:numPr>
          <w:ilvl w:val="0"/>
          <w:numId w:val="2"/>
        </w:numPr>
      </w:pPr>
      <w:r>
        <w:t>Can 650_04 transactions be utilized to notify customers via the REPs using the applicable code – EM001?</w:t>
      </w:r>
      <w:r w:rsidR="00071B7C">
        <w:t xml:space="preserve"> </w:t>
      </w:r>
    </w:p>
    <w:p w:rsidR="00110735" w:rsidRDefault="00445A93" w:rsidP="00445A93">
      <w:pPr>
        <w:pStyle w:val="ListParagraph"/>
        <w:numPr>
          <w:ilvl w:val="1"/>
          <w:numId w:val="2"/>
        </w:numPr>
      </w:pPr>
      <w:r>
        <w:rPr>
          <w:color w:val="FF0000"/>
        </w:rPr>
        <w:t xml:space="preserve">Joint TDSPs’ Response:  </w:t>
      </w:r>
      <w:r w:rsidR="00071B7C" w:rsidRPr="00071B7C">
        <w:rPr>
          <w:color w:val="FF0000"/>
        </w:rPr>
        <w:t>Due to transaction timing, 650_04s are not realistically feasible to use as notification for REPs and customers of rotating outages.</w:t>
      </w:r>
    </w:p>
    <w:p w:rsidR="00E410BA" w:rsidRDefault="00E410BA" w:rsidP="00E410BA"/>
    <w:p w:rsidR="00546D92" w:rsidRPr="00546D92" w:rsidRDefault="00546D92" w:rsidP="00546D92">
      <w:pPr>
        <w:rPr>
          <w:b/>
          <w:i/>
        </w:rPr>
      </w:pPr>
      <w:r w:rsidRPr="00546D92">
        <w:rPr>
          <w:b/>
          <w:i/>
        </w:rPr>
        <w:t>TDSP Outage Management Systems</w:t>
      </w:r>
    </w:p>
    <w:p w:rsidR="00546D92" w:rsidRDefault="00546D92" w:rsidP="00546D92">
      <w:pPr>
        <w:pStyle w:val="ListParagraph"/>
        <w:numPr>
          <w:ilvl w:val="0"/>
          <w:numId w:val="1"/>
        </w:numPr>
      </w:pPr>
      <w:r w:rsidRPr="00B93E13">
        <w:t xml:space="preserve">Are the TDSPs AMS systems integrated with their Outage Management Systems such that if a meter has provided a “last gasp” communication, will an outage be noted in a TDSP’s OMS? </w:t>
      </w:r>
    </w:p>
    <w:p w:rsidR="00445A93" w:rsidRDefault="00445A93" w:rsidP="00445A93">
      <w:pPr>
        <w:pStyle w:val="ListParagraph"/>
        <w:numPr>
          <w:ilvl w:val="1"/>
          <w:numId w:val="1"/>
        </w:numPr>
      </w:pPr>
      <w:r>
        <w:rPr>
          <w:color w:val="FF0000"/>
        </w:rPr>
        <w:t xml:space="preserve">Joint TDSPs’ Response:  </w:t>
      </w:r>
    </w:p>
    <w:p w:rsidR="00071B7C" w:rsidRDefault="00445A93" w:rsidP="00071B7C">
      <w:pPr>
        <w:pStyle w:val="ListParagraph"/>
        <w:numPr>
          <w:ilvl w:val="0"/>
          <w:numId w:val="7"/>
        </w:numPr>
        <w:contextualSpacing w:val="0"/>
        <w:rPr>
          <w:i/>
          <w:color w:val="FF0000"/>
        </w:rPr>
      </w:pPr>
      <w:r>
        <w:rPr>
          <w:color w:val="FF0000"/>
        </w:rPr>
        <w:t xml:space="preserve">Joint TDSPs’ Response:  </w:t>
      </w:r>
      <w:r w:rsidR="00071B7C" w:rsidRPr="00853839">
        <w:rPr>
          <w:i/>
          <w:color w:val="FF0000"/>
        </w:rPr>
        <w:t>Yes, AMS systems are integrated with the OMS, but the frequency of map updates vs. the timing of rotating outages will cause outdated information. It is not realistic to use the Outage maps during an emergency situation due to the timing discrepancy.</w:t>
      </w:r>
    </w:p>
    <w:p w:rsidR="00071B7C" w:rsidRPr="003650E2" w:rsidRDefault="00071B7C" w:rsidP="00071B7C">
      <w:pPr>
        <w:pStyle w:val="ListParagraph"/>
        <w:numPr>
          <w:ilvl w:val="0"/>
          <w:numId w:val="7"/>
        </w:numPr>
        <w:rPr>
          <w:color w:val="FF0000"/>
        </w:rPr>
      </w:pPr>
      <w:r w:rsidRPr="00853839">
        <w:rPr>
          <w:i/>
          <w:color w:val="FF0000"/>
        </w:rPr>
        <w:t>In the event of rotating outages, ‘last gasp’ functionality does not apply.</w:t>
      </w:r>
      <w:r>
        <w:rPr>
          <w:i/>
          <w:color w:val="FF0000"/>
        </w:rPr>
        <w:t xml:space="preserve"> </w:t>
      </w:r>
      <w:r w:rsidRPr="00853839">
        <w:rPr>
          <w:i/>
          <w:color w:val="FF0000"/>
        </w:rPr>
        <w:t>“Last Gasp” functionality is for ‘blue sky’ days when there are no issues on the electricity grid and the meter loses communicatio</w:t>
      </w:r>
      <w:r w:rsidRPr="00071B7C">
        <w:rPr>
          <w:i/>
          <w:color w:val="FF0000"/>
        </w:rPr>
        <w:t>n.</w:t>
      </w:r>
      <w:r w:rsidRPr="00071B7C">
        <w:rPr>
          <w:rFonts w:ascii="Symbol" w:hAnsi="Symbol"/>
          <w:color w:val="FF0000"/>
        </w:rPr>
        <w:t></w:t>
      </w:r>
    </w:p>
    <w:p w:rsidR="003650E2" w:rsidRDefault="003650E2" w:rsidP="003650E2">
      <w:pPr>
        <w:rPr>
          <w:color w:val="FF0000"/>
        </w:rPr>
      </w:pPr>
    </w:p>
    <w:p w:rsidR="003650E2" w:rsidRDefault="003650E2" w:rsidP="003650E2">
      <w:pPr>
        <w:rPr>
          <w:color w:val="FF0000"/>
        </w:rPr>
      </w:pPr>
    </w:p>
    <w:p w:rsidR="003650E2" w:rsidRPr="003650E2" w:rsidRDefault="003650E2" w:rsidP="003650E2">
      <w:pPr>
        <w:rPr>
          <w:color w:val="FF0000"/>
        </w:rPr>
      </w:pPr>
    </w:p>
    <w:p w:rsidR="00546D92" w:rsidRDefault="00546D92" w:rsidP="00546D92">
      <w:pPr>
        <w:pStyle w:val="ListParagraph"/>
        <w:numPr>
          <w:ilvl w:val="0"/>
          <w:numId w:val="1"/>
        </w:numPr>
      </w:pPr>
      <w:r>
        <w:t>Will TDSP’s communication platforms (e.g. My Oncor Alerts) send any conservation messages?</w:t>
      </w:r>
    </w:p>
    <w:p w:rsidR="00445A93" w:rsidRDefault="00445A93" w:rsidP="00445A93">
      <w:pPr>
        <w:pStyle w:val="ListParagraph"/>
        <w:numPr>
          <w:ilvl w:val="1"/>
          <w:numId w:val="1"/>
        </w:numPr>
      </w:pPr>
      <w:r>
        <w:rPr>
          <w:color w:val="FF0000"/>
        </w:rPr>
        <w:t xml:space="preserve">Joint TDSPs’ Response:  </w:t>
      </w:r>
    </w:p>
    <w:p w:rsidR="00071B7C" w:rsidRDefault="00071B7C" w:rsidP="00071B7C">
      <w:pPr>
        <w:pStyle w:val="ListParagraph"/>
        <w:numPr>
          <w:ilvl w:val="0"/>
          <w:numId w:val="7"/>
        </w:numPr>
        <w:rPr>
          <w:color w:val="FF0000"/>
        </w:rPr>
      </w:pPr>
      <w:r w:rsidRPr="00AA22A7">
        <w:rPr>
          <w:color w:val="FF0000"/>
        </w:rPr>
        <w:t>For conse</w:t>
      </w:r>
      <w:r w:rsidR="00127C72" w:rsidRPr="00AA22A7">
        <w:rPr>
          <w:color w:val="FF0000"/>
        </w:rPr>
        <w:t>rvation message, use ERCOT.com, ERCOT Market Notices, or ERCOT app (download via App Store)</w:t>
      </w:r>
      <w:r w:rsidR="00AA22A7" w:rsidRPr="00AA22A7">
        <w:rPr>
          <w:color w:val="FF0000"/>
        </w:rPr>
        <w:t>.</w:t>
      </w:r>
    </w:p>
    <w:p w:rsidR="00546D92" w:rsidRDefault="00546D92" w:rsidP="00546D92">
      <w:pPr>
        <w:pStyle w:val="ListParagraph"/>
        <w:numPr>
          <w:ilvl w:val="0"/>
          <w:numId w:val="1"/>
        </w:numPr>
      </w:pPr>
      <w:r w:rsidRPr="00B93E13">
        <w:t>Will TDSP’s communication platforms</w:t>
      </w:r>
      <w:r>
        <w:t xml:space="preserve"> </w:t>
      </w:r>
      <w:r w:rsidRPr="00B93E13">
        <w:t>associated with OMS be engaged during any rolling outages?</w:t>
      </w:r>
      <w:r w:rsidR="00AA22A7">
        <w:t xml:space="preserve"> </w:t>
      </w:r>
    </w:p>
    <w:p w:rsidR="00546D92" w:rsidRDefault="00546D92" w:rsidP="00546D92">
      <w:pPr>
        <w:pStyle w:val="ListParagraph"/>
        <w:numPr>
          <w:ilvl w:val="1"/>
          <w:numId w:val="1"/>
        </w:numPr>
      </w:pPr>
      <w:r>
        <w:t>If so, what will be the messaging?</w:t>
      </w:r>
    </w:p>
    <w:p w:rsidR="004B4373" w:rsidRDefault="004B4373" w:rsidP="004B4373">
      <w:pPr>
        <w:pStyle w:val="ListParagraph"/>
        <w:numPr>
          <w:ilvl w:val="2"/>
          <w:numId w:val="1"/>
        </w:numPr>
      </w:pPr>
      <w:r>
        <w:rPr>
          <w:color w:val="FF0000"/>
        </w:rPr>
        <w:t xml:space="preserve">Joint TDSPs’ Response:  </w:t>
      </w:r>
    </w:p>
    <w:p w:rsidR="00AA22A7" w:rsidRPr="00AA22A7" w:rsidRDefault="00AA22A7" w:rsidP="004B4373">
      <w:pPr>
        <w:pStyle w:val="ListParagraph"/>
        <w:numPr>
          <w:ilvl w:val="2"/>
          <w:numId w:val="1"/>
        </w:numPr>
        <w:ind w:left="2520"/>
        <w:rPr>
          <w:color w:val="FF0000"/>
        </w:rPr>
      </w:pPr>
      <w:r w:rsidRPr="00AA22A7">
        <w:rPr>
          <w:color w:val="FF0000"/>
        </w:rPr>
        <w:t>Oncor: under review</w:t>
      </w:r>
    </w:p>
    <w:p w:rsidR="00AA22A7" w:rsidRPr="00AA22A7" w:rsidRDefault="00AA22A7" w:rsidP="004B4373">
      <w:pPr>
        <w:pStyle w:val="ListParagraph"/>
        <w:numPr>
          <w:ilvl w:val="2"/>
          <w:numId w:val="1"/>
        </w:numPr>
        <w:ind w:left="2520"/>
        <w:rPr>
          <w:color w:val="FF0000"/>
        </w:rPr>
      </w:pPr>
      <w:r w:rsidRPr="00AA22A7">
        <w:rPr>
          <w:color w:val="FF0000"/>
        </w:rPr>
        <w:t xml:space="preserve">CNP: </w:t>
      </w:r>
      <w:r w:rsidR="004B4373">
        <w:rPr>
          <w:color w:val="FF0000"/>
        </w:rPr>
        <w:t>Outage Management System (</w:t>
      </w:r>
      <w:r w:rsidRPr="00AA22A7">
        <w:rPr>
          <w:color w:val="FF0000"/>
        </w:rPr>
        <w:t>OMS</w:t>
      </w:r>
      <w:r w:rsidR="004B4373">
        <w:rPr>
          <w:color w:val="FF0000"/>
        </w:rPr>
        <w:t xml:space="preserve">) </w:t>
      </w:r>
      <w:r w:rsidRPr="00AA22A7">
        <w:rPr>
          <w:color w:val="FF0000"/>
        </w:rPr>
        <w:t>is tied into text messaging to inform customer of outage, but will not provide ETR</w:t>
      </w:r>
    </w:p>
    <w:p w:rsidR="00AA22A7" w:rsidRPr="00AA22A7" w:rsidRDefault="00AA22A7" w:rsidP="004B4373">
      <w:pPr>
        <w:pStyle w:val="ListParagraph"/>
        <w:numPr>
          <w:ilvl w:val="2"/>
          <w:numId w:val="1"/>
        </w:numPr>
        <w:ind w:left="2520"/>
        <w:rPr>
          <w:color w:val="FF0000"/>
        </w:rPr>
      </w:pPr>
      <w:r w:rsidRPr="00AA22A7">
        <w:rPr>
          <w:color w:val="FF0000"/>
        </w:rPr>
        <w:t>TNMP: Not tied into OMS</w:t>
      </w:r>
    </w:p>
    <w:p w:rsidR="00AA22A7" w:rsidRDefault="00AA22A7" w:rsidP="004B4373">
      <w:pPr>
        <w:pStyle w:val="ListParagraph"/>
        <w:numPr>
          <w:ilvl w:val="2"/>
          <w:numId w:val="1"/>
        </w:numPr>
        <w:ind w:left="2520"/>
        <w:rPr>
          <w:color w:val="FF0000"/>
        </w:rPr>
      </w:pPr>
      <w:r w:rsidRPr="00AA22A7">
        <w:rPr>
          <w:color w:val="FF0000"/>
        </w:rPr>
        <w:t>AEP: OMS is tied into mobile alerts &amp; text messages, will provide ETR</w:t>
      </w:r>
    </w:p>
    <w:p w:rsidR="00AA22A7" w:rsidRDefault="00AA22A7" w:rsidP="004B4373">
      <w:pPr>
        <w:ind w:left="360"/>
        <w:rPr>
          <w:color w:val="FF0000"/>
        </w:rPr>
      </w:pPr>
    </w:p>
    <w:p w:rsidR="00AA22A7" w:rsidRPr="00AA22A7" w:rsidRDefault="00AA22A7" w:rsidP="00AA22A7">
      <w:pPr>
        <w:pStyle w:val="ListParagraph"/>
        <w:numPr>
          <w:ilvl w:val="2"/>
          <w:numId w:val="1"/>
        </w:numPr>
        <w:rPr>
          <w:color w:val="FF0000"/>
        </w:rPr>
      </w:pPr>
      <w:r>
        <w:rPr>
          <w:color w:val="FF0000"/>
        </w:rPr>
        <w:t>For companies that send messaging, it will be standard outage verbiage currently being used.</w:t>
      </w:r>
    </w:p>
    <w:p w:rsidR="004B4373" w:rsidRDefault="00546D92" w:rsidP="00546D92">
      <w:pPr>
        <w:pStyle w:val="ListParagraph"/>
        <w:numPr>
          <w:ilvl w:val="1"/>
          <w:numId w:val="1"/>
        </w:numPr>
      </w:pPr>
      <w:r>
        <w:t>Will an ETR be provided?</w:t>
      </w:r>
      <w:r w:rsidR="00AA22A7">
        <w:t xml:space="preserve"> </w:t>
      </w:r>
    </w:p>
    <w:p w:rsidR="00546D92" w:rsidRDefault="004B4373" w:rsidP="004B4373">
      <w:pPr>
        <w:pStyle w:val="ListParagraph"/>
        <w:numPr>
          <w:ilvl w:val="2"/>
          <w:numId w:val="1"/>
        </w:numPr>
      </w:pPr>
      <w:r>
        <w:rPr>
          <w:color w:val="FF0000"/>
        </w:rPr>
        <w:t xml:space="preserve">Joint TDSPs’ Response:  </w:t>
      </w:r>
      <w:r w:rsidR="00AA22A7" w:rsidRPr="00AA22A7">
        <w:rPr>
          <w:color w:val="FF0000"/>
        </w:rPr>
        <w:t xml:space="preserve">See </w:t>
      </w:r>
      <w:r>
        <w:rPr>
          <w:color w:val="FF0000"/>
        </w:rPr>
        <w:t xml:space="preserve">companies responses listed </w:t>
      </w:r>
      <w:r w:rsidR="00AA22A7" w:rsidRPr="00AA22A7">
        <w:rPr>
          <w:color w:val="FF0000"/>
        </w:rPr>
        <w:t>above.</w:t>
      </w:r>
    </w:p>
    <w:p w:rsidR="00AA22A7" w:rsidRDefault="00AA22A7" w:rsidP="00E410BA">
      <w:pPr>
        <w:rPr>
          <w:b/>
          <w:i/>
        </w:rPr>
      </w:pPr>
    </w:p>
    <w:p w:rsidR="00E410BA" w:rsidRPr="00E361E9" w:rsidRDefault="00E410BA" w:rsidP="00E410BA">
      <w:pPr>
        <w:rPr>
          <w:b/>
          <w:i/>
        </w:rPr>
      </w:pPr>
      <w:r w:rsidRPr="00E361E9">
        <w:rPr>
          <w:b/>
          <w:i/>
        </w:rPr>
        <w:t>Impacts of Outage</w:t>
      </w:r>
    </w:p>
    <w:p w:rsidR="00E361E9" w:rsidRPr="00E361E9" w:rsidRDefault="00110735" w:rsidP="00110735">
      <w:pPr>
        <w:pStyle w:val="ListParagraph"/>
        <w:numPr>
          <w:ilvl w:val="0"/>
          <w:numId w:val="3"/>
        </w:numPr>
      </w:pPr>
      <w:r w:rsidRPr="00E361E9">
        <w:t>How will the AMS interval data appear with the outage?  Will initial LSE files be estimated via VEE process or will data reflect zero consumption?</w:t>
      </w:r>
      <w:r w:rsidR="00AA22A7" w:rsidRPr="00E361E9">
        <w:t xml:space="preserve"> </w:t>
      </w:r>
    </w:p>
    <w:p w:rsidR="004734A5" w:rsidRDefault="00E361E9" w:rsidP="003772FF">
      <w:pPr>
        <w:pStyle w:val="ListParagraph"/>
        <w:numPr>
          <w:ilvl w:val="1"/>
          <w:numId w:val="3"/>
        </w:numPr>
        <w:rPr>
          <w:color w:val="FF0000"/>
        </w:rPr>
      </w:pPr>
      <w:r w:rsidRPr="00E361E9">
        <w:rPr>
          <w:color w:val="FF0000"/>
        </w:rPr>
        <w:t>LSE</w:t>
      </w:r>
      <w:r w:rsidR="002B48C1">
        <w:rPr>
          <w:color w:val="FF0000"/>
        </w:rPr>
        <w:t xml:space="preserve"> interval</w:t>
      </w:r>
      <w:r w:rsidRPr="00E361E9">
        <w:rPr>
          <w:color w:val="FF0000"/>
        </w:rPr>
        <w:t xml:space="preserve"> data will appear </w:t>
      </w:r>
      <w:r w:rsidR="00872EB4">
        <w:rPr>
          <w:color w:val="FF0000"/>
        </w:rPr>
        <w:t xml:space="preserve">exactly </w:t>
      </w:r>
      <w:r w:rsidRPr="00E361E9">
        <w:rPr>
          <w:color w:val="FF0000"/>
        </w:rPr>
        <w:t>as it does today when a customer experiences a</w:t>
      </w:r>
      <w:r w:rsidR="00334561">
        <w:rPr>
          <w:color w:val="FF0000"/>
        </w:rPr>
        <w:t>n</w:t>
      </w:r>
      <w:r w:rsidR="00872EB4">
        <w:rPr>
          <w:color w:val="FF0000"/>
        </w:rPr>
        <w:t xml:space="preserve"> </w:t>
      </w:r>
      <w:r w:rsidRPr="00E361E9">
        <w:rPr>
          <w:color w:val="FF0000"/>
        </w:rPr>
        <w:t>outag</w:t>
      </w:r>
      <w:r w:rsidR="00334561">
        <w:rPr>
          <w:color w:val="FF0000"/>
        </w:rPr>
        <w:t xml:space="preserve">e event, LSE interval(s) will reflect </w:t>
      </w:r>
      <w:proofErr w:type="gramStart"/>
      <w:r w:rsidR="00334561">
        <w:rPr>
          <w:color w:val="FF0000"/>
        </w:rPr>
        <w:t>0 consumption</w:t>
      </w:r>
      <w:proofErr w:type="gramEnd"/>
      <w:r w:rsidRPr="00E361E9">
        <w:rPr>
          <w:color w:val="FF0000"/>
        </w:rPr>
        <w:t xml:space="preserve">. The </w:t>
      </w:r>
      <w:r w:rsidR="00872EB4">
        <w:rPr>
          <w:color w:val="FF0000"/>
        </w:rPr>
        <w:t xml:space="preserve">LSE </w:t>
      </w:r>
      <w:r w:rsidRPr="00E361E9">
        <w:rPr>
          <w:color w:val="FF0000"/>
        </w:rPr>
        <w:t xml:space="preserve">file will contain a complete set of </w:t>
      </w:r>
      <w:r w:rsidR="00334561">
        <w:rPr>
          <w:color w:val="FF0000"/>
        </w:rPr>
        <w:t xml:space="preserve">96 </w:t>
      </w:r>
      <w:r w:rsidR="002B48C1">
        <w:rPr>
          <w:color w:val="FF0000"/>
        </w:rPr>
        <w:t xml:space="preserve">intervals </w:t>
      </w:r>
      <w:r w:rsidRPr="00E361E9">
        <w:rPr>
          <w:color w:val="FF0000"/>
        </w:rPr>
        <w:t xml:space="preserve">labeled as </w:t>
      </w:r>
      <w:r w:rsidR="002B48C1">
        <w:rPr>
          <w:color w:val="FF0000"/>
        </w:rPr>
        <w:t>A</w:t>
      </w:r>
      <w:r w:rsidRPr="00E361E9">
        <w:rPr>
          <w:color w:val="FF0000"/>
        </w:rPr>
        <w:t xml:space="preserve">ctual or </w:t>
      </w:r>
      <w:r w:rsidR="002B48C1">
        <w:rPr>
          <w:color w:val="FF0000"/>
        </w:rPr>
        <w:t>E</w:t>
      </w:r>
      <w:r w:rsidRPr="00E361E9">
        <w:rPr>
          <w:color w:val="FF0000"/>
        </w:rPr>
        <w:t>stimate</w:t>
      </w:r>
      <w:r w:rsidR="003772FF">
        <w:rPr>
          <w:color w:val="FF0000"/>
        </w:rPr>
        <w:t xml:space="preserve"> if TDSP cannot communicate with the meter</w:t>
      </w:r>
      <w:r w:rsidRPr="00E361E9">
        <w:rPr>
          <w:color w:val="FF0000"/>
        </w:rPr>
        <w:t xml:space="preserve">.  </w:t>
      </w:r>
      <w:r w:rsidR="002550D2">
        <w:rPr>
          <w:color w:val="FF0000"/>
        </w:rPr>
        <w:t xml:space="preserve">  </w:t>
      </w:r>
    </w:p>
    <w:p w:rsidR="003772FF" w:rsidRPr="003772FF" w:rsidRDefault="003772FF" w:rsidP="003772FF">
      <w:pPr>
        <w:rPr>
          <w:color w:val="FF0000"/>
        </w:rPr>
      </w:pPr>
    </w:p>
    <w:p w:rsidR="00E361E9" w:rsidRPr="00E361E9" w:rsidRDefault="00E361E9" w:rsidP="004734A5">
      <w:pPr>
        <w:pStyle w:val="ListParagraph"/>
        <w:ind w:left="2160"/>
        <w:rPr>
          <w:color w:val="FF0000"/>
        </w:rPr>
      </w:pPr>
    </w:p>
    <w:p w:rsidR="00110735" w:rsidRPr="004734A5" w:rsidRDefault="00110735" w:rsidP="00110735">
      <w:pPr>
        <w:pStyle w:val="ListParagraph"/>
        <w:numPr>
          <w:ilvl w:val="0"/>
          <w:numId w:val="3"/>
        </w:numPr>
      </w:pPr>
      <w:r w:rsidRPr="004734A5">
        <w:t>Will service orders be impacted by rolling outages?</w:t>
      </w:r>
    </w:p>
    <w:p w:rsidR="00110735" w:rsidRPr="00334561" w:rsidRDefault="004734A5" w:rsidP="003772FF">
      <w:pPr>
        <w:pStyle w:val="ListParagraph"/>
        <w:numPr>
          <w:ilvl w:val="1"/>
          <w:numId w:val="3"/>
        </w:numPr>
      </w:pPr>
      <w:r w:rsidRPr="00334561">
        <w:rPr>
          <w:color w:val="FF0000"/>
        </w:rPr>
        <w:t xml:space="preserve">There may be service order </w:t>
      </w:r>
      <w:r w:rsidR="00334561">
        <w:rPr>
          <w:color w:val="FF0000"/>
        </w:rPr>
        <w:t xml:space="preserve">delay(s) </w:t>
      </w:r>
      <w:r w:rsidRPr="00334561">
        <w:rPr>
          <w:color w:val="FF0000"/>
        </w:rPr>
        <w:t>caused by the inability to execute a</w:t>
      </w:r>
      <w:r w:rsidR="002B48C1">
        <w:rPr>
          <w:color w:val="FF0000"/>
        </w:rPr>
        <w:t xml:space="preserve"> service</w:t>
      </w:r>
      <w:r w:rsidRPr="00334561">
        <w:rPr>
          <w:color w:val="FF0000"/>
        </w:rPr>
        <w:t xml:space="preserve"> order on a de-energized circuit</w:t>
      </w:r>
      <w:r w:rsidR="00334561">
        <w:rPr>
          <w:color w:val="FF0000"/>
        </w:rPr>
        <w:t xml:space="preserve"> </w:t>
      </w:r>
      <w:r w:rsidR="00896917">
        <w:rPr>
          <w:color w:val="FF0000"/>
        </w:rPr>
        <w:t>along with</w:t>
      </w:r>
      <w:r w:rsidR="00334561">
        <w:rPr>
          <w:color w:val="FF0000"/>
        </w:rPr>
        <w:t xml:space="preserve"> </w:t>
      </w:r>
      <w:r w:rsidR="00304B96">
        <w:rPr>
          <w:color w:val="FF0000"/>
        </w:rPr>
        <w:t xml:space="preserve">initiating </w:t>
      </w:r>
      <w:r w:rsidR="00334561">
        <w:rPr>
          <w:color w:val="FF0000"/>
        </w:rPr>
        <w:t xml:space="preserve">retry activities </w:t>
      </w:r>
      <w:r w:rsidR="002B48C1">
        <w:rPr>
          <w:color w:val="FF0000"/>
        </w:rPr>
        <w:t>once circuit has been re-energized</w:t>
      </w:r>
      <w:r w:rsidR="00D16D2C">
        <w:rPr>
          <w:color w:val="FF0000"/>
        </w:rPr>
        <w:t>.</w:t>
      </w:r>
    </w:p>
    <w:p w:rsidR="00334561" w:rsidRPr="004734A5" w:rsidRDefault="00334561" w:rsidP="00334561"/>
    <w:p w:rsidR="00110735" w:rsidRPr="004B4373" w:rsidRDefault="00110735" w:rsidP="00110735">
      <w:pPr>
        <w:rPr>
          <w:b/>
          <w:i/>
        </w:rPr>
      </w:pPr>
      <w:r w:rsidRPr="004B4373">
        <w:rPr>
          <w:b/>
          <w:i/>
        </w:rPr>
        <w:t>Critical Care/Critical Load</w:t>
      </w:r>
    </w:p>
    <w:p w:rsidR="00546D92" w:rsidRDefault="00546D92" w:rsidP="00110735">
      <w:pPr>
        <w:pStyle w:val="ListParagraph"/>
        <w:numPr>
          <w:ilvl w:val="0"/>
          <w:numId w:val="4"/>
        </w:numPr>
      </w:pPr>
      <w:r w:rsidRPr="004B4373">
        <w:t>Is there any special messaging critical care customers will receive?  If so, who will communicate?</w:t>
      </w:r>
    </w:p>
    <w:p w:rsidR="003772FF" w:rsidRPr="003772FF" w:rsidRDefault="003772FF" w:rsidP="006A14BF">
      <w:pPr>
        <w:pStyle w:val="ListParagraph"/>
        <w:numPr>
          <w:ilvl w:val="1"/>
          <w:numId w:val="4"/>
        </w:numPr>
      </w:pPr>
      <w:r>
        <w:rPr>
          <w:color w:val="FF0000"/>
        </w:rPr>
        <w:t xml:space="preserve">Oncor: </w:t>
      </w:r>
      <w:r w:rsidR="00566F07">
        <w:rPr>
          <w:color w:val="FF0000"/>
        </w:rPr>
        <w:t xml:space="preserve">will </w:t>
      </w:r>
      <w:r>
        <w:rPr>
          <w:color w:val="FF0000"/>
        </w:rPr>
        <w:t>provide voice messaging to Critical Care and Critical Load accounts</w:t>
      </w:r>
      <w:r w:rsidR="00566F07">
        <w:rPr>
          <w:color w:val="FF0000"/>
        </w:rPr>
        <w:t>, if time permits</w:t>
      </w:r>
      <w:r>
        <w:rPr>
          <w:color w:val="FF0000"/>
        </w:rPr>
        <w:t xml:space="preserve">. </w:t>
      </w:r>
    </w:p>
    <w:p w:rsidR="003772FF" w:rsidRPr="003772FF" w:rsidRDefault="00566F07" w:rsidP="006A14BF">
      <w:pPr>
        <w:pStyle w:val="ListParagraph"/>
        <w:numPr>
          <w:ilvl w:val="1"/>
          <w:numId w:val="4"/>
        </w:numPr>
      </w:pPr>
      <w:r w:rsidRPr="003650E2">
        <w:rPr>
          <w:color w:val="FF0000"/>
        </w:rPr>
        <w:t>CNP</w:t>
      </w:r>
      <w:r>
        <w:rPr>
          <w:color w:val="FF0000"/>
        </w:rPr>
        <w:t xml:space="preserve">, AEP, </w:t>
      </w:r>
      <w:proofErr w:type="gramStart"/>
      <w:r>
        <w:rPr>
          <w:color w:val="FF0000"/>
        </w:rPr>
        <w:t>TNMP</w:t>
      </w:r>
      <w:proofErr w:type="gramEnd"/>
      <w:r w:rsidRPr="003650E2">
        <w:rPr>
          <w:color w:val="FF0000"/>
        </w:rPr>
        <w:t xml:space="preserve">:  Due to the shortness of time between ERCOT’s EEA notification and CNP’s execution doesn’t provide CNP with an opportunity to provide this type of communication. </w:t>
      </w:r>
    </w:p>
    <w:p w:rsidR="00110735" w:rsidRDefault="00110735" w:rsidP="00110735">
      <w:pPr>
        <w:pStyle w:val="ListParagraph"/>
        <w:numPr>
          <w:ilvl w:val="0"/>
          <w:numId w:val="4"/>
        </w:numPr>
      </w:pPr>
      <w:r w:rsidRPr="004B4373">
        <w:t>If critical load customers are expected to experience outages, will any notification be provided?  If so, what is the expected lead time?  Who will communicate to the critical load customers?</w:t>
      </w:r>
    </w:p>
    <w:p w:rsidR="00566F07" w:rsidRPr="003772FF" w:rsidRDefault="00566F07" w:rsidP="00566F07">
      <w:pPr>
        <w:pStyle w:val="ListParagraph"/>
        <w:numPr>
          <w:ilvl w:val="1"/>
          <w:numId w:val="4"/>
        </w:numPr>
      </w:pPr>
      <w:r>
        <w:rPr>
          <w:color w:val="FF0000"/>
        </w:rPr>
        <w:t xml:space="preserve">Oncor: will provide voice messaging to Critical Care and Critical Load accounts, if time permits. </w:t>
      </w:r>
    </w:p>
    <w:p w:rsidR="00D7764B" w:rsidRPr="004B4373" w:rsidRDefault="00566F07" w:rsidP="00566F07">
      <w:pPr>
        <w:pStyle w:val="ListParagraph"/>
        <w:numPr>
          <w:ilvl w:val="1"/>
          <w:numId w:val="4"/>
        </w:numPr>
      </w:pPr>
      <w:r w:rsidRPr="003650E2">
        <w:rPr>
          <w:color w:val="FF0000"/>
        </w:rPr>
        <w:t>CNP</w:t>
      </w:r>
      <w:r>
        <w:rPr>
          <w:color w:val="FF0000"/>
        </w:rPr>
        <w:t xml:space="preserve">, AEP, </w:t>
      </w:r>
      <w:proofErr w:type="gramStart"/>
      <w:r>
        <w:rPr>
          <w:color w:val="FF0000"/>
        </w:rPr>
        <w:t>TNMP</w:t>
      </w:r>
      <w:proofErr w:type="gramEnd"/>
      <w:r w:rsidRPr="003650E2">
        <w:rPr>
          <w:color w:val="FF0000"/>
        </w:rPr>
        <w:t>:  Due to the shortness of time between ERCOT’s EEA notification and CNP’s execution doesn’t provide CNP with an opportunity to provide this type of communication.</w:t>
      </w:r>
      <w:r w:rsidR="00D7764B">
        <w:rPr>
          <w:color w:val="FF0000"/>
        </w:rPr>
        <w:t xml:space="preserve">   </w:t>
      </w:r>
    </w:p>
    <w:p w:rsidR="00110735" w:rsidRDefault="00110735" w:rsidP="00110735">
      <w:pPr>
        <w:pStyle w:val="ListParagraph"/>
        <w:numPr>
          <w:ilvl w:val="0"/>
          <w:numId w:val="4"/>
        </w:numPr>
      </w:pPr>
      <w:r w:rsidRPr="004B4373">
        <w:t>If customers want to apply for critical care/chronic care status, what is the lead/processing time?</w:t>
      </w:r>
    </w:p>
    <w:p w:rsidR="006C7512" w:rsidRPr="004B4373" w:rsidRDefault="006C7512" w:rsidP="006C7512">
      <w:pPr>
        <w:pStyle w:val="ListParagraph"/>
        <w:numPr>
          <w:ilvl w:val="1"/>
          <w:numId w:val="4"/>
        </w:numPr>
      </w:pPr>
      <w:r>
        <w:rPr>
          <w:color w:val="FF0000"/>
        </w:rPr>
        <w:t>See</w:t>
      </w:r>
      <w:r w:rsidR="005E4686">
        <w:rPr>
          <w:color w:val="FF0000"/>
        </w:rPr>
        <w:t xml:space="preserve"> procedures and timelines outlined in</w:t>
      </w:r>
      <w:r>
        <w:rPr>
          <w:color w:val="FF0000"/>
        </w:rPr>
        <w:t xml:space="preserve"> PUCT Rule 25.497 </w:t>
      </w:r>
    </w:p>
    <w:p w:rsidR="00E410BA" w:rsidRPr="00B93E13" w:rsidRDefault="00E410BA" w:rsidP="00E410BA"/>
    <w:sectPr w:rsidR="00E410BA" w:rsidRPr="00B93E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60" w:rsidRDefault="00E84F60" w:rsidP="00D7764B">
      <w:r>
        <w:separator/>
      </w:r>
    </w:p>
  </w:endnote>
  <w:endnote w:type="continuationSeparator" w:id="0">
    <w:p w:rsidR="00E84F60" w:rsidRDefault="00E84F60" w:rsidP="00D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59129"/>
      <w:docPartObj>
        <w:docPartGallery w:val="Page Numbers (Bottom of Page)"/>
        <w:docPartUnique/>
      </w:docPartObj>
    </w:sdtPr>
    <w:sdtEndPr>
      <w:rPr>
        <w:color w:val="7F7F7F" w:themeColor="background1" w:themeShade="7F"/>
        <w:spacing w:val="60"/>
      </w:rPr>
    </w:sdtEndPr>
    <w:sdtContent>
      <w:p w:rsidR="00D7764B" w:rsidRDefault="00D776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22ED">
          <w:rPr>
            <w:noProof/>
          </w:rPr>
          <w:t>3</w:t>
        </w:r>
        <w:r>
          <w:rPr>
            <w:noProof/>
          </w:rPr>
          <w:fldChar w:fldCharType="end"/>
        </w:r>
        <w:r>
          <w:t xml:space="preserve"> | </w:t>
        </w:r>
        <w:r>
          <w:rPr>
            <w:color w:val="7F7F7F" w:themeColor="background1" w:themeShade="7F"/>
            <w:spacing w:val="60"/>
          </w:rPr>
          <w:t>Page</w:t>
        </w:r>
      </w:p>
    </w:sdtContent>
  </w:sdt>
  <w:p w:rsidR="00D7764B" w:rsidRDefault="00D7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60" w:rsidRDefault="00E84F60" w:rsidP="00D7764B">
      <w:r>
        <w:separator/>
      </w:r>
    </w:p>
  </w:footnote>
  <w:footnote w:type="continuationSeparator" w:id="0">
    <w:p w:rsidR="00E84F60" w:rsidRDefault="00E84F60" w:rsidP="00D7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48"/>
    <w:multiLevelType w:val="hybridMultilevel"/>
    <w:tmpl w:val="B59001F6"/>
    <w:lvl w:ilvl="0" w:tplc="04090003">
      <w:start w:val="1"/>
      <w:numFmt w:val="bullet"/>
      <w:lvlText w:val="o"/>
      <w:lvlJc w:val="left"/>
      <w:pPr>
        <w:ind w:left="2160" w:hanging="360"/>
      </w:pPr>
      <w:rPr>
        <w:rFonts w:ascii="Courier New" w:hAnsi="Courier New" w:cs="Times New Roman"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
    <w:nsid w:val="34FC7880"/>
    <w:multiLevelType w:val="hybridMultilevel"/>
    <w:tmpl w:val="680056E2"/>
    <w:lvl w:ilvl="0" w:tplc="95905822">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BD06784"/>
    <w:multiLevelType w:val="hybridMultilevel"/>
    <w:tmpl w:val="35320F1A"/>
    <w:lvl w:ilvl="0" w:tplc="0409000F">
      <w:start w:val="1"/>
      <w:numFmt w:val="decimal"/>
      <w:lvlText w:val="%1."/>
      <w:lvlJc w:val="left"/>
      <w:pPr>
        <w:ind w:left="720" w:hanging="360"/>
      </w:pPr>
    </w:lvl>
    <w:lvl w:ilvl="1" w:tplc="95905822">
      <w:start w:val="4"/>
      <w:numFmt w:val="bullet"/>
      <w:lvlText w:val="-"/>
      <w:lvlJc w:val="left"/>
      <w:pPr>
        <w:ind w:left="1440" w:hanging="360"/>
      </w:pPr>
      <w:rPr>
        <w:rFonts w:ascii="Calibri" w:eastAsiaTheme="minorHAnsi" w:hAnsi="Calibri" w:cstheme="minorBidi" w:hint="default"/>
      </w:rPr>
    </w:lvl>
    <w:lvl w:ilvl="2" w:tplc="95905822">
      <w:start w:val="4"/>
      <w:numFmt w:val="bullet"/>
      <w:lvlText w:val="-"/>
      <w:lvlJc w:val="left"/>
      <w:pPr>
        <w:ind w:left="2160" w:hanging="18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C69E5"/>
    <w:multiLevelType w:val="hybridMultilevel"/>
    <w:tmpl w:val="8DE2AF8A"/>
    <w:lvl w:ilvl="0" w:tplc="3B827D9E">
      <w:numFmt w:val="bullet"/>
      <w:lvlText w:val="-"/>
      <w:lvlJc w:val="left"/>
      <w:pPr>
        <w:ind w:left="2160" w:hanging="360"/>
      </w:pPr>
      <w:rPr>
        <w:rFonts w:ascii="Calibri" w:eastAsia="Times New Roman"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5010374"/>
    <w:multiLevelType w:val="hybridMultilevel"/>
    <w:tmpl w:val="07187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5905822">
      <w:start w:val="4"/>
      <w:numFmt w:val="bullet"/>
      <w:lvlText w:val="-"/>
      <w:lvlJc w:val="left"/>
      <w:pPr>
        <w:ind w:left="2160" w:hanging="18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C694E"/>
    <w:multiLevelType w:val="hybridMultilevel"/>
    <w:tmpl w:val="20141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36AEA"/>
    <w:multiLevelType w:val="hybridMultilevel"/>
    <w:tmpl w:val="CD24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13"/>
    <w:rsid w:val="00071B7C"/>
    <w:rsid w:val="000A3BD4"/>
    <w:rsid w:val="000B6F98"/>
    <w:rsid w:val="000F49B0"/>
    <w:rsid w:val="00110735"/>
    <w:rsid w:val="00127C72"/>
    <w:rsid w:val="001C0126"/>
    <w:rsid w:val="002550D2"/>
    <w:rsid w:val="002822ED"/>
    <w:rsid w:val="002B48C1"/>
    <w:rsid w:val="002E0CEB"/>
    <w:rsid w:val="00304095"/>
    <w:rsid w:val="00304B96"/>
    <w:rsid w:val="00313FB0"/>
    <w:rsid w:val="00334561"/>
    <w:rsid w:val="003650E2"/>
    <w:rsid w:val="003772FF"/>
    <w:rsid w:val="003B1591"/>
    <w:rsid w:val="00445A93"/>
    <w:rsid w:val="004734A5"/>
    <w:rsid w:val="004B4373"/>
    <w:rsid w:val="004C54FE"/>
    <w:rsid w:val="00546D92"/>
    <w:rsid w:val="00566F07"/>
    <w:rsid w:val="005B0135"/>
    <w:rsid w:val="005E4686"/>
    <w:rsid w:val="006C7512"/>
    <w:rsid w:val="00872EB4"/>
    <w:rsid w:val="00896917"/>
    <w:rsid w:val="00A85E57"/>
    <w:rsid w:val="00AA22A7"/>
    <w:rsid w:val="00B93E13"/>
    <w:rsid w:val="00C43690"/>
    <w:rsid w:val="00D16D2C"/>
    <w:rsid w:val="00D26BC0"/>
    <w:rsid w:val="00D47A2E"/>
    <w:rsid w:val="00D7764B"/>
    <w:rsid w:val="00D867D8"/>
    <w:rsid w:val="00E361E9"/>
    <w:rsid w:val="00E410BA"/>
    <w:rsid w:val="00E84F60"/>
    <w:rsid w:val="00EB4529"/>
    <w:rsid w:val="00F20272"/>
    <w:rsid w:val="00FC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13"/>
    <w:pPr>
      <w:ind w:left="720"/>
      <w:contextualSpacing/>
    </w:pPr>
  </w:style>
  <w:style w:type="paragraph" w:styleId="Header">
    <w:name w:val="header"/>
    <w:basedOn w:val="Normal"/>
    <w:link w:val="HeaderChar"/>
    <w:uiPriority w:val="99"/>
    <w:unhideWhenUsed/>
    <w:rsid w:val="00D7764B"/>
    <w:pPr>
      <w:tabs>
        <w:tab w:val="center" w:pos="4680"/>
        <w:tab w:val="right" w:pos="9360"/>
      </w:tabs>
    </w:pPr>
  </w:style>
  <w:style w:type="character" w:customStyle="1" w:styleId="HeaderChar">
    <w:name w:val="Header Char"/>
    <w:basedOn w:val="DefaultParagraphFont"/>
    <w:link w:val="Header"/>
    <w:uiPriority w:val="99"/>
    <w:rsid w:val="00D7764B"/>
  </w:style>
  <w:style w:type="paragraph" w:styleId="Footer">
    <w:name w:val="footer"/>
    <w:basedOn w:val="Normal"/>
    <w:link w:val="FooterChar"/>
    <w:uiPriority w:val="99"/>
    <w:unhideWhenUsed/>
    <w:rsid w:val="00D7764B"/>
    <w:pPr>
      <w:tabs>
        <w:tab w:val="center" w:pos="4680"/>
        <w:tab w:val="right" w:pos="9360"/>
      </w:tabs>
    </w:pPr>
  </w:style>
  <w:style w:type="character" w:customStyle="1" w:styleId="FooterChar">
    <w:name w:val="Footer Char"/>
    <w:basedOn w:val="DefaultParagraphFont"/>
    <w:link w:val="Footer"/>
    <w:uiPriority w:val="99"/>
    <w:rsid w:val="00D77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13"/>
    <w:pPr>
      <w:ind w:left="720"/>
      <w:contextualSpacing/>
    </w:pPr>
  </w:style>
  <w:style w:type="paragraph" w:styleId="Header">
    <w:name w:val="header"/>
    <w:basedOn w:val="Normal"/>
    <w:link w:val="HeaderChar"/>
    <w:uiPriority w:val="99"/>
    <w:unhideWhenUsed/>
    <w:rsid w:val="00D7764B"/>
    <w:pPr>
      <w:tabs>
        <w:tab w:val="center" w:pos="4680"/>
        <w:tab w:val="right" w:pos="9360"/>
      </w:tabs>
    </w:pPr>
  </w:style>
  <w:style w:type="character" w:customStyle="1" w:styleId="HeaderChar">
    <w:name w:val="Header Char"/>
    <w:basedOn w:val="DefaultParagraphFont"/>
    <w:link w:val="Header"/>
    <w:uiPriority w:val="99"/>
    <w:rsid w:val="00D7764B"/>
  </w:style>
  <w:style w:type="paragraph" w:styleId="Footer">
    <w:name w:val="footer"/>
    <w:basedOn w:val="Normal"/>
    <w:link w:val="FooterChar"/>
    <w:uiPriority w:val="99"/>
    <w:unhideWhenUsed/>
    <w:rsid w:val="00D7764B"/>
    <w:pPr>
      <w:tabs>
        <w:tab w:val="center" w:pos="4680"/>
        <w:tab w:val="right" w:pos="9360"/>
      </w:tabs>
    </w:pPr>
  </w:style>
  <w:style w:type="character" w:customStyle="1" w:styleId="FooterChar">
    <w:name w:val="Footer Char"/>
    <w:basedOn w:val="DefaultParagraphFont"/>
    <w:link w:val="Footer"/>
    <w:uiPriority w:val="99"/>
    <w:rsid w:val="00D7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TXSET02212019</cp:lastModifiedBy>
  <cp:revision>1</cp:revision>
  <dcterms:created xsi:type="dcterms:W3CDTF">2019-03-25T18:41:00Z</dcterms:created>
  <dcterms:modified xsi:type="dcterms:W3CDTF">2019-03-25T18:41:00Z</dcterms:modified>
</cp:coreProperties>
</file>