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591" w:rsidRDefault="006B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Mass Transition Module </w:t>
      </w:r>
    </w:p>
    <w:p w:rsidR="006B1663" w:rsidRDefault="006B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>DRAFT Outline</w:t>
      </w:r>
      <w:r w:rsidR="000F7AC2">
        <w:rPr>
          <w:b/>
          <w:sz w:val="28"/>
          <w:szCs w:val="28"/>
        </w:rPr>
        <w:t xml:space="preserve"> Updated 03_07</w:t>
      </w:r>
      <w:bookmarkStart w:id="0" w:name="_GoBack"/>
      <w:bookmarkEnd w:id="0"/>
      <w:r w:rsidR="000F7AC2">
        <w:rPr>
          <w:b/>
          <w:sz w:val="28"/>
          <w:szCs w:val="28"/>
        </w:rPr>
        <w:t>_19</w:t>
      </w:r>
    </w:p>
    <w:p w:rsidR="006B1663" w:rsidRDefault="006B1663">
      <w:pPr>
        <w:rPr>
          <w:b/>
          <w:sz w:val="28"/>
          <w:szCs w:val="28"/>
        </w:rPr>
      </w:pPr>
    </w:p>
    <w:p w:rsidR="00673BE2" w:rsidRDefault="005869A1" w:rsidP="006B1663">
      <w:pPr>
        <w:pStyle w:val="ListParagraph"/>
        <w:numPr>
          <w:ilvl w:val="0"/>
          <w:numId w:val="1"/>
        </w:numPr>
      </w:pPr>
      <w:r>
        <w:t xml:space="preserve">Course </w:t>
      </w:r>
      <w:r w:rsidR="00673BE2">
        <w:t xml:space="preserve">Objectives </w:t>
      </w:r>
    </w:p>
    <w:p w:rsidR="00673BE2" w:rsidRDefault="005869A1" w:rsidP="00673BE2">
      <w:pPr>
        <w:pStyle w:val="ListParagraph"/>
        <w:numPr>
          <w:ilvl w:val="1"/>
          <w:numId w:val="1"/>
        </w:numPr>
      </w:pPr>
      <w:r>
        <w:t xml:space="preserve">Understanding A </w:t>
      </w:r>
      <w:r w:rsidR="00673BE2">
        <w:t xml:space="preserve">Mass Transition </w:t>
      </w:r>
    </w:p>
    <w:p w:rsidR="00673BE2" w:rsidRDefault="005869A1" w:rsidP="00673BE2">
      <w:pPr>
        <w:pStyle w:val="ListParagraph"/>
        <w:numPr>
          <w:ilvl w:val="1"/>
          <w:numId w:val="1"/>
        </w:numPr>
      </w:pPr>
      <w:r>
        <w:t>Know</w:t>
      </w:r>
      <w:r w:rsidR="00673BE2">
        <w:t xml:space="preserve"> Why A Mass Transition Occurs </w:t>
      </w:r>
    </w:p>
    <w:p w:rsidR="00673BE2" w:rsidRDefault="00673BE2" w:rsidP="00673BE2">
      <w:pPr>
        <w:pStyle w:val="ListParagraph"/>
        <w:numPr>
          <w:ilvl w:val="1"/>
          <w:numId w:val="1"/>
        </w:numPr>
      </w:pPr>
      <w:r>
        <w:t>Describe How a Mass Transition is Executed and Completed</w:t>
      </w:r>
    </w:p>
    <w:p w:rsidR="00673BE2" w:rsidRDefault="00673BE2" w:rsidP="00673BE2">
      <w:pPr>
        <w:pStyle w:val="ListParagraph"/>
        <w:numPr>
          <w:ilvl w:val="1"/>
          <w:numId w:val="1"/>
        </w:numPr>
      </w:pPr>
      <w:r>
        <w:t xml:space="preserve">Communicate Roles and Requirements of MPs involved in a Mass Transition </w:t>
      </w:r>
    </w:p>
    <w:p w:rsidR="005869A1" w:rsidRDefault="005869A1" w:rsidP="005869A1">
      <w:pPr>
        <w:pStyle w:val="ListParagraph"/>
        <w:ind w:left="1440"/>
      </w:pPr>
    </w:p>
    <w:p w:rsidR="005869A1" w:rsidRDefault="005869A1" w:rsidP="005869A1">
      <w:pPr>
        <w:pStyle w:val="ListParagraph"/>
        <w:numPr>
          <w:ilvl w:val="0"/>
          <w:numId w:val="1"/>
        </w:numPr>
      </w:pPr>
      <w:r>
        <w:t xml:space="preserve">Understanding A Mass Transition </w:t>
      </w:r>
    </w:p>
    <w:p w:rsidR="005869A1" w:rsidRDefault="005869A1" w:rsidP="005869A1">
      <w:pPr>
        <w:pStyle w:val="ListParagraph"/>
        <w:numPr>
          <w:ilvl w:val="1"/>
          <w:numId w:val="1"/>
        </w:numPr>
      </w:pPr>
      <w:r>
        <w:t>Refer to PUCT 25.43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2 - Calendar Day Timeline as prescribed in rule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Defaulting CR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Credit risks</w:t>
      </w:r>
    </w:p>
    <w:p w:rsidR="003A7359" w:rsidRDefault="003A7359" w:rsidP="005869A1">
      <w:pPr>
        <w:pStyle w:val="ListParagraph"/>
        <w:numPr>
          <w:ilvl w:val="2"/>
          <w:numId w:val="1"/>
        </w:numPr>
      </w:pPr>
      <w:r>
        <w:t xml:space="preserve">Unavailable Meter Reads </w:t>
      </w:r>
    </w:p>
    <w:p w:rsidR="003A7359" w:rsidRDefault="003A7359" w:rsidP="005869A1">
      <w:pPr>
        <w:pStyle w:val="ListParagraph"/>
        <w:numPr>
          <w:ilvl w:val="2"/>
          <w:numId w:val="1"/>
        </w:numPr>
      </w:pPr>
      <w:r>
        <w:t>POLR CR Product Guidelines</w:t>
      </w:r>
    </w:p>
    <w:p w:rsidR="003A7359" w:rsidRDefault="003A7359" w:rsidP="003A7359"/>
    <w:p w:rsidR="005869A1" w:rsidRDefault="005869A1" w:rsidP="005869A1">
      <w:pPr>
        <w:pStyle w:val="ListParagraph"/>
        <w:numPr>
          <w:ilvl w:val="1"/>
          <w:numId w:val="1"/>
        </w:numPr>
      </w:pPr>
      <w:r>
        <w:t xml:space="preserve">Protocol Definitions </w:t>
      </w:r>
    </w:p>
    <w:p w:rsidR="003A7359" w:rsidRDefault="003A7359" w:rsidP="003A7359"/>
    <w:p w:rsidR="005869A1" w:rsidRDefault="005869A1" w:rsidP="005869A1">
      <w:pPr>
        <w:pStyle w:val="ListParagraph"/>
        <w:numPr>
          <w:ilvl w:val="1"/>
          <w:numId w:val="1"/>
        </w:numPr>
      </w:pPr>
      <w:r>
        <w:t>Retail Market Guide 7.11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Definitions in 7.11.1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Slide 3 in Jim’s MT Deck</w:t>
      </w:r>
    </w:p>
    <w:p w:rsidR="005869A1" w:rsidRDefault="005869A1" w:rsidP="005869A1">
      <w:pPr>
        <w:pStyle w:val="ListParagraph"/>
        <w:numPr>
          <w:ilvl w:val="3"/>
          <w:numId w:val="1"/>
        </w:numPr>
      </w:pPr>
      <w:r>
        <w:t>Transition Date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 xml:space="preserve">5 - Day Timeline for Transactional Completion </w:t>
      </w:r>
    </w:p>
    <w:p w:rsidR="003A7359" w:rsidRDefault="003A7359" w:rsidP="005869A1">
      <w:pPr>
        <w:pStyle w:val="ListParagraph"/>
        <w:numPr>
          <w:ilvl w:val="2"/>
          <w:numId w:val="1"/>
        </w:numPr>
      </w:pPr>
      <w:r>
        <w:t>CBCI File Format, Data Content and Timing</w:t>
      </w:r>
    </w:p>
    <w:p w:rsidR="005869A1" w:rsidRDefault="005869A1" w:rsidP="005869A1">
      <w:pPr>
        <w:pStyle w:val="ListParagraph"/>
        <w:ind w:left="2160"/>
      </w:pPr>
    </w:p>
    <w:p w:rsidR="006B1663" w:rsidRDefault="006B1663" w:rsidP="006B1663">
      <w:pPr>
        <w:pStyle w:val="ListParagraph"/>
        <w:numPr>
          <w:ilvl w:val="0"/>
          <w:numId w:val="1"/>
        </w:numPr>
      </w:pPr>
      <w:r>
        <w:t>What are the goals of the process?</w:t>
      </w:r>
    </w:p>
    <w:p w:rsidR="005869A1" w:rsidRDefault="005869A1" w:rsidP="005869A1">
      <w:pPr>
        <w:pStyle w:val="ListParagraph"/>
        <w:numPr>
          <w:ilvl w:val="1"/>
          <w:numId w:val="1"/>
        </w:numPr>
      </w:pPr>
      <w:r>
        <w:t>See Slide 2 of Jim’s MT Deck</w:t>
      </w:r>
    </w:p>
    <w:p w:rsidR="005869A1" w:rsidRDefault="005869A1" w:rsidP="005869A1"/>
    <w:p w:rsidR="006B1663" w:rsidRDefault="006B1663" w:rsidP="006B1663">
      <w:pPr>
        <w:pStyle w:val="ListParagraph"/>
        <w:numPr>
          <w:ilvl w:val="0"/>
          <w:numId w:val="1"/>
        </w:numPr>
      </w:pPr>
      <w:r>
        <w:t>What are their responsibilities?</w:t>
      </w:r>
    </w:p>
    <w:p w:rsidR="006B1663" w:rsidRDefault="006B1663" w:rsidP="006B1663">
      <w:pPr>
        <w:pStyle w:val="ListParagraph"/>
        <w:numPr>
          <w:ilvl w:val="1"/>
          <w:numId w:val="1"/>
        </w:numPr>
      </w:pPr>
      <w:r>
        <w:t>ERCOT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Notification</w:t>
      </w:r>
      <w:r w:rsidR="005869A1">
        <w:t>s</w:t>
      </w:r>
    </w:p>
    <w:p w:rsidR="005869A1" w:rsidRDefault="005869A1" w:rsidP="005869A1">
      <w:pPr>
        <w:pStyle w:val="ListParagraph"/>
        <w:numPr>
          <w:ilvl w:val="3"/>
          <w:numId w:val="1"/>
        </w:numPr>
      </w:pPr>
      <w:r>
        <w:t xml:space="preserve">All Market </w:t>
      </w:r>
    </w:p>
    <w:p w:rsidR="005869A1" w:rsidRDefault="005869A1" w:rsidP="005869A1">
      <w:pPr>
        <w:pStyle w:val="ListParagraph"/>
        <w:numPr>
          <w:ilvl w:val="3"/>
          <w:numId w:val="1"/>
        </w:numPr>
      </w:pPr>
      <w:r>
        <w:t xml:space="preserve">Impacted Market Participants </w:t>
      </w:r>
    </w:p>
    <w:p w:rsidR="005869A1" w:rsidRDefault="005869A1" w:rsidP="005869A1">
      <w:pPr>
        <w:pStyle w:val="ListParagraph"/>
        <w:numPr>
          <w:ilvl w:val="3"/>
          <w:numId w:val="1"/>
        </w:numPr>
      </w:pPr>
      <w:r>
        <w:t>Customers</w:t>
      </w:r>
    </w:p>
    <w:p w:rsidR="005869A1" w:rsidRDefault="005869A1" w:rsidP="005869A1">
      <w:pPr>
        <w:pStyle w:val="ListParagraph"/>
        <w:numPr>
          <w:ilvl w:val="3"/>
          <w:numId w:val="1"/>
        </w:numPr>
      </w:pPr>
      <w:r>
        <w:t xml:space="preserve">PUCT   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ESI allocation</w:t>
      </w:r>
    </w:p>
    <w:p w:rsidR="005869A1" w:rsidRDefault="005869A1" w:rsidP="006B1663">
      <w:pPr>
        <w:pStyle w:val="ListParagraph"/>
        <w:numPr>
          <w:ilvl w:val="2"/>
          <w:numId w:val="1"/>
        </w:numPr>
      </w:pPr>
      <w:r>
        <w:t xml:space="preserve">Transaction Processing </w:t>
      </w:r>
    </w:p>
    <w:p w:rsidR="006B1663" w:rsidRDefault="005869A1" w:rsidP="006B1663">
      <w:pPr>
        <w:pStyle w:val="ListParagraph"/>
        <w:numPr>
          <w:ilvl w:val="2"/>
          <w:numId w:val="1"/>
        </w:numPr>
      </w:pPr>
      <w:r>
        <w:t>Facilitates Daily Project Coordination C</w:t>
      </w:r>
      <w:r w:rsidR="006B1663">
        <w:t>alls</w:t>
      </w:r>
    </w:p>
    <w:p w:rsidR="005869A1" w:rsidRDefault="005869A1" w:rsidP="006B1663">
      <w:pPr>
        <w:pStyle w:val="ListParagraph"/>
        <w:numPr>
          <w:ilvl w:val="2"/>
          <w:numId w:val="1"/>
        </w:numPr>
      </w:pPr>
      <w:r>
        <w:t>Determine the Completion of the Mass Transition Event</w:t>
      </w:r>
    </w:p>
    <w:p w:rsidR="005869A1" w:rsidRDefault="005869A1" w:rsidP="005869A1"/>
    <w:p w:rsidR="006B1663" w:rsidRDefault="006B1663" w:rsidP="006B1663">
      <w:pPr>
        <w:pStyle w:val="ListParagraph"/>
        <w:numPr>
          <w:ilvl w:val="1"/>
          <w:numId w:val="1"/>
        </w:numPr>
      </w:pPr>
      <w:r>
        <w:t>PUCT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Oversight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Participates in Daily Project Coordination Calls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Manage the Decertification Process</w:t>
      </w:r>
    </w:p>
    <w:p w:rsidR="005869A1" w:rsidRDefault="005869A1" w:rsidP="005869A1"/>
    <w:p w:rsidR="003A7359" w:rsidRDefault="003A7359" w:rsidP="005869A1"/>
    <w:p w:rsidR="006B1663" w:rsidRDefault="006B1663" w:rsidP="006B1663">
      <w:pPr>
        <w:pStyle w:val="ListParagraph"/>
        <w:numPr>
          <w:ilvl w:val="1"/>
          <w:numId w:val="1"/>
        </w:numPr>
      </w:pPr>
      <w:r>
        <w:lastRenderedPageBreak/>
        <w:t>TDSPs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Preparation of systems</w:t>
      </w:r>
    </w:p>
    <w:p w:rsidR="005869A1" w:rsidRDefault="006B1663" w:rsidP="005869A1">
      <w:pPr>
        <w:pStyle w:val="ListParagraph"/>
        <w:numPr>
          <w:ilvl w:val="2"/>
          <w:numId w:val="1"/>
        </w:numPr>
      </w:pPr>
      <w:r>
        <w:t>Transaction processing</w:t>
      </w:r>
      <w:r w:rsidR="005869A1" w:rsidRPr="005869A1">
        <w:t xml:space="preserve"> </w:t>
      </w:r>
    </w:p>
    <w:p w:rsidR="005869A1" w:rsidRDefault="005869A1" w:rsidP="005869A1">
      <w:pPr>
        <w:pStyle w:val="ListParagraph"/>
        <w:numPr>
          <w:ilvl w:val="3"/>
          <w:numId w:val="1"/>
        </w:numPr>
      </w:pPr>
      <w:r>
        <w:t xml:space="preserve">Drop to POLR </w:t>
      </w:r>
    </w:p>
    <w:p w:rsidR="005869A1" w:rsidRDefault="005869A1" w:rsidP="005869A1">
      <w:pPr>
        <w:pStyle w:val="ListParagraph"/>
        <w:numPr>
          <w:ilvl w:val="3"/>
          <w:numId w:val="1"/>
        </w:numPr>
      </w:pPr>
      <w:r>
        <w:t xml:space="preserve">Non-POLR Transactions 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Meter reads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Participates in Daily Project Coordination Calls</w:t>
      </w:r>
    </w:p>
    <w:p w:rsidR="005869A1" w:rsidRDefault="005869A1" w:rsidP="005869A1"/>
    <w:p w:rsidR="006B1663" w:rsidRDefault="006B1663" w:rsidP="006B1663">
      <w:pPr>
        <w:pStyle w:val="ListParagraph"/>
        <w:numPr>
          <w:ilvl w:val="1"/>
          <w:numId w:val="1"/>
        </w:numPr>
      </w:pPr>
      <w:r>
        <w:t>Defaulting CR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CBCI file</w:t>
      </w:r>
    </w:p>
    <w:p w:rsidR="005869A1" w:rsidRDefault="005869A1" w:rsidP="006B1663">
      <w:pPr>
        <w:pStyle w:val="ListParagraph"/>
        <w:numPr>
          <w:ilvl w:val="2"/>
          <w:numId w:val="1"/>
        </w:numPr>
      </w:pPr>
      <w:r>
        <w:t xml:space="preserve">Transaction Processing 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Participates in Daily Project Coordination Calls</w:t>
      </w:r>
    </w:p>
    <w:p w:rsidR="005869A1" w:rsidRDefault="005869A1" w:rsidP="005869A1"/>
    <w:p w:rsidR="006B1663" w:rsidRDefault="005869A1" w:rsidP="006B1663">
      <w:pPr>
        <w:pStyle w:val="ListParagraph"/>
        <w:numPr>
          <w:ilvl w:val="1"/>
          <w:numId w:val="1"/>
        </w:numPr>
      </w:pPr>
      <w:r>
        <w:t>POLR CRs (</w:t>
      </w:r>
      <w:r w:rsidR="006B1663">
        <w:t>VREPs</w:t>
      </w:r>
      <w:r>
        <w:t>/LSPs)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Transaction processing</w:t>
      </w:r>
    </w:p>
    <w:p w:rsidR="006B1663" w:rsidRDefault="006B1663" w:rsidP="006B1663">
      <w:pPr>
        <w:pStyle w:val="ListParagraph"/>
        <w:numPr>
          <w:ilvl w:val="2"/>
          <w:numId w:val="1"/>
        </w:numPr>
      </w:pPr>
      <w:r>
        <w:t>Customer communication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Participates in Daily Project Coordination Calls</w:t>
      </w:r>
    </w:p>
    <w:p w:rsidR="005869A1" w:rsidRDefault="005869A1" w:rsidP="005869A1"/>
    <w:p w:rsidR="005869A1" w:rsidRDefault="005869A1" w:rsidP="005869A1">
      <w:pPr>
        <w:pStyle w:val="ListParagraph"/>
        <w:numPr>
          <w:ilvl w:val="1"/>
          <w:numId w:val="1"/>
        </w:numPr>
      </w:pPr>
      <w:r>
        <w:t xml:space="preserve">Non-POLR CRs </w:t>
      </w:r>
    </w:p>
    <w:p w:rsidR="005869A1" w:rsidRDefault="005869A1" w:rsidP="005869A1">
      <w:pPr>
        <w:pStyle w:val="ListParagraph"/>
        <w:numPr>
          <w:ilvl w:val="2"/>
          <w:numId w:val="1"/>
        </w:numPr>
      </w:pPr>
      <w:r>
        <w:t>Send Non-POLR Transactions (Switch or Move-In)</w:t>
      </w:r>
    </w:p>
    <w:p w:rsidR="005869A1" w:rsidRDefault="005869A1" w:rsidP="005869A1"/>
    <w:p w:rsidR="006B1663" w:rsidRDefault="006B1663" w:rsidP="006B1663">
      <w:pPr>
        <w:pStyle w:val="ListParagraph"/>
        <w:numPr>
          <w:ilvl w:val="1"/>
          <w:numId w:val="1"/>
        </w:numPr>
      </w:pPr>
      <w:r>
        <w:t>Customers</w:t>
      </w:r>
    </w:p>
    <w:p w:rsidR="006B1663" w:rsidRDefault="005869A1" w:rsidP="006B1663">
      <w:pPr>
        <w:pStyle w:val="ListParagraph"/>
        <w:numPr>
          <w:ilvl w:val="2"/>
          <w:numId w:val="1"/>
        </w:numPr>
      </w:pPr>
      <w:r>
        <w:t>C</w:t>
      </w:r>
      <w:r w:rsidR="006B1663">
        <w:t>hoice</w:t>
      </w:r>
    </w:p>
    <w:p w:rsidR="005869A1" w:rsidRDefault="005869A1" w:rsidP="005869A1"/>
    <w:p w:rsidR="006B1663" w:rsidRDefault="006B1663" w:rsidP="006B1663">
      <w:pPr>
        <w:pStyle w:val="ListParagraph"/>
        <w:numPr>
          <w:ilvl w:val="0"/>
          <w:numId w:val="1"/>
        </w:numPr>
      </w:pPr>
      <w:r>
        <w:t>How does the transition occur? What is the timeline?</w:t>
      </w:r>
    </w:p>
    <w:p w:rsidR="006B1663" w:rsidRDefault="003A7359" w:rsidP="006B1663">
      <w:pPr>
        <w:pStyle w:val="ListParagraph"/>
        <w:numPr>
          <w:ilvl w:val="1"/>
          <w:numId w:val="1"/>
        </w:numPr>
      </w:pPr>
      <w:r>
        <w:t xml:space="preserve">Slide 4 of Jim’s MT Deck </w:t>
      </w:r>
    </w:p>
    <w:p w:rsidR="003A7359" w:rsidRDefault="003A7359" w:rsidP="003A7359"/>
    <w:p w:rsidR="003A7359" w:rsidRDefault="003A7359" w:rsidP="006B1663">
      <w:pPr>
        <w:pStyle w:val="ListParagraph"/>
        <w:numPr>
          <w:ilvl w:val="0"/>
          <w:numId w:val="1"/>
        </w:numPr>
      </w:pPr>
      <w:r>
        <w:t xml:space="preserve">TX SET 101 Mass Transition Flow Diagram </w:t>
      </w:r>
    </w:p>
    <w:p w:rsidR="006B1663" w:rsidRDefault="003A7359" w:rsidP="003A7359">
      <w:pPr>
        <w:pStyle w:val="ListParagraph"/>
        <w:numPr>
          <w:ilvl w:val="1"/>
          <w:numId w:val="1"/>
        </w:numPr>
      </w:pPr>
      <w:r>
        <w:t xml:space="preserve">Prioritizing </w:t>
      </w:r>
      <w:r w:rsidR="006B1663">
        <w:t xml:space="preserve">Customer Choice </w:t>
      </w:r>
    </w:p>
    <w:p w:rsidR="006B1663" w:rsidRDefault="006B1663" w:rsidP="003A7359">
      <w:pPr>
        <w:pStyle w:val="ListParagraph"/>
        <w:numPr>
          <w:ilvl w:val="2"/>
          <w:numId w:val="1"/>
        </w:numPr>
      </w:pPr>
      <w:r>
        <w:t>Before transition date</w:t>
      </w:r>
    </w:p>
    <w:p w:rsidR="006B1663" w:rsidRDefault="006B1663" w:rsidP="003A7359">
      <w:pPr>
        <w:pStyle w:val="ListParagraph"/>
        <w:numPr>
          <w:ilvl w:val="2"/>
          <w:numId w:val="1"/>
        </w:numPr>
      </w:pPr>
      <w:r>
        <w:t>On transition date</w:t>
      </w:r>
      <w:r w:rsidR="003A7359">
        <w:t xml:space="preserve"> after 19:00 (7:00 PM)—moved to the next AMS Operational Day or Business Day depending on service requested (MVI vs. SWI) </w:t>
      </w:r>
    </w:p>
    <w:p w:rsidR="006B1663" w:rsidRDefault="006B1663" w:rsidP="003A7359">
      <w:pPr>
        <w:pStyle w:val="ListParagraph"/>
        <w:numPr>
          <w:ilvl w:val="2"/>
          <w:numId w:val="1"/>
        </w:numPr>
      </w:pPr>
      <w:r>
        <w:t>After transition date</w:t>
      </w:r>
    </w:p>
    <w:p w:rsidR="003A7359" w:rsidRDefault="003A7359" w:rsidP="003A7359"/>
    <w:p w:rsidR="006B1663" w:rsidRPr="006B1663" w:rsidRDefault="006B1663"/>
    <w:sectPr w:rsidR="006B1663" w:rsidRPr="006B16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5A2" w:rsidRDefault="009665A2" w:rsidP="003A7359">
      <w:r>
        <w:separator/>
      </w:r>
    </w:p>
  </w:endnote>
  <w:endnote w:type="continuationSeparator" w:id="0">
    <w:p w:rsidR="009665A2" w:rsidRDefault="009665A2" w:rsidP="003A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59" w:rsidRDefault="003A73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548530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A7359" w:rsidRDefault="003A735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3A7359" w:rsidRDefault="003A73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59" w:rsidRDefault="003A73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5A2" w:rsidRDefault="009665A2" w:rsidP="003A7359">
      <w:r>
        <w:separator/>
      </w:r>
    </w:p>
  </w:footnote>
  <w:footnote w:type="continuationSeparator" w:id="0">
    <w:p w:rsidR="009665A2" w:rsidRDefault="009665A2" w:rsidP="003A7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59" w:rsidRDefault="003A73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59" w:rsidRDefault="003A73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359" w:rsidRDefault="003A73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15C47"/>
    <w:multiLevelType w:val="hybridMultilevel"/>
    <w:tmpl w:val="C3F62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63"/>
    <w:rsid w:val="000F7AC2"/>
    <w:rsid w:val="001C0126"/>
    <w:rsid w:val="003A7359"/>
    <w:rsid w:val="003B1591"/>
    <w:rsid w:val="00563A96"/>
    <w:rsid w:val="005869A1"/>
    <w:rsid w:val="00673BE2"/>
    <w:rsid w:val="006B1663"/>
    <w:rsid w:val="006F2858"/>
    <w:rsid w:val="009665A2"/>
    <w:rsid w:val="00B456BD"/>
    <w:rsid w:val="00D750E6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55BC6"/>
  <w15:chartTrackingRefBased/>
  <w15:docId w15:val="{C4ABE8FD-EF7F-4C86-9977-4B6BB0CE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6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73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7359"/>
  </w:style>
  <w:style w:type="paragraph" w:styleId="Footer">
    <w:name w:val="footer"/>
    <w:basedOn w:val="Normal"/>
    <w:link w:val="FooterChar"/>
    <w:uiPriority w:val="99"/>
    <w:unhideWhenUsed/>
    <w:rsid w:val="003A7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Scott, Kathy D.</cp:lastModifiedBy>
  <cp:revision>2</cp:revision>
  <dcterms:created xsi:type="dcterms:W3CDTF">2019-03-07T19:34:00Z</dcterms:created>
  <dcterms:modified xsi:type="dcterms:W3CDTF">2019-03-07T19:34:00Z</dcterms:modified>
</cp:coreProperties>
</file>