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5C" w:rsidRPr="00850B67" w:rsidRDefault="003A00A0" w:rsidP="00850B67">
      <w:pPr>
        <w:jc w:val="center"/>
        <w:rPr>
          <w:rFonts w:ascii="Arial" w:hAnsi="Arial" w:cs="Arial"/>
          <w:b/>
          <w:bCs/>
          <w:color w:val="5B6770"/>
          <w:sz w:val="36"/>
          <w:szCs w:val="36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50B67">
        <w:rPr>
          <w:rFonts w:ascii="Arial" w:hAnsi="Arial" w:cs="Arial"/>
          <w:b/>
          <w:bCs/>
          <w:color w:val="5B6770"/>
          <w:sz w:val="36"/>
          <w:szCs w:val="36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MSWG Meeting</w:t>
      </w:r>
      <w:r w:rsidR="00850B67" w:rsidRPr="00850B67">
        <w:rPr>
          <w:rFonts w:ascii="Arial" w:hAnsi="Arial" w:cs="Arial"/>
          <w:b/>
          <w:bCs/>
          <w:color w:val="5B6770"/>
          <w:sz w:val="36"/>
          <w:szCs w:val="36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Notes</w:t>
      </w:r>
    </w:p>
    <w:p w:rsidR="003A00A0" w:rsidRDefault="003A00A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January 22, 2019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3A00A0" w:rsidRPr="003A00A0" w:rsidRDefault="003A00A0" w:rsidP="003A00A0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5B6770"/>
          <w:sz w:val="21"/>
          <w:szCs w:val="21"/>
        </w:rPr>
      </w:pPr>
      <w:r w:rsidRPr="003A00A0">
        <w:rPr>
          <w:rFonts w:ascii="Arial" w:eastAsia="Times New Roman" w:hAnsi="Arial" w:cs="Arial"/>
          <w:b/>
          <w:bCs/>
          <w:color w:val="5B6770"/>
          <w:sz w:val="21"/>
          <w:szCs w:val="21"/>
        </w:rPr>
        <w:t>Agenda</w:t>
      </w:r>
    </w:p>
    <w:tbl>
      <w:tblPr>
        <w:tblW w:w="98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7785"/>
        <w:gridCol w:w="1545"/>
      </w:tblGrid>
      <w:tr w:rsidR="003A00A0" w:rsidRPr="003A00A0" w:rsidTr="003A00A0">
        <w:trPr>
          <w:trHeight w:val="240"/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3A00A0" w:rsidRPr="003A00A0" w:rsidRDefault="003A00A0" w:rsidP="003A00A0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0A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55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3A00A0" w:rsidRPr="002C71F6" w:rsidRDefault="003A00A0" w:rsidP="000A0D8C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0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Antitrust </w:t>
            </w:r>
            <w:proofErr w:type="gramStart"/>
            <w:r w:rsidRPr="003A00A0">
              <w:rPr>
                <w:rFonts w:ascii="Times New Roman" w:eastAsia="Times New Roman" w:hAnsi="Times New Roman" w:cs="Times New Roman"/>
                <w:sz w:val="24"/>
                <w:szCs w:val="24"/>
              </w:rPr>
              <w:t>Admonition</w:t>
            </w:r>
            <w:r w:rsidR="002C7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A0D8C" w:rsidRPr="006556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Antitrust</w:t>
            </w:r>
            <w:proofErr w:type="gramEnd"/>
            <w:r w:rsidR="000A0D8C" w:rsidRPr="006556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Admonition </w:t>
            </w:r>
            <w:r w:rsidR="002C71F6" w:rsidRPr="006556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was displayed</w:t>
            </w:r>
            <w:r w:rsidR="000A0D8C" w:rsidRPr="006556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and read</w:t>
            </w:r>
            <w:r w:rsidR="002C71F6" w:rsidRPr="006556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3A00A0" w:rsidRPr="003A00A0" w:rsidRDefault="003A00A0" w:rsidP="003A00A0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0A0">
              <w:rPr>
                <w:rFonts w:ascii="Times New Roman" w:eastAsia="Times New Roman" w:hAnsi="Times New Roman" w:cs="Times New Roman"/>
                <w:sz w:val="24"/>
                <w:szCs w:val="24"/>
              </w:rPr>
              <w:t>H. Lookadoo</w:t>
            </w:r>
          </w:p>
        </w:tc>
      </w:tr>
      <w:tr w:rsidR="003A00A0" w:rsidRPr="003A00A0" w:rsidTr="003A00A0">
        <w:trPr>
          <w:trHeight w:val="240"/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3A00A0" w:rsidRPr="003A00A0" w:rsidRDefault="003A00A0" w:rsidP="003A00A0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0A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55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3A00A0" w:rsidRPr="002C71F6" w:rsidRDefault="003A00A0" w:rsidP="000A0D8C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0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Agenda Review and Roll </w:t>
            </w:r>
            <w:proofErr w:type="gramStart"/>
            <w:r w:rsidRPr="003A00A0">
              <w:rPr>
                <w:rFonts w:ascii="Times New Roman" w:eastAsia="Times New Roman" w:hAnsi="Times New Roman" w:cs="Times New Roman"/>
                <w:sz w:val="24"/>
                <w:szCs w:val="24"/>
              </w:rPr>
              <w:t>Call</w:t>
            </w:r>
            <w:r w:rsidR="002C7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A0D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Ag</w:t>
            </w:r>
            <w:r w:rsidR="002C71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enda</w:t>
            </w:r>
            <w:proofErr w:type="gramEnd"/>
            <w:r w:rsidR="000A0D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reviewed</w:t>
            </w:r>
            <w:r w:rsidR="002C71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 Roll</w:t>
            </w:r>
            <w:r w:rsidR="000A0D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taken.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3A00A0" w:rsidRPr="003A00A0" w:rsidRDefault="003A00A0" w:rsidP="003A00A0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0A0">
              <w:rPr>
                <w:rFonts w:ascii="Times New Roman" w:eastAsia="Times New Roman" w:hAnsi="Times New Roman" w:cs="Times New Roman"/>
                <w:sz w:val="24"/>
                <w:szCs w:val="24"/>
              </w:rPr>
              <w:t>H. Lookadoo</w:t>
            </w:r>
          </w:p>
        </w:tc>
      </w:tr>
      <w:tr w:rsidR="003A00A0" w:rsidRPr="003A00A0" w:rsidTr="003A00A0">
        <w:trPr>
          <w:trHeight w:val="240"/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3A00A0" w:rsidRPr="003A00A0" w:rsidRDefault="003A00A0" w:rsidP="003A00A0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0A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55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3A00A0" w:rsidRPr="003A00A0" w:rsidRDefault="003A00A0" w:rsidP="00927ECA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3A00A0">
              <w:rPr>
                <w:rFonts w:ascii="Times New Roman" w:eastAsia="Times New Roman" w:hAnsi="Times New Roman" w:cs="Times New Roman"/>
                <w:sz w:val="24"/>
                <w:szCs w:val="24"/>
              </w:rPr>
              <w:t>Leadership</w:t>
            </w:r>
            <w:r w:rsidR="00010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55E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Heather</w:t>
            </w:r>
            <w:proofErr w:type="gramEnd"/>
            <w:r w:rsidR="00855E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Boisseau (</w:t>
            </w:r>
            <w:r w:rsidR="00010D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LCRA</w:t>
            </w:r>
            <w:r w:rsidR="00855E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 and Shuye Teng (Austin Energy)</w:t>
            </w:r>
            <w:r w:rsidR="00010D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nominated as </w:t>
            </w:r>
            <w:r w:rsidR="00927E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2019 Leadership</w:t>
            </w:r>
            <w:r w:rsidR="00010D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 To be confirmed at February WMS.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3A00A0" w:rsidRPr="003A00A0" w:rsidRDefault="003A00A0" w:rsidP="003A00A0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0A0">
              <w:rPr>
                <w:rFonts w:ascii="Times New Roman" w:eastAsia="Times New Roman" w:hAnsi="Times New Roman" w:cs="Times New Roman"/>
                <w:sz w:val="24"/>
                <w:szCs w:val="24"/>
              </w:rPr>
              <w:t>MSWG</w:t>
            </w:r>
          </w:p>
        </w:tc>
      </w:tr>
      <w:tr w:rsidR="003A00A0" w:rsidRPr="003A00A0" w:rsidTr="003A00A0">
        <w:trPr>
          <w:trHeight w:val="240"/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3A00A0" w:rsidRPr="003A00A0" w:rsidRDefault="003A00A0" w:rsidP="003A00A0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0A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55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3A00A0" w:rsidRPr="003A00A0" w:rsidRDefault="003A00A0" w:rsidP="00A35D57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00A0">
              <w:rPr>
                <w:rFonts w:ascii="Times New Roman" w:eastAsia="Times New Roman" w:hAnsi="Times New Roman" w:cs="Times New Roman"/>
                <w:sz w:val="24"/>
                <w:szCs w:val="24"/>
              </w:rPr>
              <w:t>Settlement Stability Report Q4 2018</w:t>
            </w:r>
            <w:r w:rsidR="00A35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35D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ERCOT plans to replace the six ESIID consumption data charts</w:t>
            </w:r>
            <w:r w:rsidR="004D02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in the report</w:t>
            </w:r>
            <w:r w:rsidR="00A35D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with new charts that only show delta changes between final and initial, and between true-up and final.  ERCOT will send out both new and old charts for the group to review.</w:t>
            </w:r>
            <w:r w:rsidR="009940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WG </w:t>
            </w:r>
            <w:proofErr w:type="gramStart"/>
            <w:r w:rsidR="009940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are in agreement</w:t>
            </w:r>
            <w:proofErr w:type="gramEnd"/>
            <w:r w:rsidR="009940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as long as the Protocol mandated information is provided.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3A00A0" w:rsidRPr="003A00A0" w:rsidRDefault="003A00A0" w:rsidP="003A00A0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0A0">
              <w:rPr>
                <w:rFonts w:ascii="Times New Roman" w:eastAsia="Times New Roman" w:hAnsi="Times New Roman" w:cs="Times New Roman"/>
                <w:sz w:val="24"/>
                <w:szCs w:val="24"/>
              </w:rPr>
              <w:t>MSWG</w:t>
            </w:r>
          </w:p>
        </w:tc>
      </w:tr>
      <w:tr w:rsidR="003A00A0" w:rsidRPr="003A00A0" w:rsidTr="003A00A0">
        <w:trPr>
          <w:trHeight w:val="240"/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3A00A0" w:rsidRPr="003A00A0" w:rsidRDefault="003A00A0" w:rsidP="003A00A0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0A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55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B16C90" w:rsidRDefault="003A00A0" w:rsidP="00BA0088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NPRR 850 – Next Steps for defining Settlement in a </w:t>
            </w:r>
            <w:proofErr w:type="spellStart"/>
            <w:r w:rsidRPr="003A00A0">
              <w:rPr>
                <w:rFonts w:ascii="Times New Roman" w:eastAsia="Times New Roman" w:hAnsi="Times New Roman" w:cs="Times New Roman"/>
                <w:sz w:val="24"/>
                <w:szCs w:val="24"/>
              </w:rPr>
              <w:t>followup</w:t>
            </w:r>
            <w:proofErr w:type="spellEnd"/>
            <w:r w:rsidRPr="003A0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NPRR</w:t>
            </w:r>
            <w:r w:rsidR="00F2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07037" w:rsidRDefault="004A7C1C" w:rsidP="00B16C90">
            <w:pPr>
              <w:pStyle w:val="ListParagraph"/>
              <w:numPr>
                <w:ilvl w:val="0"/>
                <w:numId w:val="4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6C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The group </w:t>
            </w:r>
            <w:r w:rsidR="00BA0088" w:rsidRPr="00B16C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briefly </w:t>
            </w:r>
            <w:r w:rsidRPr="00B16C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revisited some of the remaining issues</w:t>
            </w:r>
            <w:r w:rsidR="008070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/questions</w:t>
            </w:r>
            <w:r w:rsidRPr="00B16C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from 12/12/18 MSWG meeting: </w:t>
            </w:r>
          </w:p>
          <w:p w:rsidR="00807037" w:rsidRDefault="00807037" w:rsidP="00807037">
            <w:pPr>
              <w:pStyle w:val="ListParagraph"/>
              <w:numPr>
                <w:ilvl w:val="1"/>
                <w:numId w:val="4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</w:t>
            </w:r>
            <w:r w:rsidR="004A7C1C" w:rsidRPr="00B16C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artial day Suspension</w:t>
            </w:r>
          </w:p>
          <w:p w:rsidR="00807037" w:rsidRDefault="00807037" w:rsidP="00807037">
            <w:pPr>
              <w:pStyle w:val="ListParagraph"/>
              <w:numPr>
                <w:ilvl w:val="1"/>
                <w:numId w:val="4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</w:t>
            </w:r>
            <w:r w:rsidR="004A7C1C" w:rsidRPr="00B16C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ow Restart Process </w:t>
            </w:r>
            <w:proofErr w:type="gramStart"/>
            <w:r w:rsidR="004A7C1C" w:rsidRPr="00B16C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is deemed</w:t>
            </w:r>
            <w:proofErr w:type="gramEnd"/>
            <w:r w:rsidR="004A7C1C" w:rsidRPr="00B16C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complete</w:t>
            </w:r>
            <w:r w:rsidR="002107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?</w:t>
            </w:r>
          </w:p>
          <w:p w:rsidR="00B16C90" w:rsidRDefault="00807037" w:rsidP="00807037">
            <w:pPr>
              <w:pStyle w:val="ListParagraph"/>
              <w:numPr>
                <w:ilvl w:val="1"/>
                <w:numId w:val="4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</w:t>
            </w:r>
            <w:r w:rsidR="004A7C1C" w:rsidRPr="00B16C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alculation requirements for a Market Su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spension of greater than 30 days</w:t>
            </w:r>
          </w:p>
          <w:p w:rsidR="002107B0" w:rsidRDefault="002107B0" w:rsidP="00807037">
            <w:pPr>
              <w:pStyle w:val="ListParagraph"/>
              <w:numPr>
                <w:ilvl w:val="1"/>
                <w:numId w:val="4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What ERCOT systems are involved?</w:t>
            </w:r>
          </w:p>
          <w:p w:rsidR="002107B0" w:rsidRDefault="002107B0" w:rsidP="00807037">
            <w:pPr>
              <w:pStyle w:val="ListParagraph"/>
              <w:numPr>
                <w:ilvl w:val="1"/>
                <w:numId w:val="4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What MP preparation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is needed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?</w:t>
            </w:r>
          </w:p>
          <w:p w:rsidR="003A00A0" w:rsidRDefault="00B16C90" w:rsidP="00B16C90">
            <w:pPr>
              <w:pStyle w:val="ListParagraph"/>
              <w:numPr>
                <w:ilvl w:val="0"/>
                <w:numId w:val="4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MSWG</w:t>
            </w:r>
            <w:r w:rsidR="004A7C1C" w:rsidRPr="00B16C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will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create</w:t>
            </w:r>
            <w:r w:rsidR="004A7C1C" w:rsidRPr="00B16C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a simple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spreadsheet model</w:t>
            </w:r>
            <w:r w:rsidR="004A7C1C" w:rsidRPr="00B16C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to serve as a framework for</w:t>
            </w:r>
            <w:r w:rsidR="006B1E9A" w:rsidRPr="00B16C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the group to brainstorm</w:t>
            </w:r>
            <w:r w:rsidR="004A7C1C" w:rsidRPr="00B16C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potential issues.</w:t>
            </w:r>
          </w:p>
          <w:p w:rsidR="00F7413E" w:rsidRPr="00B16C90" w:rsidRDefault="00F7413E" w:rsidP="00B16C90">
            <w:pPr>
              <w:pStyle w:val="ListParagraph"/>
              <w:numPr>
                <w:ilvl w:val="0"/>
                <w:numId w:val="4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Continue watching NPRR progress at WMS and TAC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3A00A0" w:rsidRPr="003A00A0" w:rsidRDefault="003A00A0" w:rsidP="003A00A0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0A0">
              <w:rPr>
                <w:rFonts w:ascii="Times New Roman" w:eastAsia="Times New Roman" w:hAnsi="Times New Roman" w:cs="Times New Roman"/>
                <w:sz w:val="24"/>
                <w:szCs w:val="24"/>
              </w:rPr>
              <w:t>MSWG</w:t>
            </w:r>
          </w:p>
        </w:tc>
      </w:tr>
      <w:tr w:rsidR="003A00A0" w:rsidRPr="003A00A0" w:rsidTr="003A00A0">
        <w:trPr>
          <w:trHeight w:val="435"/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3A00A0" w:rsidRPr="003A00A0" w:rsidRDefault="003A00A0" w:rsidP="003A00A0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0A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55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A024AF" w:rsidRDefault="003A00A0" w:rsidP="00305DCF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00A0">
              <w:rPr>
                <w:rFonts w:ascii="Times New Roman" w:eastAsia="Times New Roman" w:hAnsi="Times New Roman" w:cs="Times New Roman"/>
                <w:sz w:val="24"/>
                <w:szCs w:val="24"/>
              </w:rPr>
              <w:t>NPRR 917 - Nodal Pricing for Settlement Only Distribution Generators (SODGs) and Settlement Only Transmission Generators (SOTGs)</w:t>
            </w:r>
            <w:r w:rsidR="00312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02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Clarifications/edits:</w:t>
            </w:r>
          </w:p>
          <w:p w:rsidR="00A024AF" w:rsidRPr="00A024AF" w:rsidRDefault="00312339" w:rsidP="00A024AF">
            <w:pPr>
              <w:pStyle w:val="ListParagraph"/>
              <w:numPr>
                <w:ilvl w:val="0"/>
                <w:numId w:val="2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2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The price for SODG is t</w:t>
            </w:r>
            <w:r w:rsidR="00176E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ime-weighted too.</w:t>
            </w:r>
          </w:p>
          <w:p w:rsidR="00A024AF" w:rsidRDefault="001E2E51" w:rsidP="00A024AF">
            <w:pPr>
              <w:pStyle w:val="ListParagraph"/>
              <w:numPr>
                <w:ilvl w:val="0"/>
                <w:numId w:val="2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2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The real-time payment/charge for SODG/SOTG will be by generation sit</w:t>
            </w:r>
            <w:r w:rsidR="00176E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 rather than Settlement Point (</w:t>
            </w:r>
            <w:r w:rsidRPr="00A02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unless </w:t>
            </w:r>
            <w:r w:rsidR="00A024AF" w:rsidRPr="00A02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someone</w:t>
            </w:r>
            <w:r w:rsidRPr="00A02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has</w:t>
            </w:r>
            <w:r w:rsidR="00305DCF" w:rsidRPr="00A02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compelling reason to oppose it</w:t>
            </w:r>
            <w:r w:rsidR="00176E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1F26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FB335F" w:rsidRDefault="00FB335F" w:rsidP="00A024AF">
            <w:pPr>
              <w:pStyle w:val="ListParagraph"/>
              <w:numPr>
                <w:ilvl w:val="0"/>
                <w:numId w:val="2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Inflows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are not metered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separately.  They are part of the load.</w:t>
            </w:r>
          </w:p>
          <w:p w:rsidR="00A024AF" w:rsidRDefault="00305DCF" w:rsidP="00A024AF">
            <w:pPr>
              <w:pStyle w:val="ListParagraph"/>
              <w:numPr>
                <w:ilvl w:val="0"/>
                <w:numId w:val="2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2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One of the reasons for a new charge type for SODG/SOTG is that they are not eligible for CRRs.</w:t>
            </w:r>
            <w:r w:rsidR="001E2E51" w:rsidRPr="00A02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024AF" w:rsidRDefault="000C010E" w:rsidP="00A024AF">
            <w:pPr>
              <w:pStyle w:val="ListParagraph"/>
              <w:numPr>
                <w:ilvl w:val="0"/>
                <w:numId w:val="2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2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SODG/SOTG sites will be represented as one unit in the ERCOT Settlement system.</w:t>
            </w:r>
          </w:p>
          <w:p w:rsidR="00A024AF" w:rsidRDefault="00305DCF" w:rsidP="00A024AF">
            <w:pPr>
              <w:pStyle w:val="ListParagraph"/>
              <w:numPr>
                <w:ilvl w:val="0"/>
                <w:numId w:val="2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2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RARF form’s title will change for SO generators.  </w:t>
            </w:r>
          </w:p>
          <w:p w:rsidR="00176E23" w:rsidRPr="00A024AF" w:rsidRDefault="00176E23" w:rsidP="00A024AF">
            <w:pPr>
              <w:pStyle w:val="ListParagraph"/>
              <w:numPr>
                <w:ilvl w:val="0"/>
                <w:numId w:val="2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2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SODGs that </w:t>
            </w:r>
            <w:r w:rsidR="001F26FF" w:rsidRPr="00A02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do not</w:t>
            </w:r>
            <w:r w:rsidRPr="00A02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have EPS meter will need TDSP to submit meter data to ERCOT.  This means their meter data will be zero in initial settlement because ERCOT does not estimate.</w:t>
            </w:r>
          </w:p>
          <w:p w:rsidR="00A024AF" w:rsidRDefault="00A024AF" w:rsidP="00A024AF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Questions:</w:t>
            </w:r>
          </w:p>
          <w:p w:rsidR="00176E23" w:rsidRDefault="00176E23" w:rsidP="00176E23">
            <w:pPr>
              <w:pStyle w:val="ListParagraph"/>
              <w:numPr>
                <w:ilvl w:val="0"/>
                <w:numId w:val="1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Why does the Real Time payment/charge for SODG and SOTG have its separate section 6.6.3.9?</w:t>
            </w:r>
          </w:p>
          <w:p w:rsidR="00176E23" w:rsidRDefault="00176E23" w:rsidP="00176E23">
            <w:pPr>
              <w:pStyle w:val="ListParagraph"/>
              <w:numPr>
                <w:ilvl w:val="0"/>
                <w:numId w:val="1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Is registering as SODG/SOTG</w:t>
            </w:r>
            <w:r w:rsidR="00D90D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/SOTSG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voluntary or mandatory?</w:t>
            </w:r>
            <w:r w:rsidR="00D90D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Or</w:t>
            </w:r>
            <w:r w:rsidR="002B2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D90D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will ERCOT categorize all DGs according to the definitions?</w:t>
            </w:r>
          </w:p>
          <w:p w:rsidR="003A00A0" w:rsidRDefault="00176E23" w:rsidP="00176E23">
            <w:pPr>
              <w:pStyle w:val="ListParagraph"/>
              <w:numPr>
                <w:ilvl w:val="0"/>
                <w:numId w:val="1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Will DGs be required to resubmit </w:t>
            </w:r>
            <w:r w:rsidR="00D90D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SO-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RARF?</w:t>
            </w:r>
          </w:p>
          <w:p w:rsidR="00B05FBD" w:rsidRPr="00A024AF" w:rsidRDefault="00B05FBD" w:rsidP="00176E23">
            <w:pPr>
              <w:pStyle w:val="ListParagraph"/>
              <w:numPr>
                <w:ilvl w:val="0"/>
                <w:numId w:val="1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What other documents will change with the elimination of Non-Modeled?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3A00A0" w:rsidRPr="003A00A0" w:rsidRDefault="003A00A0" w:rsidP="003A00A0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MSWG</w:t>
            </w:r>
          </w:p>
        </w:tc>
      </w:tr>
      <w:tr w:rsidR="003A00A0" w:rsidRPr="003A00A0" w:rsidTr="003A00A0">
        <w:trPr>
          <w:trHeight w:val="240"/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3A00A0" w:rsidRPr="003A00A0" w:rsidRDefault="003A00A0" w:rsidP="003A00A0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0A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55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9D56AD" w:rsidRDefault="003A00A0" w:rsidP="009D56AD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0A0">
              <w:rPr>
                <w:rFonts w:ascii="Times New Roman" w:eastAsia="Times New Roman" w:hAnsi="Times New Roman" w:cs="Times New Roman"/>
                <w:sz w:val="24"/>
                <w:szCs w:val="24"/>
              </w:rPr>
              <w:t>Settlement Matrix Education</w:t>
            </w:r>
            <w:r w:rsidR="006D5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D56AD" w:rsidRDefault="00A024AF" w:rsidP="009D56AD">
            <w:pPr>
              <w:pStyle w:val="ListParagraph"/>
              <w:numPr>
                <w:ilvl w:val="0"/>
                <w:numId w:val="3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MSWG proposes</w:t>
            </w:r>
            <w:r w:rsidR="006D5C70" w:rsidRPr="009D56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to eliminate the Settlements </w:t>
            </w:r>
            <w:proofErr w:type="gramStart"/>
            <w:r w:rsidR="006D5C70" w:rsidRPr="009D56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Handbook</w:t>
            </w:r>
            <w:proofErr w:type="gramEnd"/>
            <w:r w:rsidR="006D5C70" w:rsidRPr="009D56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as it is redundant, inaccurate, and too tedious to maintain.  WMS to approve removing it from MSWG charter.</w:t>
            </w:r>
            <w:r w:rsidR="00305DCF" w:rsidRPr="009D56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9D56AD" w:rsidRDefault="00305DCF" w:rsidP="009D56AD">
            <w:pPr>
              <w:pStyle w:val="ListParagraph"/>
              <w:numPr>
                <w:ilvl w:val="0"/>
                <w:numId w:val="3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ERCOT updates the Settlement Matrix at least 10 days before any system change.  </w:t>
            </w:r>
          </w:p>
          <w:p w:rsidR="003A00A0" w:rsidRPr="009D56AD" w:rsidRDefault="00305DCF" w:rsidP="009D56AD">
            <w:pPr>
              <w:pStyle w:val="ListParagraph"/>
              <w:numPr>
                <w:ilvl w:val="0"/>
                <w:numId w:val="3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Some market participants asked for sorting function in the matrix document.  This is not achievable unless the document </w:t>
            </w:r>
            <w:proofErr w:type="gramStart"/>
            <w:r w:rsidR="009D56AD" w:rsidRPr="009D56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is changed</w:t>
            </w:r>
            <w:proofErr w:type="gramEnd"/>
            <w:r w:rsidR="009D56AD" w:rsidRPr="009D56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D56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to an EXCEL file.  However, EXCEL has limitations such as limit of number of characters in each cell.  The matrix will remain as a WORD document.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3A00A0" w:rsidRPr="003A00A0" w:rsidRDefault="003A00A0" w:rsidP="003A00A0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0A0">
              <w:rPr>
                <w:rFonts w:ascii="Times New Roman" w:eastAsia="Times New Roman" w:hAnsi="Times New Roman" w:cs="Times New Roman"/>
                <w:sz w:val="24"/>
                <w:szCs w:val="24"/>
              </w:rPr>
              <w:t>MSWG</w:t>
            </w:r>
          </w:p>
        </w:tc>
      </w:tr>
      <w:tr w:rsidR="003A00A0" w:rsidRPr="003A00A0" w:rsidTr="003A00A0">
        <w:trPr>
          <w:trHeight w:val="240"/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3A00A0" w:rsidRPr="003A00A0" w:rsidRDefault="003A00A0" w:rsidP="003A00A0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0A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55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3A00A0" w:rsidRPr="003A00A0" w:rsidRDefault="003A00A0" w:rsidP="00B21153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0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  <w:proofErr w:type="gramStart"/>
            <w:r w:rsidRPr="003A00A0"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  <w:r w:rsidR="00512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12D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MSWG</w:t>
            </w:r>
            <w:proofErr w:type="gramEnd"/>
            <w:r w:rsidR="00512D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meetings will be held in the morning on the fourth Tuesday every month.  </w:t>
            </w:r>
            <w:r w:rsidR="00B211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</w:t>
            </w:r>
            <w:r w:rsidR="007D26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n-</w:t>
            </w:r>
            <w:r w:rsidR="00B211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person meetings at ERCOT are preferred, but WebEx </w:t>
            </w:r>
            <w:r w:rsidR="007D26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will be</w:t>
            </w:r>
            <w:r w:rsidR="00B211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available as usual.</w:t>
            </w:r>
            <w:r w:rsidR="00512D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3A00A0" w:rsidRPr="003A00A0" w:rsidRDefault="003A00A0" w:rsidP="003A00A0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0A0">
              <w:rPr>
                <w:rFonts w:ascii="Times New Roman" w:eastAsia="Times New Roman" w:hAnsi="Times New Roman" w:cs="Times New Roman"/>
                <w:sz w:val="24"/>
                <w:szCs w:val="24"/>
              </w:rPr>
              <w:t>MSWG</w:t>
            </w:r>
          </w:p>
        </w:tc>
      </w:tr>
      <w:tr w:rsidR="003A00A0" w:rsidRPr="003A00A0" w:rsidTr="003A00A0">
        <w:trPr>
          <w:trHeight w:val="240"/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3A00A0" w:rsidRPr="003A00A0" w:rsidRDefault="003A00A0" w:rsidP="003A00A0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0A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55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B05FBD" w:rsidRDefault="003A00A0" w:rsidP="00B21153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0A0">
              <w:rPr>
                <w:rFonts w:ascii="Times New Roman" w:eastAsia="Times New Roman" w:hAnsi="Times New Roman" w:cs="Times New Roman"/>
                <w:sz w:val="24"/>
                <w:szCs w:val="24"/>
              </w:rPr>
              <w:t>Other Business</w:t>
            </w:r>
            <w:r w:rsidR="0043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1B74" w:rsidRDefault="00141B74" w:rsidP="00B05FBD">
            <w:pPr>
              <w:pStyle w:val="ListParagraph"/>
              <w:numPr>
                <w:ilvl w:val="0"/>
                <w:numId w:val="5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Overall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what is the best way to provided MSWG feedback?</w:t>
            </w:r>
          </w:p>
          <w:p w:rsidR="00141B74" w:rsidRDefault="00141B74" w:rsidP="00141B74">
            <w:pPr>
              <w:pStyle w:val="ListParagraph"/>
              <w:numPr>
                <w:ilvl w:val="1"/>
                <w:numId w:val="5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Ask ERCOT to file when they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are in agreement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?</w:t>
            </w:r>
          </w:p>
          <w:p w:rsidR="00141B74" w:rsidRDefault="00141B74" w:rsidP="00141B74">
            <w:pPr>
              <w:pStyle w:val="ListParagraph"/>
              <w:numPr>
                <w:ilvl w:val="1"/>
                <w:numId w:val="5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Individual file?</w:t>
            </w:r>
          </w:p>
          <w:p w:rsidR="00141B74" w:rsidRDefault="00141B74" w:rsidP="00141B74">
            <w:pPr>
              <w:pStyle w:val="ListParagraph"/>
              <w:numPr>
                <w:ilvl w:val="1"/>
                <w:numId w:val="5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Present to WMS to adopt comments?</w:t>
            </w:r>
            <w:proofErr w:type="gramEnd"/>
          </w:p>
          <w:p w:rsidR="003A00A0" w:rsidRDefault="00B05FBD" w:rsidP="00B05FBD">
            <w:pPr>
              <w:pStyle w:val="ListParagraph"/>
              <w:numPr>
                <w:ilvl w:val="0"/>
                <w:numId w:val="5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Make NPRR review a regular feature of each meeting.  </w:t>
            </w:r>
            <w:r w:rsidR="004302F2" w:rsidRPr="00B05F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MSWG will </w:t>
            </w:r>
            <w:r w:rsidR="00207C54" w:rsidRPr="00B05F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proactively </w:t>
            </w:r>
            <w:r w:rsidR="004302F2" w:rsidRPr="00B05F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review every new NPRR that has </w:t>
            </w:r>
            <w:r w:rsidR="00207C54" w:rsidRPr="00B05F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(potential) </w:t>
            </w:r>
            <w:r w:rsidR="004302F2" w:rsidRPr="00B05F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impact on settlements.</w:t>
            </w:r>
            <w:r w:rsidR="009479AC" w:rsidRPr="00B05F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05FBD" w:rsidRPr="00B05FBD" w:rsidRDefault="00B05FBD" w:rsidP="00B05FBD">
            <w:pPr>
              <w:pStyle w:val="ListParagraph"/>
              <w:numPr>
                <w:ilvl w:val="0"/>
                <w:numId w:val="5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Post and review notes.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3A00A0" w:rsidRPr="003A00A0" w:rsidRDefault="003A00A0" w:rsidP="003A00A0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0A0">
              <w:rPr>
                <w:rFonts w:ascii="Times New Roman" w:eastAsia="Times New Roman" w:hAnsi="Times New Roman" w:cs="Times New Roman"/>
                <w:sz w:val="24"/>
                <w:szCs w:val="24"/>
              </w:rPr>
              <w:t>MSWG</w:t>
            </w:r>
          </w:p>
        </w:tc>
      </w:tr>
      <w:tr w:rsidR="003A00A0" w:rsidRPr="003A00A0" w:rsidTr="003A00A0">
        <w:trPr>
          <w:trHeight w:val="240"/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3A00A0" w:rsidRPr="003A00A0" w:rsidRDefault="003A00A0" w:rsidP="003A00A0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0A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55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3A00A0" w:rsidRPr="003A00A0" w:rsidRDefault="003A00A0" w:rsidP="003A00A0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0A0">
              <w:rPr>
                <w:rFonts w:ascii="Times New Roman" w:eastAsia="Times New Roman" w:hAnsi="Times New Roman" w:cs="Times New Roman"/>
                <w:sz w:val="24"/>
                <w:szCs w:val="24"/>
              </w:rPr>
              <w:t>Adjourn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3A00A0" w:rsidRPr="003A00A0" w:rsidRDefault="003A00A0" w:rsidP="003A00A0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0A0">
              <w:rPr>
                <w:rFonts w:ascii="Times New Roman" w:eastAsia="Times New Roman" w:hAnsi="Times New Roman" w:cs="Times New Roman"/>
                <w:sz w:val="24"/>
                <w:szCs w:val="24"/>
              </w:rPr>
              <w:t>MSWG</w:t>
            </w:r>
          </w:p>
        </w:tc>
      </w:tr>
    </w:tbl>
    <w:p w:rsidR="003A00A0" w:rsidRDefault="003A00A0">
      <w:pPr>
        <w:pBdr>
          <w:bottom w:val="single" w:sz="6" w:space="1" w:color="auto"/>
        </w:pBdr>
      </w:pPr>
    </w:p>
    <w:p w:rsidR="00911632" w:rsidRPr="00911632" w:rsidRDefault="00911632" w:rsidP="00911632">
      <w:pPr>
        <w:spacing w:after="0"/>
        <w:rPr>
          <w:color w:val="0070C0"/>
        </w:rPr>
      </w:pPr>
      <w:r w:rsidRPr="00911632">
        <w:rPr>
          <w:color w:val="0070C0"/>
        </w:rPr>
        <w:t>Disclaimer:</w:t>
      </w:r>
    </w:p>
    <w:p w:rsidR="00911632" w:rsidRPr="00911632" w:rsidRDefault="00911632" w:rsidP="00911632">
      <w:pPr>
        <w:spacing w:after="0"/>
        <w:rPr>
          <w:color w:val="0070C0"/>
        </w:rPr>
      </w:pPr>
      <w:r w:rsidRPr="00911632">
        <w:rPr>
          <w:color w:val="0070C0"/>
        </w:rPr>
        <w:t>The notes provided above are for</w:t>
      </w:r>
      <w:bookmarkStart w:id="0" w:name="_GoBack"/>
      <w:bookmarkEnd w:id="0"/>
      <w:r w:rsidRPr="00911632">
        <w:rPr>
          <w:color w:val="0070C0"/>
        </w:rPr>
        <w:t xml:space="preserve"> information only.  All citations must be limited in scope. </w:t>
      </w:r>
    </w:p>
    <w:sectPr w:rsidR="00911632" w:rsidRPr="00911632" w:rsidSect="003A0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6932"/>
    <w:multiLevelType w:val="hybridMultilevel"/>
    <w:tmpl w:val="FB64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D10FB"/>
    <w:multiLevelType w:val="hybridMultilevel"/>
    <w:tmpl w:val="4044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D3B5B"/>
    <w:multiLevelType w:val="hybridMultilevel"/>
    <w:tmpl w:val="8F06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136CB"/>
    <w:multiLevelType w:val="hybridMultilevel"/>
    <w:tmpl w:val="0232A2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33B9A"/>
    <w:multiLevelType w:val="hybridMultilevel"/>
    <w:tmpl w:val="D28268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A0"/>
    <w:rsid w:val="00010DD3"/>
    <w:rsid w:val="000A0D8C"/>
    <w:rsid w:val="000C010E"/>
    <w:rsid w:val="00141B74"/>
    <w:rsid w:val="00176E23"/>
    <w:rsid w:val="001E0A52"/>
    <w:rsid w:val="001E2E51"/>
    <w:rsid w:val="001F26FF"/>
    <w:rsid w:val="00207C54"/>
    <w:rsid w:val="002107B0"/>
    <w:rsid w:val="002B213A"/>
    <w:rsid w:val="002C71F6"/>
    <w:rsid w:val="00305DCF"/>
    <w:rsid w:val="00312339"/>
    <w:rsid w:val="003A00A0"/>
    <w:rsid w:val="004302F2"/>
    <w:rsid w:val="004A7C1C"/>
    <w:rsid w:val="004D02E3"/>
    <w:rsid w:val="00512D44"/>
    <w:rsid w:val="00655640"/>
    <w:rsid w:val="006B1E9A"/>
    <w:rsid w:val="006D5C70"/>
    <w:rsid w:val="007D2693"/>
    <w:rsid w:val="00807037"/>
    <w:rsid w:val="00850B67"/>
    <w:rsid w:val="00855ECA"/>
    <w:rsid w:val="00911632"/>
    <w:rsid w:val="00927ECA"/>
    <w:rsid w:val="009479AC"/>
    <w:rsid w:val="0099407E"/>
    <w:rsid w:val="009D56AD"/>
    <w:rsid w:val="00A024AF"/>
    <w:rsid w:val="00A35D57"/>
    <w:rsid w:val="00B05FBD"/>
    <w:rsid w:val="00B16C90"/>
    <w:rsid w:val="00B21153"/>
    <w:rsid w:val="00B614BC"/>
    <w:rsid w:val="00BA0088"/>
    <w:rsid w:val="00CB7040"/>
    <w:rsid w:val="00CF7C5C"/>
    <w:rsid w:val="00D90DFF"/>
    <w:rsid w:val="00F24C4F"/>
    <w:rsid w:val="00F7413E"/>
    <w:rsid w:val="00FB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38041"/>
  <w15:chartTrackingRefBased/>
  <w15:docId w15:val="{DCE821B9-F74A-430F-B505-1FE572C6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A00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00A0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00A0"/>
  </w:style>
  <w:style w:type="character" w:customStyle="1" w:styleId="DateChar">
    <w:name w:val="Date Char"/>
    <w:basedOn w:val="DefaultParagraphFont"/>
    <w:link w:val="Date"/>
    <w:uiPriority w:val="99"/>
    <w:semiHidden/>
    <w:rsid w:val="003A00A0"/>
  </w:style>
  <w:style w:type="character" w:customStyle="1" w:styleId="Heading5Char">
    <w:name w:val="Heading 5 Char"/>
    <w:basedOn w:val="DefaultParagraphFont"/>
    <w:link w:val="Heading5"/>
    <w:uiPriority w:val="9"/>
    <w:rsid w:val="003A00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A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2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Energy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Teng, Shuye</dc:creator>
  <cp:keywords/>
  <dc:description/>
  <cp:lastModifiedBy>Teng, Shuye</cp:lastModifiedBy>
  <cp:revision>22</cp:revision>
  <dcterms:created xsi:type="dcterms:W3CDTF">2019-01-28T22:17:00Z</dcterms:created>
  <dcterms:modified xsi:type="dcterms:W3CDTF">2019-01-28T22:52:00Z</dcterms:modified>
</cp:coreProperties>
</file>