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Default="006B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 Transition Module </w:t>
      </w:r>
    </w:p>
    <w:p w:rsidR="006B1663" w:rsidRDefault="006B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DRAFT Outline</w:t>
      </w:r>
    </w:p>
    <w:p w:rsidR="006B1663" w:rsidRDefault="006B1663">
      <w:pPr>
        <w:rPr>
          <w:b/>
          <w:sz w:val="28"/>
          <w:szCs w:val="28"/>
        </w:rPr>
      </w:pP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What is a mass transition?</w:t>
      </w:r>
      <w:r w:rsidR="00563A96">
        <w:t xml:space="preserve">  Why does it occur?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t>history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Defaulting CR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Credit risks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Transition Date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What are the goals of the process?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Who is involved?</w:t>
      </w:r>
      <w:r w:rsidR="00563A96">
        <w:t xml:space="preserve">  What are their responsibilities?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What are their responsibilities?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ERCOT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Notification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ESI allocation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Market calls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PUC card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PUCT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TDSPs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Preparation of systems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Transaction processing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Meter reads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Stacking logic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Defaulting CR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CBCI file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VREPs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Transaction processing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Customer communication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POLR REPs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Transaction processing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Customer communication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Customers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choice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How does the transition occur? What is the timeline?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Day 0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Day 1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Day 2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Day 3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Day 4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Day 5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Customer Choice and stacking logic?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Before transition date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On transition date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After transition date</w:t>
      </w:r>
    </w:p>
    <w:p w:rsidR="00563A96" w:rsidRDefault="00563A96" w:rsidP="00563A96">
      <w:pPr>
        <w:pStyle w:val="ListParagraph"/>
        <w:numPr>
          <w:ilvl w:val="0"/>
          <w:numId w:val="1"/>
        </w:numPr>
      </w:pPr>
      <w:r>
        <w:t>Exceptions and Outliers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t>Meter read unavailable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t>Customer information unavailable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What are the requirements of the REP’s product?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lastRenderedPageBreak/>
        <w:t>Deposit requirements</w:t>
      </w: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What is the POLR rate and how is calculated?</w:t>
      </w:r>
    </w:p>
    <w:p w:rsidR="00563A96" w:rsidRDefault="00563A96" w:rsidP="006B1663">
      <w:pPr>
        <w:pStyle w:val="ListParagraph"/>
        <w:numPr>
          <w:ilvl w:val="0"/>
          <w:numId w:val="1"/>
        </w:numPr>
      </w:pPr>
      <w:r>
        <w:t xml:space="preserve">Settlement 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t>ERCOT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t>TDUs</w:t>
      </w:r>
    </w:p>
    <w:p w:rsidR="00563A96" w:rsidRDefault="00563A96" w:rsidP="00563A96">
      <w:pPr>
        <w:pStyle w:val="ListParagraph"/>
        <w:numPr>
          <w:ilvl w:val="1"/>
          <w:numId w:val="1"/>
        </w:numPr>
      </w:pPr>
      <w:r>
        <w:t>VREPs/POLR REPs – funding of deposits- low income</w:t>
      </w:r>
      <w:bookmarkStart w:id="0" w:name="_GoBack"/>
      <w:bookmarkEnd w:id="0"/>
    </w:p>
    <w:p w:rsidR="006B1663" w:rsidRPr="006B1663" w:rsidRDefault="006B1663"/>
    <w:sectPr w:rsidR="006B1663" w:rsidRPr="006B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C47"/>
    <w:multiLevelType w:val="hybridMultilevel"/>
    <w:tmpl w:val="C3F6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3"/>
    <w:rsid w:val="001C0126"/>
    <w:rsid w:val="003B1591"/>
    <w:rsid w:val="00563A96"/>
    <w:rsid w:val="006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04FD"/>
  <w15:chartTrackingRefBased/>
  <w15:docId w15:val="{C4ABE8FD-EF7F-4C86-9977-4B6BB0C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2019-02-07T13:40:00Z</dcterms:created>
  <dcterms:modified xsi:type="dcterms:W3CDTF">2019-02-07T13:56:00Z</dcterms:modified>
</cp:coreProperties>
</file>