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8269" w14:textId="77777777" w:rsidR="00454F52" w:rsidRDefault="00454F52" w:rsidP="00454F52">
      <w:pPr>
        <w:pStyle w:val="TOCHead"/>
      </w:pPr>
    </w:p>
    <w:p w14:paraId="4F29826A" w14:textId="77777777" w:rsidR="00897E98" w:rsidRDefault="00897E98" w:rsidP="00454F52">
      <w:pPr>
        <w:pStyle w:val="TOCHead"/>
      </w:pPr>
    </w:p>
    <w:p w14:paraId="4F29826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4F29827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F29826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82AD" wp14:editId="4F2982AE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F29826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F29826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F29826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F29827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F29827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F298278" w14:textId="476C3207" w:rsidR="00897E98" w:rsidRPr="0090599B" w:rsidRDefault="008A22FA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December </w:t>
            </w:r>
            <w:r w:rsidR="00897E98">
              <w:rPr>
                <w:b/>
                <w:bCs/>
                <w:sz w:val="40"/>
                <w:szCs w:val="40"/>
              </w:rPr>
              <w:t>201</w:t>
            </w:r>
            <w:r w:rsidR="00985265">
              <w:rPr>
                <w:b/>
                <w:bCs/>
                <w:sz w:val="40"/>
                <w:szCs w:val="40"/>
              </w:rPr>
              <w:t>8</w:t>
            </w:r>
          </w:p>
          <w:p w14:paraId="4F298279" w14:textId="77777777" w:rsidR="00897E98" w:rsidRDefault="00897E98" w:rsidP="00601ADB"/>
          <w:p w14:paraId="4F29827A" w14:textId="77777777" w:rsidR="00897E98" w:rsidRPr="000C60C4" w:rsidRDefault="00897E98" w:rsidP="00601ADB"/>
        </w:tc>
      </w:tr>
      <w:tr w:rsidR="00897E98" w:rsidRPr="000C60C4" w14:paraId="4F29827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F29827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F29827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F29827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83" w14:textId="77777777" w:rsidTr="002B0394">
        <w:trPr>
          <w:trHeight w:val="311"/>
        </w:trPr>
        <w:tc>
          <w:tcPr>
            <w:tcW w:w="110" w:type="pct"/>
          </w:tcPr>
          <w:p w14:paraId="4F29828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F29828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F29828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F29828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F29828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0" w:name="_Hlk202932044"/>
          </w:p>
        </w:tc>
      </w:tr>
      <w:tr w:rsidR="00897E98" w:rsidRPr="000C60C4" w14:paraId="4F29828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F29828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F298287" w14:textId="26B899F2" w:rsidR="00897E98" w:rsidRDefault="00897E98" w:rsidP="008A22FA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8A22FA">
              <w:t xml:space="preserve"> </w:t>
            </w:r>
            <w:r w:rsidR="008A22FA" w:rsidRPr="008A22FA">
              <w:rPr>
                <w:b/>
                <w:sz w:val="22"/>
                <w:szCs w:val="22"/>
              </w:rPr>
              <w:t>561.7</w:t>
            </w:r>
            <w:r w:rsidR="001D02B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8A22FA">
              <w:rPr>
                <w:b/>
                <w:sz w:val="22"/>
                <w:szCs w:val="22"/>
              </w:rPr>
              <w:t>December 31</w:t>
            </w:r>
            <w:r w:rsidR="00546811">
              <w:rPr>
                <w:b/>
                <w:sz w:val="22"/>
                <w:szCs w:val="22"/>
              </w:rPr>
              <w:t>, 2018</w:t>
            </w:r>
            <w:r>
              <w:rPr>
                <w:b/>
                <w:sz w:val="22"/>
                <w:szCs w:val="22"/>
              </w:rPr>
              <w:t>.</w:t>
            </w:r>
          </w:p>
          <w:p w14:paraId="4F298288" w14:textId="28BB7E9B" w:rsidR="00897E98" w:rsidRDefault="00897E98" w:rsidP="001D02B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FE7FAE" w:rsidRPr="005618B0">
              <w:rPr>
                <w:b/>
                <w:sz w:val="22"/>
                <w:szCs w:val="22"/>
              </w:rPr>
              <w:t>201</w:t>
            </w:r>
            <w:r w:rsidR="00FE7FAE">
              <w:rPr>
                <w:b/>
                <w:sz w:val="22"/>
                <w:szCs w:val="22"/>
              </w:rPr>
              <w:t>8</w:t>
            </w:r>
            <w:r w:rsidR="00FE7FAE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1D02BE" w:rsidRPr="001D02BE">
              <w:rPr>
                <w:b/>
                <w:sz w:val="22"/>
                <w:szCs w:val="22"/>
              </w:rPr>
              <w:t>611.85</w:t>
            </w:r>
            <w:r w:rsidR="00E545A1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8A22FA">
              <w:rPr>
                <w:b/>
                <w:sz w:val="22"/>
                <w:szCs w:val="22"/>
              </w:rPr>
              <w:t>December 31</w:t>
            </w:r>
            <w:r w:rsidR="00546811">
              <w:rPr>
                <w:b/>
                <w:sz w:val="22"/>
                <w:szCs w:val="22"/>
              </w:rPr>
              <w:t>, 2018</w:t>
            </w:r>
            <w:r w:rsidR="00061E45">
              <w:rPr>
                <w:b/>
                <w:sz w:val="22"/>
                <w:szCs w:val="22"/>
              </w:rPr>
              <w:t>.</w:t>
            </w:r>
          </w:p>
          <w:p w14:paraId="4F298289" w14:textId="77777777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7428B6">
              <w:rPr>
                <w:b/>
                <w:sz w:val="22"/>
                <w:szCs w:val="22"/>
              </w:rPr>
              <w:t>6.</w:t>
            </w:r>
            <w:r w:rsidR="00F72C29">
              <w:rPr>
                <w:b/>
                <w:sz w:val="22"/>
                <w:szCs w:val="22"/>
              </w:rPr>
              <w:t>03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F72C29">
              <w:rPr>
                <w:b/>
                <w:sz w:val="22"/>
                <w:szCs w:val="22"/>
              </w:rPr>
              <w:t>October 15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F29828A" w14:textId="77777777" w:rsidR="00897E98" w:rsidRPr="0033354E" w:rsidRDefault="00897E98" w:rsidP="00782422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18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9135C5">
              <w:rPr>
                <w:b/>
                <w:sz w:val="22"/>
                <w:szCs w:val="22"/>
              </w:rPr>
              <w:t>1.</w:t>
            </w:r>
            <w:r w:rsidR="00F72C29">
              <w:rPr>
                <w:b/>
                <w:sz w:val="22"/>
                <w:szCs w:val="22"/>
              </w:rPr>
              <w:t>44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35C5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F72C29">
              <w:rPr>
                <w:b/>
                <w:sz w:val="22"/>
                <w:szCs w:val="22"/>
              </w:rPr>
              <w:t>October 15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F29828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</w:tbl>
    <w:p w14:paraId="4F29828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F29828E" w14:textId="77777777" w:rsidR="009744A9" w:rsidRPr="00FE6608" w:rsidRDefault="005A0017" w:rsidP="003E48A7">
      <w:pPr>
        <w:pStyle w:val="TOCHead"/>
      </w:pPr>
      <w:bookmarkStart w:id="1" w:name="_Toc85343426"/>
      <w:bookmarkStart w:id="2" w:name="_Toc85343436"/>
      <w:bookmarkStart w:id="3" w:name="_Toc85343437"/>
      <w:bookmarkStart w:id="4" w:name="_Toc85343438"/>
      <w:bookmarkStart w:id="5" w:name="_Toc85343439"/>
      <w:bookmarkStart w:id="6" w:name="_Toc85343440"/>
      <w:bookmarkStart w:id="7" w:name="_Toc85343441"/>
      <w:bookmarkStart w:id="8" w:name="_Toc85343442"/>
      <w:bookmarkStart w:id="9" w:name="_Toc85343444"/>
      <w:bookmarkStart w:id="10" w:name="_Toc85343445"/>
      <w:bookmarkStart w:id="11" w:name="_Toc85343448"/>
      <w:bookmarkStart w:id="12" w:name="_Toc85343449"/>
      <w:bookmarkStart w:id="13" w:name="_Toc85343454"/>
      <w:bookmarkStart w:id="14" w:name="_Toc85343459"/>
      <w:bookmarkStart w:id="15" w:name="_Toc85343460"/>
      <w:bookmarkStart w:id="16" w:name="_Toc85343461"/>
      <w:bookmarkStart w:id="17" w:name="_Toc85343463"/>
      <w:bookmarkStart w:id="18" w:name="_Toc85343464"/>
      <w:bookmarkStart w:id="19" w:name="_Toc85343465"/>
      <w:bookmarkStart w:id="20" w:name="_Toc85343466"/>
      <w:bookmarkStart w:id="21" w:name="_Toc85343467"/>
      <w:bookmarkStart w:id="22" w:name="_Toc85343468"/>
      <w:bookmarkStart w:id="23" w:name="_Toc85343469"/>
      <w:bookmarkStart w:id="24" w:name="_Toc85343471"/>
      <w:bookmarkStart w:id="25" w:name="_Toc85343474"/>
      <w:bookmarkStart w:id="26" w:name="_Toc85343479"/>
      <w:bookmarkStart w:id="27" w:name="_Toc85343483"/>
      <w:bookmarkStart w:id="28" w:name="_Toc85343485"/>
      <w:bookmarkStart w:id="29" w:name="_Toc85343487"/>
      <w:bookmarkStart w:id="30" w:name="_Toc85343488"/>
      <w:bookmarkStart w:id="31" w:name="_Toc85343493"/>
      <w:bookmarkStart w:id="32" w:name="_Toc85343494"/>
      <w:bookmarkStart w:id="33" w:name="_Toc85343512"/>
      <w:bookmarkStart w:id="34" w:name="_Toc85343519"/>
      <w:bookmarkStart w:id="35" w:name="_Toc85343522"/>
      <w:bookmarkStart w:id="36" w:name="_Toc85343525"/>
      <w:bookmarkStart w:id="37" w:name="_Toc85343526"/>
      <w:bookmarkStart w:id="38" w:name="_Toc85343527"/>
      <w:bookmarkStart w:id="39" w:name="_Toc85343528"/>
      <w:bookmarkStart w:id="40" w:name="_Toc85343536"/>
      <w:bookmarkStart w:id="41" w:name="_Toc85343538"/>
      <w:bookmarkStart w:id="42" w:name="_Toc85343539"/>
      <w:bookmarkStart w:id="43" w:name="_Toc85343540"/>
      <w:bookmarkStart w:id="44" w:name="_Toc85343542"/>
      <w:bookmarkStart w:id="45" w:name="_Toc85343543"/>
      <w:bookmarkStart w:id="46" w:name="_Toc85343544"/>
      <w:bookmarkStart w:id="47" w:name="_Toc85343554"/>
      <w:bookmarkStart w:id="48" w:name="_Toc85343555"/>
      <w:bookmarkStart w:id="49" w:name="_Toc85343559"/>
      <w:bookmarkStart w:id="50" w:name="_Toc85343560"/>
      <w:bookmarkStart w:id="51" w:name="_Toc85343561"/>
      <w:bookmarkStart w:id="52" w:name="_Toc85343562"/>
      <w:bookmarkStart w:id="53" w:name="_Toc85343564"/>
      <w:bookmarkStart w:id="54" w:name="_Toc85343565"/>
      <w:bookmarkStart w:id="55" w:name="_Toc85343566"/>
      <w:bookmarkStart w:id="56" w:name="_Toc85343567"/>
      <w:bookmarkStart w:id="57" w:name="_Toc85343569"/>
      <w:bookmarkStart w:id="58" w:name="_Toc85343570"/>
      <w:bookmarkStart w:id="59" w:name="_Toc85343571"/>
      <w:bookmarkStart w:id="60" w:name="_Toc85343572"/>
      <w:bookmarkStart w:id="61" w:name="_Toc85343574"/>
      <w:bookmarkStart w:id="62" w:name="_Toc85343575"/>
      <w:bookmarkStart w:id="63" w:name="_Toc85343576"/>
      <w:bookmarkStart w:id="64" w:name="_Toc85343577"/>
      <w:bookmarkStart w:id="65" w:name="_Toc85343593"/>
      <w:bookmarkStart w:id="66" w:name="_Toc85343609"/>
      <w:bookmarkStart w:id="67" w:name="_Toc85343626"/>
      <w:bookmarkStart w:id="68" w:name="_Toc85343643"/>
      <w:bookmarkStart w:id="69" w:name="_Toc85343645"/>
      <w:bookmarkStart w:id="70" w:name="_Toc85343647"/>
      <w:bookmarkStart w:id="71" w:name="_Toc85343652"/>
      <w:bookmarkStart w:id="72" w:name="_Toc85343656"/>
      <w:bookmarkStart w:id="73" w:name="_Toc85343662"/>
      <w:bookmarkStart w:id="74" w:name="_Toc85343664"/>
      <w:bookmarkStart w:id="75" w:name="_Toc85343665"/>
      <w:bookmarkStart w:id="76" w:name="_Toc85343666"/>
      <w:bookmarkStart w:id="77" w:name="_Toc85343669"/>
      <w:bookmarkStart w:id="78" w:name="_Toc85343670"/>
      <w:bookmarkStart w:id="79" w:name="_Toc85343671"/>
      <w:bookmarkStart w:id="80" w:name="_Toc85343673"/>
      <w:bookmarkStart w:id="81" w:name="_Toc85343674"/>
      <w:bookmarkStart w:id="82" w:name="_Toc85343676"/>
      <w:bookmarkStart w:id="83" w:name="_Toc85343677"/>
      <w:bookmarkStart w:id="84" w:name="_Toc85343680"/>
      <w:bookmarkStart w:id="85" w:name="_Toc85343681"/>
      <w:bookmarkStart w:id="86" w:name="_Toc85343682"/>
      <w:bookmarkStart w:id="87" w:name="_Toc85343683"/>
      <w:bookmarkStart w:id="88" w:name="_Toc85343686"/>
      <w:bookmarkStart w:id="89" w:name="_Toc85343691"/>
      <w:bookmarkStart w:id="90" w:name="_Toc85343693"/>
      <w:bookmarkStart w:id="91" w:name="_Toc85343694"/>
      <w:bookmarkStart w:id="92" w:name="_Toc85343696"/>
      <w:bookmarkStart w:id="93" w:name="_Toc85343710"/>
      <w:bookmarkStart w:id="94" w:name="_Toc85343719"/>
      <w:bookmarkStart w:id="95" w:name="_Toc85343763"/>
      <w:bookmarkStart w:id="96" w:name="_Toc85343764"/>
      <w:bookmarkStart w:id="97" w:name="_Toc85343765"/>
      <w:bookmarkStart w:id="98" w:name="_Toc85343812"/>
      <w:bookmarkStart w:id="99" w:name="_Toc85343829"/>
      <w:bookmarkStart w:id="100" w:name="_Toc85343846"/>
      <w:bookmarkStart w:id="101" w:name="_Toc85343863"/>
      <w:bookmarkStart w:id="102" w:name="_Toc85343904"/>
      <w:bookmarkStart w:id="103" w:name="_Toc85343914"/>
      <w:bookmarkStart w:id="104" w:name="_Toc85343930"/>
      <w:bookmarkStart w:id="105" w:name="_Toc85343958"/>
      <w:bookmarkStart w:id="106" w:name="_Toc85343963"/>
      <w:bookmarkStart w:id="107" w:name="_Toc85343968"/>
      <w:bookmarkStart w:id="108" w:name="_Toc85343973"/>
      <w:bookmarkStart w:id="109" w:name="_Toc85343978"/>
      <w:bookmarkStart w:id="110" w:name="_Toc85344012"/>
      <w:bookmarkStart w:id="111" w:name="_Toc85344025"/>
      <w:bookmarkStart w:id="112" w:name="_Toc85344029"/>
      <w:bookmarkStart w:id="113" w:name="_Toc85344040"/>
      <w:bookmarkStart w:id="114" w:name="_Toc85344068"/>
      <w:bookmarkStart w:id="115" w:name="_Toc85344084"/>
      <w:bookmarkStart w:id="116" w:name="_Toc85344089"/>
      <w:bookmarkStart w:id="117" w:name="_Toc85344094"/>
      <w:bookmarkStart w:id="118" w:name="_Toc85344099"/>
      <w:bookmarkStart w:id="119" w:name="_Toc85344104"/>
      <w:bookmarkStart w:id="120" w:name="_Toc85344137"/>
      <w:bookmarkStart w:id="121" w:name="_Toc85344150"/>
      <w:bookmarkStart w:id="122" w:name="_Toc85344154"/>
      <w:bookmarkStart w:id="123" w:name="_Toc85344157"/>
      <w:bookmarkStart w:id="124" w:name="_Toc85344189"/>
      <w:bookmarkStart w:id="125" w:name="_Toc85344202"/>
      <w:bookmarkStart w:id="126" w:name="_Toc85344206"/>
      <w:bookmarkStart w:id="127" w:name="_Toc85344210"/>
      <w:bookmarkStart w:id="128" w:name="_Toc85344214"/>
      <w:bookmarkStart w:id="129" w:name="_Toc85344218"/>
      <w:bookmarkStart w:id="130" w:name="_Toc85344223"/>
      <w:bookmarkStart w:id="131" w:name="_Toc85344224"/>
      <w:bookmarkStart w:id="132" w:name="_Toc85344226"/>
      <w:bookmarkStart w:id="133" w:name="_Toc85344234"/>
      <w:bookmarkStart w:id="134" w:name="_Toc85344264"/>
      <w:bookmarkStart w:id="135" w:name="_Toc85344270"/>
      <w:bookmarkStart w:id="136" w:name="_Toc85344280"/>
      <w:bookmarkStart w:id="137" w:name="_Toc85344290"/>
      <w:bookmarkStart w:id="138" w:name="_Toc85344306"/>
      <w:bookmarkStart w:id="139" w:name="_Toc85344307"/>
      <w:bookmarkStart w:id="140" w:name="_Toc85344308"/>
      <w:bookmarkStart w:id="141" w:name="_Toc85344309"/>
      <w:bookmarkStart w:id="142" w:name="_Toc85344310"/>
      <w:bookmarkStart w:id="143" w:name="_Toc85344311"/>
      <w:bookmarkStart w:id="144" w:name="_Toc85344312"/>
      <w:bookmarkStart w:id="145" w:name="_Toc85344313"/>
      <w:bookmarkStart w:id="146" w:name="_Toc85344315"/>
      <w:bookmarkStart w:id="147" w:name="_Toc85344316"/>
      <w:bookmarkStart w:id="148" w:name="_Toc85344324"/>
      <w:bookmarkStart w:id="149" w:name="_Toc85344329"/>
      <w:bookmarkStart w:id="150" w:name="_Toc85344330"/>
      <w:bookmarkStart w:id="151" w:name="_Toc85344331"/>
      <w:bookmarkStart w:id="152" w:name="_Toc85344342"/>
      <w:bookmarkStart w:id="153" w:name="_Toc85344350"/>
      <w:bookmarkStart w:id="154" w:name="_Toc85344376"/>
      <w:bookmarkStart w:id="155" w:name="_Toc85344382"/>
      <w:bookmarkStart w:id="156" w:name="_Toc85344386"/>
      <w:bookmarkStart w:id="157" w:name="_Toc85344387"/>
      <w:bookmarkStart w:id="158" w:name="_Toc85344388"/>
      <w:bookmarkStart w:id="159" w:name="_Toc85344389"/>
      <w:bookmarkStart w:id="160" w:name="_Toc85344391"/>
      <w:bookmarkStart w:id="161" w:name="_Toc85344406"/>
      <w:bookmarkStart w:id="162" w:name="_Toc85344409"/>
      <w:bookmarkStart w:id="163" w:name="_Toc85344412"/>
      <w:bookmarkStart w:id="164" w:name="_Toc85344413"/>
      <w:bookmarkStart w:id="165" w:name="_Toc85344419"/>
      <w:bookmarkStart w:id="166" w:name="_Toc85344421"/>
      <w:bookmarkStart w:id="167" w:name="_Toc85344447"/>
      <w:bookmarkStart w:id="168" w:name="_Toc85344453"/>
      <w:bookmarkStart w:id="169" w:name="_Toc85344457"/>
      <w:bookmarkStart w:id="170" w:name="_Toc85344459"/>
      <w:bookmarkStart w:id="171" w:name="_Toc85344476"/>
      <w:bookmarkStart w:id="172" w:name="_Toc85344480"/>
      <w:bookmarkStart w:id="173" w:name="_Toc85344487"/>
      <w:bookmarkStart w:id="174" w:name="_Toc85344492"/>
      <w:bookmarkStart w:id="175" w:name="_Toc85344494"/>
      <w:bookmarkStart w:id="176" w:name="_Toc85344495"/>
      <w:bookmarkStart w:id="177" w:name="_Toc85344497"/>
      <w:bookmarkStart w:id="178" w:name="_Toc85344498"/>
      <w:bookmarkStart w:id="179" w:name="_Toc85344501"/>
      <w:bookmarkStart w:id="180" w:name="_Toc85344502"/>
      <w:bookmarkStart w:id="181" w:name="_Toc85344503"/>
      <w:bookmarkStart w:id="182" w:name="_Toc85344504"/>
      <w:bookmarkStart w:id="183" w:name="_Toc85344507"/>
      <w:bookmarkStart w:id="184" w:name="_Toc85344508"/>
      <w:bookmarkStart w:id="185" w:name="_Toc85344509"/>
      <w:bookmarkStart w:id="186" w:name="_Toc85344512"/>
      <w:bookmarkStart w:id="187" w:name="_Toc85344530"/>
      <w:bookmarkStart w:id="188" w:name="_Toc85344543"/>
      <w:bookmarkStart w:id="189" w:name="_Toc85344546"/>
      <w:bookmarkStart w:id="190" w:name="_Toc85344547"/>
      <w:bookmarkStart w:id="191" w:name="_Toc85344548"/>
      <w:bookmarkStart w:id="192" w:name="_Toc85344562"/>
      <w:bookmarkStart w:id="193" w:name="_Toc85344576"/>
      <w:bookmarkStart w:id="194" w:name="_Toc85344577"/>
      <w:bookmarkStart w:id="195" w:name="_Toc85344578"/>
      <w:bookmarkStart w:id="196" w:name="_Toc85344580"/>
      <w:bookmarkStart w:id="197" w:name="_Toc85344581"/>
      <w:bookmarkStart w:id="198" w:name="_Toc85344583"/>
      <w:bookmarkStart w:id="199" w:name="_Toc85344588"/>
      <w:bookmarkStart w:id="200" w:name="_Toc85344592"/>
      <w:bookmarkStart w:id="201" w:name="_Toc85344593"/>
      <w:bookmarkStart w:id="202" w:name="_Toc85344605"/>
      <w:bookmarkStart w:id="203" w:name="_Toc85344606"/>
      <w:bookmarkStart w:id="204" w:name="_Toc85344608"/>
      <w:bookmarkStart w:id="205" w:name="_Toc85344609"/>
      <w:bookmarkStart w:id="206" w:name="_Toc85344610"/>
      <w:bookmarkStart w:id="207" w:name="_Toc85344622"/>
      <w:bookmarkStart w:id="208" w:name="_Toc85344623"/>
      <w:bookmarkStart w:id="209" w:name="_Toc85344624"/>
      <w:bookmarkStart w:id="210" w:name="_Toc85344633"/>
      <w:bookmarkStart w:id="211" w:name="_Toc85344634"/>
      <w:bookmarkStart w:id="212" w:name="_Toc85344647"/>
      <w:bookmarkStart w:id="213" w:name="_Toc85344658"/>
      <w:bookmarkStart w:id="214" w:name="_Toc85344660"/>
      <w:bookmarkStart w:id="215" w:name="_Toc85344661"/>
      <w:bookmarkStart w:id="216" w:name="_Toc85344662"/>
      <w:bookmarkStart w:id="217" w:name="_Toc85344667"/>
      <w:bookmarkStart w:id="218" w:name="_Toc85344668"/>
      <w:bookmarkStart w:id="219" w:name="_Toc85344679"/>
      <w:bookmarkStart w:id="220" w:name="_Toc85344681"/>
      <w:bookmarkStart w:id="221" w:name="_Toc85344682"/>
      <w:bookmarkStart w:id="222" w:name="_Toc85344715"/>
      <w:bookmarkStart w:id="223" w:name="_Toc85344716"/>
      <w:bookmarkStart w:id="224" w:name="_Toc85344735"/>
      <w:bookmarkStart w:id="225" w:name="_Toc85344749"/>
      <w:bookmarkStart w:id="226" w:name="_Toc85344750"/>
      <w:bookmarkStart w:id="227" w:name="_Toc85344769"/>
      <w:bookmarkStart w:id="228" w:name="_Toc85344781"/>
      <w:bookmarkStart w:id="229" w:name="_Toc85344786"/>
      <w:bookmarkStart w:id="230" w:name="_Toc85344788"/>
      <w:bookmarkStart w:id="231" w:name="_Toc85344790"/>
      <w:bookmarkStart w:id="232" w:name="_Toc85344793"/>
      <w:bookmarkStart w:id="233" w:name="_Toc85344811"/>
      <w:bookmarkStart w:id="234" w:name="_Toc85344825"/>
      <w:bookmarkStart w:id="235" w:name="_Toc85344836"/>
      <w:bookmarkStart w:id="236" w:name="_Toc85344865"/>
      <w:bookmarkStart w:id="237" w:name="_Toc85344866"/>
      <w:bookmarkStart w:id="238" w:name="_Toc85344880"/>
      <w:bookmarkStart w:id="239" w:name="_Toc85344884"/>
      <w:bookmarkStart w:id="240" w:name="_Toc85344888"/>
      <w:bookmarkStart w:id="241" w:name="_Toc85344892"/>
      <w:bookmarkStart w:id="242" w:name="_Toc85344900"/>
      <w:bookmarkStart w:id="243" w:name="_Toc85344904"/>
      <w:bookmarkStart w:id="244" w:name="_Toc85344908"/>
      <w:bookmarkStart w:id="245" w:name="_Toc85344916"/>
      <w:bookmarkStart w:id="246" w:name="_Toc85344924"/>
      <w:bookmarkStart w:id="247" w:name="_Toc85344932"/>
      <w:bookmarkStart w:id="248" w:name="_Toc211331041"/>
      <w:bookmarkStart w:id="249" w:name="_Toc363744187"/>
      <w:bookmarkStart w:id="250" w:name="_Toc4112469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>
        <w:lastRenderedPageBreak/>
        <w:t>R</w:t>
      </w:r>
      <w:r w:rsidR="00454F52" w:rsidRPr="00512E87">
        <w:t>egional Planning Group Project Reviews</w:t>
      </w:r>
      <w:bookmarkEnd w:id="248"/>
      <w:bookmarkEnd w:id="249"/>
      <w:bookmarkEnd w:id="250"/>
    </w:p>
    <w:p w14:paraId="4F29828F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</w:t>
      </w:r>
      <w:r w:rsidR="004415C7">
        <w:rPr>
          <w:sz w:val="22"/>
          <w:szCs w:val="22"/>
        </w:rPr>
        <w:t xml:space="preserve"> (GPL)</w:t>
      </w:r>
      <w:r w:rsidRPr="006C4750">
        <w:rPr>
          <w:sz w:val="22"/>
          <w:szCs w:val="22"/>
        </w:rPr>
        <w:t xml:space="preserve">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4F298290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75CDB76F" w14:textId="1B93BFC8" w:rsidR="008A22FA" w:rsidRPr="00243E5D" w:rsidRDefault="00107F6D" w:rsidP="00083EC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9B449B">
        <w:rPr>
          <w:sz w:val="22"/>
          <w:szCs w:val="22"/>
        </w:rPr>
        <w:t xml:space="preserve">Sharyland Utilities has submitted the the Driver – Einstein 138 kV Line Project. This is a Tier 2 project that is estimated to cost $19.1 million. This project </w:t>
      </w:r>
      <w:r w:rsidR="00173109" w:rsidRPr="009B449B">
        <w:rPr>
          <w:sz w:val="22"/>
          <w:szCs w:val="22"/>
        </w:rPr>
        <w:t>is currently</w:t>
      </w:r>
      <w:r w:rsidR="001D02BE" w:rsidRPr="009B449B">
        <w:rPr>
          <w:sz w:val="22"/>
          <w:szCs w:val="22"/>
        </w:rPr>
        <w:t xml:space="preserve"> under ERCOT Independent Review</w:t>
      </w:r>
      <w:r w:rsidRPr="009B449B">
        <w:rPr>
          <w:sz w:val="22"/>
          <w:szCs w:val="22"/>
        </w:rPr>
        <w:t>.</w:t>
      </w:r>
      <w:r w:rsidR="009B449B" w:rsidRPr="009B449B">
        <w:rPr>
          <w:sz w:val="22"/>
          <w:szCs w:val="22"/>
        </w:rPr>
        <w:t xml:space="preserve"> </w:t>
      </w:r>
      <w:bookmarkStart w:id="251" w:name="_GoBack"/>
      <w:bookmarkEnd w:id="251"/>
      <w:r w:rsidR="008A22FA">
        <w:rPr>
          <w:sz w:val="22"/>
          <w:szCs w:val="22"/>
        </w:rPr>
        <w:t xml:space="preserve">AEPSC has submitted the Eldorado Live Oak to Sonora 69 kV Line Rebuild Project. This is a Tier 3 project that is estimated to cost </w:t>
      </w:r>
      <w:r w:rsidR="008A22FA" w:rsidRPr="008A22FA">
        <w:rPr>
          <w:sz w:val="22"/>
          <w:szCs w:val="22"/>
        </w:rPr>
        <w:t>$34 million</w:t>
      </w:r>
      <w:r w:rsidR="008A22FA">
        <w:rPr>
          <w:sz w:val="22"/>
          <w:szCs w:val="22"/>
        </w:rPr>
        <w:t xml:space="preserve">. </w:t>
      </w:r>
      <w:r w:rsidR="00083EC5" w:rsidRPr="00083EC5">
        <w:rPr>
          <w:sz w:val="22"/>
          <w:szCs w:val="22"/>
        </w:rPr>
        <w:t xml:space="preserve">This project is currently </w:t>
      </w:r>
      <w:r w:rsidR="00083EC5">
        <w:rPr>
          <w:sz w:val="22"/>
          <w:szCs w:val="22"/>
        </w:rPr>
        <w:t>under</w:t>
      </w:r>
      <w:r w:rsidR="00083EC5" w:rsidRPr="00083EC5">
        <w:rPr>
          <w:sz w:val="22"/>
          <w:szCs w:val="22"/>
        </w:rPr>
        <w:t xml:space="preserve"> the RPG review and comment period</w:t>
      </w:r>
      <w:r w:rsidR="008A22FA">
        <w:rPr>
          <w:sz w:val="22"/>
          <w:szCs w:val="22"/>
        </w:rPr>
        <w:t>.</w:t>
      </w:r>
    </w:p>
    <w:p w14:paraId="4F298293" w14:textId="77777777" w:rsidR="003B4163" w:rsidRDefault="003B4163"/>
    <w:p w14:paraId="4F298294" w14:textId="77777777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F29829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F29829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F29829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F29829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F29829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F29829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29829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4F29829C" w14:textId="77777777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 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4F29829D" w14:textId="4BD21B91" w:rsidR="007428B6" w:rsidRPr="007428B6" w:rsidRDefault="00C277A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March 1, 2019</w:t>
      </w:r>
      <w:r w:rsidR="007428B6">
        <w:rPr>
          <w:rFonts w:eastAsia="SymbolMT"/>
          <w:sz w:val="22"/>
          <w:szCs w:val="22"/>
        </w:rPr>
        <w:tab/>
      </w:r>
      <w:r w:rsidR="007428B6">
        <w:rPr>
          <w:rFonts w:eastAsia="SymbolMT"/>
          <w:sz w:val="22"/>
          <w:szCs w:val="22"/>
        </w:rPr>
        <w:tab/>
        <w:t xml:space="preserve">Post 18SSWG Update </w:t>
      </w:r>
      <w:r>
        <w:rPr>
          <w:rFonts w:eastAsia="SymbolMT"/>
          <w:sz w:val="22"/>
          <w:szCs w:val="22"/>
        </w:rPr>
        <w:t>2</w:t>
      </w:r>
      <w:r w:rsidR="007428B6">
        <w:rPr>
          <w:rFonts w:eastAsia="SymbolMT"/>
          <w:sz w:val="22"/>
          <w:szCs w:val="22"/>
        </w:rPr>
        <w:t xml:space="preserve"> Base Cases and TPIT</w:t>
      </w:r>
    </w:p>
    <w:p w14:paraId="4F29829E" w14:textId="629D1B7D" w:rsidR="00375779" w:rsidRDefault="00C277A7" w:rsidP="0037577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March</w:t>
      </w:r>
      <w:r w:rsidR="007428B6">
        <w:rPr>
          <w:rFonts w:eastAsia="SymbolMT"/>
          <w:sz w:val="22"/>
          <w:szCs w:val="22"/>
        </w:rPr>
        <w:t xml:space="preserve"> 31</w:t>
      </w:r>
      <w:r w:rsidR="00375779">
        <w:rPr>
          <w:rFonts w:eastAsia="SymbolMT"/>
          <w:sz w:val="22"/>
          <w:szCs w:val="22"/>
        </w:rPr>
        <w:t>, 201</w:t>
      </w:r>
      <w:r>
        <w:rPr>
          <w:rFonts w:eastAsia="SymbolMT"/>
          <w:sz w:val="22"/>
          <w:szCs w:val="22"/>
        </w:rPr>
        <w:t>9</w:t>
      </w:r>
      <w:r w:rsidR="00375779">
        <w:rPr>
          <w:rFonts w:eastAsia="SymbolMT"/>
          <w:sz w:val="22"/>
          <w:szCs w:val="22"/>
        </w:rPr>
        <w:tab/>
      </w:r>
      <w:r w:rsidR="004845B1">
        <w:rPr>
          <w:rFonts w:eastAsia="SymbolMT"/>
          <w:sz w:val="22"/>
          <w:szCs w:val="22"/>
        </w:rPr>
        <w:tab/>
        <w:t>P</w:t>
      </w:r>
      <w:r w:rsidR="00375779">
        <w:rPr>
          <w:rFonts w:eastAsia="SymbolMT"/>
          <w:sz w:val="22"/>
          <w:szCs w:val="22"/>
        </w:rPr>
        <w:t>ost Contingency definitions and Planning Data Dictionary</w:t>
      </w:r>
    </w:p>
    <w:p w14:paraId="4F29829F" w14:textId="77777777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 xml:space="preserve">modeled in the SSWG cases as either complete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  <w:r w:rsidR="00375779">
        <w:rPr>
          <w:rFonts w:eastAsia="SymbolMT"/>
          <w:sz w:val="22"/>
          <w:szCs w:val="22"/>
        </w:rPr>
        <w:t>The 6.9(2) Deadline</w:t>
      </w:r>
      <w:r w:rsidR="00DD72F6">
        <w:rPr>
          <w:rFonts w:eastAsia="SymbolMT"/>
          <w:sz w:val="22"/>
          <w:szCs w:val="22"/>
        </w:rPr>
        <w:t>s</w:t>
      </w:r>
      <w:r w:rsidR="00375779">
        <w:rPr>
          <w:rFonts w:eastAsia="SymbolMT"/>
          <w:sz w:val="22"/>
          <w:szCs w:val="22"/>
        </w:rPr>
        <w:t xml:space="preserve"> shown in red have received a notification that the 60 day deadline has past and the set of planning data has not been received.</w:t>
      </w:r>
      <w:r w:rsidR="00574D4D">
        <w:rPr>
          <w:rFonts w:eastAsia="SymbolMT"/>
          <w:sz w:val="22"/>
          <w:szCs w:val="22"/>
        </w:rPr>
        <w:t xml:space="preserve"> </w:t>
      </w:r>
    </w:p>
    <w:p w14:paraId="4F2982A0" w14:textId="403464B3" w:rsidR="00F734B0" w:rsidRDefault="00E6615E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E6615E">
        <w:rPr>
          <w:noProof/>
        </w:rPr>
        <w:t xml:space="preserve"> </w:t>
      </w:r>
      <w:r w:rsidR="00C277A7">
        <w:rPr>
          <w:noProof/>
        </w:rPr>
        <w:drawing>
          <wp:inline distT="0" distB="0" distL="0" distR="0" wp14:anchorId="3422980F" wp14:editId="343F3F22">
            <wp:extent cx="6858000" cy="5727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F2982A1" w14:textId="77777777" w:rsidR="0017533C" w:rsidRPr="000E4FE5" w:rsidRDefault="00D7272F" w:rsidP="000E4FE5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4F2982A2" w14:textId="61D15960" w:rsidR="005153AC" w:rsidRDefault="00D649F7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375E97B6" wp14:editId="47BE98EC">
            <wp:extent cx="5357004" cy="39894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mianBasinOilRigCount_12.201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234" cy="39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3" w14:textId="14D9A128" w:rsidR="00134186" w:rsidRPr="006C4750" w:rsidRDefault="00D649F7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7C08422F" wp14:editId="0FC37F00">
            <wp:extent cx="5279366" cy="39316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rmianBasinOilRigCount_11.2018.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911" cy="394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lastRenderedPageBreak/>
        <w:t>Other Notable Activities</w:t>
      </w:r>
      <w:bookmarkEnd w:id="256"/>
    </w:p>
    <w:p w14:paraId="4F2982A5" w14:textId="5C078FEC" w:rsidR="005F4362" w:rsidRDefault="001C1103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has completed the 2018 Regional Transmission Plan (RTP) study. The final report was published on MIS Secure website on December 21, 2018. A public version of the report was also posted on ERCOT.com.</w:t>
      </w:r>
    </w:p>
    <w:p w14:paraId="4F2982A6" w14:textId="63693714" w:rsidR="00375E26" w:rsidRPr="00BC2A06" w:rsidRDefault="003660F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1C1103">
        <w:rPr>
          <w:sz w:val="22"/>
          <w:szCs w:val="22"/>
        </w:rPr>
        <w:t>has completed the 2018 Long Term System Asssessment (LTSA) study. The final report was published on ERCOT.com on December 21, 2018.</w:t>
      </w:r>
    </w:p>
    <w:p w14:paraId="4F2982A9" w14:textId="5F76FCCB" w:rsidR="008173EC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3630BC">
        <w:rPr>
          <w:sz w:val="22"/>
          <w:szCs w:val="22"/>
        </w:rPr>
        <w:t xml:space="preserve">The SPWG </w:t>
      </w:r>
      <w:r w:rsidR="00C277A7" w:rsidRPr="003630BC">
        <w:rPr>
          <w:sz w:val="22"/>
          <w:szCs w:val="22"/>
        </w:rPr>
        <w:t xml:space="preserve">has begun </w:t>
      </w:r>
      <w:r w:rsidR="008857C3" w:rsidRPr="003630BC">
        <w:rPr>
          <w:sz w:val="22"/>
          <w:szCs w:val="22"/>
        </w:rPr>
        <w:t>the 201</w:t>
      </w:r>
      <w:r w:rsidR="00C277A7" w:rsidRPr="003630BC">
        <w:rPr>
          <w:sz w:val="22"/>
          <w:szCs w:val="22"/>
        </w:rPr>
        <w:t>9</w:t>
      </w:r>
      <w:r w:rsidR="008857C3" w:rsidRPr="003630BC">
        <w:rPr>
          <w:sz w:val="22"/>
          <w:szCs w:val="22"/>
        </w:rPr>
        <w:t xml:space="preserve"> </w:t>
      </w:r>
      <w:r w:rsidR="0009216D" w:rsidRPr="003630BC">
        <w:rPr>
          <w:sz w:val="22"/>
          <w:szCs w:val="22"/>
        </w:rPr>
        <w:t>C</w:t>
      </w:r>
      <w:r w:rsidR="008857C3" w:rsidRPr="003630BC">
        <w:rPr>
          <w:sz w:val="22"/>
          <w:szCs w:val="22"/>
        </w:rPr>
        <w:t>Y base case</w:t>
      </w:r>
      <w:r w:rsidR="00C277A7" w:rsidRPr="003630BC">
        <w:rPr>
          <w:sz w:val="22"/>
          <w:szCs w:val="22"/>
        </w:rPr>
        <w:t xml:space="preserve"> development.</w:t>
      </w:r>
      <w:r w:rsidR="0009216D" w:rsidRPr="003630BC">
        <w:rPr>
          <w:sz w:val="22"/>
          <w:szCs w:val="22"/>
        </w:rPr>
        <w:t xml:space="preserve"> </w:t>
      </w:r>
    </w:p>
    <w:p w14:paraId="4F2982AB" w14:textId="56DA1A73" w:rsidR="00B04F56" w:rsidRPr="003630BC" w:rsidRDefault="001D02BE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3630BC">
        <w:rPr>
          <w:sz w:val="22"/>
          <w:szCs w:val="22"/>
        </w:rPr>
        <w:t xml:space="preserve">ERCOT </w:t>
      </w:r>
      <w:r w:rsidR="00083EC5" w:rsidRPr="003630BC">
        <w:rPr>
          <w:sz w:val="22"/>
          <w:szCs w:val="22"/>
        </w:rPr>
        <w:t xml:space="preserve">is currently conducting </w:t>
      </w:r>
      <w:r w:rsidRPr="003630BC">
        <w:rPr>
          <w:sz w:val="22"/>
          <w:szCs w:val="22"/>
        </w:rPr>
        <w:t>the Delaware Basin area load integration study. The purpose of the study is to identify potential reliability needs and transmission upgrades for the load (planned and conceptual)</w:t>
      </w:r>
      <w:r w:rsidR="00B04F56" w:rsidRPr="003630BC">
        <w:rPr>
          <w:sz w:val="22"/>
          <w:szCs w:val="22"/>
        </w:rPr>
        <w:t xml:space="preserve"> </w:t>
      </w:r>
      <w:r w:rsidRPr="003630BC">
        <w:rPr>
          <w:sz w:val="22"/>
          <w:szCs w:val="22"/>
        </w:rPr>
        <w:t>that may appear in the</w:t>
      </w:r>
      <w:r w:rsidR="00083EC5" w:rsidRPr="003630BC">
        <w:rPr>
          <w:sz w:val="22"/>
          <w:szCs w:val="22"/>
        </w:rPr>
        <w:t xml:space="preserve"> area for the</w:t>
      </w:r>
      <w:r w:rsidRPr="003630BC">
        <w:rPr>
          <w:sz w:val="22"/>
          <w:szCs w:val="22"/>
        </w:rPr>
        <w:t xml:space="preserve"> longer term planning horizon.</w:t>
      </w:r>
      <w:r w:rsidR="00B04F56" w:rsidRPr="003630BC">
        <w:rPr>
          <w:sz w:val="22"/>
          <w:szCs w:val="22"/>
        </w:rPr>
        <w:t xml:space="preserve">  </w:t>
      </w:r>
    </w:p>
    <w:p w14:paraId="4F2982AC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73655" w14:textId="77777777" w:rsidR="00193E0D" w:rsidRDefault="00193E0D">
      <w:r>
        <w:separator/>
      </w:r>
    </w:p>
  </w:endnote>
  <w:endnote w:type="continuationSeparator" w:id="0">
    <w:p w14:paraId="2970E303" w14:textId="77777777" w:rsidR="00193E0D" w:rsidRDefault="0019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2B9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B449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F2BD5" w14:textId="77777777" w:rsidR="00193E0D" w:rsidRDefault="00193E0D">
      <w:r>
        <w:separator/>
      </w:r>
    </w:p>
  </w:footnote>
  <w:footnote w:type="continuationSeparator" w:id="0">
    <w:p w14:paraId="2508DAD4" w14:textId="77777777" w:rsidR="00193E0D" w:rsidRDefault="00193E0D">
      <w:r>
        <w:continuationSeparator/>
      </w:r>
    </w:p>
  </w:footnote>
  <w:footnote w:id="1">
    <w:p w14:paraId="4F2982BA" w14:textId="4D859945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>There are 3</w:t>
      </w:r>
      <w:r w:rsidR="00C403E0">
        <w:rPr>
          <w:lang w:val="en-US"/>
        </w:rPr>
        <w:t>8</w:t>
      </w:r>
      <w:r w:rsidR="00D649F7">
        <w:rPr>
          <w:lang w:val="en-US"/>
        </w:rPr>
        <w:t>5</w:t>
      </w:r>
      <w:r w:rsidR="009333F3">
        <w:rPr>
          <w:lang w:val="en-US"/>
        </w:rPr>
        <w:t xml:space="preserve"> 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D649F7">
        <w:rPr>
          <w:lang w:val="en-US"/>
        </w:rPr>
        <w:t>in</w:t>
      </w:r>
      <w:r w:rsidR="000E1370">
        <w:rPr>
          <w:lang w:val="en-US"/>
        </w:rPr>
        <w:t>crease of</w:t>
      </w:r>
      <w:r w:rsidR="006709EA">
        <w:rPr>
          <w:lang w:val="en-US"/>
        </w:rPr>
        <w:t xml:space="preserve"> </w:t>
      </w:r>
      <w:r w:rsidR="00D649F7">
        <w:rPr>
          <w:lang w:val="en-US"/>
        </w:rPr>
        <w:t>3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D649F7">
        <w:rPr>
          <w:lang w:val="en-US"/>
        </w:rPr>
        <w:t>November</w:t>
      </w:r>
      <w:r w:rsidR="00F128AF">
        <w:rPr>
          <w:lang w:val="en-US"/>
        </w:rPr>
        <w:t xml:space="preserve"> </w:t>
      </w:r>
      <w:r w:rsidR="00676299">
        <w:rPr>
          <w:lang w:val="en-US"/>
        </w:rPr>
        <w:t xml:space="preserve">to </w:t>
      </w:r>
      <w:r w:rsidR="00D649F7">
        <w:rPr>
          <w:lang w:val="en-US"/>
        </w:rPr>
        <w:t>December</w:t>
      </w:r>
      <w:r w:rsidR="00676299">
        <w:rPr>
          <w:lang w:val="en-US"/>
        </w:rPr>
        <w:t xml:space="preserve"> </w:t>
      </w:r>
      <w:r w:rsidR="00F128AF">
        <w:rPr>
          <w:lang w:val="en-US"/>
        </w:rPr>
        <w:t>2018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1E45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EC5"/>
    <w:rsid w:val="00083FBD"/>
    <w:rsid w:val="000845E2"/>
    <w:rsid w:val="0008465E"/>
    <w:rsid w:val="0008481B"/>
    <w:rsid w:val="0008593E"/>
    <w:rsid w:val="00086987"/>
    <w:rsid w:val="00086AF2"/>
    <w:rsid w:val="00086FAF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21"/>
    <w:rsid w:val="00132764"/>
    <w:rsid w:val="0013404F"/>
    <w:rsid w:val="00134186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E0D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103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2BE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0BC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0B4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5C7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05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FE8"/>
    <w:rsid w:val="004B7256"/>
    <w:rsid w:val="004B74FC"/>
    <w:rsid w:val="004B7B20"/>
    <w:rsid w:val="004C0046"/>
    <w:rsid w:val="004C008F"/>
    <w:rsid w:val="004C067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741"/>
    <w:rsid w:val="0053097B"/>
    <w:rsid w:val="00530995"/>
    <w:rsid w:val="00530B1C"/>
    <w:rsid w:val="00531FAE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36B9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CF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05C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78BD"/>
    <w:rsid w:val="007778F0"/>
    <w:rsid w:val="00780A83"/>
    <w:rsid w:val="00780BFB"/>
    <w:rsid w:val="007810FD"/>
    <w:rsid w:val="00781772"/>
    <w:rsid w:val="00781A7C"/>
    <w:rsid w:val="00782422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2FA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6198"/>
    <w:rsid w:val="008C6619"/>
    <w:rsid w:val="008C6952"/>
    <w:rsid w:val="008C7DEC"/>
    <w:rsid w:val="008D0879"/>
    <w:rsid w:val="008D2099"/>
    <w:rsid w:val="008D20F3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512"/>
    <w:rsid w:val="009B2647"/>
    <w:rsid w:val="009B29D7"/>
    <w:rsid w:val="009B2AF3"/>
    <w:rsid w:val="009B3A2A"/>
    <w:rsid w:val="009B3C13"/>
    <w:rsid w:val="009B4311"/>
    <w:rsid w:val="009B449B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5B28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032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A7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8B3"/>
    <w:rsid w:val="00CB7AB0"/>
    <w:rsid w:val="00CB7D01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64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216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51A"/>
    <w:rsid w:val="00D64094"/>
    <w:rsid w:val="00D6412A"/>
    <w:rsid w:val="00D64427"/>
    <w:rsid w:val="00D645A9"/>
    <w:rsid w:val="00D649A9"/>
    <w:rsid w:val="00D649F7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2F6"/>
    <w:rsid w:val="00DD7911"/>
    <w:rsid w:val="00DD7935"/>
    <w:rsid w:val="00DE0B09"/>
    <w:rsid w:val="00DE0E86"/>
    <w:rsid w:val="00DE1777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5A1"/>
    <w:rsid w:val="00E54D07"/>
    <w:rsid w:val="00E55BBC"/>
    <w:rsid w:val="00E55C12"/>
    <w:rsid w:val="00E55EB1"/>
    <w:rsid w:val="00E56606"/>
    <w:rsid w:val="00E5668F"/>
    <w:rsid w:val="00E5694D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FFB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CE0"/>
    <w:rsid w:val="00F71C56"/>
    <w:rsid w:val="00F71E60"/>
    <w:rsid w:val="00F720C8"/>
    <w:rsid w:val="00F726EC"/>
    <w:rsid w:val="00F72AC2"/>
    <w:rsid w:val="00F72C29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A1"/>
    <w:rsid w:val="00F80E79"/>
    <w:rsid w:val="00F80EAC"/>
    <w:rsid w:val="00F80FF5"/>
    <w:rsid w:val="00F81391"/>
    <w:rsid w:val="00F816AF"/>
    <w:rsid w:val="00F817CA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98269"/>
  <w15:chartTrackingRefBased/>
  <w15:docId w15:val="{D78386C4-DCF0-45A5-A045-92C8EA0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D1B-15A3-4790-B612-8F030780093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0C441-5752-4B3F-B7CD-179A4B6B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3443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Schneider, Sherry</cp:lastModifiedBy>
  <cp:revision>2</cp:revision>
  <cp:lastPrinted>2014-05-02T13:13:00Z</cp:lastPrinted>
  <dcterms:created xsi:type="dcterms:W3CDTF">2019-01-14T16:50:00Z</dcterms:created>
  <dcterms:modified xsi:type="dcterms:W3CDTF">2019-01-14T16:50:00Z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