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5B145" w14:textId="77777777" w:rsidR="00387971" w:rsidRPr="00331765" w:rsidRDefault="00B22EA7" w:rsidP="00002163">
      <w:pPr>
        <w:jc w:val="right"/>
      </w:pPr>
      <w:r w:rsidRPr="00331765">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7785B146" w14:textId="1993E084" w:rsidR="00387971" w:rsidRPr="00331765" w:rsidRDefault="00343DFE" w:rsidP="00EA2B1F">
      <w:pPr>
        <w:pStyle w:val="StyleStylespacerRightBefore400pt9pt"/>
        <w:rPr>
          <w:sz w:val="28"/>
          <w:szCs w:val="28"/>
        </w:rPr>
      </w:pPr>
      <w:r>
        <w:rPr>
          <w:color w:val="auto"/>
          <w:sz w:val="28"/>
          <w:szCs w:val="28"/>
        </w:rPr>
        <w:t>November</w:t>
      </w:r>
      <w:r w:rsidR="009D2D05">
        <w:rPr>
          <w:color w:val="auto"/>
          <w:sz w:val="28"/>
          <w:szCs w:val="28"/>
        </w:rPr>
        <w:t xml:space="preserve"> </w:t>
      </w:r>
      <w:r w:rsidR="003F2D70">
        <w:rPr>
          <w:color w:val="auto"/>
          <w:sz w:val="28"/>
          <w:szCs w:val="28"/>
        </w:rPr>
        <w:t>2018</w:t>
      </w:r>
      <w:r w:rsidR="00B21C71" w:rsidRPr="00331765">
        <w:rPr>
          <w:color w:val="auto"/>
          <w:sz w:val="28"/>
          <w:szCs w:val="28"/>
        </w:rPr>
        <w:t xml:space="preserve"> ERCOT Monthly Operations Report</w:t>
      </w:r>
      <w:r w:rsidR="004809C1" w:rsidRPr="00331765">
        <w:rPr>
          <w:sz w:val="28"/>
          <w:szCs w:val="28"/>
        </w:rPr>
        <w:br/>
      </w:r>
    </w:p>
    <w:p w14:paraId="5F3798C4" w14:textId="77777777" w:rsidR="00E56161" w:rsidRPr="00331765" w:rsidRDefault="00B21C71" w:rsidP="00EA2B1F">
      <w:pPr>
        <w:pStyle w:val="StyleArial18ptBoldText2Right"/>
      </w:pPr>
      <w:r w:rsidRPr="00331765">
        <w:t xml:space="preserve">Reliability and Operations Subcommittee Meeting </w:t>
      </w:r>
    </w:p>
    <w:p w14:paraId="7785B147" w14:textId="0FCB56DC" w:rsidR="00AE70F7" w:rsidRPr="00331765" w:rsidRDefault="00343DFE" w:rsidP="00EA2B1F">
      <w:pPr>
        <w:pStyle w:val="StyleArial18ptBoldText2Right"/>
      </w:pPr>
      <w:r>
        <w:t>January</w:t>
      </w:r>
      <w:r w:rsidR="00962BA0">
        <w:t xml:space="preserve"> </w:t>
      </w:r>
      <w:r>
        <w:t>10</w:t>
      </w:r>
      <w:r w:rsidR="00576A57" w:rsidRPr="00132697">
        <w:t>,</w:t>
      </w:r>
      <w:r>
        <w:t xml:space="preserve"> 2019</w:t>
      </w:r>
    </w:p>
    <w:p w14:paraId="7785B14A" w14:textId="77777777" w:rsidR="003C5767" w:rsidRPr="00331765" w:rsidRDefault="003C5767" w:rsidP="00400806">
      <w:pPr>
        <w:pStyle w:val="TOCHead"/>
        <w:sectPr w:rsidR="003C5767" w:rsidRPr="00331765" w:rsidSect="00892315">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p>
    <w:p w14:paraId="7785B15F" w14:textId="77777777" w:rsidR="00C14165" w:rsidRPr="00331765" w:rsidRDefault="00B0784A" w:rsidP="008E6AC2">
      <w:pPr>
        <w:pStyle w:val="StyleTOCHeadAccent1"/>
        <w:spacing w:after="120"/>
      </w:pPr>
      <w:bookmarkStart w:id="0" w:name="_Toc85269770"/>
      <w:r w:rsidRPr="003D6C98">
        <w:lastRenderedPageBreak/>
        <w:t>Table of Contents</w:t>
      </w:r>
      <w:bookmarkEnd w:id="0"/>
    </w:p>
    <w:p w14:paraId="745A28EB" w14:textId="77777777" w:rsidR="003954D8" w:rsidRDefault="00AC4F79" w:rsidP="005B03E4">
      <w:pPr>
        <w:pStyle w:val="TOC1"/>
        <w:spacing w:line="240" w:lineRule="auto"/>
        <w:rPr>
          <w:rFonts w:asciiTheme="minorHAnsi" w:eastAsiaTheme="minorEastAsia" w:hAnsiTheme="minorHAnsi" w:cstheme="minorBidi"/>
          <w:noProof/>
          <w:color w:val="auto"/>
          <w:sz w:val="22"/>
          <w:szCs w:val="22"/>
        </w:rPr>
      </w:pPr>
      <w:r w:rsidRPr="00E74ACD">
        <w:rPr>
          <w:rFonts w:cs="Arial"/>
          <w:color w:val="auto"/>
          <w:highlight w:val="yellow"/>
        </w:rPr>
        <w:fldChar w:fldCharType="begin"/>
      </w:r>
      <w:r w:rsidRPr="00E74ACD">
        <w:rPr>
          <w:rFonts w:cs="Arial"/>
          <w:color w:val="auto"/>
          <w:highlight w:val="yellow"/>
        </w:rPr>
        <w:instrText xml:space="preserve"> TOC \o "1-3" \h \z \u </w:instrText>
      </w:r>
      <w:r w:rsidRPr="00E74ACD">
        <w:rPr>
          <w:rFonts w:cs="Arial"/>
          <w:color w:val="auto"/>
          <w:highlight w:val="yellow"/>
        </w:rPr>
        <w:fldChar w:fldCharType="separate"/>
      </w:r>
      <w:hyperlink w:anchor="_Toc508972287" w:history="1">
        <w:r w:rsidR="003954D8" w:rsidRPr="006C68C3">
          <w:rPr>
            <w:rStyle w:val="Hyperlink"/>
            <w:noProof/>
          </w:rPr>
          <w:t>1.</w:t>
        </w:r>
        <w:r w:rsidR="003954D8">
          <w:rPr>
            <w:rFonts w:asciiTheme="minorHAnsi" w:eastAsiaTheme="minorEastAsia" w:hAnsiTheme="minorHAnsi" w:cstheme="minorBidi"/>
            <w:noProof/>
            <w:color w:val="auto"/>
            <w:sz w:val="22"/>
            <w:szCs w:val="22"/>
          </w:rPr>
          <w:tab/>
        </w:r>
        <w:r w:rsidR="003954D8" w:rsidRPr="006C68C3">
          <w:rPr>
            <w:rStyle w:val="Hyperlink"/>
            <w:noProof/>
          </w:rPr>
          <w:t>Report Highlights</w:t>
        </w:r>
        <w:r w:rsidR="003954D8">
          <w:rPr>
            <w:noProof/>
            <w:webHidden/>
          </w:rPr>
          <w:tab/>
        </w:r>
        <w:r w:rsidR="003954D8">
          <w:rPr>
            <w:noProof/>
            <w:webHidden/>
          </w:rPr>
          <w:fldChar w:fldCharType="begin"/>
        </w:r>
        <w:r w:rsidR="003954D8">
          <w:rPr>
            <w:noProof/>
            <w:webHidden/>
          </w:rPr>
          <w:instrText xml:space="preserve"> PAGEREF _Toc508972287 \h </w:instrText>
        </w:r>
        <w:r w:rsidR="003954D8">
          <w:rPr>
            <w:noProof/>
            <w:webHidden/>
          </w:rPr>
        </w:r>
        <w:r w:rsidR="003954D8">
          <w:rPr>
            <w:noProof/>
            <w:webHidden/>
          </w:rPr>
          <w:fldChar w:fldCharType="separate"/>
        </w:r>
        <w:r w:rsidR="000840CA">
          <w:rPr>
            <w:noProof/>
            <w:webHidden/>
          </w:rPr>
          <w:t>2</w:t>
        </w:r>
        <w:r w:rsidR="003954D8">
          <w:rPr>
            <w:noProof/>
            <w:webHidden/>
          </w:rPr>
          <w:fldChar w:fldCharType="end"/>
        </w:r>
      </w:hyperlink>
    </w:p>
    <w:p w14:paraId="41E0A50D"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288" w:history="1">
        <w:r w:rsidR="003954D8" w:rsidRPr="006C68C3">
          <w:rPr>
            <w:rStyle w:val="Hyperlink"/>
            <w:noProof/>
          </w:rPr>
          <w:t>2.</w:t>
        </w:r>
        <w:r w:rsidR="003954D8">
          <w:rPr>
            <w:rFonts w:asciiTheme="minorHAnsi" w:eastAsiaTheme="minorEastAsia" w:hAnsiTheme="minorHAnsi" w:cstheme="minorBidi"/>
            <w:noProof/>
            <w:color w:val="auto"/>
            <w:sz w:val="22"/>
            <w:szCs w:val="22"/>
          </w:rPr>
          <w:tab/>
        </w:r>
        <w:r w:rsidR="003954D8" w:rsidRPr="006C68C3">
          <w:rPr>
            <w:rStyle w:val="Hyperlink"/>
            <w:noProof/>
          </w:rPr>
          <w:t>Frequency Control</w:t>
        </w:r>
        <w:r w:rsidR="003954D8">
          <w:rPr>
            <w:noProof/>
            <w:webHidden/>
          </w:rPr>
          <w:tab/>
        </w:r>
        <w:r w:rsidR="003954D8">
          <w:rPr>
            <w:noProof/>
            <w:webHidden/>
          </w:rPr>
          <w:fldChar w:fldCharType="begin"/>
        </w:r>
        <w:r w:rsidR="003954D8">
          <w:rPr>
            <w:noProof/>
            <w:webHidden/>
          </w:rPr>
          <w:instrText xml:space="preserve"> PAGEREF _Toc508972288 \h </w:instrText>
        </w:r>
        <w:r w:rsidR="003954D8">
          <w:rPr>
            <w:noProof/>
            <w:webHidden/>
          </w:rPr>
        </w:r>
        <w:r w:rsidR="003954D8">
          <w:rPr>
            <w:noProof/>
            <w:webHidden/>
          </w:rPr>
          <w:fldChar w:fldCharType="separate"/>
        </w:r>
        <w:r w:rsidR="000840CA">
          <w:rPr>
            <w:noProof/>
            <w:webHidden/>
          </w:rPr>
          <w:t>3</w:t>
        </w:r>
        <w:r w:rsidR="003954D8">
          <w:rPr>
            <w:noProof/>
            <w:webHidden/>
          </w:rPr>
          <w:fldChar w:fldCharType="end"/>
        </w:r>
      </w:hyperlink>
    </w:p>
    <w:p w14:paraId="6228A9EE"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289" w:history="1">
        <w:r w:rsidR="003954D8" w:rsidRPr="006C68C3">
          <w:rPr>
            <w:rStyle w:val="Hyperlink"/>
            <w:noProof/>
          </w:rPr>
          <w:t>2.1.</w:t>
        </w:r>
        <w:r w:rsidR="003954D8">
          <w:rPr>
            <w:rFonts w:asciiTheme="minorHAnsi" w:eastAsiaTheme="minorEastAsia" w:hAnsiTheme="minorHAnsi" w:cstheme="minorBidi"/>
            <w:noProof/>
            <w:color w:val="auto"/>
            <w:sz w:val="22"/>
            <w:szCs w:val="22"/>
          </w:rPr>
          <w:tab/>
        </w:r>
        <w:r w:rsidR="003954D8" w:rsidRPr="006C68C3">
          <w:rPr>
            <w:rStyle w:val="Hyperlink"/>
            <w:noProof/>
          </w:rPr>
          <w:t>Frequency Events</w:t>
        </w:r>
        <w:r w:rsidR="003954D8">
          <w:rPr>
            <w:noProof/>
            <w:webHidden/>
          </w:rPr>
          <w:tab/>
        </w:r>
        <w:r w:rsidR="003954D8">
          <w:rPr>
            <w:noProof/>
            <w:webHidden/>
          </w:rPr>
          <w:fldChar w:fldCharType="begin"/>
        </w:r>
        <w:r w:rsidR="003954D8">
          <w:rPr>
            <w:noProof/>
            <w:webHidden/>
          </w:rPr>
          <w:instrText xml:space="preserve"> PAGEREF _Toc508972289 \h </w:instrText>
        </w:r>
        <w:r w:rsidR="003954D8">
          <w:rPr>
            <w:noProof/>
            <w:webHidden/>
          </w:rPr>
        </w:r>
        <w:r w:rsidR="003954D8">
          <w:rPr>
            <w:noProof/>
            <w:webHidden/>
          </w:rPr>
          <w:fldChar w:fldCharType="separate"/>
        </w:r>
        <w:r w:rsidR="000840CA">
          <w:rPr>
            <w:noProof/>
            <w:webHidden/>
          </w:rPr>
          <w:t>3</w:t>
        </w:r>
        <w:r w:rsidR="003954D8">
          <w:rPr>
            <w:noProof/>
            <w:webHidden/>
          </w:rPr>
          <w:fldChar w:fldCharType="end"/>
        </w:r>
      </w:hyperlink>
    </w:p>
    <w:p w14:paraId="4D0BF0DE"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290" w:history="1">
        <w:r w:rsidR="003954D8" w:rsidRPr="006C68C3">
          <w:rPr>
            <w:rStyle w:val="Hyperlink"/>
            <w:noProof/>
          </w:rPr>
          <w:t>2.2.</w:t>
        </w:r>
        <w:r w:rsidR="003954D8">
          <w:rPr>
            <w:rFonts w:asciiTheme="minorHAnsi" w:eastAsiaTheme="minorEastAsia" w:hAnsiTheme="minorHAnsi" w:cstheme="minorBidi"/>
            <w:noProof/>
            <w:color w:val="auto"/>
            <w:sz w:val="22"/>
            <w:szCs w:val="22"/>
          </w:rPr>
          <w:tab/>
        </w:r>
        <w:r w:rsidR="003954D8" w:rsidRPr="006C68C3">
          <w:rPr>
            <w:rStyle w:val="Hyperlink"/>
            <w:noProof/>
          </w:rPr>
          <w:t>Responsive Reserve Events</w:t>
        </w:r>
        <w:r w:rsidR="003954D8">
          <w:rPr>
            <w:noProof/>
            <w:webHidden/>
          </w:rPr>
          <w:tab/>
        </w:r>
        <w:r w:rsidR="003954D8">
          <w:rPr>
            <w:noProof/>
            <w:webHidden/>
          </w:rPr>
          <w:fldChar w:fldCharType="begin"/>
        </w:r>
        <w:r w:rsidR="003954D8">
          <w:rPr>
            <w:noProof/>
            <w:webHidden/>
          </w:rPr>
          <w:instrText xml:space="preserve"> PAGEREF _Toc508972290 \h </w:instrText>
        </w:r>
        <w:r w:rsidR="003954D8">
          <w:rPr>
            <w:noProof/>
            <w:webHidden/>
          </w:rPr>
        </w:r>
        <w:r w:rsidR="003954D8">
          <w:rPr>
            <w:noProof/>
            <w:webHidden/>
          </w:rPr>
          <w:fldChar w:fldCharType="separate"/>
        </w:r>
        <w:r w:rsidR="000840CA">
          <w:rPr>
            <w:noProof/>
            <w:webHidden/>
          </w:rPr>
          <w:t>4</w:t>
        </w:r>
        <w:r w:rsidR="003954D8">
          <w:rPr>
            <w:noProof/>
            <w:webHidden/>
          </w:rPr>
          <w:fldChar w:fldCharType="end"/>
        </w:r>
      </w:hyperlink>
    </w:p>
    <w:p w14:paraId="5E245395"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291" w:history="1">
        <w:r w:rsidR="003954D8" w:rsidRPr="006C68C3">
          <w:rPr>
            <w:rStyle w:val="Hyperlink"/>
            <w:noProof/>
          </w:rPr>
          <w:t>2.3.</w:t>
        </w:r>
        <w:r w:rsidR="003954D8">
          <w:rPr>
            <w:rFonts w:asciiTheme="minorHAnsi" w:eastAsiaTheme="minorEastAsia" w:hAnsiTheme="minorHAnsi" w:cstheme="minorBidi"/>
            <w:noProof/>
            <w:color w:val="auto"/>
            <w:sz w:val="22"/>
            <w:szCs w:val="22"/>
          </w:rPr>
          <w:tab/>
        </w:r>
        <w:r w:rsidR="003954D8" w:rsidRPr="006C68C3">
          <w:rPr>
            <w:rStyle w:val="Hyperlink"/>
            <w:noProof/>
          </w:rPr>
          <w:t>Load Resource Events</w:t>
        </w:r>
        <w:r w:rsidR="003954D8">
          <w:rPr>
            <w:noProof/>
            <w:webHidden/>
          </w:rPr>
          <w:tab/>
        </w:r>
        <w:r w:rsidR="003954D8">
          <w:rPr>
            <w:noProof/>
            <w:webHidden/>
          </w:rPr>
          <w:fldChar w:fldCharType="begin"/>
        </w:r>
        <w:r w:rsidR="003954D8">
          <w:rPr>
            <w:noProof/>
            <w:webHidden/>
          </w:rPr>
          <w:instrText xml:space="preserve"> PAGEREF _Toc508972291 \h </w:instrText>
        </w:r>
        <w:r w:rsidR="003954D8">
          <w:rPr>
            <w:noProof/>
            <w:webHidden/>
          </w:rPr>
        </w:r>
        <w:r w:rsidR="003954D8">
          <w:rPr>
            <w:noProof/>
            <w:webHidden/>
          </w:rPr>
          <w:fldChar w:fldCharType="separate"/>
        </w:r>
        <w:r w:rsidR="000840CA">
          <w:rPr>
            <w:noProof/>
            <w:webHidden/>
          </w:rPr>
          <w:t>4</w:t>
        </w:r>
        <w:r w:rsidR="003954D8">
          <w:rPr>
            <w:noProof/>
            <w:webHidden/>
          </w:rPr>
          <w:fldChar w:fldCharType="end"/>
        </w:r>
      </w:hyperlink>
    </w:p>
    <w:p w14:paraId="32A75A4A"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292" w:history="1">
        <w:r w:rsidR="003954D8" w:rsidRPr="006C68C3">
          <w:rPr>
            <w:rStyle w:val="Hyperlink"/>
            <w:noProof/>
          </w:rPr>
          <w:t>3.</w:t>
        </w:r>
        <w:r w:rsidR="003954D8">
          <w:rPr>
            <w:rFonts w:asciiTheme="minorHAnsi" w:eastAsiaTheme="minorEastAsia" w:hAnsiTheme="minorHAnsi" w:cstheme="minorBidi"/>
            <w:noProof/>
            <w:color w:val="auto"/>
            <w:sz w:val="22"/>
            <w:szCs w:val="22"/>
          </w:rPr>
          <w:tab/>
        </w:r>
        <w:r w:rsidR="003954D8" w:rsidRPr="006C68C3">
          <w:rPr>
            <w:rStyle w:val="Hyperlink"/>
            <w:noProof/>
          </w:rPr>
          <w:t>Reliability Unit Commitment</w:t>
        </w:r>
        <w:r w:rsidR="003954D8">
          <w:rPr>
            <w:noProof/>
            <w:webHidden/>
          </w:rPr>
          <w:tab/>
        </w:r>
        <w:r w:rsidR="003954D8">
          <w:rPr>
            <w:noProof/>
            <w:webHidden/>
          </w:rPr>
          <w:fldChar w:fldCharType="begin"/>
        </w:r>
        <w:r w:rsidR="003954D8">
          <w:rPr>
            <w:noProof/>
            <w:webHidden/>
          </w:rPr>
          <w:instrText xml:space="preserve"> PAGEREF _Toc508972292 \h </w:instrText>
        </w:r>
        <w:r w:rsidR="003954D8">
          <w:rPr>
            <w:noProof/>
            <w:webHidden/>
          </w:rPr>
        </w:r>
        <w:r w:rsidR="003954D8">
          <w:rPr>
            <w:noProof/>
            <w:webHidden/>
          </w:rPr>
          <w:fldChar w:fldCharType="separate"/>
        </w:r>
        <w:r w:rsidR="000840CA">
          <w:rPr>
            <w:noProof/>
            <w:webHidden/>
          </w:rPr>
          <w:t>4</w:t>
        </w:r>
        <w:r w:rsidR="003954D8">
          <w:rPr>
            <w:noProof/>
            <w:webHidden/>
          </w:rPr>
          <w:fldChar w:fldCharType="end"/>
        </w:r>
      </w:hyperlink>
    </w:p>
    <w:p w14:paraId="593F9695"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293" w:history="1">
        <w:r w:rsidR="003954D8" w:rsidRPr="006C68C3">
          <w:rPr>
            <w:rStyle w:val="Hyperlink"/>
            <w:noProof/>
          </w:rPr>
          <w:t>4.</w:t>
        </w:r>
        <w:r w:rsidR="003954D8">
          <w:rPr>
            <w:rFonts w:asciiTheme="minorHAnsi" w:eastAsiaTheme="minorEastAsia" w:hAnsiTheme="minorHAnsi" w:cstheme="minorBidi"/>
            <w:noProof/>
            <w:color w:val="auto"/>
            <w:sz w:val="22"/>
            <w:szCs w:val="22"/>
          </w:rPr>
          <w:tab/>
        </w:r>
        <w:r w:rsidR="003954D8" w:rsidRPr="006C68C3">
          <w:rPr>
            <w:rStyle w:val="Hyperlink"/>
            <w:noProof/>
          </w:rPr>
          <w:t>Wind Generation as a Percent of Load</w:t>
        </w:r>
        <w:r w:rsidR="003954D8">
          <w:rPr>
            <w:noProof/>
            <w:webHidden/>
          </w:rPr>
          <w:tab/>
        </w:r>
        <w:r w:rsidR="003954D8">
          <w:rPr>
            <w:noProof/>
            <w:webHidden/>
          </w:rPr>
          <w:fldChar w:fldCharType="begin"/>
        </w:r>
        <w:r w:rsidR="003954D8">
          <w:rPr>
            <w:noProof/>
            <w:webHidden/>
          </w:rPr>
          <w:instrText xml:space="preserve"> PAGEREF _Toc508972293 \h </w:instrText>
        </w:r>
        <w:r w:rsidR="003954D8">
          <w:rPr>
            <w:noProof/>
            <w:webHidden/>
          </w:rPr>
        </w:r>
        <w:r w:rsidR="003954D8">
          <w:rPr>
            <w:noProof/>
            <w:webHidden/>
          </w:rPr>
          <w:fldChar w:fldCharType="separate"/>
        </w:r>
        <w:r w:rsidR="000840CA">
          <w:rPr>
            <w:noProof/>
            <w:webHidden/>
          </w:rPr>
          <w:t>5</w:t>
        </w:r>
        <w:r w:rsidR="003954D8">
          <w:rPr>
            <w:noProof/>
            <w:webHidden/>
          </w:rPr>
          <w:fldChar w:fldCharType="end"/>
        </w:r>
      </w:hyperlink>
    </w:p>
    <w:p w14:paraId="7780B9D4"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294" w:history="1">
        <w:r w:rsidR="003954D8" w:rsidRPr="006C68C3">
          <w:rPr>
            <w:rStyle w:val="Hyperlink"/>
            <w:noProof/>
          </w:rPr>
          <w:t>5.</w:t>
        </w:r>
        <w:r w:rsidR="003954D8">
          <w:rPr>
            <w:rFonts w:asciiTheme="minorHAnsi" w:eastAsiaTheme="minorEastAsia" w:hAnsiTheme="minorHAnsi" w:cstheme="minorBidi"/>
            <w:noProof/>
            <w:color w:val="auto"/>
            <w:sz w:val="22"/>
            <w:szCs w:val="22"/>
          </w:rPr>
          <w:tab/>
        </w:r>
        <w:r w:rsidR="003954D8" w:rsidRPr="006C68C3">
          <w:rPr>
            <w:rStyle w:val="Hyperlink"/>
            <w:noProof/>
          </w:rPr>
          <w:t>COP Error Analysis</w:t>
        </w:r>
        <w:r w:rsidR="003954D8">
          <w:rPr>
            <w:noProof/>
            <w:webHidden/>
          </w:rPr>
          <w:tab/>
        </w:r>
        <w:r w:rsidR="003954D8">
          <w:rPr>
            <w:noProof/>
            <w:webHidden/>
          </w:rPr>
          <w:fldChar w:fldCharType="begin"/>
        </w:r>
        <w:r w:rsidR="003954D8">
          <w:rPr>
            <w:noProof/>
            <w:webHidden/>
          </w:rPr>
          <w:instrText xml:space="preserve"> PAGEREF _Toc508972294 \h </w:instrText>
        </w:r>
        <w:r w:rsidR="003954D8">
          <w:rPr>
            <w:noProof/>
            <w:webHidden/>
          </w:rPr>
        </w:r>
        <w:r w:rsidR="003954D8">
          <w:rPr>
            <w:noProof/>
            <w:webHidden/>
          </w:rPr>
          <w:fldChar w:fldCharType="separate"/>
        </w:r>
        <w:r w:rsidR="000840CA">
          <w:rPr>
            <w:noProof/>
            <w:webHidden/>
          </w:rPr>
          <w:t>5</w:t>
        </w:r>
        <w:r w:rsidR="003954D8">
          <w:rPr>
            <w:noProof/>
            <w:webHidden/>
          </w:rPr>
          <w:fldChar w:fldCharType="end"/>
        </w:r>
      </w:hyperlink>
    </w:p>
    <w:p w14:paraId="2065E2D8"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295" w:history="1">
        <w:r w:rsidR="003954D8" w:rsidRPr="006C68C3">
          <w:rPr>
            <w:rStyle w:val="Hyperlink"/>
            <w:noProof/>
          </w:rPr>
          <w:t>6.</w:t>
        </w:r>
        <w:r w:rsidR="003954D8">
          <w:rPr>
            <w:rFonts w:asciiTheme="minorHAnsi" w:eastAsiaTheme="minorEastAsia" w:hAnsiTheme="minorHAnsi" w:cstheme="minorBidi"/>
            <w:noProof/>
            <w:color w:val="auto"/>
            <w:sz w:val="22"/>
            <w:szCs w:val="22"/>
          </w:rPr>
          <w:tab/>
        </w:r>
        <w:r w:rsidR="003954D8" w:rsidRPr="006C68C3">
          <w:rPr>
            <w:rStyle w:val="Hyperlink"/>
            <w:noProof/>
          </w:rPr>
          <w:t>Congestion Analysis</w:t>
        </w:r>
        <w:r w:rsidR="003954D8">
          <w:rPr>
            <w:noProof/>
            <w:webHidden/>
          </w:rPr>
          <w:tab/>
        </w:r>
        <w:r w:rsidR="003954D8">
          <w:rPr>
            <w:noProof/>
            <w:webHidden/>
          </w:rPr>
          <w:fldChar w:fldCharType="begin"/>
        </w:r>
        <w:r w:rsidR="003954D8">
          <w:rPr>
            <w:noProof/>
            <w:webHidden/>
          </w:rPr>
          <w:instrText xml:space="preserve"> PAGEREF _Toc508972295 \h </w:instrText>
        </w:r>
        <w:r w:rsidR="003954D8">
          <w:rPr>
            <w:noProof/>
            <w:webHidden/>
          </w:rPr>
        </w:r>
        <w:r w:rsidR="003954D8">
          <w:rPr>
            <w:noProof/>
            <w:webHidden/>
          </w:rPr>
          <w:fldChar w:fldCharType="separate"/>
        </w:r>
        <w:r w:rsidR="000840CA">
          <w:rPr>
            <w:noProof/>
            <w:webHidden/>
          </w:rPr>
          <w:t>5</w:t>
        </w:r>
        <w:r w:rsidR="003954D8">
          <w:rPr>
            <w:noProof/>
            <w:webHidden/>
          </w:rPr>
          <w:fldChar w:fldCharType="end"/>
        </w:r>
      </w:hyperlink>
    </w:p>
    <w:p w14:paraId="7FBC3070"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296" w:history="1">
        <w:r w:rsidR="003954D8" w:rsidRPr="006C68C3">
          <w:rPr>
            <w:rStyle w:val="Hyperlink"/>
            <w:noProof/>
          </w:rPr>
          <w:t>6.1.</w:t>
        </w:r>
        <w:r w:rsidR="003954D8">
          <w:rPr>
            <w:rFonts w:asciiTheme="minorHAnsi" w:eastAsiaTheme="minorEastAsia" w:hAnsiTheme="minorHAnsi" w:cstheme="minorBidi"/>
            <w:noProof/>
            <w:color w:val="auto"/>
            <w:sz w:val="22"/>
            <w:szCs w:val="22"/>
          </w:rPr>
          <w:tab/>
        </w:r>
        <w:r w:rsidR="003954D8" w:rsidRPr="006C68C3">
          <w:rPr>
            <w:rStyle w:val="Hyperlink"/>
            <w:noProof/>
          </w:rPr>
          <w:t>Notable Constraints</w:t>
        </w:r>
        <w:r w:rsidR="003954D8">
          <w:rPr>
            <w:noProof/>
            <w:webHidden/>
          </w:rPr>
          <w:tab/>
        </w:r>
        <w:r w:rsidR="003954D8">
          <w:rPr>
            <w:noProof/>
            <w:webHidden/>
          </w:rPr>
          <w:fldChar w:fldCharType="begin"/>
        </w:r>
        <w:r w:rsidR="003954D8">
          <w:rPr>
            <w:noProof/>
            <w:webHidden/>
          </w:rPr>
          <w:instrText xml:space="preserve"> PAGEREF _Toc508972296 \h </w:instrText>
        </w:r>
        <w:r w:rsidR="003954D8">
          <w:rPr>
            <w:noProof/>
            <w:webHidden/>
          </w:rPr>
        </w:r>
        <w:r w:rsidR="003954D8">
          <w:rPr>
            <w:noProof/>
            <w:webHidden/>
          </w:rPr>
          <w:fldChar w:fldCharType="separate"/>
        </w:r>
        <w:r w:rsidR="000840CA">
          <w:rPr>
            <w:noProof/>
            <w:webHidden/>
          </w:rPr>
          <w:t>8</w:t>
        </w:r>
        <w:r w:rsidR="003954D8">
          <w:rPr>
            <w:noProof/>
            <w:webHidden/>
          </w:rPr>
          <w:fldChar w:fldCharType="end"/>
        </w:r>
      </w:hyperlink>
    </w:p>
    <w:p w14:paraId="719B2CD3"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297" w:history="1">
        <w:r w:rsidR="003954D8" w:rsidRPr="006C68C3">
          <w:rPr>
            <w:rStyle w:val="Hyperlink"/>
            <w:noProof/>
          </w:rPr>
          <w:t>6.2.</w:t>
        </w:r>
        <w:r w:rsidR="003954D8">
          <w:rPr>
            <w:rFonts w:asciiTheme="minorHAnsi" w:eastAsiaTheme="minorEastAsia" w:hAnsiTheme="minorHAnsi" w:cstheme="minorBidi"/>
            <w:noProof/>
            <w:color w:val="auto"/>
            <w:sz w:val="22"/>
            <w:szCs w:val="22"/>
          </w:rPr>
          <w:tab/>
        </w:r>
        <w:r w:rsidR="003954D8" w:rsidRPr="006C68C3">
          <w:rPr>
            <w:rStyle w:val="Hyperlink"/>
            <w:noProof/>
          </w:rPr>
          <w:t>Generic Transmission Constraint Congestion</w:t>
        </w:r>
        <w:r w:rsidR="003954D8">
          <w:rPr>
            <w:noProof/>
            <w:webHidden/>
          </w:rPr>
          <w:tab/>
        </w:r>
        <w:r w:rsidR="003954D8">
          <w:rPr>
            <w:noProof/>
            <w:webHidden/>
          </w:rPr>
          <w:fldChar w:fldCharType="begin"/>
        </w:r>
        <w:r w:rsidR="003954D8">
          <w:rPr>
            <w:noProof/>
            <w:webHidden/>
          </w:rPr>
          <w:instrText xml:space="preserve"> PAGEREF _Toc508972297 \h </w:instrText>
        </w:r>
        <w:r w:rsidR="003954D8">
          <w:rPr>
            <w:noProof/>
            <w:webHidden/>
          </w:rPr>
        </w:r>
        <w:r w:rsidR="003954D8">
          <w:rPr>
            <w:noProof/>
            <w:webHidden/>
          </w:rPr>
          <w:fldChar w:fldCharType="separate"/>
        </w:r>
        <w:r w:rsidR="000840CA">
          <w:rPr>
            <w:noProof/>
            <w:webHidden/>
          </w:rPr>
          <w:t>11</w:t>
        </w:r>
        <w:r w:rsidR="003954D8">
          <w:rPr>
            <w:noProof/>
            <w:webHidden/>
          </w:rPr>
          <w:fldChar w:fldCharType="end"/>
        </w:r>
      </w:hyperlink>
    </w:p>
    <w:p w14:paraId="69138978"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298" w:history="1">
        <w:r w:rsidR="003954D8" w:rsidRPr="006C68C3">
          <w:rPr>
            <w:rStyle w:val="Hyperlink"/>
            <w:noProof/>
          </w:rPr>
          <w:t>6.3.</w:t>
        </w:r>
        <w:r w:rsidR="003954D8">
          <w:rPr>
            <w:rFonts w:asciiTheme="minorHAnsi" w:eastAsiaTheme="minorEastAsia" w:hAnsiTheme="minorHAnsi" w:cstheme="minorBidi"/>
            <w:noProof/>
            <w:color w:val="auto"/>
            <w:sz w:val="22"/>
            <w:szCs w:val="22"/>
          </w:rPr>
          <w:tab/>
        </w:r>
        <w:r w:rsidR="003954D8" w:rsidRPr="006C68C3">
          <w:rPr>
            <w:rStyle w:val="Hyperlink"/>
            <w:noProof/>
          </w:rPr>
          <w:t>Manual Overrides</w:t>
        </w:r>
        <w:r w:rsidR="003954D8">
          <w:rPr>
            <w:noProof/>
            <w:webHidden/>
          </w:rPr>
          <w:tab/>
        </w:r>
        <w:r w:rsidR="003954D8">
          <w:rPr>
            <w:noProof/>
            <w:webHidden/>
          </w:rPr>
          <w:fldChar w:fldCharType="begin"/>
        </w:r>
        <w:r w:rsidR="003954D8">
          <w:rPr>
            <w:noProof/>
            <w:webHidden/>
          </w:rPr>
          <w:instrText xml:space="preserve"> PAGEREF _Toc508972298 \h </w:instrText>
        </w:r>
        <w:r w:rsidR="003954D8">
          <w:rPr>
            <w:noProof/>
            <w:webHidden/>
          </w:rPr>
        </w:r>
        <w:r w:rsidR="003954D8">
          <w:rPr>
            <w:noProof/>
            <w:webHidden/>
          </w:rPr>
          <w:fldChar w:fldCharType="separate"/>
        </w:r>
        <w:r w:rsidR="000840CA">
          <w:rPr>
            <w:noProof/>
            <w:webHidden/>
          </w:rPr>
          <w:t>11</w:t>
        </w:r>
        <w:r w:rsidR="003954D8">
          <w:rPr>
            <w:noProof/>
            <w:webHidden/>
          </w:rPr>
          <w:fldChar w:fldCharType="end"/>
        </w:r>
      </w:hyperlink>
    </w:p>
    <w:p w14:paraId="2D8DB34F"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299" w:history="1">
        <w:r w:rsidR="003954D8" w:rsidRPr="006C68C3">
          <w:rPr>
            <w:rStyle w:val="Hyperlink"/>
            <w:noProof/>
          </w:rPr>
          <w:t>6.4.</w:t>
        </w:r>
        <w:r w:rsidR="003954D8">
          <w:rPr>
            <w:rFonts w:asciiTheme="minorHAnsi" w:eastAsiaTheme="minorEastAsia" w:hAnsiTheme="minorHAnsi" w:cstheme="minorBidi"/>
            <w:noProof/>
            <w:color w:val="auto"/>
            <w:sz w:val="22"/>
            <w:szCs w:val="22"/>
          </w:rPr>
          <w:tab/>
        </w:r>
        <w:r w:rsidR="003954D8" w:rsidRPr="006C68C3">
          <w:rPr>
            <w:rStyle w:val="Hyperlink"/>
            <w:noProof/>
          </w:rPr>
          <w:t>Congestion Costs for Calendar Year 2018</w:t>
        </w:r>
        <w:r w:rsidR="003954D8">
          <w:rPr>
            <w:noProof/>
            <w:webHidden/>
          </w:rPr>
          <w:tab/>
        </w:r>
        <w:r w:rsidR="003954D8">
          <w:rPr>
            <w:noProof/>
            <w:webHidden/>
          </w:rPr>
          <w:fldChar w:fldCharType="begin"/>
        </w:r>
        <w:r w:rsidR="003954D8">
          <w:rPr>
            <w:noProof/>
            <w:webHidden/>
          </w:rPr>
          <w:instrText xml:space="preserve"> PAGEREF _Toc508972299 \h </w:instrText>
        </w:r>
        <w:r w:rsidR="003954D8">
          <w:rPr>
            <w:noProof/>
            <w:webHidden/>
          </w:rPr>
        </w:r>
        <w:r w:rsidR="003954D8">
          <w:rPr>
            <w:noProof/>
            <w:webHidden/>
          </w:rPr>
          <w:fldChar w:fldCharType="separate"/>
        </w:r>
        <w:r w:rsidR="000840CA">
          <w:rPr>
            <w:noProof/>
            <w:webHidden/>
          </w:rPr>
          <w:t>11</w:t>
        </w:r>
        <w:r w:rsidR="003954D8">
          <w:rPr>
            <w:noProof/>
            <w:webHidden/>
          </w:rPr>
          <w:fldChar w:fldCharType="end"/>
        </w:r>
      </w:hyperlink>
    </w:p>
    <w:p w14:paraId="3024BB10"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300" w:history="1">
        <w:r w:rsidR="003954D8" w:rsidRPr="006C68C3">
          <w:rPr>
            <w:rStyle w:val="Hyperlink"/>
            <w:noProof/>
          </w:rPr>
          <w:t>7.</w:t>
        </w:r>
        <w:r w:rsidR="003954D8">
          <w:rPr>
            <w:rFonts w:asciiTheme="minorHAnsi" w:eastAsiaTheme="minorEastAsia" w:hAnsiTheme="minorHAnsi" w:cstheme="minorBidi"/>
            <w:noProof/>
            <w:color w:val="auto"/>
            <w:sz w:val="22"/>
            <w:szCs w:val="22"/>
          </w:rPr>
          <w:tab/>
        </w:r>
        <w:r w:rsidR="003954D8" w:rsidRPr="006C68C3">
          <w:rPr>
            <w:rStyle w:val="Hyperlink"/>
            <w:noProof/>
          </w:rPr>
          <w:t>System Events</w:t>
        </w:r>
        <w:r w:rsidR="003954D8">
          <w:rPr>
            <w:noProof/>
            <w:webHidden/>
          </w:rPr>
          <w:tab/>
        </w:r>
        <w:r w:rsidR="003954D8">
          <w:rPr>
            <w:noProof/>
            <w:webHidden/>
          </w:rPr>
          <w:fldChar w:fldCharType="begin"/>
        </w:r>
        <w:r w:rsidR="003954D8">
          <w:rPr>
            <w:noProof/>
            <w:webHidden/>
          </w:rPr>
          <w:instrText xml:space="preserve"> PAGEREF _Toc508972300 \h </w:instrText>
        </w:r>
        <w:r w:rsidR="003954D8">
          <w:rPr>
            <w:noProof/>
            <w:webHidden/>
          </w:rPr>
        </w:r>
        <w:r w:rsidR="003954D8">
          <w:rPr>
            <w:noProof/>
            <w:webHidden/>
          </w:rPr>
          <w:fldChar w:fldCharType="separate"/>
        </w:r>
        <w:r w:rsidR="000840CA">
          <w:rPr>
            <w:noProof/>
            <w:webHidden/>
          </w:rPr>
          <w:t>12</w:t>
        </w:r>
        <w:r w:rsidR="003954D8">
          <w:rPr>
            <w:noProof/>
            <w:webHidden/>
          </w:rPr>
          <w:fldChar w:fldCharType="end"/>
        </w:r>
      </w:hyperlink>
    </w:p>
    <w:p w14:paraId="0C2914BB"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1" w:history="1">
        <w:r w:rsidR="003954D8" w:rsidRPr="006C68C3">
          <w:rPr>
            <w:rStyle w:val="Hyperlink"/>
            <w:noProof/>
          </w:rPr>
          <w:t>7.1.</w:t>
        </w:r>
        <w:r w:rsidR="003954D8">
          <w:rPr>
            <w:rFonts w:asciiTheme="minorHAnsi" w:eastAsiaTheme="minorEastAsia" w:hAnsiTheme="minorHAnsi" w:cstheme="minorBidi"/>
            <w:noProof/>
            <w:color w:val="auto"/>
            <w:sz w:val="22"/>
            <w:szCs w:val="22"/>
          </w:rPr>
          <w:tab/>
        </w:r>
        <w:r w:rsidR="003954D8" w:rsidRPr="006C68C3">
          <w:rPr>
            <w:rStyle w:val="Hyperlink"/>
            <w:noProof/>
          </w:rPr>
          <w:t>ERCOT Peak Load</w:t>
        </w:r>
        <w:r w:rsidR="003954D8">
          <w:rPr>
            <w:noProof/>
            <w:webHidden/>
          </w:rPr>
          <w:tab/>
        </w:r>
        <w:r w:rsidR="003954D8">
          <w:rPr>
            <w:noProof/>
            <w:webHidden/>
          </w:rPr>
          <w:fldChar w:fldCharType="begin"/>
        </w:r>
        <w:r w:rsidR="003954D8">
          <w:rPr>
            <w:noProof/>
            <w:webHidden/>
          </w:rPr>
          <w:instrText xml:space="preserve"> PAGEREF _Toc508972301 \h </w:instrText>
        </w:r>
        <w:r w:rsidR="003954D8">
          <w:rPr>
            <w:noProof/>
            <w:webHidden/>
          </w:rPr>
        </w:r>
        <w:r w:rsidR="003954D8">
          <w:rPr>
            <w:noProof/>
            <w:webHidden/>
          </w:rPr>
          <w:fldChar w:fldCharType="separate"/>
        </w:r>
        <w:r w:rsidR="000840CA">
          <w:rPr>
            <w:noProof/>
            <w:webHidden/>
          </w:rPr>
          <w:t>13</w:t>
        </w:r>
        <w:r w:rsidR="003954D8">
          <w:rPr>
            <w:noProof/>
            <w:webHidden/>
          </w:rPr>
          <w:fldChar w:fldCharType="end"/>
        </w:r>
      </w:hyperlink>
    </w:p>
    <w:p w14:paraId="1F0CFB17"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2" w:history="1">
        <w:r w:rsidR="003954D8" w:rsidRPr="006C68C3">
          <w:rPr>
            <w:rStyle w:val="Hyperlink"/>
            <w:noProof/>
          </w:rPr>
          <w:t>7.2.</w:t>
        </w:r>
        <w:r w:rsidR="003954D8">
          <w:rPr>
            <w:rFonts w:asciiTheme="minorHAnsi" w:eastAsiaTheme="minorEastAsia" w:hAnsiTheme="minorHAnsi" w:cstheme="minorBidi"/>
            <w:noProof/>
            <w:color w:val="auto"/>
            <w:sz w:val="22"/>
            <w:szCs w:val="22"/>
          </w:rPr>
          <w:tab/>
        </w:r>
        <w:r w:rsidR="003954D8" w:rsidRPr="006C68C3">
          <w:rPr>
            <w:rStyle w:val="Hyperlink"/>
            <w:noProof/>
          </w:rPr>
          <w:t>Load Shed Events</w:t>
        </w:r>
        <w:r w:rsidR="003954D8">
          <w:rPr>
            <w:noProof/>
            <w:webHidden/>
          </w:rPr>
          <w:tab/>
        </w:r>
        <w:r w:rsidR="003954D8">
          <w:rPr>
            <w:noProof/>
            <w:webHidden/>
          </w:rPr>
          <w:fldChar w:fldCharType="begin"/>
        </w:r>
        <w:r w:rsidR="003954D8">
          <w:rPr>
            <w:noProof/>
            <w:webHidden/>
          </w:rPr>
          <w:instrText xml:space="preserve"> PAGEREF _Toc508972302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50095AD3"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3" w:history="1">
        <w:r w:rsidR="003954D8" w:rsidRPr="006C68C3">
          <w:rPr>
            <w:rStyle w:val="Hyperlink"/>
            <w:noProof/>
          </w:rPr>
          <w:t>7.3.</w:t>
        </w:r>
        <w:r w:rsidR="003954D8">
          <w:rPr>
            <w:rFonts w:asciiTheme="minorHAnsi" w:eastAsiaTheme="minorEastAsia" w:hAnsiTheme="minorHAnsi" w:cstheme="minorBidi"/>
            <w:noProof/>
            <w:color w:val="auto"/>
            <w:sz w:val="22"/>
            <w:szCs w:val="22"/>
          </w:rPr>
          <w:tab/>
        </w:r>
        <w:r w:rsidR="003954D8" w:rsidRPr="006C68C3">
          <w:rPr>
            <w:rStyle w:val="Hyperlink"/>
            <w:noProof/>
          </w:rPr>
          <w:t>Stability Events</w:t>
        </w:r>
        <w:r w:rsidR="003954D8">
          <w:rPr>
            <w:noProof/>
            <w:webHidden/>
          </w:rPr>
          <w:tab/>
        </w:r>
        <w:r w:rsidR="003954D8">
          <w:rPr>
            <w:noProof/>
            <w:webHidden/>
          </w:rPr>
          <w:fldChar w:fldCharType="begin"/>
        </w:r>
        <w:r w:rsidR="003954D8">
          <w:rPr>
            <w:noProof/>
            <w:webHidden/>
          </w:rPr>
          <w:instrText xml:space="preserve"> PAGEREF _Toc508972303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11EE36B5"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4" w:history="1">
        <w:r w:rsidR="003954D8" w:rsidRPr="006C68C3">
          <w:rPr>
            <w:rStyle w:val="Hyperlink"/>
            <w:noProof/>
          </w:rPr>
          <w:t>7.4.</w:t>
        </w:r>
        <w:r w:rsidR="003954D8">
          <w:rPr>
            <w:rFonts w:asciiTheme="minorHAnsi" w:eastAsiaTheme="minorEastAsia" w:hAnsiTheme="minorHAnsi" w:cstheme="minorBidi"/>
            <w:noProof/>
            <w:color w:val="auto"/>
            <w:sz w:val="22"/>
            <w:szCs w:val="22"/>
          </w:rPr>
          <w:tab/>
        </w:r>
        <w:r w:rsidR="003954D8" w:rsidRPr="006C68C3">
          <w:rPr>
            <w:rStyle w:val="Hyperlink"/>
            <w:noProof/>
          </w:rPr>
          <w:t>Notable PMU Events</w:t>
        </w:r>
        <w:r w:rsidR="003954D8">
          <w:rPr>
            <w:noProof/>
            <w:webHidden/>
          </w:rPr>
          <w:tab/>
        </w:r>
        <w:r w:rsidR="003954D8">
          <w:rPr>
            <w:noProof/>
            <w:webHidden/>
          </w:rPr>
          <w:fldChar w:fldCharType="begin"/>
        </w:r>
        <w:r w:rsidR="003954D8">
          <w:rPr>
            <w:noProof/>
            <w:webHidden/>
          </w:rPr>
          <w:instrText xml:space="preserve"> PAGEREF _Toc508972304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7AB5805D"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5" w:history="1">
        <w:r w:rsidR="003954D8" w:rsidRPr="006C68C3">
          <w:rPr>
            <w:rStyle w:val="Hyperlink"/>
            <w:noProof/>
          </w:rPr>
          <w:t>7.5.</w:t>
        </w:r>
        <w:r w:rsidR="003954D8">
          <w:rPr>
            <w:rFonts w:asciiTheme="minorHAnsi" w:eastAsiaTheme="minorEastAsia" w:hAnsiTheme="minorHAnsi" w:cstheme="minorBidi"/>
            <w:noProof/>
            <w:color w:val="auto"/>
            <w:sz w:val="22"/>
            <w:szCs w:val="22"/>
          </w:rPr>
          <w:tab/>
        </w:r>
        <w:r w:rsidR="003954D8" w:rsidRPr="006C68C3">
          <w:rPr>
            <w:rStyle w:val="Hyperlink"/>
            <w:noProof/>
          </w:rPr>
          <w:t>DC Tie Curtailment</w:t>
        </w:r>
        <w:r w:rsidR="003954D8">
          <w:rPr>
            <w:noProof/>
            <w:webHidden/>
          </w:rPr>
          <w:tab/>
        </w:r>
        <w:r w:rsidR="003954D8">
          <w:rPr>
            <w:noProof/>
            <w:webHidden/>
          </w:rPr>
          <w:fldChar w:fldCharType="begin"/>
        </w:r>
        <w:r w:rsidR="003954D8">
          <w:rPr>
            <w:noProof/>
            <w:webHidden/>
          </w:rPr>
          <w:instrText xml:space="preserve"> PAGEREF _Toc508972305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200A5BFC"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6" w:history="1">
        <w:r w:rsidR="003954D8" w:rsidRPr="006C68C3">
          <w:rPr>
            <w:rStyle w:val="Hyperlink"/>
            <w:noProof/>
          </w:rPr>
          <w:t>7.6.</w:t>
        </w:r>
        <w:r w:rsidR="003954D8">
          <w:rPr>
            <w:rFonts w:asciiTheme="minorHAnsi" w:eastAsiaTheme="minorEastAsia" w:hAnsiTheme="minorHAnsi" w:cstheme="minorBidi"/>
            <w:noProof/>
            <w:color w:val="auto"/>
            <w:sz w:val="22"/>
            <w:szCs w:val="22"/>
          </w:rPr>
          <w:tab/>
        </w:r>
        <w:r w:rsidR="003954D8" w:rsidRPr="006C68C3">
          <w:rPr>
            <w:rStyle w:val="Hyperlink"/>
            <w:noProof/>
          </w:rPr>
          <w:t>TRE/DOE Reportable Events</w:t>
        </w:r>
        <w:r w:rsidR="003954D8">
          <w:rPr>
            <w:noProof/>
            <w:webHidden/>
          </w:rPr>
          <w:tab/>
        </w:r>
        <w:r w:rsidR="003954D8">
          <w:rPr>
            <w:noProof/>
            <w:webHidden/>
          </w:rPr>
          <w:fldChar w:fldCharType="begin"/>
        </w:r>
        <w:r w:rsidR="003954D8">
          <w:rPr>
            <w:noProof/>
            <w:webHidden/>
          </w:rPr>
          <w:instrText xml:space="preserve"> PAGEREF _Toc508972306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4877911D"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7" w:history="1">
        <w:r w:rsidR="003954D8" w:rsidRPr="006C68C3">
          <w:rPr>
            <w:rStyle w:val="Hyperlink"/>
            <w:noProof/>
          </w:rPr>
          <w:t>7.7.</w:t>
        </w:r>
        <w:r w:rsidR="003954D8">
          <w:rPr>
            <w:rFonts w:asciiTheme="minorHAnsi" w:eastAsiaTheme="minorEastAsia" w:hAnsiTheme="minorHAnsi" w:cstheme="minorBidi"/>
            <w:noProof/>
            <w:color w:val="auto"/>
            <w:sz w:val="22"/>
            <w:szCs w:val="22"/>
          </w:rPr>
          <w:tab/>
        </w:r>
        <w:r w:rsidR="003954D8" w:rsidRPr="006C68C3">
          <w:rPr>
            <w:rStyle w:val="Hyperlink"/>
            <w:noProof/>
          </w:rPr>
          <w:t>New/Updated Constraint Management Plans</w:t>
        </w:r>
        <w:r w:rsidR="003954D8">
          <w:rPr>
            <w:noProof/>
            <w:webHidden/>
          </w:rPr>
          <w:tab/>
        </w:r>
        <w:r w:rsidR="003954D8">
          <w:rPr>
            <w:noProof/>
            <w:webHidden/>
          </w:rPr>
          <w:fldChar w:fldCharType="begin"/>
        </w:r>
        <w:r w:rsidR="003954D8">
          <w:rPr>
            <w:noProof/>
            <w:webHidden/>
          </w:rPr>
          <w:instrText xml:space="preserve"> PAGEREF _Toc508972307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2E06D2B6"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8" w:history="1">
        <w:r w:rsidR="003954D8" w:rsidRPr="006C68C3">
          <w:rPr>
            <w:rStyle w:val="Hyperlink"/>
            <w:noProof/>
          </w:rPr>
          <w:t>7.8.</w:t>
        </w:r>
        <w:r w:rsidR="003954D8">
          <w:rPr>
            <w:rFonts w:asciiTheme="minorHAnsi" w:eastAsiaTheme="minorEastAsia" w:hAnsiTheme="minorHAnsi" w:cstheme="minorBidi"/>
            <w:noProof/>
            <w:color w:val="auto"/>
            <w:sz w:val="22"/>
            <w:szCs w:val="22"/>
          </w:rPr>
          <w:tab/>
        </w:r>
        <w:r w:rsidR="003954D8" w:rsidRPr="006C68C3">
          <w:rPr>
            <w:rStyle w:val="Hyperlink"/>
            <w:noProof/>
          </w:rPr>
          <w:t>New/Modified/Removed RAS</w:t>
        </w:r>
        <w:r w:rsidR="003954D8">
          <w:rPr>
            <w:noProof/>
            <w:webHidden/>
          </w:rPr>
          <w:tab/>
        </w:r>
        <w:r w:rsidR="003954D8">
          <w:rPr>
            <w:noProof/>
            <w:webHidden/>
          </w:rPr>
          <w:fldChar w:fldCharType="begin"/>
        </w:r>
        <w:r w:rsidR="003954D8">
          <w:rPr>
            <w:noProof/>
            <w:webHidden/>
          </w:rPr>
          <w:instrText xml:space="preserve"> PAGEREF _Toc508972308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56CE6D67"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09" w:history="1">
        <w:r w:rsidR="003954D8" w:rsidRPr="006C68C3">
          <w:rPr>
            <w:rStyle w:val="Hyperlink"/>
            <w:noProof/>
          </w:rPr>
          <w:t>7.9.</w:t>
        </w:r>
        <w:r w:rsidR="003954D8">
          <w:rPr>
            <w:rFonts w:asciiTheme="minorHAnsi" w:eastAsiaTheme="minorEastAsia" w:hAnsiTheme="minorHAnsi" w:cstheme="minorBidi"/>
            <w:noProof/>
            <w:color w:val="auto"/>
            <w:sz w:val="22"/>
            <w:szCs w:val="22"/>
          </w:rPr>
          <w:tab/>
        </w:r>
        <w:r w:rsidR="003954D8" w:rsidRPr="006C68C3">
          <w:rPr>
            <w:rStyle w:val="Hyperlink"/>
            <w:noProof/>
          </w:rPr>
          <w:t>New Procedures/Forms/Operating Bulletins</w:t>
        </w:r>
        <w:r w:rsidR="003954D8">
          <w:rPr>
            <w:noProof/>
            <w:webHidden/>
          </w:rPr>
          <w:tab/>
        </w:r>
        <w:r w:rsidR="003954D8">
          <w:rPr>
            <w:noProof/>
            <w:webHidden/>
          </w:rPr>
          <w:fldChar w:fldCharType="begin"/>
        </w:r>
        <w:r w:rsidR="003954D8">
          <w:rPr>
            <w:noProof/>
            <w:webHidden/>
          </w:rPr>
          <w:instrText xml:space="preserve"> PAGEREF _Toc508972309 \h </w:instrText>
        </w:r>
        <w:r w:rsidR="003954D8">
          <w:rPr>
            <w:noProof/>
            <w:webHidden/>
          </w:rPr>
        </w:r>
        <w:r w:rsidR="003954D8">
          <w:rPr>
            <w:noProof/>
            <w:webHidden/>
          </w:rPr>
          <w:fldChar w:fldCharType="separate"/>
        </w:r>
        <w:r w:rsidR="000840CA">
          <w:rPr>
            <w:noProof/>
            <w:webHidden/>
          </w:rPr>
          <w:t>14</w:t>
        </w:r>
        <w:r w:rsidR="003954D8">
          <w:rPr>
            <w:noProof/>
            <w:webHidden/>
          </w:rPr>
          <w:fldChar w:fldCharType="end"/>
        </w:r>
      </w:hyperlink>
    </w:p>
    <w:p w14:paraId="4847E7BA"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310" w:history="1">
        <w:r w:rsidR="003954D8" w:rsidRPr="006C68C3">
          <w:rPr>
            <w:rStyle w:val="Hyperlink"/>
            <w:noProof/>
          </w:rPr>
          <w:t>8.</w:t>
        </w:r>
        <w:r w:rsidR="003954D8">
          <w:rPr>
            <w:rFonts w:asciiTheme="minorHAnsi" w:eastAsiaTheme="minorEastAsia" w:hAnsiTheme="minorHAnsi" w:cstheme="minorBidi"/>
            <w:noProof/>
            <w:color w:val="auto"/>
            <w:sz w:val="22"/>
            <w:szCs w:val="22"/>
          </w:rPr>
          <w:tab/>
        </w:r>
        <w:r w:rsidR="003954D8" w:rsidRPr="006C68C3">
          <w:rPr>
            <w:rStyle w:val="Hyperlink"/>
            <w:noProof/>
          </w:rPr>
          <w:t>Emergency Conditions</w:t>
        </w:r>
        <w:r w:rsidR="003954D8">
          <w:rPr>
            <w:noProof/>
            <w:webHidden/>
          </w:rPr>
          <w:tab/>
        </w:r>
        <w:r w:rsidR="003954D8">
          <w:rPr>
            <w:noProof/>
            <w:webHidden/>
          </w:rPr>
          <w:fldChar w:fldCharType="begin"/>
        </w:r>
        <w:r w:rsidR="003954D8">
          <w:rPr>
            <w:noProof/>
            <w:webHidden/>
          </w:rPr>
          <w:instrText xml:space="preserve"> PAGEREF _Toc508972310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0991A636"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11" w:history="1">
        <w:r w:rsidR="003954D8" w:rsidRPr="006C68C3">
          <w:rPr>
            <w:rStyle w:val="Hyperlink"/>
            <w:noProof/>
          </w:rPr>
          <w:t>8.1.</w:t>
        </w:r>
        <w:r w:rsidR="003954D8">
          <w:rPr>
            <w:rFonts w:asciiTheme="minorHAnsi" w:eastAsiaTheme="minorEastAsia" w:hAnsiTheme="minorHAnsi" w:cstheme="minorBidi"/>
            <w:noProof/>
            <w:color w:val="auto"/>
            <w:sz w:val="22"/>
            <w:szCs w:val="22"/>
          </w:rPr>
          <w:tab/>
        </w:r>
        <w:r w:rsidR="003954D8" w:rsidRPr="006C68C3">
          <w:rPr>
            <w:rStyle w:val="Hyperlink"/>
            <w:noProof/>
          </w:rPr>
          <w:t>OCNs</w:t>
        </w:r>
        <w:r w:rsidR="003954D8">
          <w:rPr>
            <w:noProof/>
            <w:webHidden/>
          </w:rPr>
          <w:tab/>
        </w:r>
        <w:r w:rsidR="003954D8">
          <w:rPr>
            <w:noProof/>
            <w:webHidden/>
          </w:rPr>
          <w:fldChar w:fldCharType="begin"/>
        </w:r>
        <w:r w:rsidR="003954D8">
          <w:rPr>
            <w:noProof/>
            <w:webHidden/>
          </w:rPr>
          <w:instrText xml:space="preserve"> PAGEREF _Toc508972311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33A21EB7"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12" w:history="1">
        <w:r w:rsidR="003954D8" w:rsidRPr="006C68C3">
          <w:rPr>
            <w:rStyle w:val="Hyperlink"/>
            <w:noProof/>
          </w:rPr>
          <w:t>8.2.</w:t>
        </w:r>
        <w:r w:rsidR="003954D8">
          <w:rPr>
            <w:rFonts w:asciiTheme="minorHAnsi" w:eastAsiaTheme="minorEastAsia" w:hAnsiTheme="minorHAnsi" w:cstheme="minorBidi"/>
            <w:noProof/>
            <w:color w:val="auto"/>
            <w:sz w:val="22"/>
            <w:szCs w:val="22"/>
          </w:rPr>
          <w:tab/>
        </w:r>
        <w:r w:rsidR="003954D8" w:rsidRPr="006C68C3">
          <w:rPr>
            <w:rStyle w:val="Hyperlink"/>
            <w:noProof/>
          </w:rPr>
          <w:t>Advisories</w:t>
        </w:r>
        <w:r w:rsidR="003954D8">
          <w:rPr>
            <w:noProof/>
            <w:webHidden/>
          </w:rPr>
          <w:tab/>
        </w:r>
        <w:r w:rsidR="003954D8">
          <w:rPr>
            <w:noProof/>
            <w:webHidden/>
          </w:rPr>
          <w:fldChar w:fldCharType="begin"/>
        </w:r>
        <w:r w:rsidR="003954D8">
          <w:rPr>
            <w:noProof/>
            <w:webHidden/>
          </w:rPr>
          <w:instrText xml:space="preserve"> PAGEREF _Toc508972312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6D8115B0"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13" w:history="1">
        <w:r w:rsidR="003954D8" w:rsidRPr="006C68C3">
          <w:rPr>
            <w:rStyle w:val="Hyperlink"/>
            <w:noProof/>
          </w:rPr>
          <w:t>8.3.</w:t>
        </w:r>
        <w:r w:rsidR="003954D8">
          <w:rPr>
            <w:rFonts w:asciiTheme="minorHAnsi" w:eastAsiaTheme="minorEastAsia" w:hAnsiTheme="minorHAnsi" w:cstheme="minorBidi"/>
            <w:noProof/>
            <w:color w:val="auto"/>
            <w:sz w:val="22"/>
            <w:szCs w:val="22"/>
          </w:rPr>
          <w:tab/>
        </w:r>
        <w:r w:rsidR="003954D8" w:rsidRPr="006C68C3">
          <w:rPr>
            <w:rStyle w:val="Hyperlink"/>
            <w:noProof/>
          </w:rPr>
          <w:t>Watches</w:t>
        </w:r>
        <w:r w:rsidR="003954D8">
          <w:rPr>
            <w:noProof/>
            <w:webHidden/>
          </w:rPr>
          <w:tab/>
        </w:r>
        <w:r w:rsidR="003954D8">
          <w:rPr>
            <w:noProof/>
            <w:webHidden/>
          </w:rPr>
          <w:fldChar w:fldCharType="begin"/>
        </w:r>
        <w:r w:rsidR="003954D8">
          <w:rPr>
            <w:noProof/>
            <w:webHidden/>
          </w:rPr>
          <w:instrText xml:space="preserve"> PAGEREF _Toc508972313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0C29FE85"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14" w:history="1">
        <w:r w:rsidR="003954D8" w:rsidRPr="006C68C3">
          <w:rPr>
            <w:rStyle w:val="Hyperlink"/>
            <w:noProof/>
          </w:rPr>
          <w:t>8.4.</w:t>
        </w:r>
        <w:r w:rsidR="003954D8">
          <w:rPr>
            <w:rFonts w:asciiTheme="minorHAnsi" w:eastAsiaTheme="minorEastAsia" w:hAnsiTheme="minorHAnsi" w:cstheme="minorBidi"/>
            <w:noProof/>
            <w:color w:val="auto"/>
            <w:sz w:val="22"/>
            <w:szCs w:val="22"/>
          </w:rPr>
          <w:tab/>
        </w:r>
        <w:r w:rsidR="003954D8" w:rsidRPr="006C68C3">
          <w:rPr>
            <w:rStyle w:val="Hyperlink"/>
            <w:noProof/>
          </w:rPr>
          <w:t>Emergency Notices</w:t>
        </w:r>
        <w:r w:rsidR="003954D8">
          <w:rPr>
            <w:noProof/>
            <w:webHidden/>
          </w:rPr>
          <w:tab/>
        </w:r>
        <w:r w:rsidR="003954D8">
          <w:rPr>
            <w:noProof/>
            <w:webHidden/>
          </w:rPr>
          <w:fldChar w:fldCharType="begin"/>
        </w:r>
        <w:r w:rsidR="003954D8">
          <w:rPr>
            <w:noProof/>
            <w:webHidden/>
          </w:rPr>
          <w:instrText xml:space="preserve"> PAGEREF _Toc508972314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4215F847"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315" w:history="1">
        <w:r w:rsidR="003954D8" w:rsidRPr="006C68C3">
          <w:rPr>
            <w:rStyle w:val="Hyperlink"/>
            <w:noProof/>
          </w:rPr>
          <w:t>9.</w:t>
        </w:r>
        <w:r w:rsidR="003954D8">
          <w:rPr>
            <w:rFonts w:asciiTheme="minorHAnsi" w:eastAsiaTheme="minorEastAsia" w:hAnsiTheme="minorHAnsi" w:cstheme="minorBidi"/>
            <w:noProof/>
            <w:color w:val="auto"/>
            <w:sz w:val="22"/>
            <w:szCs w:val="22"/>
          </w:rPr>
          <w:tab/>
        </w:r>
        <w:r w:rsidR="003954D8" w:rsidRPr="006C68C3">
          <w:rPr>
            <w:rStyle w:val="Hyperlink"/>
            <w:noProof/>
          </w:rPr>
          <w:t>Application Performance</w:t>
        </w:r>
        <w:r w:rsidR="003954D8">
          <w:rPr>
            <w:noProof/>
            <w:webHidden/>
          </w:rPr>
          <w:tab/>
        </w:r>
        <w:r w:rsidR="003954D8">
          <w:rPr>
            <w:noProof/>
            <w:webHidden/>
          </w:rPr>
          <w:fldChar w:fldCharType="begin"/>
        </w:r>
        <w:r w:rsidR="003954D8">
          <w:rPr>
            <w:noProof/>
            <w:webHidden/>
          </w:rPr>
          <w:instrText xml:space="preserve"> PAGEREF _Toc508972315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5FE28BF7"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16" w:history="1">
        <w:r w:rsidR="003954D8" w:rsidRPr="006C68C3">
          <w:rPr>
            <w:rStyle w:val="Hyperlink"/>
            <w:noProof/>
          </w:rPr>
          <w:t>9.1.</w:t>
        </w:r>
        <w:r w:rsidR="003954D8">
          <w:rPr>
            <w:rFonts w:asciiTheme="minorHAnsi" w:eastAsiaTheme="minorEastAsia" w:hAnsiTheme="minorHAnsi" w:cstheme="minorBidi"/>
            <w:noProof/>
            <w:color w:val="auto"/>
            <w:sz w:val="22"/>
            <w:szCs w:val="22"/>
          </w:rPr>
          <w:tab/>
        </w:r>
        <w:r w:rsidR="003954D8" w:rsidRPr="006C68C3">
          <w:rPr>
            <w:rStyle w:val="Hyperlink"/>
            <w:noProof/>
          </w:rPr>
          <w:t>TSAT/VSAT Performance Issues</w:t>
        </w:r>
        <w:r w:rsidR="003954D8">
          <w:rPr>
            <w:noProof/>
            <w:webHidden/>
          </w:rPr>
          <w:tab/>
        </w:r>
        <w:r w:rsidR="003954D8">
          <w:rPr>
            <w:noProof/>
            <w:webHidden/>
          </w:rPr>
          <w:fldChar w:fldCharType="begin"/>
        </w:r>
        <w:r w:rsidR="003954D8">
          <w:rPr>
            <w:noProof/>
            <w:webHidden/>
          </w:rPr>
          <w:instrText xml:space="preserve"> PAGEREF _Toc508972316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11206A36"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17" w:history="1">
        <w:r w:rsidR="003954D8" w:rsidRPr="006C68C3">
          <w:rPr>
            <w:rStyle w:val="Hyperlink"/>
            <w:noProof/>
          </w:rPr>
          <w:t>9.2.</w:t>
        </w:r>
        <w:r w:rsidR="003954D8">
          <w:rPr>
            <w:rFonts w:asciiTheme="minorHAnsi" w:eastAsiaTheme="minorEastAsia" w:hAnsiTheme="minorHAnsi" w:cstheme="minorBidi"/>
            <w:noProof/>
            <w:color w:val="auto"/>
            <w:sz w:val="22"/>
            <w:szCs w:val="22"/>
          </w:rPr>
          <w:tab/>
        </w:r>
        <w:r w:rsidR="003954D8" w:rsidRPr="006C68C3">
          <w:rPr>
            <w:rStyle w:val="Hyperlink"/>
            <w:noProof/>
          </w:rPr>
          <w:t>Communication Issues</w:t>
        </w:r>
        <w:r w:rsidR="003954D8">
          <w:rPr>
            <w:noProof/>
            <w:webHidden/>
          </w:rPr>
          <w:tab/>
        </w:r>
        <w:r w:rsidR="003954D8">
          <w:rPr>
            <w:noProof/>
            <w:webHidden/>
          </w:rPr>
          <w:fldChar w:fldCharType="begin"/>
        </w:r>
        <w:r w:rsidR="003954D8">
          <w:rPr>
            <w:noProof/>
            <w:webHidden/>
          </w:rPr>
          <w:instrText xml:space="preserve"> PAGEREF _Toc508972317 \h </w:instrText>
        </w:r>
        <w:r w:rsidR="003954D8">
          <w:rPr>
            <w:noProof/>
            <w:webHidden/>
          </w:rPr>
        </w:r>
        <w:r w:rsidR="003954D8">
          <w:rPr>
            <w:noProof/>
            <w:webHidden/>
          </w:rPr>
          <w:fldChar w:fldCharType="separate"/>
        </w:r>
        <w:r w:rsidR="000840CA">
          <w:rPr>
            <w:noProof/>
            <w:webHidden/>
          </w:rPr>
          <w:t>15</w:t>
        </w:r>
        <w:r w:rsidR="003954D8">
          <w:rPr>
            <w:noProof/>
            <w:webHidden/>
          </w:rPr>
          <w:fldChar w:fldCharType="end"/>
        </w:r>
      </w:hyperlink>
    </w:p>
    <w:p w14:paraId="2397472D" w14:textId="77777777" w:rsidR="003954D8" w:rsidRDefault="000738A1" w:rsidP="005B03E4">
      <w:pPr>
        <w:pStyle w:val="TOC2"/>
        <w:spacing w:line="240" w:lineRule="auto"/>
        <w:rPr>
          <w:rFonts w:asciiTheme="minorHAnsi" w:eastAsiaTheme="minorEastAsia" w:hAnsiTheme="minorHAnsi" w:cstheme="minorBidi"/>
          <w:noProof/>
          <w:color w:val="auto"/>
          <w:sz w:val="22"/>
          <w:szCs w:val="22"/>
        </w:rPr>
      </w:pPr>
      <w:hyperlink w:anchor="_Toc508972318" w:history="1">
        <w:r w:rsidR="003954D8" w:rsidRPr="006C68C3">
          <w:rPr>
            <w:rStyle w:val="Hyperlink"/>
            <w:noProof/>
          </w:rPr>
          <w:t>9.3.</w:t>
        </w:r>
        <w:r w:rsidR="003954D8">
          <w:rPr>
            <w:rFonts w:asciiTheme="minorHAnsi" w:eastAsiaTheme="minorEastAsia" w:hAnsiTheme="minorHAnsi" w:cstheme="minorBidi"/>
            <w:noProof/>
            <w:color w:val="auto"/>
            <w:sz w:val="22"/>
            <w:szCs w:val="22"/>
          </w:rPr>
          <w:tab/>
        </w:r>
        <w:r w:rsidR="003954D8" w:rsidRPr="006C68C3">
          <w:rPr>
            <w:rStyle w:val="Hyperlink"/>
            <w:noProof/>
          </w:rPr>
          <w:t>Market System Issues</w:t>
        </w:r>
        <w:r w:rsidR="003954D8">
          <w:rPr>
            <w:noProof/>
            <w:webHidden/>
          </w:rPr>
          <w:tab/>
        </w:r>
        <w:r w:rsidR="003954D8">
          <w:rPr>
            <w:noProof/>
            <w:webHidden/>
          </w:rPr>
          <w:fldChar w:fldCharType="begin"/>
        </w:r>
        <w:r w:rsidR="003954D8">
          <w:rPr>
            <w:noProof/>
            <w:webHidden/>
          </w:rPr>
          <w:instrText xml:space="preserve"> PAGEREF _Toc508972318 \h </w:instrText>
        </w:r>
        <w:r w:rsidR="003954D8">
          <w:rPr>
            <w:noProof/>
            <w:webHidden/>
          </w:rPr>
        </w:r>
        <w:r w:rsidR="003954D8">
          <w:rPr>
            <w:noProof/>
            <w:webHidden/>
          </w:rPr>
          <w:fldChar w:fldCharType="separate"/>
        </w:r>
        <w:r w:rsidR="000840CA">
          <w:rPr>
            <w:noProof/>
            <w:webHidden/>
          </w:rPr>
          <w:t>16</w:t>
        </w:r>
        <w:r w:rsidR="003954D8">
          <w:rPr>
            <w:noProof/>
            <w:webHidden/>
          </w:rPr>
          <w:fldChar w:fldCharType="end"/>
        </w:r>
      </w:hyperlink>
    </w:p>
    <w:p w14:paraId="7D924D9B" w14:textId="77777777" w:rsidR="003954D8" w:rsidRDefault="000738A1" w:rsidP="005B03E4">
      <w:pPr>
        <w:pStyle w:val="TOC1"/>
        <w:spacing w:line="240" w:lineRule="auto"/>
        <w:rPr>
          <w:rFonts w:asciiTheme="minorHAnsi" w:eastAsiaTheme="minorEastAsia" w:hAnsiTheme="minorHAnsi" w:cstheme="minorBidi"/>
          <w:noProof/>
          <w:color w:val="auto"/>
          <w:sz w:val="22"/>
          <w:szCs w:val="22"/>
        </w:rPr>
      </w:pPr>
      <w:hyperlink w:anchor="_Toc508972319" w:history="1">
        <w:r w:rsidR="003954D8" w:rsidRPr="006C68C3">
          <w:rPr>
            <w:rStyle w:val="Hyperlink"/>
            <w:noProof/>
          </w:rPr>
          <w:t>10.</w:t>
        </w:r>
        <w:r w:rsidR="003954D8">
          <w:rPr>
            <w:rFonts w:asciiTheme="minorHAnsi" w:eastAsiaTheme="minorEastAsia" w:hAnsiTheme="minorHAnsi" w:cstheme="minorBidi"/>
            <w:noProof/>
            <w:color w:val="auto"/>
            <w:sz w:val="22"/>
            <w:szCs w:val="22"/>
          </w:rPr>
          <w:tab/>
        </w:r>
        <w:r w:rsidR="003954D8" w:rsidRPr="006C68C3">
          <w:rPr>
            <w:rStyle w:val="Hyperlink"/>
            <w:noProof/>
          </w:rPr>
          <w:t>Model Updates</w:t>
        </w:r>
        <w:r w:rsidR="003954D8">
          <w:rPr>
            <w:noProof/>
            <w:webHidden/>
          </w:rPr>
          <w:tab/>
        </w:r>
        <w:r w:rsidR="003954D8">
          <w:rPr>
            <w:noProof/>
            <w:webHidden/>
          </w:rPr>
          <w:fldChar w:fldCharType="begin"/>
        </w:r>
        <w:r w:rsidR="003954D8">
          <w:rPr>
            <w:noProof/>
            <w:webHidden/>
          </w:rPr>
          <w:instrText xml:space="preserve"> PAGEREF _Toc508972319 \h </w:instrText>
        </w:r>
        <w:r w:rsidR="003954D8">
          <w:rPr>
            <w:noProof/>
            <w:webHidden/>
          </w:rPr>
        </w:r>
        <w:r w:rsidR="003954D8">
          <w:rPr>
            <w:noProof/>
            <w:webHidden/>
          </w:rPr>
          <w:fldChar w:fldCharType="separate"/>
        </w:r>
        <w:r w:rsidR="000840CA">
          <w:rPr>
            <w:noProof/>
            <w:webHidden/>
          </w:rPr>
          <w:t>16</w:t>
        </w:r>
        <w:r w:rsidR="003954D8">
          <w:rPr>
            <w:noProof/>
            <w:webHidden/>
          </w:rPr>
          <w:fldChar w:fldCharType="end"/>
        </w:r>
      </w:hyperlink>
    </w:p>
    <w:p w14:paraId="70B81F5A" w14:textId="77777777" w:rsidR="003954D8" w:rsidRDefault="000738A1" w:rsidP="005B03E4">
      <w:pPr>
        <w:pStyle w:val="TOC1"/>
        <w:spacing w:line="240" w:lineRule="auto"/>
        <w:rPr>
          <w:rStyle w:val="Hyperlink"/>
          <w:noProof/>
        </w:rPr>
      </w:pPr>
      <w:hyperlink w:anchor="_Toc508972320" w:history="1">
        <w:r w:rsidR="003954D8" w:rsidRPr="006C68C3">
          <w:rPr>
            <w:rStyle w:val="Hyperlink"/>
            <w:noProof/>
          </w:rPr>
          <w:t>Appendix A: Real-Time Constraints</w:t>
        </w:r>
        <w:r w:rsidR="003954D8">
          <w:rPr>
            <w:noProof/>
            <w:webHidden/>
          </w:rPr>
          <w:tab/>
        </w:r>
        <w:r w:rsidR="003954D8">
          <w:rPr>
            <w:noProof/>
            <w:webHidden/>
          </w:rPr>
          <w:fldChar w:fldCharType="begin"/>
        </w:r>
        <w:r w:rsidR="003954D8">
          <w:rPr>
            <w:noProof/>
            <w:webHidden/>
          </w:rPr>
          <w:instrText xml:space="preserve"> PAGEREF _Toc508972320 \h </w:instrText>
        </w:r>
        <w:r w:rsidR="003954D8">
          <w:rPr>
            <w:noProof/>
            <w:webHidden/>
          </w:rPr>
        </w:r>
        <w:r w:rsidR="003954D8">
          <w:rPr>
            <w:noProof/>
            <w:webHidden/>
          </w:rPr>
          <w:fldChar w:fldCharType="separate"/>
        </w:r>
        <w:r w:rsidR="000840CA">
          <w:rPr>
            <w:noProof/>
            <w:webHidden/>
          </w:rPr>
          <w:t>18</w:t>
        </w:r>
        <w:r w:rsidR="003954D8">
          <w:rPr>
            <w:noProof/>
            <w:webHidden/>
          </w:rPr>
          <w:fldChar w:fldCharType="end"/>
        </w:r>
      </w:hyperlink>
    </w:p>
    <w:p w14:paraId="76CED701" w14:textId="781B46BC" w:rsidR="003954D8" w:rsidRDefault="003954D8">
      <w:pPr>
        <w:rPr>
          <w:rFonts w:eastAsiaTheme="minorEastAsia"/>
          <w:noProof/>
        </w:rPr>
      </w:pPr>
      <w:r>
        <w:rPr>
          <w:rFonts w:eastAsiaTheme="minorEastAsia"/>
          <w:noProof/>
        </w:rPr>
        <w:br w:type="page"/>
      </w:r>
    </w:p>
    <w:p w14:paraId="7785B164" w14:textId="4E6BE92F" w:rsidR="003B23AC" w:rsidRPr="008F1C1D" w:rsidRDefault="00AC4F79">
      <w:pPr>
        <w:pStyle w:val="Heading1"/>
        <w:spacing w:before="0"/>
      </w:pPr>
      <w:r w:rsidRPr="00E74ACD">
        <w:rPr>
          <w:color w:val="auto"/>
          <w:highlight w:val="yellow"/>
        </w:rPr>
        <w:lastRenderedPageBreak/>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508972287"/>
      <w:bookmarkStart w:id="249" w:name="_Toc127236462"/>
      <w:bookmarkStart w:id="250"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00B21C71" w:rsidRPr="008F1C1D">
        <w:t>Report Highlights</w:t>
      </w:r>
      <w:bookmarkEnd w:id="248"/>
    </w:p>
    <w:p w14:paraId="7A56EB4A" w14:textId="6790A687" w:rsidR="00A41DDC" w:rsidRPr="008F1C1D" w:rsidRDefault="00A41DDC" w:rsidP="008F1C1D">
      <w:pPr>
        <w:pStyle w:val="bulletlevel1"/>
        <w:rPr>
          <w:rFonts w:cs="Arial"/>
          <w:color w:val="auto"/>
        </w:rPr>
      </w:pPr>
      <w:r w:rsidRPr="008F1C1D">
        <w:rPr>
          <w:rFonts w:cs="Arial"/>
          <w:color w:val="auto"/>
        </w:rPr>
        <w:t xml:space="preserve">The unofficial ERCOT peak for </w:t>
      </w:r>
      <w:r w:rsidR="00F86614">
        <w:rPr>
          <w:rFonts w:cs="Arial"/>
          <w:color w:val="auto"/>
        </w:rPr>
        <w:t>November</w:t>
      </w:r>
      <w:r w:rsidR="00F93257" w:rsidRPr="008F1C1D">
        <w:rPr>
          <w:rFonts w:cs="Arial"/>
          <w:color w:val="auto"/>
        </w:rPr>
        <w:t xml:space="preserve"> </w:t>
      </w:r>
      <w:r w:rsidRPr="008F1C1D">
        <w:rPr>
          <w:rFonts w:cs="Arial"/>
          <w:color w:val="auto"/>
        </w:rPr>
        <w:t xml:space="preserve">was </w:t>
      </w:r>
      <w:r w:rsidR="00B22E79">
        <w:rPr>
          <w:rFonts w:cs="Arial"/>
          <w:color w:val="auto"/>
        </w:rPr>
        <w:t>56,247</w:t>
      </w:r>
      <w:r w:rsidR="008F1C1D" w:rsidRPr="008F1C1D">
        <w:rPr>
          <w:rFonts w:cs="Arial"/>
          <w:color w:val="auto"/>
        </w:rPr>
        <w:t xml:space="preserve"> </w:t>
      </w:r>
      <w:r w:rsidR="00AB470E" w:rsidRPr="008F1C1D">
        <w:rPr>
          <w:rFonts w:cs="Arial"/>
          <w:color w:val="auto"/>
        </w:rPr>
        <w:t>MW</w:t>
      </w:r>
      <w:r w:rsidRPr="008F1C1D">
        <w:rPr>
          <w:rFonts w:cs="Arial"/>
          <w:color w:val="auto"/>
        </w:rPr>
        <w:t>.</w:t>
      </w:r>
    </w:p>
    <w:p w14:paraId="738D67EC" w14:textId="1261ACAC" w:rsidR="00A41DDC" w:rsidRPr="005D55F7" w:rsidRDefault="00A41DDC" w:rsidP="00A41DDC">
      <w:pPr>
        <w:pStyle w:val="bulletlevel1"/>
        <w:rPr>
          <w:rFonts w:cs="Arial"/>
          <w:color w:val="auto"/>
        </w:rPr>
      </w:pPr>
      <w:r w:rsidRPr="005D55F7">
        <w:rPr>
          <w:rFonts w:cs="Arial"/>
          <w:color w:val="auto"/>
        </w:rPr>
        <w:t xml:space="preserve">There </w:t>
      </w:r>
      <w:r w:rsidR="00934F7F" w:rsidRPr="005D55F7">
        <w:rPr>
          <w:rFonts w:cs="Arial"/>
          <w:color w:val="auto"/>
        </w:rPr>
        <w:t>w</w:t>
      </w:r>
      <w:r w:rsidR="00B77CF3" w:rsidRPr="005D55F7">
        <w:rPr>
          <w:rFonts w:cs="Arial"/>
          <w:color w:val="auto"/>
        </w:rPr>
        <w:t>ere</w:t>
      </w:r>
      <w:r w:rsidR="00934F7F" w:rsidRPr="005D55F7">
        <w:rPr>
          <w:rFonts w:cs="Arial"/>
          <w:color w:val="auto"/>
        </w:rPr>
        <w:t xml:space="preserve"> </w:t>
      </w:r>
      <w:r w:rsidR="00A056A9">
        <w:rPr>
          <w:rFonts w:cs="Arial"/>
          <w:color w:val="auto"/>
        </w:rPr>
        <w:t>four</w:t>
      </w:r>
      <w:r w:rsidR="00516C42" w:rsidRPr="005D55F7">
        <w:rPr>
          <w:rFonts w:cs="Arial"/>
          <w:color w:val="auto"/>
        </w:rPr>
        <w:t xml:space="preserve"> </w:t>
      </w:r>
      <w:r w:rsidRPr="005D55F7">
        <w:rPr>
          <w:rFonts w:cs="Arial"/>
          <w:color w:val="auto"/>
        </w:rPr>
        <w:t>frequency event</w:t>
      </w:r>
      <w:r w:rsidR="00B77CF3" w:rsidRPr="005D55F7">
        <w:rPr>
          <w:rFonts w:cs="Arial"/>
          <w:color w:val="auto"/>
        </w:rPr>
        <w:t>s</w:t>
      </w:r>
      <w:r w:rsidRPr="005D55F7">
        <w:rPr>
          <w:rFonts w:cs="Arial"/>
          <w:color w:val="auto"/>
        </w:rPr>
        <w:t xml:space="preserve"> in </w:t>
      </w:r>
      <w:r w:rsidR="00B22E79">
        <w:rPr>
          <w:rFonts w:cs="Arial"/>
          <w:color w:val="auto"/>
        </w:rPr>
        <w:t>November</w:t>
      </w:r>
      <w:r w:rsidRPr="005D55F7">
        <w:rPr>
          <w:rFonts w:cs="Arial"/>
          <w:color w:val="auto"/>
        </w:rPr>
        <w:t>. PMU data indicates the ERCOT system transitioned well.</w:t>
      </w:r>
    </w:p>
    <w:p w14:paraId="12D8B442" w14:textId="2C47E61B" w:rsidR="00A41DDC" w:rsidRPr="005D55F7" w:rsidRDefault="00A41DDC" w:rsidP="00A41DDC">
      <w:pPr>
        <w:pStyle w:val="bulletlevel1"/>
        <w:rPr>
          <w:rFonts w:cs="Arial"/>
          <w:color w:val="auto"/>
        </w:rPr>
      </w:pPr>
      <w:r w:rsidRPr="005D55F7">
        <w:rPr>
          <w:rFonts w:cs="Arial"/>
          <w:color w:val="auto"/>
        </w:rPr>
        <w:t xml:space="preserve">There </w:t>
      </w:r>
      <w:r w:rsidR="00635DA7" w:rsidRPr="005D55F7">
        <w:rPr>
          <w:rFonts w:cs="Arial"/>
          <w:color w:val="auto"/>
        </w:rPr>
        <w:t xml:space="preserve">were </w:t>
      </w:r>
      <w:r w:rsidR="00A056A9">
        <w:rPr>
          <w:rFonts w:cs="Arial"/>
          <w:color w:val="auto"/>
        </w:rPr>
        <w:t>two</w:t>
      </w:r>
      <w:r w:rsidR="00F036ED" w:rsidRPr="005D55F7">
        <w:rPr>
          <w:rFonts w:cs="Arial"/>
          <w:color w:val="auto"/>
        </w:rPr>
        <w:t xml:space="preserve"> </w:t>
      </w:r>
      <w:r w:rsidRPr="005D55F7">
        <w:rPr>
          <w:rFonts w:cs="Arial"/>
          <w:color w:val="auto"/>
        </w:rPr>
        <w:t>instance</w:t>
      </w:r>
      <w:r w:rsidR="00F036ED" w:rsidRPr="005D55F7">
        <w:rPr>
          <w:rFonts w:cs="Arial"/>
          <w:color w:val="auto"/>
        </w:rPr>
        <w:t>s</w:t>
      </w:r>
      <w:r w:rsidRPr="005D55F7">
        <w:rPr>
          <w:rFonts w:cs="Arial"/>
          <w:color w:val="auto"/>
        </w:rPr>
        <w:t xml:space="preserve"> where Responsive Reserves were deployed</w:t>
      </w:r>
      <w:r w:rsidR="002444F0" w:rsidRPr="005D55F7">
        <w:rPr>
          <w:rFonts w:cs="Arial"/>
          <w:color w:val="auto"/>
        </w:rPr>
        <w:t>.</w:t>
      </w:r>
    </w:p>
    <w:p w14:paraId="5B84A1AA" w14:textId="0DB11258" w:rsidR="00AF3471" w:rsidRPr="00024337" w:rsidRDefault="00A41DDC" w:rsidP="005D55F7">
      <w:pPr>
        <w:pStyle w:val="bulletlevel1"/>
        <w:rPr>
          <w:color w:val="auto"/>
        </w:rPr>
      </w:pPr>
      <w:r w:rsidRPr="005907D0">
        <w:rPr>
          <w:color w:val="auto"/>
        </w:rPr>
        <w:t xml:space="preserve">There </w:t>
      </w:r>
      <w:r w:rsidR="00DF297F" w:rsidRPr="005907D0">
        <w:rPr>
          <w:color w:val="auto"/>
        </w:rPr>
        <w:t>were</w:t>
      </w:r>
      <w:r w:rsidR="00B77CF3" w:rsidRPr="005907D0">
        <w:rPr>
          <w:color w:val="auto"/>
        </w:rPr>
        <w:t xml:space="preserve"> </w:t>
      </w:r>
      <w:r w:rsidR="00024337">
        <w:rPr>
          <w:color w:val="auto"/>
        </w:rPr>
        <w:t>seven</w:t>
      </w:r>
      <w:r w:rsidR="00F93257" w:rsidRPr="005907D0">
        <w:rPr>
          <w:color w:val="auto"/>
        </w:rPr>
        <w:t xml:space="preserve"> RUC</w:t>
      </w:r>
      <w:r w:rsidRPr="005907D0">
        <w:rPr>
          <w:color w:val="auto"/>
        </w:rPr>
        <w:t xml:space="preserve"> commitment</w:t>
      </w:r>
      <w:r w:rsidR="00A72428" w:rsidRPr="005907D0">
        <w:rPr>
          <w:color w:val="auto"/>
        </w:rPr>
        <w:t>s</w:t>
      </w:r>
      <w:r w:rsidRPr="005907D0">
        <w:rPr>
          <w:color w:val="auto"/>
        </w:rPr>
        <w:t xml:space="preserve"> in </w:t>
      </w:r>
      <w:r w:rsidR="00E920C9">
        <w:rPr>
          <w:color w:val="auto"/>
        </w:rPr>
        <w:t>November</w:t>
      </w:r>
      <w:r w:rsidR="00F93257" w:rsidRPr="005907D0">
        <w:rPr>
          <w:color w:val="auto"/>
        </w:rPr>
        <w:t xml:space="preserve"> due to</w:t>
      </w:r>
      <w:r w:rsidR="002B0F95" w:rsidRPr="005907D0">
        <w:rPr>
          <w:color w:val="auto"/>
        </w:rPr>
        <w:t xml:space="preserve"> </w:t>
      </w:r>
      <w:r w:rsidR="00DF297F" w:rsidRPr="00024337">
        <w:rPr>
          <w:color w:val="auto"/>
        </w:rPr>
        <w:t>capacity</w:t>
      </w:r>
      <w:r w:rsidR="00024337">
        <w:rPr>
          <w:color w:val="auto"/>
        </w:rPr>
        <w:t xml:space="preserve">, </w:t>
      </w:r>
      <w:r w:rsidR="002B0F95" w:rsidRPr="00024337">
        <w:rPr>
          <w:color w:val="auto"/>
        </w:rPr>
        <w:t>congestion</w:t>
      </w:r>
      <w:r w:rsidR="00024337">
        <w:rPr>
          <w:color w:val="auto"/>
        </w:rPr>
        <w:t xml:space="preserve">, and voltage </w:t>
      </w:r>
      <w:r w:rsidR="00024337" w:rsidRPr="00024337">
        <w:rPr>
          <w:color w:val="auto"/>
        </w:rPr>
        <w:t>stability</w:t>
      </w:r>
      <w:r w:rsidR="00A72428" w:rsidRPr="00024337">
        <w:rPr>
          <w:color w:val="auto"/>
        </w:rPr>
        <w:t>.</w:t>
      </w:r>
    </w:p>
    <w:p w14:paraId="0FC6DB28" w14:textId="24B4DAA1" w:rsidR="00907371" w:rsidRPr="00907371" w:rsidRDefault="00907371" w:rsidP="00907371">
      <w:pPr>
        <w:pStyle w:val="bulletlevel1"/>
        <w:rPr>
          <w:color w:val="auto"/>
        </w:rPr>
      </w:pPr>
      <w:r w:rsidRPr="00907371">
        <w:rPr>
          <w:color w:val="auto"/>
        </w:rPr>
        <w:t xml:space="preserve">Congestion in the North </w:t>
      </w:r>
      <w:r>
        <w:rPr>
          <w:color w:val="auto"/>
        </w:rPr>
        <w:t xml:space="preserve">and South </w:t>
      </w:r>
      <w:r w:rsidR="008B3574">
        <w:rPr>
          <w:color w:val="auto"/>
        </w:rPr>
        <w:t>Load Zone (LZ</w:t>
      </w:r>
      <w:r w:rsidR="0040154A">
        <w:rPr>
          <w:color w:val="auto"/>
        </w:rPr>
        <w:t xml:space="preserve">) </w:t>
      </w:r>
      <w:r w:rsidRPr="00907371">
        <w:rPr>
          <w:color w:val="auto"/>
        </w:rPr>
        <w:t>c</w:t>
      </w:r>
      <w:r>
        <w:rPr>
          <w:color w:val="auto"/>
        </w:rPr>
        <w:t xml:space="preserve">an be mostly attributed to high </w:t>
      </w:r>
      <w:r w:rsidRPr="00907371">
        <w:rPr>
          <w:color w:val="auto"/>
        </w:rPr>
        <w:t>generation and planned outages. Conges</w:t>
      </w:r>
      <w:r>
        <w:rPr>
          <w:color w:val="auto"/>
        </w:rPr>
        <w:t>tion</w:t>
      </w:r>
      <w:r w:rsidRPr="00907371">
        <w:rPr>
          <w:color w:val="auto"/>
        </w:rPr>
        <w:t xml:space="preserve"> in the West </w:t>
      </w:r>
      <w:r w:rsidR="0040154A">
        <w:rPr>
          <w:color w:val="auto"/>
        </w:rPr>
        <w:t xml:space="preserve">LZ </w:t>
      </w:r>
      <w:r>
        <w:rPr>
          <w:color w:val="auto"/>
        </w:rPr>
        <w:t>was</w:t>
      </w:r>
      <w:r w:rsidRPr="00907371">
        <w:rPr>
          <w:color w:val="auto"/>
        </w:rPr>
        <w:t xml:space="preserve"> mostly due to high West generation </w:t>
      </w:r>
      <w:r w:rsidR="0040154A">
        <w:rPr>
          <w:color w:val="auto"/>
        </w:rPr>
        <w:t>and planned outages. Congestion</w:t>
      </w:r>
      <w:r w:rsidRPr="00907371">
        <w:rPr>
          <w:color w:val="auto"/>
        </w:rPr>
        <w:t xml:space="preserve"> in the Houston area </w:t>
      </w:r>
      <w:r>
        <w:rPr>
          <w:color w:val="auto"/>
        </w:rPr>
        <w:t>was</w:t>
      </w:r>
      <w:r w:rsidRPr="00907371">
        <w:rPr>
          <w:color w:val="auto"/>
        </w:rPr>
        <w:t xml:space="preserve"> mostly due to area load/generation pattern a</w:t>
      </w:r>
      <w:r w:rsidR="0040154A">
        <w:rPr>
          <w:color w:val="auto"/>
        </w:rPr>
        <w:t>nd planned outages. There were 19</w:t>
      </w:r>
      <w:r w:rsidRPr="00907371">
        <w:rPr>
          <w:color w:val="auto"/>
        </w:rPr>
        <w:t xml:space="preserve"> days on the Panhandle GTC and </w:t>
      </w:r>
      <w:r w:rsidR="0040154A">
        <w:rPr>
          <w:color w:val="auto"/>
        </w:rPr>
        <w:t>3</w:t>
      </w:r>
      <w:r w:rsidRPr="00907371">
        <w:rPr>
          <w:color w:val="auto"/>
        </w:rPr>
        <w:t xml:space="preserve"> days on </w:t>
      </w:r>
      <w:r w:rsidR="0040154A">
        <w:rPr>
          <w:color w:val="auto"/>
        </w:rPr>
        <w:t xml:space="preserve">the Red Tap </w:t>
      </w:r>
      <w:r w:rsidRPr="00907371">
        <w:rPr>
          <w:color w:val="auto"/>
        </w:rPr>
        <w:t xml:space="preserve">GTC in </w:t>
      </w:r>
      <w:r w:rsidR="0040154A">
        <w:rPr>
          <w:color w:val="auto"/>
        </w:rPr>
        <w:t>November</w:t>
      </w:r>
      <w:r w:rsidRPr="00907371">
        <w:rPr>
          <w:color w:val="auto"/>
        </w:rPr>
        <w:t>. There was no activity on the remaining GTCs during the month.</w:t>
      </w:r>
    </w:p>
    <w:p w14:paraId="6D73FCA7" w14:textId="5CB2318B" w:rsidR="00EA74B8" w:rsidRDefault="00EA74B8" w:rsidP="00A92AA7">
      <w:pPr>
        <w:pStyle w:val="bulletlevel1"/>
        <w:rPr>
          <w:color w:val="auto"/>
        </w:rPr>
      </w:pPr>
      <w:r w:rsidRPr="00DB7B74">
        <w:rPr>
          <w:color w:val="auto"/>
        </w:rPr>
        <w:t>There were</w:t>
      </w:r>
      <w:r w:rsidR="005D55F7" w:rsidRPr="00DB7B74">
        <w:rPr>
          <w:color w:val="auto"/>
        </w:rPr>
        <w:t xml:space="preserve"> </w:t>
      </w:r>
      <w:r w:rsidR="008B3574">
        <w:rPr>
          <w:color w:val="auto"/>
        </w:rPr>
        <w:t>four</w:t>
      </w:r>
      <w:r w:rsidR="002B0F95" w:rsidRPr="00DB7B74">
        <w:rPr>
          <w:color w:val="auto"/>
        </w:rPr>
        <w:t xml:space="preserve"> </w:t>
      </w:r>
      <w:r w:rsidRPr="00DB7B74">
        <w:rPr>
          <w:color w:val="auto"/>
        </w:rPr>
        <w:t>DC Tie curtailments in</w:t>
      </w:r>
      <w:r w:rsidR="005D55F7" w:rsidRPr="00DB7B74">
        <w:rPr>
          <w:color w:val="auto"/>
        </w:rPr>
        <w:t xml:space="preserve"> </w:t>
      </w:r>
      <w:r w:rsidR="001D13FA">
        <w:rPr>
          <w:color w:val="auto"/>
        </w:rPr>
        <w:t>November</w:t>
      </w:r>
      <w:r w:rsidR="00524F09">
        <w:rPr>
          <w:color w:val="auto"/>
        </w:rPr>
        <w:t>.</w:t>
      </w:r>
    </w:p>
    <w:p w14:paraId="63335041" w14:textId="27087621" w:rsidR="0050611D" w:rsidRPr="0050611D" w:rsidRDefault="000738A1" w:rsidP="0050611D">
      <w:pPr>
        <w:pStyle w:val="bulletlevel1"/>
        <w:rPr>
          <w:color w:val="auto"/>
        </w:rPr>
      </w:pPr>
      <w:r>
        <w:rPr>
          <w:color w:val="auto"/>
        </w:rPr>
        <w:t>A n</w:t>
      </w:r>
      <w:r w:rsidR="0050611D" w:rsidRPr="00F83ED2">
        <w:rPr>
          <w:color w:val="auto"/>
        </w:rPr>
        <w:t xml:space="preserve">ew </w:t>
      </w:r>
      <w:r>
        <w:rPr>
          <w:color w:val="auto"/>
        </w:rPr>
        <w:t>wind g</w:t>
      </w:r>
      <w:r w:rsidR="0050611D" w:rsidRPr="00F83ED2">
        <w:rPr>
          <w:color w:val="auto"/>
        </w:rPr>
        <w:t xml:space="preserve">eneration record of 17,920 MW </w:t>
      </w:r>
      <w:r>
        <w:rPr>
          <w:color w:val="auto"/>
        </w:rPr>
        <w:t xml:space="preserve">was set </w:t>
      </w:r>
      <w:r w:rsidR="0050611D" w:rsidRPr="00F83ED2">
        <w:rPr>
          <w:color w:val="auto"/>
        </w:rPr>
        <w:t xml:space="preserve">on 11/12/2018 </w:t>
      </w:r>
      <w:r w:rsidR="0050611D">
        <w:rPr>
          <w:color w:val="auto"/>
        </w:rPr>
        <w:t xml:space="preserve">at </w:t>
      </w:r>
      <w:r w:rsidR="0050611D" w:rsidRPr="00F83ED2">
        <w:rPr>
          <w:color w:val="auto"/>
        </w:rPr>
        <w:t>15:32</w:t>
      </w:r>
      <w:r w:rsidR="0050611D">
        <w:rPr>
          <w:color w:val="auto"/>
        </w:rPr>
        <w:t>.</w:t>
      </w:r>
      <w:bookmarkStart w:id="251" w:name="_GoBack"/>
      <w:bookmarkEnd w:id="251"/>
    </w:p>
    <w:p w14:paraId="545922A0" w14:textId="16BFDACA" w:rsidR="00B21C71" w:rsidRPr="00835412" w:rsidRDefault="00B21C71">
      <w:pPr>
        <w:pStyle w:val="bulletlevel1"/>
        <w:numPr>
          <w:ilvl w:val="0"/>
          <w:numId w:val="0"/>
        </w:numPr>
        <w:ind w:left="288"/>
        <w:rPr>
          <w:rFonts w:cs="Arial"/>
          <w:color w:val="auto"/>
        </w:rPr>
      </w:pPr>
      <w:r w:rsidRPr="00835412">
        <w:rPr>
          <w:rFonts w:cs="Arial"/>
          <w:color w:val="auto"/>
        </w:rPr>
        <w:br w:type="page"/>
      </w:r>
    </w:p>
    <w:p w14:paraId="7785B17F" w14:textId="714778E8" w:rsidR="00C7592F" w:rsidRPr="00601470" w:rsidRDefault="00B21C71" w:rsidP="00B21C71">
      <w:pPr>
        <w:pStyle w:val="Heading1"/>
      </w:pPr>
      <w:bookmarkStart w:id="252" w:name="_Toc508972288"/>
      <w:bookmarkEnd w:id="249"/>
      <w:bookmarkEnd w:id="250"/>
      <w:r w:rsidRPr="00601470">
        <w:lastRenderedPageBreak/>
        <w:t>Frequency Control</w:t>
      </w:r>
      <w:bookmarkEnd w:id="252"/>
    </w:p>
    <w:p w14:paraId="5090B8EF" w14:textId="4DB0EA9E" w:rsidR="004809C1" w:rsidRPr="00FB7223" w:rsidRDefault="00B21C71" w:rsidP="007D2D64">
      <w:pPr>
        <w:pStyle w:val="Heading2"/>
      </w:pPr>
      <w:bookmarkStart w:id="253" w:name="_Toc508972289"/>
      <w:r w:rsidRPr="00AE52B0">
        <w:t>Frequency Events</w:t>
      </w:r>
      <w:bookmarkEnd w:id="253"/>
    </w:p>
    <w:p w14:paraId="5BA19DCF" w14:textId="09F41797" w:rsidR="00AE7132" w:rsidRPr="0034593D" w:rsidRDefault="00AE7132" w:rsidP="00AE7132">
      <w:pPr>
        <w:rPr>
          <w:szCs w:val="21"/>
        </w:rPr>
      </w:pPr>
      <w:r w:rsidRPr="00FA7255">
        <w:rPr>
          <w:szCs w:val="21"/>
        </w:rPr>
        <w:t xml:space="preserve">The ERCOT Interconnection experienced </w:t>
      </w:r>
      <w:r w:rsidR="00200256">
        <w:rPr>
          <w:szCs w:val="21"/>
        </w:rPr>
        <w:t>four</w:t>
      </w:r>
      <w:r w:rsidRPr="00FA7255">
        <w:rPr>
          <w:szCs w:val="21"/>
        </w:rPr>
        <w:t xml:space="preserve"> frequency event</w:t>
      </w:r>
      <w:r w:rsidR="008D7DD6">
        <w:rPr>
          <w:szCs w:val="21"/>
        </w:rPr>
        <w:t>s</w:t>
      </w:r>
      <w:r w:rsidRPr="00FA7255">
        <w:rPr>
          <w:szCs w:val="21"/>
        </w:rPr>
        <w:t xml:space="preserve"> in</w:t>
      </w:r>
      <w:r w:rsidR="0090251A" w:rsidRPr="00FA7255">
        <w:rPr>
          <w:szCs w:val="21"/>
        </w:rPr>
        <w:t xml:space="preserve"> </w:t>
      </w:r>
      <w:r w:rsidR="00200256">
        <w:rPr>
          <w:szCs w:val="21"/>
        </w:rPr>
        <w:t>November</w:t>
      </w:r>
      <w:r w:rsidRPr="00FA7255">
        <w:rPr>
          <w:szCs w:val="21"/>
        </w:rPr>
        <w:t xml:space="preserve">, </w:t>
      </w:r>
      <w:r w:rsidR="008D7DD6">
        <w:rPr>
          <w:szCs w:val="21"/>
        </w:rPr>
        <w:t>all</w:t>
      </w:r>
      <w:r w:rsidR="00FA7255" w:rsidRPr="00FA7255">
        <w:rPr>
          <w:szCs w:val="21"/>
        </w:rPr>
        <w:t xml:space="preserve"> of </w:t>
      </w:r>
      <w:r w:rsidRPr="00FA7255">
        <w:rPr>
          <w:szCs w:val="21"/>
        </w:rPr>
        <w:t>which resulted from</w:t>
      </w:r>
      <w:r w:rsidR="00336836" w:rsidRPr="00FA7255">
        <w:rPr>
          <w:szCs w:val="21"/>
        </w:rPr>
        <w:t xml:space="preserve"> a</w:t>
      </w:r>
      <w:r w:rsidRPr="00FA7255">
        <w:rPr>
          <w:szCs w:val="21"/>
        </w:rPr>
        <w:t xml:space="preserve"> Resource trip. The average event duration was approximately 0:</w:t>
      </w:r>
      <w:r w:rsidR="00C92508">
        <w:rPr>
          <w:szCs w:val="21"/>
        </w:rPr>
        <w:t>0</w:t>
      </w:r>
      <w:r w:rsidR="00095D29">
        <w:rPr>
          <w:szCs w:val="21"/>
        </w:rPr>
        <w:t>4</w:t>
      </w:r>
      <w:r w:rsidR="00336836" w:rsidRPr="00FA7255">
        <w:rPr>
          <w:szCs w:val="21"/>
        </w:rPr>
        <w:t>:</w:t>
      </w:r>
      <w:r w:rsidR="00200256">
        <w:rPr>
          <w:szCs w:val="21"/>
        </w:rPr>
        <w:t>36</w:t>
      </w:r>
      <w:r w:rsidRPr="00FA7255">
        <w:rPr>
          <w:szCs w:val="21"/>
        </w:rPr>
        <w:t>.</w:t>
      </w:r>
    </w:p>
    <w:p w14:paraId="62300628" w14:textId="77777777" w:rsidR="00AE7132" w:rsidRPr="00331765" w:rsidRDefault="00AE7132" w:rsidP="00AE7132">
      <w:pPr>
        <w:rPr>
          <w:szCs w:val="21"/>
        </w:rPr>
      </w:pPr>
    </w:p>
    <w:p w14:paraId="325792DC" w14:textId="176441E6" w:rsidR="00E53969" w:rsidRDefault="00E53969" w:rsidP="00E53969">
      <w:pPr>
        <w:rPr>
          <w:szCs w:val="21"/>
        </w:rPr>
      </w:pPr>
      <w:r w:rsidRPr="00387F36">
        <w:rPr>
          <w:szCs w:val="21"/>
        </w:rPr>
        <w:t>A summary of the frequency events is provided below</w:t>
      </w:r>
      <w:r>
        <w:rPr>
          <w:szCs w:val="21"/>
        </w:rPr>
        <w:t>. The reported f</w:t>
      </w:r>
      <w:r w:rsidRPr="00387F36">
        <w:rPr>
          <w:szCs w:val="21"/>
        </w:rPr>
        <w:t xml:space="preserve">requency events </w:t>
      </w:r>
      <w:r>
        <w:rPr>
          <w:szCs w:val="21"/>
        </w:rPr>
        <w:t>meet</w:t>
      </w:r>
      <w:r w:rsidRPr="00387F36">
        <w:rPr>
          <w:szCs w:val="21"/>
        </w:rPr>
        <w:t xml:space="preserve"> one of the following criteria: Delta Frequency is 60 </w:t>
      </w:r>
      <w:proofErr w:type="spellStart"/>
      <w:proofErr w:type="gramStart"/>
      <w:r w:rsidRPr="00387F36">
        <w:rPr>
          <w:szCs w:val="21"/>
        </w:rPr>
        <w:t>mHz</w:t>
      </w:r>
      <w:proofErr w:type="spellEnd"/>
      <w:proofErr w:type="gramEnd"/>
      <w:r w:rsidRPr="00387F36">
        <w:rPr>
          <w:szCs w:val="21"/>
        </w:rPr>
        <w:t xml:space="preserve"> or greater</w:t>
      </w:r>
      <w:r>
        <w:rPr>
          <w:szCs w:val="21"/>
        </w:rPr>
        <w:t>;</w:t>
      </w:r>
      <w:r w:rsidRPr="00387F36">
        <w:rPr>
          <w:szCs w:val="21"/>
        </w:rPr>
        <w:t xml:space="preserve"> the MW loss is 350 MW or greater</w:t>
      </w:r>
      <w:r>
        <w:rPr>
          <w:szCs w:val="21"/>
        </w:rPr>
        <w:t>;</w:t>
      </w:r>
      <w:r w:rsidRPr="00387F36">
        <w:rPr>
          <w:szCs w:val="21"/>
        </w:rPr>
        <w:t xml:space="preserve"> </w:t>
      </w:r>
      <w:r w:rsidR="00895E58">
        <w:rPr>
          <w:szCs w:val="21"/>
        </w:rPr>
        <w:t xml:space="preserve">resource trip </w:t>
      </w:r>
      <w:r w:rsidR="00895E58" w:rsidRPr="00387F36">
        <w:rPr>
          <w:szCs w:val="21"/>
        </w:rPr>
        <w:t>event</w:t>
      </w:r>
      <w:r w:rsidRPr="00387F36">
        <w:rPr>
          <w:szCs w:val="21"/>
        </w:rPr>
        <w:t xml:space="preserve"> triggered RRS deployment. </w:t>
      </w:r>
      <w:r>
        <w:rPr>
          <w:szCs w:val="21"/>
        </w:rPr>
        <w:t xml:space="preserve">Frequency events that have been identified as </w:t>
      </w:r>
      <w:r w:rsidRPr="00387F36">
        <w:rPr>
          <w:szCs w:val="21"/>
        </w:rPr>
        <w:t xml:space="preserve">Frequency Measurable Events (FME) </w:t>
      </w:r>
      <w:r>
        <w:rPr>
          <w:szCs w:val="21"/>
        </w:rPr>
        <w:t>for purposes of</w:t>
      </w:r>
      <w:r w:rsidRPr="00387F36">
        <w:rPr>
          <w:szCs w:val="21"/>
        </w:rPr>
        <w:t xml:space="preserve"> BAL-001-TRE-1</w:t>
      </w:r>
      <w:r>
        <w:rPr>
          <w:szCs w:val="21"/>
        </w:rPr>
        <w:t xml:space="preserve"> analysis are highlighted in blue</w:t>
      </w:r>
      <w:r w:rsidRPr="00387F36">
        <w:rPr>
          <w:szCs w:val="21"/>
        </w:rPr>
        <w:t>.</w:t>
      </w:r>
      <w:r>
        <w:rPr>
          <w:szCs w:val="21"/>
        </w:rPr>
        <w:t xml:space="preserve"> </w:t>
      </w:r>
      <w:r w:rsidRPr="00331765">
        <w:rPr>
          <w:szCs w:val="21"/>
        </w:rPr>
        <w:t xml:space="preserve">When analyzing frequency events, ERCOT evaluates PMU data according to industry standards. Events with an oscillating frequency of less than 1 Hz are considered to be inter-area, while higher frequencies indicate local events. Industry standards specify that damping ratio for inter-area oscillations should be 3.0% or greater. </w:t>
      </w:r>
      <w:r>
        <w:rPr>
          <w:szCs w:val="21"/>
        </w:rPr>
        <w:t xml:space="preserve">For the frequency events listed below, </w:t>
      </w:r>
      <w:r w:rsidRPr="00331765">
        <w:rPr>
          <w:szCs w:val="21"/>
        </w:rPr>
        <w:t>the ERCOT system met these standards and transitioned well after each disturbance.</w:t>
      </w:r>
    </w:p>
    <w:p w14:paraId="64A9DE9B" w14:textId="77777777" w:rsidR="00E53969" w:rsidRPr="00331765" w:rsidRDefault="00E53969" w:rsidP="001810C2">
      <w:pPr>
        <w:jc w:val="both"/>
        <w:rPr>
          <w:szCs w:val="21"/>
        </w:rPr>
      </w:pPr>
    </w:p>
    <w:p w14:paraId="02084F05" w14:textId="77777777" w:rsidR="004F385D" w:rsidRDefault="004F385D" w:rsidP="001810C2">
      <w:pPr>
        <w:autoSpaceDE w:val="0"/>
        <w:autoSpaceDN w:val="0"/>
        <w:jc w:val="center"/>
        <w:rPr>
          <w:rFonts w:cs="Arial"/>
          <w:sz w:val="16"/>
          <w:szCs w:val="16"/>
        </w:rPr>
      </w:pPr>
    </w:p>
    <w:tbl>
      <w:tblPr>
        <w:tblW w:w="9625" w:type="dxa"/>
        <w:jc w:val="center"/>
        <w:tblLayout w:type="fixed"/>
        <w:tblLook w:val="04A0" w:firstRow="1" w:lastRow="0" w:firstColumn="1" w:lastColumn="0" w:noHBand="0" w:noVBand="1"/>
      </w:tblPr>
      <w:tblGrid>
        <w:gridCol w:w="1165"/>
        <w:gridCol w:w="1080"/>
        <w:gridCol w:w="1170"/>
        <w:gridCol w:w="1080"/>
        <w:gridCol w:w="990"/>
        <w:gridCol w:w="900"/>
        <w:gridCol w:w="810"/>
        <w:gridCol w:w="810"/>
        <w:gridCol w:w="720"/>
        <w:gridCol w:w="900"/>
      </w:tblGrid>
      <w:tr w:rsidR="00FB7223" w:rsidRPr="00CE14E6" w14:paraId="46A86FF2" w14:textId="77777777" w:rsidTr="00FB7223">
        <w:trPr>
          <w:trHeight w:val="615"/>
          <w:jc w:val="center"/>
        </w:trPr>
        <w:tc>
          <w:tcPr>
            <w:tcW w:w="1165"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263E0783" w14:textId="6540CF4D" w:rsidR="00FB7223" w:rsidRPr="00CE14E6" w:rsidRDefault="00FB7223" w:rsidP="00CE14E6">
            <w:pPr>
              <w:jc w:val="center"/>
              <w:rPr>
                <w:rFonts w:cs="Arial"/>
                <w:b/>
                <w:bCs/>
                <w:color w:val="FFFFFF"/>
              </w:rPr>
            </w:pPr>
            <w:r w:rsidRPr="003954D8">
              <w:rPr>
                <w:rFonts w:cs="Arial"/>
                <w:b/>
                <w:bCs/>
                <w:color w:val="FFFFFF"/>
                <w:sz w:val="18"/>
                <w:szCs w:val="18"/>
              </w:rPr>
              <w:t>Date and Time</w:t>
            </w:r>
          </w:p>
        </w:tc>
        <w:tc>
          <w:tcPr>
            <w:tcW w:w="1080" w:type="dxa"/>
            <w:tcBorders>
              <w:top w:val="single" w:sz="4" w:space="0" w:color="auto"/>
              <w:left w:val="nil"/>
              <w:bottom w:val="single" w:sz="4" w:space="0" w:color="auto"/>
              <w:right w:val="single" w:sz="4" w:space="0" w:color="auto"/>
            </w:tcBorders>
            <w:shd w:val="clear" w:color="000000" w:fill="444D53"/>
            <w:vAlign w:val="center"/>
            <w:hideMark/>
          </w:tcPr>
          <w:p w14:paraId="34B30335" w14:textId="6051E2FA" w:rsidR="00FB7223" w:rsidRPr="00CE14E6" w:rsidRDefault="00FB7223" w:rsidP="00CE14E6">
            <w:pPr>
              <w:jc w:val="center"/>
              <w:rPr>
                <w:rFonts w:cs="Arial"/>
                <w:b/>
                <w:bCs/>
                <w:color w:val="FFFFFF"/>
              </w:rPr>
            </w:pPr>
            <w:r w:rsidRPr="003954D8">
              <w:rPr>
                <w:rFonts w:cs="Arial"/>
                <w:b/>
                <w:bCs/>
                <w:color w:val="FFFFFF"/>
                <w:sz w:val="18"/>
                <w:szCs w:val="18"/>
              </w:rPr>
              <w:t>Delta Frequency</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528EE131" w14:textId="27F00CDF" w:rsidR="00FB7223" w:rsidRPr="00CE14E6" w:rsidRDefault="00FB7223" w:rsidP="00CE14E6">
            <w:pPr>
              <w:jc w:val="center"/>
              <w:rPr>
                <w:rFonts w:cs="Arial"/>
                <w:b/>
                <w:bCs/>
                <w:color w:val="FFFFFF"/>
              </w:rPr>
            </w:pPr>
            <w:r w:rsidRPr="003954D8">
              <w:rPr>
                <w:rFonts w:cs="Arial"/>
                <w:b/>
                <w:bCs/>
                <w:color w:val="FFFFFF"/>
                <w:sz w:val="18"/>
                <w:szCs w:val="18"/>
              </w:rPr>
              <w:t>Max/Min Frequency</w:t>
            </w:r>
          </w:p>
        </w:tc>
        <w:tc>
          <w:tcPr>
            <w:tcW w:w="108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4E6205F1" w14:textId="5E56004D" w:rsidR="00FB7223" w:rsidRPr="00CE14E6" w:rsidRDefault="00FB7223" w:rsidP="00CE14E6">
            <w:pPr>
              <w:jc w:val="center"/>
              <w:rPr>
                <w:rFonts w:cs="Arial"/>
                <w:b/>
                <w:bCs/>
                <w:color w:val="FFFFFF"/>
              </w:rPr>
            </w:pPr>
            <w:r w:rsidRPr="003954D8">
              <w:rPr>
                <w:rFonts w:cs="Arial"/>
                <w:b/>
                <w:bCs/>
                <w:color w:val="FFFFFF"/>
                <w:sz w:val="18"/>
                <w:szCs w:val="18"/>
              </w:rPr>
              <w:t>Duration of Event</w:t>
            </w:r>
            <w:r w:rsidRPr="003954D8">
              <w:rPr>
                <w:rStyle w:val="FootnoteReference"/>
                <w:rFonts w:ascii="Arial" w:hAnsi="Arial" w:cs="Arial"/>
                <w:b/>
                <w:bCs/>
                <w:color w:val="FFFFFF"/>
                <w:szCs w:val="18"/>
              </w:rPr>
              <w:footnoteReference w:id="1"/>
            </w:r>
          </w:p>
        </w:tc>
        <w:tc>
          <w:tcPr>
            <w:tcW w:w="1890" w:type="dxa"/>
            <w:gridSpan w:val="2"/>
            <w:tcBorders>
              <w:top w:val="single" w:sz="4" w:space="0" w:color="auto"/>
              <w:left w:val="nil"/>
              <w:bottom w:val="single" w:sz="4" w:space="0" w:color="auto"/>
              <w:right w:val="single" w:sz="4" w:space="0" w:color="000000"/>
            </w:tcBorders>
            <w:shd w:val="clear" w:color="000000" w:fill="444D53"/>
            <w:vAlign w:val="center"/>
            <w:hideMark/>
          </w:tcPr>
          <w:p w14:paraId="218AD308" w14:textId="38F2D392" w:rsidR="00FB7223" w:rsidRPr="00CE14E6" w:rsidRDefault="00FB7223" w:rsidP="00CE14E6">
            <w:pPr>
              <w:jc w:val="center"/>
              <w:rPr>
                <w:rFonts w:cs="Arial"/>
                <w:b/>
                <w:bCs/>
                <w:color w:val="FFFFFF"/>
              </w:rPr>
            </w:pPr>
            <w:r w:rsidRPr="003954D8">
              <w:rPr>
                <w:rFonts w:cs="Arial"/>
                <w:b/>
                <w:bCs/>
                <w:color w:val="FFFFFF"/>
                <w:sz w:val="18"/>
                <w:szCs w:val="18"/>
              </w:rPr>
              <w:t>PMU Data</w:t>
            </w:r>
            <w:r w:rsidRPr="003954D8">
              <w:rPr>
                <w:rStyle w:val="FootnoteReference"/>
                <w:rFonts w:ascii="Arial" w:hAnsi="Arial" w:cs="Arial"/>
                <w:b/>
                <w:bCs/>
                <w:color w:val="FFFFFF"/>
                <w:szCs w:val="18"/>
              </w:rPr>
              <w:footnoteReference w:id="2"/>
            </w:r>
          </w:p>
        </w:tc>
        <w:tc>
          <w:tcPr>
            <w:tcW w:w="810" w:type="dxa"/>
            <w:vMerge w:val="restart"/>
            <w:tcBorders>
              <w:top w:val="single" w:sz="4" w:space="0" w:color="auto"/>
              <w:left w:val="single" w:sz="4" w:space="0" w:color="auto"/>
              <w:bottom w:val="single" w:sz="4" w:space="0" w:color="000000"/>
              <w:right w:val="single" w:sz="4" w:space="0" w:color="auto"/>
            </w:tcBorders>
            <w:shd w:val="clear" w:color="000000" w:fill="444D53"/>
            <w:vAlign w:val="center"/>
            <w:hideMark/>
          </w:tcPr>
          <w:p w14:paraId="65CEA3A2" w14:textId="304B905C" w:rsidR="00FB7223" w:rsidRPr="00CE14E6" w:rsidRDefault="00FB7223" w:rsidP="00CE14E6">
            <w:pPr>
              <w:jc w:val="center"/>
              <w:rPr>
                <w:rFonts w:cs="Arial"/>
                <w:b/>
                <w:bCs/>
                <w:color w:val="FFFFFF"/>
              </w:rPr>
            </w:pPr>
            <w:r w:rsidRPr="003954D8">
              <w:rPr>
                <w:rFonts w:cs="Arial"/>
                <w:b/>
                <w:bCs/>
                <w:color w:val="FFFFFF"/>
                <w:sz w:val="18"/>
                <w:szCs w:val="18"/>
              </w:rPr>
              <w:t>MW Loss</w:t>
            </w:r>
          </w:p>
        </w:tc>
        <w:tc>
          <w:tcPr>
            <w:tcW w:w="810" w:type="dxa"/>
            <w:tcBorders>
              <w:top w:val="single" w:sz="4" w:space="0" w:color="auto"/>
              <w:left w:val="nil"/>
              <w:bottom w:val="single" w:sz="4" w:space="0" w:color="auto"/>
              <w:right w:val="single" w:sz="4" w:space="0" w:color="auto"/>
            </w:tcBorders>
            <w:shd w:val="clear" w:color="000000" w:fill="444D53"/>
            <w:vAlign w:val="center"/>
            <w:hideMark/>
          </w:tcPr>
          <w:p w14:paraId="436873DD" w14:textId="0B0D74DD" w:rsidR="00FB7223" w:rsidRPr="00CE14E6" w:rsidRDefault="00FB7223" w:rsidP="00CE14E6">
            <w:pPr>
              <w:jc w:val="center"/>
              <w:rPr>
                <w:rFonts w:cs="Arial"/>
                <w:b/>
                <w:bCs/>
                <w:color w:val="FFFFFF"/>
              </w:rPr>
            </w:pPr>
            <w:r w:rsidRPr="003954D8">
              <w:rPr>
                <w:rFonts w:cs="Arial"/>
                <w:b/>
                <w:bCs/>
                <w:color w:val="FFFFFF"/>
                <w:sz w:val="18"/>
                <w:szCs w:val="18"/>
              </w:rPr>
              <w:t>Load</w:t>
            </w:r>
          </w:p>
        </w:tc>
        <w:tc>
          <w:tcPr>
            <w:tcW w:w="720" w:type="dxa"/>
            <w:tcBorders>
              <w:top w:val="single" w:sz="4" w:space="0" w:color="auto"/>
              <w:left w:val="nil"/>
              <w:bottom w:val="single" w:sz="4" w:space="0" w:color="auto"/>
              <w:right w:val="single" w:sz="4" w:space="0" w:color="auto"/>
            </w:tcBorders>
            <w:shd w:val="clear" w:color="000000" w:fill="444D53"/>
            <w:vAlign w:val="center"/>
            <w:hideMark/>
          </w:tcPr>
          <w:p w14:paraId="1931C259" w14:textId="6EF517ED" w:rsidR="00FB7223" w:rsidRPr="00CE14E6" w:rsidRDefault="00FB7223" w:rsidP="00CE14E6">
            <w:pPr>
              <w:jc w:val="center"/>
              <w:rPr>
                <w:rFonts w:cs="Arial"/>
                <w:b/>
                <w:bCs/>
                <w:color w:val="FFFFFF"/>
              </w:rPr>
            </w:pPr>
            <w:r w:rsidRPr="003954D8">
              <w:rPr>
                <w:rFonts w:cs="Arial"/>
                <w:b/>
                <w:bCs/>
                <w:color w:val="FFFFFF"/>
                <w:sz w:val="18"/>
                <w:szCs w:val="18"/>
              </w:rPr>
              <w:t>Wind</w:t>
            </w:r>
          </w:p>
        </w:tc>
        <w:tc>
          <w:tcPr>
            <w:tcW w:w="900" w:type="dxa"/>
            <w:tcBorders>
              <w:top w:val="single" w:sz="4" w:space="0" w:color="auto"/>
              <w:left w:val="nil"/>
              <w:bottom w:val="single" w:sz="4" w:space="0" w:color="auto"/>
              <w:right w:val="single" w:sz="4" w:space="0" w:color="auto"/>
            </w:tcBorders>
            <w:shd w:val="clear" w:color="000000" w:fill="444D53"/>
            <w:vAlign w:val="center"/>
            <w:hideMark/>
          </w:tcPr>
          <w:p w14:paraId="24F99ABD" w14:textId="64B54D04" w:rsidR="00FB7223" w:rsidRPr="00CE14E6" w:rsidRDefault="00FB7223" w:rsidP="00CE14E6">
            <w:pPr>
              <w:jc w:val="center"/>
              <w:rPr>
                <w:rFonts w:cs="Arial"/>
                <w:b/>
                <w:bCs/>
                <w:color w:val="FFFFFF"/>
              </w:rPr>
            </w:pPr>
            <w:r w:rsidRPr="003954D8">
              <w:rPr>
                <w:rFonts w:cs="Arial"/>
                <w:b/>
                <w:bCs/>
                <w:color w:val="FFFFFF"/>
                <w:sz w:val="18"/>
                <w:szCs w:val="18"/>
              </w:rPr>
              <w:t>Inertia</w:t>
            </w:r>
          </w:p>
        </w:tc>
      </w:tr>
      <w:tr w:rsidR="00FB7223" w:rsidRPr="00CE14E6" w14:paraId="10EAD1F3" w14:textId="77777777" w:rsidTr="00FB7223">
        <w:trPr>
          <w:trHeight w:val="615"/>
          <w:jc w:val="center"/>
        </w:trPr>
        <w:tc>
          <w:tcPr>
            <w:tcW w:w="1165" w:type="dxa"/>
            <w:vMerge/>
            <w:tcBorders>
              <w:top w:val="single" w:sz="4" w:space="0" w:color="auto"/>
              <w:left w:val="single" w:sz="4" w:space="0" w:color="auto"/>
              <w:bottom w:val="single" w:sz="4" w:space="0" w:color="000000"/>
              <w:right w:val="single" w:sz="4" w:space="0" w:color="auto"/>
            </w:tcBorders>
            <w:vAlign w:val="center"/>
            <w:hideMark/>
          </w:tcPr>
          <w:p w14:paraId="46DB64B1" w14:textId="77777777" w:rsidR="00FB7223" w:rsidRPr="00CE14E6" w:rsidRDefault="00FB7223" w:rsidP="00CE14E6">
            <w:pPr>
              <w:rPr>
                <w:rFonts w:cs="Arial"/>
                <w:b/>
                <w:bCs/>
                <w:color w:val="FFFFFF"/>
              </w:rPr>
            </w:pPr>
          </w:p>
        </w:tc>
        <w:tc>
          <w:tcPr>
            <w:tcW w:w="1080" w:type="dxa"/>
            <w:tcBorders>
              <w:top w:val="nil"/>
              <w:left w:val="nil"/>
              <w:bottom w:val="single" w:sz="4" w:space="0" w:color="auto"/>
              <w:right w:val="single" w:sz="4" w:space="0" w:color="auto"/>
            </w:tcBorders>
            <w:shd w:val="clear" w:color="000000" w:fill="444D53"/>
            <w:vAlign w:val="center"/>
            <w:hideMark/>
          </w:tcPr>
          <w:p w14:paraId="69B2A29B" w14:textId="57038227" w:rsidR="00FB7223" w:rsidRPr="00CE14E6" w:rsidRDefault="00FB7223" w:rsidP="00CE14E6">
            <w:pPr>
              <w:jc w:val="center"/>
              <w:rPr>
                <w:rFonts w:cs="Arial"/>
                <w:b/>
                <w:bCs/>
                <w:color w:val="FFFFFF"/>
              </w:rPr>
            </w:pPr>
            <w:r w:rsidRPr="003954D8">
              <w:rPr>
                <w:rFonts w:cs="Arial"/>
                <w:b/>
                <w:bCs/>
                <w:color w:val="FFFFFF"/>
                <w:sz w:val="18"/>
                <w:szCs w:val="18"/>
              </w:rPr>
              <w:t>(Hz)</w:t>
            </w:r>
            <w:r w:rsidRPr="003954D8">
              <w:rPr>
                <w:rStyle w:val="FootnoteReference"/>
                <w:rFonts w:ascii="Arial" w:hAnsi="Arial" w:cs="Arial"/>
                <w:b/>
                <w:bCs/>
                <w:color w:val="FFFFFF"/>
                <w:szCs w:val="18"/>
              </w:rPr>
              <w:footnoteReference w:id="3"/>
            </w:r>
          </w:p>
        </w:tc>
        <w:tc>
          <w:tcPr>
            <w:tcW w:w="1170" w:type="dxa"/>
            <w:tcBorders>
              <w:top w:val="nil"/>
              <w:left w:val="nil"/>
              <w:bottom w:val="single" w:sz="4" w:space="0" w:color="auto"/>
              <w:right w:val="single" w:sz="4" w:space="0" w:color="auto"/>
            </w:tcBorders>
            <w:shd w:val="clear" w:color="000000" w:fill="444D53"/>
            <w:vAlign w:val="center"/>
            <w:hideMark/>
          </w:tcPr>
          <w:p w14:paraId="0514F904" w14:textId="726E7D26" w:rsidR="00FB7223" w:rsidRPr="00CE14E6" w:rsidRDefault="00FB7223" w:rsidP="00CE14E6">
            <w:pPr>
              <w:jc w:val="center"/>
              <w:rPr>
                <w:rFonts w:cs="Arial"/>
                <w:b/>
                <w:bCs/>
                <w:color w:val="FFFFFF"/>
              </w:rPr>
            </w:pPr>
            <w:r w:rsidRPr="003954D8">
              <w:rPr>
                <w:rFonts w:cs="Arial"/>
                <w:b/>
                <w:bCs/>
                <w:color w:val="FFFFFF"/>
                <w:sz w:val="18"/>
                <w:szCs w:val="18"/>
              </w:rPr>
              <w:t>(Hz)</w:t>
            </w:r>
          </w:p>
        </w:tc>
        <w:tc>
          <w:tcPr>
            <w:tcW w:w="1080" w:type="dxa"/>
            <w:vMerge/>
            <w:tcBorders>
              <w:top w:val="single" w:sz="4" w:space="0" w:color="auto"/>
              <w:left w:val="single" w:sz="4" w:space="0" w:color="auto"/>
              <w:bottom w:val="single" w:sz="4" w:space="0" w:color="000000"/>
              <w:right w:val="single" w:sz="4" w:space="0" w:color="auto"/>
            </w:tcBorders>
            <w:vAlign w:val="center"/>
            <w:hideMark/>
          </w:tcPr>
          <w:p w14:paraId="10A1C6BA" w14:textId="77777777" w:rsidR="00FB7223" w:rsidRPr="00CE14E6" w:rsidRDefault="00FB7223" w:rsidP="00CE14E6">
            <w:pPr>
              <w:rPr>
                <w:rFonts w:cs="Arial"/>
                <w:b/>
                <w:bCs/>
                <w:color w:val="FFFFFF"/>
              </w:rPr>
            </w:pPr>
          </w:p>
        </w:tc>
        <w:tc>
          <w:tcPr>
            <w:tcW w:w="990" w:type="dxa"/>
            <w:tcBorders>
              <w:top w:val="nil"/>
              <w:left w:val="nil"/>
              <w:bottom w:val="single" w:sz="4" w:space="0" w:color="auto"/>
              <w:right w:val="single" w:sz="4" w:space="0" w:color="auto"/>
            </w:tcBorders>
            <w:shd w:val="clear" w:color="000000" w:fill="444D53"/>
            <w:vAlign w:val="center"/>
            <w:hideMark/>
          </w:tcPr>
          <w:p w14:paraId="295190DC" w14:textId="62954CC5" w:rsidR="00FB7223" w:rsidRPr="00CE14E6" w:rsidRDefault="00FB7223" w:rsidP="00CE14E6">
            <w:pPr>
              <w:jc w:val="center"/>
              <w:rPr>
                <w:rFonts w:cs="Arial"/>
                <w:b/>
                <w:bCs/>
                <w:color w:val="FFFFFF"/>
                <w:sz w:val="16"/>
                <w:szCs w:val="16"/>
              </w:rPr>
            </w:pPr>
            <w:r w:rsidRPr="003954D8">
              <w:rPr>
                <w:rFonts w:cs="Arial"/>
                <w:b/>
                <w:bCs/>
                <w:color w:val="FFFFFF"/>
                <w:sz w:val="18"/>
                <w:szCs w:val="18"/>
              </w:rPr>
              <w:t>Oscillation Mode (Hz)</w:t>
            </w:r>
          </w:p>
        </w:tc>
        <w:tc>
          <w:tcPr>
            <w:tcW w:w="900" w:type="dxa"/>
            <w:tcBorders>
              <w:top w:val="nil"/>
              <w:left w:val="nil"/>
              <w:bottom w:val="single" w:sz="4" w:space="0" w:color="auto"/>
              <w:right w:val="single" w:sz="4" w:space="0" w:color="auto"/>
            </w:tcBorders>
            <w:shd w:val="clear" w:color="000000" w:fill="444D53"/>
            <w:vAlign w:val="center"/>
            <w:hideMark/>
          </w:tcPr>
          <w:p w14:paraId="392EFFBF" w14:textId="18E3EB77" w:rsidR="00FB7223" w:rsidRPr="00CE14E6" w:rsidRDefault="00FB7223" w:rsidP="00CE14E6">
            <w:pPr>
              <w:jc w:val="center"/>
              <w:rPr>
                <w:rFonts w:cs="Arial"/>
                <w:b/>
                <w:bCs/>
                <w:color w:val="FFFFFF"/>
                <w:sz w:val="16"/>
                <w:szCs w:val="16"/>
              </w:rPr>
            </w:pPr>
            <w:r w:rsidRPr="003954D8">
              <w:rPr>
                <w:rFonts w:cs="Arial"/>
                <w:b/>
                <w:bCs/>
                <w:color w:val="FFFFFF"/>
                <w:sz w:val="18"/>
                <w:szCs w:val="18"/>
              </w:rPr>
              <w:t>Damping Ratio</w:t>
            </w:r>
          </w:p>
        </w:tc>
        <w:tc>
          <w:tcPr>
            <w:tcW w:w="810" w:type="dxa"/>
            <w:vMerge/>
            <w:tcBorders>
              <w:top w:val="single" w:sz="4" w:space="0" w:color="auto"/>
              <w:left w:val="single" w:sz="4" w:space="0" w:color="auto"/>
              <w:bottom w:val="single" w:sz="4" w:space="0" w:color="000000"/>
              <w:right w:val="single" w:sz="4" w:space="0" w:color="auto"/>
            </w:tcBorders>
            <w:vAlign w:val="center"/>
            <w:hideMark/>
          </w:tcPr>
          <w:p w14:paraId="5B160239" w14:textId="77777777" w:rsidR="00FB7223" w:rsidRPr="00CE14E6" w:rsidRDefault="00FB7223" w:rsidP="00CE14E6">
            <w:pPr>
              <w:rPr>
                <w:rFonts w:cs="Arial"/>
                <w:b/>
                <w:bCs/>
                <w:color w:val="FFFFFF"/>
              </w:rPr>
            </w:pPr>
          </w:p>
        </w:tc>
        <w:tc>
          <w:tcPr>
            <w:tcW w:w="810" w:type="dxa"/>
            <w:tcBorders>
              <w:top w:val="nil"/>
              <w:left w:val="nil"/>
              <w:bottom w:val="single" w:sz="4" w:space="0" w:color="auto"/>
              <w:right w:val="single" w:sz="4" w:space="0" w:color="auto"/>
            </w:tcBorders>
            <w:shd w:val="clear" w:color="000000" w:fill="444D53"/>
            <w:vAlign w:val="center"/>
            <w:hideMark/>
          </w:tcPr>
          <w:p w14:paraId="76603B9D" w14:textId="211005DE" w:rsidR="00FB7223" w:rsidRPr="00CE14E6" w:rsidRDefault="00FB7223" w:rsidP="00CE14E6">
            <w:pPr>
              <w:jc w:val="center"/>
              <w:rPr>
                <w:rFonts w:cs="Arial"/>
                <w:b/>
                <w:bCs/>
                <w:color w:val="FFFFFF"/>
              </w:rPr>
            </w:pPr>
            <w:r w:rsidRPr="003954D8">
              <w:rPr>
                <w:rFonts w:cs="Arial"/>
                <w:b/>
                <w:bCs/>
                <w:color w:val="FFFFFF"/>
                <w:sz w:val="18"/>
                <w:szCs w:val="18"/>
              </w:rPr>
              <w:t>(MW)</w:t>
            </w:r>
          </w:p>
        </w:tc>
        <w:tc>
          <w:tcPr>
            <w:tcW w:w="720" w:type="dxa"/>
            <w:tcBorders>
              <w:top w:val="nil"/>
              <w:left w:val="nil"/>
              <w:bottom w:val="single" w:sz="4" w:space="0" w:color="auto"/>
              <w:right w:val="single" w:sz="4" w:space="0" w:color="auto"/>
            </w:tcBorders>
            <w:shd w:val="clear" w:color="000000" w:fill="444D53"/>
            <w:vAlign w:val="center"/>
            <w:hideMark/>
          </w:tcPr>
          <w:p w14:paraId="64DC005A" w14:textId="56A22B34" w:rsidR="00FB7223" w:rsidRPr="00CE14E6" w:rsidRDefault="00FB7223" w:rsidP="00CE14E6">
            <w:pPr>
              <w:jc w:val="center"/>
              <w:rPr>
                <w:rFonts w:cs="Arial"/>
                <w:b/>
                <w:bCs/>
                <w:color w:val="FFFFFF"/>
              </w:rPr>
            </w:pPr>
            <w:r w:rsidRPr="003954D8">
              <w:rPr>
                <w:rFonts w:cs="Arial"/>
                <w:b/>
                <w:bCs/>
                <w:color w:val="FFFFFF"/>
                <w:sz w:val="18"/>
                <w:szCs w:val="18"/>
              </w:rPr>
              <w:t>%</w:t>
            </w:r>
          </w:p>
        </w:tc>
        <w:tc>
          <w:tcPr>
            <w:tcW w:w="900" w:type="dxa"/>
            <w:tcBorders>
              <w:top w:val="nil"/>
              <w:left w:val="nil"/>
              <w:bottom w:val="single" w:sz="4" w:space="0" w:color="auto"/>
              <w:right w:val="single" w:sz="4" w:space="0" w:color="auto"/>
            </w:tcBorders>
            <w:shd w:val="clear" w:color="000000" w:fill="444D53"/>
            <w:vAlign w:val="center"/>
            <w:hideMark/>
          </w:tcPr>
          <w:p w14:paraId="67066285" w14:textId="57609F9A" w:rsidR="00FB7223" w:rsidRPr="00CE14E6" w:rsidRDefault="00FB7223" w:rsidP="00CE14E6">
            <w:pPr>
              <w:jc w:val="center"/>
              <w:rPr>
                <w:rFonts w:cs="Arial"/>
                <w:b/>
                <w:bCs/>
                <w:color w:val="FFFFFF"/>
              </w:rPr>
            </w:pPr>
            <w:r w:rsidRPr="003954D8">
              <w:rPr>
                <w:rFonts w:cs="Arial"/>
                <w:b/>
                <w:bCs/>
                <w:color w:val="FFFFFF"/>
                <w:sz w:val="18"/>
                <w:szCs w:val="18"/>
              </w:rPr>
              <w:t>(GW-s)</w:t>
            </w:r>
            <w:r w:rsidRPr="003954D8">
              <w:rPr>
                <w:rStyle w:val="FootnoteReference"/>
                <w:rFonts w:ascii="Arial" w:hAnsi="Arial" w:cs="Arial"/>
                <w:b/>
                <w:bCs/>
                <w:color w:val="FFFFFF"/>
                <w:szCs w:val="18"/>
              </w:rPr>
              <w:footnoteReference w:id="4"/>
            </w:r>
          </w:p>
        </w:tc>
      </w:tr>
      <w:tr w:rsidR="00FB7223" w:rsidRPr="00336836" w14:paraId="720E66E4" w14:textId="77777777" w:rsidTr="00FB7223">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1F02C" w14:textId="44359587" w:rsidR="00FB7223" w:rsidRDefault="00FB7223" w:rsidP="00D35E64">
            <w:pPr>
              <w:jc w:val="center"/>
              <w:rPr>
                <w:rFonts w:cs="Arial"/>
                <w:color w:val="000000"/>
                <w:sz w:val="18"/>
                <w:szCs w:val="18"/>
              </w:rPr>
            </w:pPr>
            <w:r>
              <w:rPr>
                <w:rFonts w:cs="Arial"/>
                <w:color w:val="000000"/>
                <w:sz w:val="18"/>
                <w:szCs w:val="18"/>
              </w:rPr>
              <w:t>11/6/2018 7:53</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7794A" w14:textId="261B9DD6" w:rsidR="00FB7223" w:rsidRDefault="00FB7223" w:rsidP="00D35E64">
            <w:pPr>
              <w:jc w:val="center"/>
              <w:rPr>
                <w:rFonts w:cs="Arial"/>
                <w:color w:val="000000"/>
                <w:sz w:val="18"/>
                <w:szCs w:val="18"/>
              </w:rPr>
            </w:pPr>
            <w:r>
              <w:rPr>
                <w:rFonts w:cs="Arial"/>
                <w:color w:val="000000"/>
                <w:sz w:val="18"/>
                <w:szCs w:val="18"/>
              </w:rPr>
              <w:t>0.068</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14D34A" w14:textId="15FF348A" w:rsidR="00FB7223" w:rsidRDefault="00FB7223" w:rsidP="00D35E64">
            <w:pPr>
              <w:jc w:val="center"/>
              <w:rPr>
                <w:rFonts w:cs="Arial"/>
                <w:color w:val="000000"/>
                <w:sz w:val="18"/>
                <w:szCs w:val="18"/>
              </w:rPr>
            </w:pPr>
            <w:r>
              <w:rPr>
                <w:rFonts w:cs="Arial"/>
                <w:color w:val="000000"/>
                <w:sz w:val="18"/>
                <w:szCs w:val="18"/>
              </w:rPr>
              <w:t>59.930</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FA9BB1" w14:textId="64E169AE" w:rsidR="00FB7223" w:rsidRDefault="00FB7223" w:rsidP="00D35E64">
            <w:pPr>
              <w:jc w:val="center"/>
              <w:rPr>
                <w:rFonts w:cs="Arial"/>
                <w:color w:val="000000"/>
                <w:sz w:val="18"/>
                <w:szCs w:val="18"/>
              </w:rPr>
            </w:pPr>
            <w:r>
              <w:rPr>
                <w:rFonts w:cs="Arial"/>
                <w:color w:val="000000"/>
                <w:sz w:val="18"/>
                <w:szCs w:val="18"/>
              </w:rPr>
              <w:t>0:05:15</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133BF06" w14:textId="1AA54F78" w:rsidR="00FB7223" w:rsidRDefault="00FB7223" w:rsidP="00D35E64">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342E68" w14:textId="6EA6F421" w:rsidR="00FB7223" w:rsidRDefault="00FB7223" w:rsidP="00D35E64">
            <w:pPr>
              <w:jc w:val="center"/>
              <w:rPr>
                <w:rFonts w:cs="Arial"/>
                <w:color w:val="000000"/>
                <w:sz w:val="18"/>
                <w:szCs w:val="18"/>
              </w:rPr>
            </w:pPr>
            <w:r>
              <w:rPr>
                <w:rFonts w:cs="Arial"/>
                <w:color w:val="000000"/>
                <w:sz w:val="18"/>
                <w:szCs w:val="18"/>
              </w:rPr>
              <w:t>428.24</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E534D4" w14:textId="12769B60" w:rsidR="00FB7223" w:rsidRDefault="00FB7223" w:rsidP="00D35E64">
            <w:pPr>
              <w:jc w:val="center"/>
              <w:rPr>
                <w:rFonts w:cs="Arial"/>
                <w:color w:val="000000"/>
                <w:sz w:val="18"/>
                <w:szCs w:val="18"/>
              </w:rPr>
            </w:pPr>
            <w:r>
              <w:rPr>
                <w:rFonts w:cs="Arial"/>
                <w:color w:val="000000"/>
                <w:sz w:val="18"/>
                <w:szCs w:val="18"/>
              </w:rPr>
              <w:t>36,489</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89C55" w14:textId="2CA76C2C" w:rsidR="00FB7223" w:rsidRDefault="00FB7223" w:rsidP="00D35E64">
            <w:pPr>
              <w:jc w:val="center"/>
              <w:rPr>
                <w:rFonts w:cs="Arial"/>
                <w:color w:val="000000"/>
                <w:sz w:val="18"/>
                <w:szCs w:val="18"/>
              </w:rPr>
            </w:pPr>
            <w:r>
              <w:rPr>
                <w:rFonts w:cs="Arial"/>
                <w:color w:val="000000"/>
                <w:sz w:val="18"/>
                <w:szCs w:val="18"/>
              </w:rPr>
              <w:t>2%</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23142" w14:textId="100A6228" w:rsidR="00FB7223" w:rsidRDefault="00FB7223" w:rsidP="00D35E64">
            <w:pPr>
              <w:jc w:val="center"/>
              <w:rPr>
                <w:rFonts w:cs="Arial"/>
                <w:color w:val="000000"/>
                <w:sz w:val="18"/>
                <w:szCs w:val="18"/>
              </w:rPr>
            </w:pPr>
            <w:r>
              <w:rPr>
                <w:rFonts w:cs="Arial"/>
                <w:color w:val="000000"/>
                <w:sz w:val="18"/>
                <w:szCs w:val="18"/>
              </w:rPr>
              <w:t>232,371</w:t>
            </w:r>
          </w:p>
        </w:tc>
      </w:tr>
      <w:tr w:rsidR="00FB7223" w:rsidRPr="00336836" w14:paraId="3C6A29DF" w14:textId="77777777" w:rsidTr="00FB7223">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578852D" w14:textId="3756FD95" w:rsidR="00FB7223" w:rsidRDefault="00FB7223" w:rsidP="00D35E64">
            <w:pPr>
              <w:jc w:val="center"/>
              <w:rPr>
                <w:rFonts w:cs="Arial"/>
                <w:color w:val="000000"/>
                <w:sz w:val="18"/>
                <w:szCs w:val="18"/>
              </w:rPr>
            </w:pPr>
            <w:bookmarkStart w:id="254" w:name="RANGE!A4"/>
            <w:r>
              <w:rPr>
                <w:rFonts w:cs="Arial"/>
                <w:color w:val="000000"/>
                <w:sz w:val="18"/>
                <w:szCs w:val="18"/>
              </w:rPr>
              <w:t>11/10/2018 9:25</w:t>
            </w:r>
            <w:bookmarkEnd w:id="254"/>
          </w:p>
        </w:tc>
        <w:tc>
          <w:tcPr>
            <w:tcW w:w="108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B99BE7A" w14:textId="1EDF7837" w:rsidR="00FB7223" w:rsidRDefault="00FB7223" w:rsidP="00D35E64">
            <w:pPr>
              <w:jc w:val="center"/>
              <w:rPr>
                <w:rFonts w:cs="Arial"/>
                <w:color w:val="000000"/>
                <w:sz w:val="18"/>
                <w:szCs w:val="18"/>
              </w:rPr>
            </w:pPr>
            <w:r>
              <w:rPr>
                <w:rFonts w:cs="Arial"/>
                <w:color w:val="000000"/>
                <w:sz w:val="18"/>
                <w:szCs w:val="18"/>
              </w:rPr>
              <w:t>0.110</w:t>
            </w:r>
          </w:p>
        </w:tc>
        <w:tc>
          <w:tcPr>
            <w:tcW w:w="117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42D31D3" w14:textId="529230E0" w:rsidR="00FB7223" w:rsidRDefault="00FB7223" w:rsidP="00D35E64">
            <w:pPr>
              <w:jc w:val="center"/>
              <w:rPr>
                <w:rFonts w:cs="Arial"/>
                <w:color w:val="000000"/>
                <w:sz w:val="18"/>
                <w:szCs w:val="18"/>
              </w:rPr>
            </w:pPr>
            <w:r>
              <w:rPr>
                <w:rFonts w:cs="Arial"/>
                <w:color w:val="000000"/>
                <w:sz w:val="18"/>
                <w:szCs w:val="18"/>
              </w:rPr>
              <w:t>59.905</w:t>
            </w:r>
          </w:p>
        </w:tc>
        <w:tc>
          <w:tcPr>
            <w:tcW w:w="108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DD4DE2" w14:textId="74197B79" w:rsidR="00FB7223" w:rsidRDefault="00FB7223" w:rsidP="00D35E64">
            <w:pPr>
              <w:jc w:val="center"/>
              <w:rPr>
                <w:rFonts w:cs="Arial"/>
                <w:color w:val="000000"/>
                <w:sz w:val="18"/>
                <w:szCs w:val="18"/>
              </w:rPr>
            </w:pPr>
            <w:r>
              <w:rPr>
                <w:rFonts w:cs="Arial"/>
                <w:color w:val="000000"/>
                <w:sz w:val="18"/>
                <w:szCs w:val="18"/>
              </w:rPr>
              <w:t>0:05:58</w:t>
            </w:r>
          </w:p>
        </w:tc>
        <w:tc>
          <w:tcPr>
            <w:tcW w:w="1890" w:type="dxa"/>
            <w:gridSpan w:val="2"/>
            <w:tcBorders>
              <w:top w:val="single" w:sz="4" w:space="0" w:color="auto"/>
              <w:left w:val="single" w:sz="4" w:space="0" w:color="auto"/>
              <w:bottom w:val="single" w:sz="4" w:space="0" w:color="auto"/>
              <w:right w:val="single" w:sz="4" w:space="0" w:color="auto"/>
            </w:tcBorders>
            <w:shd w:val="clear" w:color="auto" w:fill="D5ECFF" w:themeFill="accent4" w:themeFillTint="1A"/>
            <w:vAlign w:val="center"/>
          </w:tcPr>
          <w:p w14:paraId="2901B5F6" w14:textId="62E4321B" w:rsidR="00FB7223" w:rsidRDefault="00FB7223" w:rsidP="00D35E64">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1AE768F" w14:textId="15F08F73" w:rsidR="00FB7223" w:rsidRDefault="00FB7223" w:rsidP="00D35E64">
            <w:pPr>
              <w:jc w:val="center"/>
              <w:rPr>
                <w:rFonts w:cs="Arial"/>
                <w:color w:val="000000"/>
                <w:sz w:val="18"/>
                <w:szCs w:val="18"/>
              </w:rPr>
            </w:pPr>
            <w:r>
              <w:rPr>
                <w:rFonts w:cs="Arial"/>
                <w:color w:val="000000"/>
                <w:sz w:val="18"/>
                <w:szCs w:val="18"/>
              </w:rPr>
              <w:t>515.99</w:t>
            </w:r>
          </w:p>
        </w:tc>
        <w:tc>
          <w:tcPr>
            <w:tcW w:w="8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D071DC5" w14:textId="59C4A74E" w:rsidR="00FB7223" w:rsidRDefault="00FB7223" w:rsidP="00D35E64">
            <w:pPr>
              <w:jc w:val="center"/>
              <w:rPr>
                <w:rFonts w:cs="Arial"/>
                <w:color w:val="000000"/>
                <w:sz w:val="18"/>
                <w:szCs w:val="18"/>
              </w:rPr>
            </w:pPr>
            <w:r>
              <w:rPr>
                <w:rFonts w:cs="Arial"/>
                <w:color w:val="000000"/>
                <w:sz w:val="18"/>
                <w:szCs w:val="18"/>
              </w:rPr>
              <w:t>37,432</w:t>
            </w:r>
          </w:p>
        </w:tc>
        <w:tc>
          <w:tcPr>
            <w:tcW w:w="7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50DF5E4" w14:textId="5FD1DB7A" w:rsidR="00FB7223" w:rsidRDefault="00FB7223" w:rsidP="00D35E64">
            <w:pPr>
              <w:jc w:val="center"/>
              <w:rPr>
                <w:rFonts w:cs="Arial"/>
                <w:color w:val="000000"/>
                <w:sz w:val="18"/>
                <w:szCs w:val="18"/>
              </w:rPr>
            </w:pPr>
            <w:r>
              <w:rPr>
                <w:rFonts w:cs="Arial"/>
                <w:color w:val="000000"/>
                <w:sz w:val="18"/>
                <w:szCs w:val="18"/>
              </w:rPr>
              <w:t>10%</w:t>
            </w:r>
          </w:p>
        </w:tc>
        <w:tc>
          <w:tcPr>
            <w:tcW w:w="9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39F182D" w14:textId="26D9216D" w:rsidR="00FB7223" w:rsidRDefault="00FB7223" w:rsidP="00D35E64">
            <w:pPr>
              <w:jc w:val="center"/>
              <w:rPr>
                <w:rFonts w:cs="Arial"/>
                <w:color w:val="000000"/>
                <w:sz w:val="18"/>
                <w:szCs w:val="18"/>
              </w:rPr>
            </w:pPr>
            <w:r>
              <w:rPr>
                <w:rFonts w:cs="Arial"/>
                <w:color w:val="000000"/>
                <w:sz w:val="18"/>
                <w:szCs w:val="18"/>
              </w:rPr>
              <w:t>224,652</w:t>
            </w:r>
          </w:p>
        </w:tc>
      </w:tr>
      <w:tr w:rsidR="00FB7223" w:rsidRPr="00336836" w14:paraId="164853E7" w14:textId="77777777" w:rsidTr="00FB7223">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AE75D9" w14:textId="4FEBB2E7" w:rsidR="00FB7223" w:rsidRDefault="00FB7223" w:rsidP="00D35E64">
            <w:pPr>
              <w:jc w:val="center"/>
              <w:rPr>
                <w:rFonts w:cs="Arial"/>
                <w:color w:val="000000"/>
                <w:sz w:val="18"/>
                <w:szCs w:val="18"/>
              </w:rPr>
            </w:pPr>
            <w:bookmarkStart w:id="255" w:name="RANGE!A5"/>
            <w:r>
              <w:rPr>
                <w:rFonts w:cs="Arial"/>
                <w:color w:val="000000"/>
                <w:sz w:val="18"/>
                <w:szCs w:val="18"/>
              </w:rPr>
              <w:t>11/14/2018 22:30</w:t>
            </w:r>
            <w:bookmarkEnd w:id="255"/>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EBE3CB" w14:textId="16A7CB5E" w:rsidR="00FB7223" w:rsidRDefault="00FB7223" w:rsidP="00D35E64">
            <w:pPr>
              <w:jc w:val="center"/>
              <w:rPr>
                <w:rFonts w:cs="Arial"/>
                <w:color w:val="000000"/>
                <w:sz w:val="18"/>
                <w:szCs w:val="18"/>
              </w:rPr>
            </w:pPr>
            <w:r>
              <w:rPr>
                <w:rFonts w:cs="Arial"/>
                <w:color w:val="000000"/>
                <w:sz w:val="18"/>
                <w:szCs w:val="18"/>
              </w:rPr>
              <w:t>0.096</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EB40A" w14:textId="100DB460" w:rsidR="00FB7223" w:rsidRDefault="00FB7223" w:rsidP="00D35E64">
            <w:pPr>
              <w:jc w:val="center"/>
              <w:rPr>
                <w:rFonts w:cs="Arial"/>
                <w:color w:val="000000"/>
                <w:sz w:val="18"/>
                <w:szCs w:val="18"/>
              </w:rPr>
            </w:pPr>
            <w:r>
              <w:rPr>
                <w:rFonts w:cs="Arial"/>
                <w:color w:val="000000"/>
                <w:sz w:val="18"/>
                <w:szCs w:val="18"/>
              </w:rPr>
              <w:t>59.918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DE6E9" w14:textId="7D3207FE" w:rsidR="00FB7223" w:rsidRDefault="00FB7223" w:rsidP="00D35E64">
            <w:pPr>
              <w:jc w:val="center"/>
              <w:rPr>
                <w:rFonts w:cs="Arial"/>
                <w:color w:val="000000"/>
                <w:sz w:val="18"/>
                <w:szCs w:val="18"/>
              </w:rPr>
            </w:pPr>
            <w:r>
              <w:rPr>
                <w:rFonts w:cs="Arial"/>
                <w:color w:val="000000"/>
                <w:sz w:val="18"/>
                <w:szCs w:val="18"/>
              </w:rPr>
              <w:t>0:04:14</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B0351D" w14:textId="0AA02BE4" w:rsidR="00FB7223" w:rsidRDefault="00FB7223" w:rsidP="00D35E64">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26369" w14:textId="48BBF330" w:rsidR="00FB7223" w:rsidRDefault="00FB7223" w:rsidP="00D35E64">
            <w:pPr>
              <w:jc w:val="center"/>
              <w:rPr>
                <w:rFonts w:cs="Arial"/>
                <w:color w:val="000000"/>
                <w:sz w:val="18"/>
                <w:szCs w:val="18"/>
              </w:rPr>
            </w:pPr>
            <w:r>
              <w:rPr>
                <w:rFonts w:cs="Arial"/>
                <w:color w:val="000000"/>
                <w:sz w:val="18"/>
                <w:szCs w:val="18"/>
              </w:rPr>
              <w:t>428.20</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DCB717" w14:textId="45061343" w:rsidR="00FB7223" w:rsidRDefault="00FB7223" w:rsidP="00D35E64">
            <w:pPr>
              <w:jc w:val="center"/>
              <w:rPr>
                <w:rFonts w:cs="Arial"/>
                <w:color w:val="000000"/>
                <w:sz w:val="18"/>
                <w:szCs w:val="18"/>
              </w:rPr>
            </w:pPr>
            <w:r>
              <w:rPr>
                <w:rFonts w:cs="Arial"/>
                <w:color w:val="000000"/>
                <w:sz w:val="18"/>
                <w:szCs w:val="18"/>
              </w:rPr>
              <w:t>39,968</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68E89D" w14:textId="337B7036" w:rsidR="00FB7223" w:rsidRDefault="00FB7223" w:rsidP="00D35E64">
            <w:pPr>
              <w:jc w:val="center"/>
              <w:rPr>
                <w:rFonts w:cs="Arial"/>
                <w:color w:val="000000"/>
                <w:sz w:val="18"/>
                <w:szCs w:val="18"/>
              </w:rPr>
            </w:pPr>
            <w:r>
              <w:rPr>
                <w:rFonts w:cs="Arial"/>
                <w:color w:val="000000"/>
                <w:sz w:val="18"/>
                <w:szCs w:val="18"/>
              </w:rPr>
              <w:t>24%</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0A13C" w14:textId="2954AB9C" w:rsidR="00FB7223" w:rsidRDefault="00FB7223" w:rsidP="00D35E64">
            <w:pPr>
              <w:jc w:val="center"/>
              <w:rPr>
                <w:rFonts w:cs="Arial"/>
                <w:color w:val="000000"/>
                <w:sz w:val="18"/>
                <w:szCs w:val="18"/>
              </w:rPr>
            </w:pPr>
            <w:r>
              <w:rPr>
                <w:rFonts w:cs="Arial"/>
                <w:color w:val="000000"/>
                <w:sz w:val="18"/>
                <w:szCs w:val="18"/>
              </w:rPr>
              <w:t>215,470</w:t>
            </w:r>
          </w:p>
        </w:tc>
      </w:tr>
      <w:tr w:rsidR="00FB7223" w:rsidRPr="00336836" w14:paraId="1068F38C" w14:textId="77777777" w:rsidTr="00FB7223">
        <w:trPr>
          <w:trHeight w:val="600"/>
          <w:jc w:val="center"/>
        </w:trPr>
        <w:tc>
          <w:tcPr>
            <w:tcW w:w="11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4A3D5" w14:textId="07615358" w:rsidR="00FB7223" w:rsidRDefault="00FB7223" w:rsidP="00D35E64">
            <w:pPr>
              <w:jc w:val="center"/>
              <w:rPr>
                <w:rFonts w:cs="Arial"/>
                <w:color w:val="000000"/>
                <w:sz w:val="18"/>
                <w:szCs w:val="18"/>
              </w:rPr>
            </w:pPr>
            <w:r>
              <w:rPr>
                <w:rFonts w:cs="Arial"/>
                <w:color w:val="000000"/>
                <w:sz w:val="18"/>
                <w:szCs w:val="18"/>
              </w:rPr>
              <w:t>11/30/2018 15:51</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DE0A6" w14:textId="5E9DA0F0" w:rsidR="00FB7223" w:rsidRDefault="00FB7223" w:rsidP="00D35E64">
            <w:pPr>
              <w:jc w:val="center"/>
              <w:rPr>
                <w:rFonts w:cs="Arial"/>
                <w:color w:val="000000"/>
                <w:sz w:val="18"/>
                <w:szCs w:val="18"/>
              </w:rPr>
            </w:pPr>
            <w:r>
              <w:rPr>
                <w:rFonts w:cs="Arial"/>
                <w:color w:val="000000"/>
                <w:sz w:val="18"/>
                <w:szCs w:val="18"/>
              </w:rPr>
              <w:t>0.083</w:t>
            </w:r>
          </w:p>
        </w:tc>
        <w:tc>
          <w:tcPr>
            <w:tcW w:w="11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FF19C" w14:textId="44F73C9A" w:rsidR="00FB7223" w:rsidRDefault="00FB7223" w:rsidP="00D35E64">
            <w:pPr>
              <w:jc w:val="center"/>
              <w:rPr>
                <w:rFonts w:cs="Arial"/>
                <w:color w:val="000000"/>
                <w:sz w:val="18"/>
                <w:szCs w:val="18"/>
              </w:rPr>
            </w:pPr>
            <w:r>
              <w:rPr>
                <w:rFonts w:cs="Arial"/>
                <w:color w:val="000000"/>
                <w:sz w:val="18"/>
                <w:szCs w:val="18"/>
              </w:rPr>
              <w:t>59.928</w:t>
            </w:r>
          </w:p>
        </w:tc>
        <w:tc>
          <w:tcPr>
            <w:tcW w:w="10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4B515" w14:textId="3CF2CFA6" w:rsidR="00FB7223" w:rsidRDefault="00FB7223" w:rsidP="00D35E64">
            <w:pPr>
              <w:jc w:val="center"/>
              <w:rPr>
                <w:rFonts w:cs="Arial"/>
                <w:color w:val="000000"/>
                <w:sz w:val="18"/>
                <w:szCs w:val="18"/>
              </w:rPr>
            </w:pPr>
            <w:r>
              <w:rPr>
                <w:rFonts w:cs="Arial"/>
                <w:color w:val="000000"/>
                <w:sz w:val="18"/>
                <w:szCs w:val="18"/>
              </w:rPr>
              <w:t>0:02:55</w:t>
            </w:r>
          </w:p>
        </w:tc>
        <w:tc>
          <w:tcPr>
            <w:tcW w:w="189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B428A1" w14:textId="6650482F" w:rsidR="00FB7223" w:rsidRDefault="00FB7223" w:rsidP="00D35E64">
            <w:pPr>
              <w:jc w:val="center"/>
              <w:rPr>
                <w:rFonts w:cs="Arial"/>
                <w:color w:val="000000"/>
                <w:sz w:val="18"/>
                <w:szCs w:val="18"/>
              </w:rPr>
            </w:pPr>
            <w:r>
              <w:rPr>
                <w:rFonts w:cs="Arial"/>
                <w:color w:val="000000"/>
                <w:sz w:val="18"/>
                <w:szCs w:val="18"/>
              </w:rPr>
              <w:t>No PMU data available</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876747" w14:textId="62654AD9" w:rsidR="00FB7223" w:rsidRDefault="00FB7223" w:rsidP="00D35E64">
            <w:pPr>
              <w:jc w:val="center"/>
              <w:rPr>
                <w:rFonts w:cs="Arial"/>
                <w:color w:val="000000"/>
                <w:sz w:val="18"/>
                <w:szCs w:val="18"/>
              </w:rPr>
            </w:pPr>
            <w:r>
              <w:rPr>
                <w:rFonts w:cs="Arial"/>
                <w:color w:val="000000"/>
                <w:sz w:val="18"/>
                <w:szCs w:val="18"/>
              </w:rPr>
              <w:t>335.57</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1F0DF" w14:textId="76880F1A" w:rsidR="00FB7223" w:rsidRDefault="00FB7223" w:rsidP="00D35E64">
            <w:pPr>
              <w:jc w:val="center"/>
              <w:rPr>
                <w:rFonts w:cs="Arial"/>
                <w:color w:val="000000"/>
                <w:sz w:val="18"/>
                <w:szCs w:val="18"/>
              </w:rPr>
            </w:pPr>
            <w:r>
              <w:rPr>
                <w:rFonts w:cs="Arial"/>
                <w:color w:val="000000"/>
                <w:sz w:val="18"/>
                <w:szCs w:val="18"/>
              </w:rPr>
              <w:t>37,956</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924C" w14:textId="241FCD3B" w:rsidR="00FB7223" w:rsidRDefault="00FB7223" w:rsidP="00D35E64">
            <w:pPr>
              <w:jc w:val="center"/>
              <w:rPr>
                <w:rFonts w:cs="Arial"/>
                <w:color w:val="000000"/>
                <w:sz w:val="18"/>
                <w:szCs w:val="18"/>
              </w:rPr>
            </w:pPr>
            <w:r>
              <w:rPr>
                <w:rFonts w:cs="Arial"/>
                <w:color w:val="000000"/>
                <w:sz w:val="18"/>
                <w:szCs w:val="18"/>
              </w:rPr>
              <w:t>6%</w:t>
            </w:r>
          </w:p>
        </w:tc>
        <w:tc>
          <w:tcPr>
            <w:tcW w:w="9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434E0B" w14:textId="710BD994" w:rsidR="00FB7223" w:rsidRDefault="00FB7223" w:rsidP="00D35E64">
            <w:pPr>
              <w:jc w:val="center"/>
              <w:rPr>
                <w:rFonts w:cs="Arial"/>
                <w:color w:val="000000"/>
                <w:sz w:val="18"/>
                <w:szCs w:val="18"/>
              </w:rPr>
            </w:pPr>
            <w:r>
              <w:rPr>
                <w:rFonts w:cs="Arial"/>
                <w:color w:val="000000"/>
                <w:sz w:val="18"/>
                <w:szCs w:val="18"/>
              </w:rPr>
              <w:t>227,531</w:t>
            </w:r>
          </w:p>
        </w:tc>
      </w:tr>
    </w:tbl>
    <w:p w14:paraId="55EC9604" w14:textId="77777777" w:rsidR="00C1466D" w:rsidRDefault="00C1466D" w:rsidP="001810C2">
      <w:pPr>
        <w:jc w:val="center"/>
        <w:rPr>
          <w:rFonts w:cs="Arial"/>
          <w:sz w:val="16"/>
          <w:szCs w:val="16"/>
        </w:rPr>
      </w:pPr>
    </w:p>
    <w:p w14:paraId="0B8A342B" w14:textId="77777777" w:rsidR="00082EBF" w:rsidRDefault="00082EBF" w:rsidP="001810C2">
      <w:pPr>
        <w:jc w:val="center"/>
        <w:rPr>
          <w:rFonts w:cs="Arial"/>
          <w:sz w:val="16"/>
          <w:szCs w:val="16"/>
        </w:rPr>
      </w:pPr>
    </w:p>
    <w:p w14:paraId="3547A973" w14:textId="68ACCEF0" w:rsidR="00224DAB" w:rsidRDefault="0052136D" w:rsidP="003954D8">
      <w:r>
        <w:rPr>
          <w:noProof/>
        </w:rPr>
        <w:lastRenderedPageBreak/>
        <w:drawing>
          <wp:inline distT="0" distB="0" distL="0" distR="0" wp14:anchorId="33B71F2C" wp14:editId="4BA33E03">
            <wp:extent cx="5949661" cy="3538728"/>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9661" cy="3538728"/>
                    </a:xfrm>
                    <a:prstGeom prst="rect">
                      <a:avLst/>
                    </a:prstGeom>
                    <a:noFill/>
                  </pic:spPr>
                </pic:pic>
              </a:graphicData>
            </a:graphic>
          </wp:inline>
        </w:drawing>
      </w:r>
    </w:p>
    <w:p w14:paraId="19FAF1E8" w14:textId="34426754" w:rsidR="00F851DA" w:rsidRPr="00F851DA" w:rsidRDefault="00F851DA" w:rsidP="00F851DA">
      <w:pPr>
        <w:jc w:val="center"/>
        <w:rPr>
          <w:sz w:val="16"/>
        </w:rPr>
      </w:pPr>
      <w:r w:rsidRPr="00F851DA">
        <w:rPr>
          <w:sz w:val="16"/>
        </w:rPr>
        <w:t>(Note: All data on this graph encompasses frequency event analysis based on BAL-001</w:t>
      </w:r>
      <w:r>
        <w:rPr>
          <w:sz w:val="16"/>
        </w:rPr>
        <w:t>-</w:t>
      </w:r>
      <w:r w:rsidRPr="00F851DA">
        <w:rPr>
          <w:sz w:val="16"/>
        </w:rPr>
        <w:t>TRE-1.)</w:t>
      </w:r>
    </w:p>
    <w:p w14:paraId="7802CF0A" w14:textId="77777777" w:rsidR="00771A89" w:rsidRPr="00331765" w:rsidRDefault="00771A89" w:rsidP="00B21C71"/>
    <w:p w14:paraId="6B7A5251" w14:textId="749AC03C" w:rsidR="004809C1" w:rsidRPr="00FB7223" w:rsidRDefault="003A690D" w:rsidP="007D2D64">
      <w:pPr>
        <w:pStyle w:val="Heading2"/>
      </w:pPr>
      <w:bookmarkStart w:id="256" w:name="_Toc508972290"/>
      <w:r w:rsidRPr="007066F0">
        <w:t>Responsive Reserve Events</w:t>
      </w:r>
      <w:bookmarkEnd w:id="256"/>
    </w:p>
    <w:p w14:paraId="5CE55442" w14:textId="2B5D97A7" w:rsidR="007066F0" w:rsidRDefault="007066F0" w:rsidP="007066F0">
      <w:pPr>
        <w:rPr>
          <w:szCs w:val="21"/>
        </w:rPr>
      </w:pPr>
      <w:r w:rsidRPr="00E06176">
        <w:rPr>
          <w:szCs w:val="21"/>
        </w:rPr>
        <w:t xml:space="preserve">There were </w:t>
      </w:r>
      <w:r w:rsidR="0087226B">
        <w:rPr>
          <w:szCs w:val="21"/>
        </w:rPr>
        <w:t>two</w:t>
      </w:r>
      <w:r w:rsidRPr="00E06176">
        <w:rPr>
          <w:szCs w:val="21"/>
        </w:rPr>
        <w:t xml:space="preserve"> events where Responsive Reserve MWs were released to SCED in </w:t>
      </w:r>
      <w:r w:rsidR="0087226B">
        <w:rPr>
          <w:szCs w:val="21"/>
        </w:rPr>
        <w:t>November</w:t>
      </w:r>
      <w:r w:rsidRPr="00E06176">
        <w:rPr>
          <w:szCs w:val="21"/>
        </w:rPr>
        <w:t>. The events highlighted in blue were related to frequency events reported in Section 2.1 above.</w:t>
      </w:r>
    </w:p>
    <w:p w14:paraId="64DE5080" w14:textId="77777777" w:rsidR="007066F0" w:rsidRDefault="007066F0" w:rsidP="007066F0">
      <w:pPr>
        <w:rPr>
          <w:szCs w:val="21"/>
        </w:rPr>
      </w:pPr>
    </w:p>
    <w:tbl>
      <w:tblPr>
        <w:tblW w:w="6940" w:type="dxa"/>
        <w:jc w:val="center"/>
        <w:tblLook w:val="04A0" w:firstRow="1" w:lastRow="0" w:firstColumn="1" w:lastColumn="0" w:noHBand="0" w:noVBand="1"/>
      </w:tblPr>
      <w:tblGrid>
        <w:gridCol w:w="1960"/>
        <w:gridCol w:w="1960"/>
        <w:gridCol w:w="1360"/>
        <w:gridCol w:w="1660"/>
      </w:tblGrid>
      <w:tr w:rsidR="000F3B33" w:rsidRPr="00576FCC" w14:paraId="147963EF" w14:textId="77777777" w:rsidTr="000F3B33">
        <w:trPr>
          <w:trHeight w:val="525"/>
          <w:jc w:val="center"/>
        </w:trPr>
        <w:tc>
          <w:tcPr>
            <w:tcW w:w="1960" w:type="dxa"/>
            <w:tcBorders>
              <w:top w:val="single" w:sz="8" w:space="0" w:color="auto"/>
              <w:left w:val="single" w:sz="8" w:space="0" w:color="auto"/>
              <w:bottom w:val="single" w:sz="8" w:space="0" w:color="000000"/>
              <w:right w:val="single" w:sz="8" w:space="0" w:color="auto"/>
            </w:tcBorders>
            <w:shd w:val="clear" w:color="000000" w:fill="444D53"/>
            <w:vAlign w:val="center"/>
            <w:hideMark/>
          </w:tcPr>
          <w:p w14:paraId="3FC32740" w14:textId="77777777" w:rsidR="000F3B33" w:rsidRPr="00576FCC" w:rsidRDefault="000F3B33" w:rsidP="00235ADD">
            <w:pPr>
              <w:jc w:val="center"/>
              <w:rPr>
                <w:rFonts w:cs="Arial"/>
                <w:b/>
                <w:bCs/>
                <w:color w:val="FFFFFF"/>
              </w:rPr>
            </w:pPr>
            <w:r w:rsidRPr="00576FCC">
              <w:rPr>
                <w:rFonts w:cs="Arial"/>
                <w:b/>
                <w:bCs/>
                <w:color w:val="FFFFFF"/>
              </w:rPr>
              <w:t>Date and Time Released to SCED</w:t>
            </w:r>
          </w:p>
        </w:tc>
        <w:tc>
          <w:tcPr>
            <w:tcW w:w="1960" w:type="dxa"/>
            <w:tcBorders>
              <w:top w:val="single" w:sz="8" w:space="0" w:color="auto"/>
              <w:left w:val="nil"/>
              <w:bottom w:val="single" w:sz="8" w:space="0" w:color="000000"/>
              <w:right w:val="single" w:sz="8" w:space="0" w:color="auto"/>
            </w:tcBorders>
            <w:shd w:val="clear" w:color="000000" w:fill="444D53"/>
            <w:vAlign w:val="center"/>
            <w:hideMark/>
          </w:tcPr>
          <w:p w14:paraId="3CC5998B" w14:textId="77777777" w:rsidR="000F3B33" w:rsidRPr="00576FCC" w:rsidRDefault="000F3B33" w:rsidP="00235ADD">
            <w:pPr>
              <w:jc w:val="center"/>
              <w:rPr>
                <w:rFonts w:cs="Arial"/>
                <w:b/>
                <w:bCs/>
                <w:color w:val="FFFFFF"/>
              </w:rPr>
            </w:pPr>
            <w:r w:rsidRPr="00576FCC">
              <w:rPr>
                <w:rFonts w:cs="Arial"/>
                <w:b/>
                <w:bCs/>
                <w:color w:val="FFFFFF"/>
              </w:rPr>
              <w:t>Date and Time Recalled</w:t>
            </w:r>
          </w:p>
        </w:tc>
        <w:tc>
          <w:tcPr>
            <w:tcW w:w="1360" w:type="dxa"/>
            <w:tcBorders>
              <w:top w:val="single" w:sz="8" w:space="0" w:color="auto"/>
              <w:left w:val="nil"/>
              <w:bottom w:val="single" w:sz="8" w:space="0" w:color="000000"/>
              <w:right w:val="single" w:sz="8" w:space="0" w:color="auto"/>
            </w:tcBorders>
            <w:shd w:val="clear" w:color="000000" w:fill="444D53"/>
            <w:vAlign w:val="center"/>
            <w:hideMark/>
          </w:tcPr>
          <w:p w14:paraId="03A0346E" w14:textId="77777777" w:rsidR="000F3B33" w:rsidRPr="00576FCC" w:rsidRDefault="000F3B33" w:rsidP="00235ADD">
            <w:pPr>
              <w:jc w:val="center"/>
              <w:rPr>
                <w:rFonts w:cs="Arial"/>
                <w:b/>
                <w:bCs/>
                <w:color w:val="FFFFFF"/>
              </w:rPr>
            </w:pPr>
            <w:r w:rsidRPr="00576FCC">
              <w:rPr>
                <w:rFonts w:cs="Arial"/>
                <w:b/>
                <w:bCs/>
                <w:color w:val="FFFFFF"/>
              </w:rPr>
              <w:t>Duration of Event</w:t>
            </w:r>
          </w:p>
        </w:tc>
        <w:tc>
          <w:tcPr>
            <w:tcW w:w="1660" w:type="dxa"/>
            <w:tcBorders>
              <w:top w:val="single" w:sz="8" w:space="0" w:color="auto"/>
              <w:left w:val="nil"/>
              <w:bottom w:val="single" w:sz="8" w:space="0" w:color="000000"/>
              <w:right w:val="single" w:sz="8" w:space="0" w:color="auto"/>
            </w:tcBorders>
            <w:shd w:val="clear" w:color="000000" w:fill="444D53"/>
            <w:vAlign w:val="center"/>
            <w:hideMark/>
          </w:tcPr>
          <w:p w14:paraId="340805A7" w14:textId="77777777" w:rsidR="000F3B33" w:rsidRPr="00576FCC" w:rsidRDefault="000F3B33" w:rsidP="00235ADD">
            <w:pPr>
              <w:jc w:val="center"/>
              <w:rPr>
                <w:rFonts w:cs="Arial"/>
                <w:b/>
                <w:bCs/>
                <w:color w:val="FFFFFF"/>
              </w:rPr>
            </w:pPr>
            <w:r w:rsidRPr="00576FCC">
              <w:rPr>
                <w:rFonts w:cs="Arial"/>
                <w:b/>
                <w:bCs/>
                <w:color w:val="FFFFFF"/>
              </w:rPr>
              <w:t>Maximum MWs Released</w:t>
            </w:r>
          </w:p>
        </w:tc>
      </w:tr>
      <w:tr w:rsidR="000F3B33" w:rsidRPr="00576FCC" w14:paraId="46B05310" w14:textId="77777777" w:rsidTr="000F3B33">
        <w:trPr>
          <w:trHeight w:val="315"/>
          <w:jc w:val="center"/>
        </w:trPr>
        <w:tc>
          <w:tcPr>
            <w:tcW w:w="1960" w:type="dxa"/>
            <w:tcBorders>
              <w:top w:val="nil"/>
              <w:left w:val="single" w:sz="8" w:space="0" w:color="auto"/>
              <w:bottom w:val="single" w:sz="8" w:space="0" w:color="000000"/>
              <w:right w:val="single" w:sz="8" w:space="0" w:color="auto"/>
            </w:tcBorders>
            <w:shd w:val="clear" w:color="auto" w:fill="auto"/>
            <w:vAlign w:val="center"/>
            <w:hideMark/>
          </w:tcPr>
          <w:p w14:paraId="0FFB777B" w14:textId="3EB84002" w:rsidR="000F3B33" w:rsidRPr="00576FCC" w:rsidRDefault="000F3B33" w:rsidP="002C5A65">
            <w:pPr>
              <w:jc w:val="center"/>
              <w:rPr>
                <w:rFonts w:cs="Arial"/>
                <w:color w:val="000000"/>
              </w:rPr>
            </w:pPr>
            <w:r>
              <w:rPr>
                <w:rFonts w:cs="Arial"/>
                <w:color w:val="000000"/>
              </w:rPr>
              <w:t>11/3/2018 18:32</w:t>
            </w:r>
          </w:p>
        </w:tc>
        <w:tc>
          <w:tcPr>
            <w:tcW w:w="1960" w:type="dxa"/>
            <w:tcBorders>
              <w:top w:val="nil"/>
              <w:left w:val="nil"/>
              <w:bottom w:val="single" w:sz="8" w:space="0" w:color="000000"/>
              <w:right w:val="single" w:sz="8" w:space="0" w:color="auto"/>
            </w:tcBorders>
            <w:shd w:val="clear" w:color="auto" w:fill="auto"/>
            <w:vAlign w:val="center"/>
            <w:hideMark/>
          </w:tcPr>
          <w:p w14:paraId="3D23713E" w14:textId="650801EB" w:rsidR="000F3B33" w:rsidRPr="00576FCC" w:rsidRDefault="000F3B33" w:rsidP="002C5A65">
            <w:pPr>
              <w:jc w:val="center"/>
              <w:rPr>
                <w:rFonts w:cs="Arial"/>
                <w:color w:val="000000"/>
              </w:rPr>
            </w:pPr>
            <w:r>
              <w:rPr>
                <w:rFonts w:cs="Arial"/>
                <w:color w:val="000000"/>
              </w:rPr>
              <w:t>11/3/2018 18:38</w:t>
            </w:r>
          </w:p>
        </w:tc>
        <w:tc>
          <w:tcPr>
            <w:tcW w:w="1360" w:type="dxa"/>
            <w:tcBorders>
              <w:top w:val="nil"/>
              <w:left w:val="nil"/>
              <w:bottom w:val="single" w:sz="8" w:space="0" w:color="auto"/>
              <w:right w:val="single" w:sz="8" w:space="0" w:color="auto"/>
            </w:tcBorders>
            <w:shd w:val="clear" w:color="auto" w:fill="auto"/>
            <w:noWrap/>
            <w:vAlign w:val="center"/>
            <w:hideMark/>
          </w:tcPr>
          <w:p w14:paraId="13BC1CE9" w14:textId="1E07A663" w:rsidR="000F3B33" w:rsidRPr="007066F0" w:rsidRDefault="000F3B33" w:rsidP="002C5A65">
            <w:pPr>
              <w:jc w:val="center"/>
              <w:rPr>
                <w:rFonts w:cs="Arial"/>
                <w:color w:val="000000"/>
              </w:rPr>
            </w:pPr>
            <w:r w:rsidRPr="002C5A65">
              <w:rPr>
                <w:rFonts w:cs="Arial"/>
                <w:color w:val="000000"/>
              </w:rPr>
              <w:t>00:05:28</w:t>
            </w:r>
          </w:p>
        </w:tc>
        <w:tc>
          <w:tcPr>
            <w:tcW w:w="1660" w:type="dxa"/>
            <w:tcBorders>
              <w:top w:val="nil"/>
              <w:left w:val="nil"/>
              <w:bottom w:val="single" w:sz="8" w:space="0" w:color="000000"/>
              <w:right w:val="single" w:sz="8" w:space="0" w:color="auto"/>
            </w:tcBorders>
            <w:shd w:val="clear" w:color="auto" w:fill="auto"/>
            <w:vAlign w:val="center"/>
            <w:hideMark/>
          </w:tcPr>
          <w:p w14:paraId="32ADD1C4" w14:textId="22312B9E" w:rsidR="000F3B33" w:rsidRPr="00576FCC" w:rsidRDefault="000F3B33" w:rsidP="002C5A65">
            <w:pPr>
              <w:jc w:val="center"/>
              <w:rPr>
                <w:rFonts w:cs="Arial"/>
                <w:color w:val="000000"/>
              </w:rPr>
            </w:pPr>
            <w:r>
              <w:rPr>
                <w:rFonts w:cs="Arial"/>
                <w:color w:val="000000"/>
              </w:rPr>
              <w:t>584</w:t>
            </w:r>
          </w:p>
        </w:tc>
      </w:tr>
      <w:tr w:rsidR="000F3B33" w:rsidRPr="00576FCC" w14:paraId="1F68B8AA" w14:textId="77777777" w:rsidTr="000F3B33">
        <w:trPr>
          <w:trHeight w:val="315"/>
          <w:jc w:val="center"/>
        </w:trPr>
        <w:tc>
          <w:tcPr>
            <w:tcW w:w="1960" w:type="dxa"/>
            <w:tcBorders>
              <w:top w:val="nil"/>
              <w:left w:val="single" w:sz="8" w:space="0" w:color="auto"/>
              <w:bottom w:val="single" w:sz="8" w:space="0" w:color="000000"/>
              <w:right w:val="single" w:sz="8" w:space="0" w:color="auto"/>
            </w:tcBorders>
            <w:shd w:val="clear" w:color="000000" w:fill="B8CCE4"/>
            <w:vAlign w:val="center"/>
          </w:tcPr>
          <w:p w14:paraId="5A45F36C" w14:textId="1827443D" w:rsidR="000F3B33" w:rsidRDefault="000F3B33" w:rsidP="002C5A65">
            <w:pPr>
              <w:jc w:val="center"/>
              <w:rPr>
                <w:rFonts w:cs="Arial"/>
                <w:color w:val="000000"/>
              </w:rPr>
            </w:pPr>
            <w:r>
              <w:rPr>
                <w:rFonts w:cs="Arial"/>
                <w:color w:val="000000"/>
              </w:rPr>
              <w:t>11/10/2018 9:25</w:t>
            </w:r>
          </w:p>
        </w:tc>
        <w:tc>
          <w:tcPr>
            <w:tcW w:w="1960" w:type="dxa"/>
            <w:tcBorders>
              <w:top w:val="nil"/>
              <w:left w:val="nil"/>
              <w:bottom w:val="single" w:sz="8" w:space="0" w:color="000000"/>
              <w:right w:val="single" w:sz="8" w:space="0" w:color="auto"/>
            </w:tcBorders>
            <w:shd w:val="clear" w:color="000000" w:fill="B8CCE4"/>
            <w:vAlign w:val="center"/>
          </w:tcPr>
          <w:p w14:paraId="48984D87" w14:textId="62CF9DD0" w:rsidR="000F3B33" w:rsidRDefault="000F3B33" w:rsidP="002C5A65">
            <w:pPr>
              <w:jc w:val="center"/>
              <w:rPr>
                <w:rFonts w:cs="Arial"/>
                <w:color w:val="000000"/>
              </w:rPr>
            </w:pPr>
            <w:r>
              <w:rPr>
                <w:rFonts w:cs="Arial"/>
                <w:color w:val="000000"/>
              </w:rPr>
              <w:t>11/10/2018 9:28</w:t>
            </w:r>
          </w:p>
        </w:tc>
        <w:tc>
          <w:tcPr>
            <w:tcW w:w="1360" w:type="dxa"/>
            <w:tcBorders>
              <w:top w:val="nil"/>
              <w:left w:val="nil"/>
              <w:bottom w:val="single" w:sz="8" w:space="0" w:color="auto"/>
              <w:right w:val="single" w:sz="8" w:space="0" w:color="auto"/>
            </w:tcBorders>
            <w:shd w:val="clear" w:color="000000" w:fill="B8CCE4"/>
            <w:noWrap/>
            <w:vAlign w:val="center"/>
          </w:tcPr>
          <w:p w14:paraId="15E2FEF9" w14:textId="03C30013" w:rsidR="000F3B33" w:rsidRPr="007066F0" w:rsidRDefault="000F3B33" w:rsidP="002C5A65">
            <w:pPr>
              <w:jc w:val="center"/>
              <w:rPr>
                <w:rFonts w:cs="Arial"/>
                <w:color w:val="000000"/>
              </w:rPr>
            </w:pPr>
            <w:r w:rsidRPr="002C5A65">
              <w:rPr>
                <w:rFonts w:cs="Arial"/>
                <w:color w:val="000000"/>
              </w:rPr>
              <w:t>00:03:08</w:t>
            </w:r>
          </w:p>
        </w:tc>
        <w:tc>
          <w:tcPr>
            <w:tcW w:w="1660" w:type="dxa"/>
            <w:tcBorders>
              <w:top w:val="nil"/>
              <w:left w:val="nil"/>
              <w:bottom w:val="single" w:sz="8" w:space="0" w:color="000000"/>
              <w:right w:val="single" w:sz="8" w:space="0" w:color="auto"/>
            </w:tcBorders>
            <w:shd w:val="clear" w:color="000000" w:fill="B8CCE4"/>
            <w:vAlign w:val="center"/>
          </w:tcPr>
          <w:p w14:paraId="405C6282" w14:textId="28E0BFB5" w:rsidR="000F3B33" w:rsidRDefault="000F3B33" w:rsidP="002C5A65">
            <w:pPr>
              <w:jc w:val="center"/>
              <w:rPr>
                <w:rFonts w:cs="Arial"/>
                <w:color w:val="000000"/>
              </w:rPr>
            </w:pPr>
            <w:r>
              <w:rPr>
                <w:rFonts w:cs="Arial"/>
                <w:color w:val="000000"/>
              </w:rPr>
              <w:t>243</w:t>
            </w:r>
          </w:p>
        </w:tc>
      </w:tr>
    </w:tbl>
    <w:p w14:paraId="3AFD025E" w14:textId="77777777" w:rsidR="00576FCC" w:rsidRDefault="00576FCC" w:rsidP="00082EBF">
      <w:pPr>
        <w:rPr>
          <w:szCs w:val="21"/>
        </w:rPr>
      </w:pPr>
    </w:p>
    <w:p w14:paraId="5EB3D650" w14:textId="037B00E4" w:rsidR="008C2500" w:rsidRPr="00902E18" w:rsidRDefault="001665CF" w:rsidP="008C2500">
      <w:pPr>
        <w:pStyle w:val="Heading2"/>
      </w:pPr>
      <w:bookmarkStart w:id="257" w:name="_Toc508972291"/>
      <w:r w:rsidRPr="00902E18">
        <w:t>Load Resource Events</w:t>
      </w:r>
      <w:bookmarkEnd w:id="257"/>
    </w:p>
    <w:p w14:paraId="658FA96E" w14:textId="5363D852" w:rsidR="005B39E7" w:rsidRPr="005B39E7" w:rsidRDefault="005B39E7" w:rsidP="005B39E7">
      <w:r>
        <w:t>None.</w:t>
      </w:r>
    </w:p>
    <w:p w14:paraId="38C31EC3" w14:textId="35FEC8EA" w:rsidR="00F549CA" w:rsidRPr="00FB7223" w:rsidRDefault="001665CF" w:rsidP="00FB7223">
      <w:pPr>
        <w:pStyle w:val="Heading1"/>
      </w:pPr>
      <w:bookmarkStart w:id="258" w:name="_Toc508972292"/>
      <w:r w:rsidRPr="0040571E">
        <w:t>Reliability Unit Commitment</w:t>
      </w:r>
      <w:bookmarkEnd w:id="258"/>
    </w:p>
    <w:p w14:paraId="7124CC96" w14:textId="77777777" w:rsidR="00082EBF" w:rsidRPr="00391EAE" w:rsidRDefault="00082EBF" w:rsidP="00082EBF">
      <w:pPr>
        <w:rPr>
          <w:rFonts w:cs="Arial"/>
          <w:szCs w:val="21"/>
        </w:rPr>
      </w:pPr>
      <w:r w:rsidRPr="00391EAE">
        <w:rPr>
          <w:rFonts w:cs="Arial"/>
          <w:szCs w:val="21"/>
        </w:rPr>
        <w:t xml:space="preserve">ERCOT reports on Reliability Unit Commitments (RUC) on a monthly basis. Commitments are reported grouped by operating day and weather zone. The total number of hours committed is the sum of the hours for all the units in the specified region. Additional information on RUC commitments can be found on the MIS secure site at Grid </w:t>
      </w:r>
      <w:r w:rsidRPr="00391EAE">
        <w:rPr>
          <w:rFonts w:cs="Arial"/>
          <w:szCs w:val="21"/>
        </w:rPr>
        <w:sym w:font="Wingdings" w:char="F0E0"/>
      </w:r>
      <w:r w:rsidRPr="00391EAE">
        <w:rPr>
          <w:rFonts w:cs="Arial"/>
          <w:szCs w:val="21"/>
        </w:rPr>
        <w:t xml:space="preserve"> Generation </w:t>
      </w:r>
      <w:r w:rsidRPr="00391EAE">
        <w:rPr>
          <w:rFonts w:cs="Arial"/>
          <w:szCs w:val="21"/>
        </w:rPr>
        <w:sym w:font="Wingdings" w:char="F0E0"/>
      </w:r>
      <w:r w:rsidRPr="00391EAE">
        <w:rPr>
          <w:rFonts w:cs="Arial"/>
          <w:szCs w:val="21"/>
        </w:rPr>
        <w:t xml:space="preserve"> Reliability Unit Commitment.</w:t>
      </w:r>
    </w:p>
    <w:p w14:paraId="2BC980F8" w14:textId="77777777" w:rsidR="00082EBF" w:rsidRPr="00391EAE" w:rsidRDefault="00082EBF" w:rsidP="00082EBF">
      <w:pPr>
        <w:jc w:val="both"/>
        <w:rPr>
          <w:rFonts w:cs="Arial"/>
          <w:szCs w:val="21"/>
        </w:rPr>
      </w:pPr>
    </w:p>
    <w:p w14:paraId="6C6561EA" w14:textId="63393A2B" w:rsidR="00082EBF" w:rsidRPr="002361A8" w:rsidRDefault="00082EBF" w:rsidP="00082EBF">
      <w:pPr>
        <w:jc w:val="both"/>
        <w:rPr>
          <w:rFonts w:cs="Arial"/>
          <w:szCs w:val="21"/>
        </w:rPr>
      </w:pPr>
      <w:r w:rsidRPr="002361A8">
        <w:rPr>
          <w:rFonts w:cs="Arial"/>
          <w:szCs w:val="21"/>
        </w:rPr>
        <w:t xml:space="preserve">There were </w:t>
      </w:r>
      <w:r w:rsidR="00267C4F">
        <w:rPr>
          <w:rFonts w:cs="Arial"/>
          <w:szCs w:val="21"/>
        </w:rPr>
        <w:t>no</w:t>
      </w:r>
      <w:r w:rsidRPr="002361A8">
        <w:rPr>
          <w:rFonts w:cs="Arial"/>
          <w:szCs w:val="21"/>
        </w:rPr>
        <w:t xml:space="preserve"> DRUC commitments in </w:t>
      </w:r>
      <w:r w:rsidR="0087226B">
        <w:rPr>
          <w:rFonts w:cs="Arial"/>
          <w:szCs w:val="21"/>
        </w:rPr>
        <w:t>November</w:t>
      </w:r>
      <w:r w:rsidRPr="002361A8">
        <w:rPr>
          <w:rFonts w:cs="Arial"/>
          <w:szCs w:val="21"/>
        </w:rPr>
        <w:t>.</w:t>
      </w:r>
    </w:p>
    <w:p w14:paraId="086A3437" w14:textId="77777777" w:rsidR="00082EBF" w:rsidRPr="002361A8" w:rsidRDefault="00082EBF" w:rsidP="00082EBF">
      <w:pPr>
        <w:jc w:val="both"/>
        <w:rPr>
          <w:rFonts w:cs="Arial"/>
          <w:szCs w:val="21"/>
        </w:rPr>
      </w:pPr>
    </w:p>
    <w:p w14:paraId="3757C869" w14:textId="5295AAAA" w:rsidR="008C2500" w:rsidRDefault="00082EBF" w:rsidP="00F92EB8">
      <w:pPr>
        <w:rPr>
          <w:rFonts w:cs="Arial"/>
          <w:szCs w:val="21"/>
        </w:rPr>
      </w:pPr>
      <w:r w:rsidRPr="002361A8">
        <w:rPr>
          <w:rFonts w:cs="Arial"/>
          <w:szCs w:val="21"/>
        </w:rPr>
        <w:t xml:space="preserve">There </w:t>
      </w:r>
      <w:r w:rsidR="006E5831">
        <w:rPr>
          <w:rFonts w:cs="Arial"/>
          <w:szCs w:val="21"/>
        </w:rPr>
        <w:t xml:space="preserve">were </w:t>
      </w:r>
      <w:r w:rsidR="006860F4">
        <w:rPr>
          <w:rFonts w:cs="Arial"/>
          <w:szCs w:val="21"/>
        </w:rPr>
        <w:t>seven</w:t>
      </w:r>
      <w:r w:rsidR="002361A8" w:rsidRPr="002361A8">
        <w:rPr>
          <w:rFonts w:cs="Arial"/>
          <w:szCs w:val="21"/>
        </w:rPr>
        <w:t xml:space="preserve"> </w:t>
      </w:r>
      <w:r w:rsidR="006B39C9" w:rsidRPr="002361A8">
        <w:rPr>
          <w:rFonts w:cs="Arial"/>
          <w:szCs w:val="21"/>
        </w:rPr>
        <w:t>HRUC commitment</w:t>
      </w:r>
      <w:r w:rsidR="007B56DA">
        <w:rPr>
          <w:rFonts w:cs="Arial"/>
          <w:szCs w:val="21"/>
        </w:rPr>
        <w:t>s</w:t>
      </w:r>
      <w:r w:rsidR="00CC1DB9" w:rsidRPr="002361A8">
        <w:rPr>
          <w:rFonts w:cs="Arial"/>
          <w:szCs w:val="21"/>
        </w:rPr>
        <w:t xml:space="preserve"> </w:t>
      </w:r>
      <w:r w:rsidRPr="002361A8">
        <w:rPr>
          <w:rFonts w:cs="Arial"/>
          <w:szCs w:val="21"/>
        </w:rPr>
        <w:t xml:space="preserve">in </w:t>
      </w:r>
      <w:r w:rsidR="0087226B">
        <w:rPr>
          <w:rFonts w:cs="Arial"/>
          <w:szCs w:val="21"/>
        </w:rPr>
        <w:t>November</w:t>
      </w:r>
      <w:r w:rsidRPr="002361A8">
        <w:rPr>
          <w:rFonts w:cs="Arial"/>
          <w:szCs w:val="21"/>
        </w:rPr>
        <w:t>.</w:t>
      </w:r>
    </w:p>
    <w:p w14:paraId="3D676270" w14:textId="77777777" w:rsidR="00CC1DB9" w:rsidRDefault="00CC1DB9" w:rsidP="00F92EB8">
      <w:pPr>
        <w:rPr>
          <w:rFonts w:cs="Arial"/>
          <w:szCs w:val="21"/>
        </w:rPr>
      </w:pPr>
    </w:p>
    <w:tbl>
      <w:tblPr>
        <w:tblW w:w="8005" w:type="dxa"/>
        <w:jc w:val="center"/>
        <w:tblLayout w:type="fixed"/>
        <w:tblLook w:val="04A0" w:firstRow="1" w:lastRow="0" w:firstColumn="1" w:lastColumn="0" w:noHBand="0" w:noVBand="1"/>
      </w:tblPr>
      <w:tblGrid>
        <w:gridCol w:w="1255"/>
        <w:gridCol w:w="1260"/>
        <w:gridCol w:w="1170"/>
        <w:gridCol w:w="1440"/>
        <w:gridCol w:w="990"/>
        <w:gridCol w:w="1890"/>
      </w:tblGrid>
      <w:tr w:rsidR="00FB7223" w:rsidRPr="00CC1DB9" w14:paraId="1FA3867F" w14:textId="77777777" w:rsidTr="00FB7223">
        <w:trPr>
          <w:trHeight w:val="811"/>
          <w:jc w:val="center"/>
        </w:trPr>
        <w:tc>
          <w:tcPr>
            <w:tcW w:w="1255" w:type="dxa"/>
            <w:tcBorders>
              <w:top w:val="single" w:sz="4" w:space="0" w:color="auto"/>
              <w:left w:val="single" w:sz="4" w:space="0" w:color="auto"/>
              <w:bottom w:val="single" w:sz="4" w:space="0" w:color="auto"/>
              <w:right w:val="single" w:sz="4" w:space="0" w:color="auto"/>
            </w:tcBorders>
            <w:shd w:val="clear" w:color="000000" w:fill="444D53"/>
            <w:vAlign w:val="center"/>
            <w:hideMark/>
          </w:tcPr>
          <w:p w14:paraId="7F03720C" w14:textId="77777777" w:rsidR="00FB7223" w:rsidRPr="00CC1DB9" w:rsidRDefault="00FB7223" w:rsidP="00CC1DB9">
            <w:pPr>
              <w:jc w:val="center"/>
              <w:rPr>
                <w:rFonts w:cs="Arial"/>
                <w:b/>
                <w:bCs/>
                <w:color w:val="FFFFFF"/>
              </w:rPr>
            </w:pPr>
            <w:r w:rsidRPr="00CC1DB9">
              <w:rPr>
                <w:rFonts w:cs="Arial"/>
                <w:b/>
                <w:bCs/>
                <w:color w:val="FFFFFF"/>
              </w:rPr>
              <w:lastRenderedPageBreak/>
              <w:t>Resource Location</w:t>
            </w:r>
          </w:p>
        </w:tc>
        <w:tc>
          <w:tcPr>
            <w:tcW w:w="1260" w:type="dxa"/>
            <w:tcBorders>
              <w:top w:val="single" w:sz="4" w:space="0" w:color="auto"/>
              <w:left w:val="nil"/>
              <w:bottom w:val="single" w:sz="4" w:space="0" w:color="auto"/>
              <w:right w:val="single" w:sz="4" w:space="0" w:color="auto"/>
            </w:tcBorders>
            <w:shd w:val="clear" w:color="000000" w:fill="444D53"/>
            <w:vAlign w:val="center"/>
            <w:hideMark/>
          </w:tcPr>
          <w:p w14:paraId="423B3B6F" w14:textId="77777777" w:rsidR="00FB7223" w:rsidRPr="00CC1DB9" w:rsidRDefault="00FB7223" w:rsidP="00CC1DB9">
            <w:pPr>
              <w:jc w:val="center"/>
              <w:rPr>
                <w:rFonts w:cs="Arial"/>
                <w:b/>
                <w:bCs/>
                <w:color w:val="FFFFFF"/>
              </w:rPr>
            </w:pPr>
            <w:r w:rsidRPr="00CC1DB9">
              <w:rPr>
                <w:rFonts w:cs="Arial"/>
                <w:b/>
                <w:bCs/>
                <w:color w:val="FFFFFF"/>
              </w:rPr>
              <w:t># of Resources</w:t>
            </w:r>
          </w:p>
        </w:tc>
        <w:tc>
          <w:tcPr>
            <w:tcW w:w="1170" w:type="dxa"/>
            <w:tcBorders>
              <w:top w:val="single" w:sz="4" w:space="0" w:color="auto"/>
              <w:left w:val="nil"/>
              <w:bottom w:val="single" w:sz="4" w:space="0" w:color="auto"/>
              <w:right w:val="single" w:sz="4" w:space="0" w:color="auto"/>
            </w:tcBorders>
            <w:shd w:val="clear" w:color="000000" w:fill="444D53"/>
            <w:vAlign w:val="center"/>
            <w:hideMark/>
          </w:tcPr>
          <w:p w14:paraId="7563DB93" w14:textId="77777777" w:rsidR="00FB7223" w:rsidRPr="00CC1DB9" w:rsidRDefault="00FB7223" w:rsidP="00CC1DB9">
            <w:pPr>
              <w:jc w:val="center"/>
              <w:rPr>
                <w:rFonts w:cs="Arial"/>
                <w:b/>
                <w:bCs/>
                <w:color w:val="FFFFFF"/>
              </w:rPr>
            </w:pPr>
            <w:r w:rsidRPr="00CC1DB9">
              <w:rPr>
                <w:rFonts w:cs="Arial"/>
                <w:b/>
                <w:bCs/>
                <w:color w:val="FFFFFF"/>
              </w:rPr>
              <w:t>Operating Day</w:t>
            </w:r>
          </w:p>
        </w:tc>
        <w:tc>
          <w:tcPr>
            <w:tcW w:w="1440" w:type="dxa"/>
            <w:tcBorders>
              <w:top w:val="single" w:sz="4" w:space="0" w:color="auto"/>
              <w:left w:val="nil"/>
              <w:bottom w:val="single" w:sz="4" w:space="0" w:color="auto"/>
              <w:right w:val="single" w:sz="4" w:space="0" w:color="auto"/>
            </w:tcBorders>
            <w:shd w:val="clear" w:color="000000" w:fill="444D53"/>
            <w:vAlign w:val="center"/>
            <w:hideMark/>
          </w:tcPr>
          <w:p w14:paraId="12EB96D5" w14:textId="77777777" w:rsidR="00FB7223" w:rsidRPr="00CC1DB9" w:rsidRDefault="00FB7223" w:rsidP="00CC1DB9">
            <w:pPr>
              <w:jc w:val="center"/>
              <w:rPr>
                <w:rFonts w:cs="Arial"/>
                <w:b/>
                <w:bCs/>
                <w:color w:val="FFFFFF"/>
              </w:rPr>
            </w:pPr>
            <w:r w:rsidRPr="00CC1DB9">
              <w:rPr>
                <w:rFonts w:cs="Arial"/>
                <w:b/>
                <w:bCs/>
                <w:color w:val="FFFFFF"/>
              </w:rPr>
              <w:t>Total # of Hours Committed</w:t>
            </w:r>
          </w:p>
        </w:tc>
        <w:tc>
          <w:tcPr>
            <w:tcW w:w="990" w:type="dxa"/>
            <w:tcBorders>
              <w:top w:val="single" w:sz="4" w:space="0" w:color="auto"/>
              <w:left w:val="nil"/>
              <w:bottom w:val="single" w:sz="4" w:space="0" w:color="auto"/>
              <w:right w:val="single" w:sz="4" w:space="0" w:color="auto"/>
            </w:tcBorders>
            <w:shd w:val="clear" w:color="000000" w:fill="444D53"/>
            <w:vAlign w:val="center"/>
            <w:hideMark/>
          </w:tcPr>
          <w:p w14:paraId="730629BD" w14:textId="77777777" w:rsidR="00FB7223" w:rsidRPr="00CC1DB9" w:rsidRDefault="00FB7223" w:rsidP="00CC1DB9">
            <w:pPr>
              <w:jc w:val="center"/>
              <w:rPr>
                <w:rFonts w:cs="Arial"/>
                <w:b/>
                <w:bCs/>
                <w:color w:val="FFFFFF"/>
              </w:rPr>
            </w:pPr>
            <w:r w:rsidRPr="00CC1DB9">
              <w:rPr>
                <w:rFonts w:cs="Arial"/>
                <w:b/>
                <w:bCs/>
                <w:color w:val="FFFFFF"/>
              </w:rPr>
              <w:t>Total MWhs</w:t>
            </w:r>
          </w:p>
        </w:tc>
        <w:tc>
          <w:tcPr>
            <w:tcW w:w="1890" w:type="dxa"/>
            <w:tcBorders>
              <w:top w:val="single" w:sz="4" w:space="0" w:color="auto"/>
              <w:left w:val="nil"/>
              <w:bottom w:val="single" w:sz="4" w:space="0" w:color="auto"/>
              <w:right w:val="single" w:sz="4" w:space="0" w:color="auto"/>
            </w:tcBorders>
            <w:shd w:val="clear" w:color="000000" w:fill="444D53"/>
            <w:vAlign w:val="center"/>
            <w:hideMark/>
          </w:tcPr>
          <w:p w14:paraId="4E7C38FC" w14:textId="77777777" w:rsidR="00FB7223" w:rsidRPr="00CC1DB9" w:rsidRDefault="00FB7223" w:rsidP="00CC1DB9">
            <w:pPr>
              <w:jc w:val="center"/>
              <w:rPr>
                <w:rFonts w:cs="Arial"/>
                <w:b/>
                <w:bCs/>
                <w:color w:val="FFFFFF"/>
              </w:rPr>
            </w:pPr>
            <w:r w:rsidRPr="00CC1DB9">
              <w:rPr>
                <w:rFonts w:cs="Arial"/>
                <w:b/>
                <w:bCs/>
                <w:color w:val="FFFFFF"/>
              </w:rPr>
              <w:t>Reason for Commitment</w:t>
            </w:r>
          </w:p>
        </w:tc>
      </w:tr>
      <w:tr w:rsidR="00FB7223" w:rsidRPr="00391EAE" w14:paraId="3A70633D" w14:textId="77777777" w:rsidTr="00FB7223">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9A406AD" w14:textId="08DE4E8A" w:rsidR="00FB7223" w:rsidRPr="00391EAE" w:rsidRDefault="00FB7223" w:rsidP="00DA38A4">
            <w:pPr>
              <w:jc w:val="center"/>
              <w:rPr>
                <w:rFonts w:ascii="Tahoma" w:hAnsi="Tahoma" w:cs="Tahoma"/>
                <w:color w:val="000000"/>
              </w:rPr>
            </w:pPr>
            <w:r>
              <w:rPr>
                <w:rFonts w:ascii="Tahoma" w:hAnsi="Tahoma" w:cs="Tahoma"/>
                <w:color w:val="000000"/>
              </w:rPr>
              <w:t>North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4A0EFBE" w14:textId="344CDC04" w:rsidR="00FB7223" w:rsidRPr="00391EAE" w:rsidRDefault="00FB7223" w:rsidP="00DA38A4">
            <w:pPr>
              <w:jc w:val="center"/>
              <w:rPr>
                <w:rFonts w:ascii="Tahoma" w:hAnsi="Tahoma" w:cs="Tahoma"/>
                <w:color w:val="000000"/>
              </w:rPr>
            </w:pPr>
            <w:r>
              <w:rPr>
                <w:rFonts w:ascii="Tahoma" w:hAnsi="Tahoma" w:cs="Tahoma"/>
                <w:color w:val="000000"/>
              </w:rPr>
              <w:t>4</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D1A1E26" w14:textId="5E7BACD1" w:rsidR="00FB7223" w:rsidRPr="00391EAE" w:rsidRDefault="00FB7223" w:rsidP="00DA38A4">
            <w:pPr>
              <w:jc w:val="center"/>
              <w:rPr>
                <w:rFonts w:ascii="Tahoma" w:hAnsi="Tahoma" w:cs="Tahoma"/>
                <w:color w:val="000000"/>
              </w:rPr>
            </w:pPr>
            <w:r>
              <w:rPr>
                <w:rFonts w:ascii="Tahoma" w:hAnsi="Tahoma" w:cs="Tahoma"/>
                <w:color w:val="000000"/>
              </w:rPr>
              <w:t>11/13/2018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E034E48" w14:textId="5B9685E3" w:rsidR="00FB7223" w:rsidRPr="00391EAE" w:rsidRDefault="00FB7223" w:rsidP="00DA38A4">
            <w:pPr>
              <w:jc w:val="center"/>
              <w:rPr>
                <w:rFonts w:ascii="Tahoma" w:hAnsi="Tahoma" w:cs="Tahoma"/>
                <w:color w:val="000000"/>
              </w:rPr>
            </w:pPr>
            <w:r>
              <w:rPr>
                <w:rFonts w:ascii="Tahoma" w:hAnsi="Tahoma" w:cs="Tahoma"/>
                <w:color w:val="000000"/>
              </w:rPr>
              <w:t>37</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FDED5A8" w14:textId="0ED199CC" w:rsidR="00FB7223" w:rsidRPr="00391EAE" w:rsidRDefault="00FB7223" w:rsidP="00DA38A4">
            <w:pPr>
              <w:jc w:val="center"/>
              <w:rPr>
                <w:rFonts w:ascii="Tahoma" w:hAnsi="Tahoma" w:cs="Tahoma"/>
                <w:color w:val="000000"/>
              </w:rPr>
            </w:pPr>
            <w:r>
              <w:rPr>
                <w:rFonts w:ascii="Tahoma" w:hAnsi="Tahoma" w:cs="Tahoma"/>
                <w:color w:val="000000"/>
              </w:rPr>
              <w:t>15,824</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2B75C09" w14:textId="1E58A38E" w:rsidR="00FB7223" w:rsidRPr="00391EAE" w:rsidRDefault="00FB7223" w:rsidP="00DA38A4">
            <w:pPr>
              <w:jc w:val="center"/>
              <w:rPr>
                <w:rFonts w:ascii="Tahoma" w:hAnsi="Tahoma" w:cs="Tahoma"/>
                <w:color w:val="000000"/>
              </w:rPr>
            </w:pPr>
            <w:r>
              <w:rPr>
                <w:rFonts w:ascii="Tahoma" w:hAnsi="Tahoma" w:cs="Tahoma"/>
                <w:color w:val="000000"/>
              </w:rPr>
              <w:t>Congestion, Capacity</w:t>
            </w:r>
          </w:p>
        </w:tc>
      </w:tr>
      <w:tr w:rsidR="00FB7223" w:rsidRPr="00391EAE" w14:paraId="664F0BA6" w14:textId="77777777" w:rsidTr="00FB7223">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1D4C531" w14:textId="1A0B6834" w:rsidR="00FB7223" w:rsidRDefault="00FB7223" w:rsidP="00DA38A4">
            <w:pPr>
              <w:jc w:val="center"/>
              <w:rPr>
                <w:rFonts w:ascii="Tahoma" w:hAnsi="Tahoma" w:cs="Tahoma"/>
                <w:color w:val="000000"/>
              </w:rPr>
            </w:pPr>
            <w:r>
              <w:rPr>
                <w:rFonts w:ascii="Tahoma" w:hAnsi="Tahoma" w:cs="Tahoma"/>
                <w:color w:val="000000"/>
              </w:rPr>
              <w:t>East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9DC350" w14:textId="7239DE9D" w:rsidR="00FB7223" w:rsidRDefault="00FB7223" w:rsidP="00DA38A4">
            <w:pPr>
              <w:jc w:val="center"/>
              <w:rPr>
                <w:rFonts w:ascii="Tahoma" w:hAnsi="Tahoma" w:cs="Tahoma"/>
                <w:color w:val="000000"/>
              </w:rPr>
            </w:pPr>
            <w:r>
              <w:rPr>
                <w:rFonts w:ascii="Tahoma" w:hAnsi="Tahoma" w:cs="Tahoma"/>
                <w:color w:val="000000"/>
              </w:rPr>
              <w:t>1</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15ABE16" w14:textId="69A9BDB8" w:rsidR="00FB7223" w:rsidRDefault="00FB7223" w:rsidP="00DA38A4">
            <w:pPr>
              <w:jc w:val="center"/>
              <w:rPr>
                <w:rFonts w:ascii="Tahoma" w:hAnsi="Tahoma" w:cs="Tahoma"/>
                <w:color w:val="000000"/>
              </w:rPr>
            </w:pPr>
            <w:r>
              <w:rPr>
                <w:rFonts w:ascii="Tahoma" w:hAnsi="Tahoma" w:cs="Tahoma"/>
                <w:color w:val="000000"/>
              </w:rPr>
              <w:t>11/13/2018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13B2CA8" w14:textId="48BFC648" w:rsidR="00FB7223" w:rsidRDefault="00FB7223" w:rsidP="00DA38A4">
            <w:pPr>
              <w:jc w:val="center"/>
              <w:rPr>
                <w:rFonts w:ascii="Tahoma" w:hAnsi="Tahoma" w:cs="Tahoma"/>
                <w:color w:val="000000"/>
              </w:rPr>
            </w:pPr>
            <w:r>
              <w:rPr>
                <w:rFonts w:ascii="Tahoma" w:hAnsi="Tahoma" w:cs="Tahoma"/>
                <w:color w:val="000000"/>
              </w:rPr>
              <w:t>6</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2CFAA0" w14:textId="713A34A6" w:rsidR="00FB7223" w:rsidRDefault="00FB7223" w:rsidP="00DA38A4">
            <w:pPr>
              <w:jc w:val="center"/>
              <w:rPr>
                <w:rFonts w:ascii="Tahoma" w:hAnsi="Tahoma" w:cs="Tahoma"/>
                <w:color w:val="000000"/>
              </w:rPr>
            </w:pPr>
            <w:r>
              <w:rPr>
                <w:rFonts w:ascii="Tahoma" w:hAnsi="Tahoma" w:cs="Tahoma"/>
                <w:color w:val="000000"/>
              </w:rPr>
              <w:t>3,012</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697C4E8" w14:textId="6BC9FEC9" w:rsidR="00FB7223" w:rsidRDefault="00FB7223" w:rsidP="00DA38A4">
            <w:pPr>
              <w:jc w:val="center"/>
              <w:rPr>
                <w:rFonts w:ascii="Tahoma" w:hAnsi="Tahoma" w:cs="Tahoma"/>
                <w:color w:val="000000"/>
              </w:rPr>
            </w:pPr>
            <w:r>
              <w:rPr>
                <w:rFonts w:ascii="Tahoma" w:hAnsi="Tahoma" w:cs="Tahoma"/>
                <w:color w:val="000000"/>
              </w:rPr>
              <w:t>Congestion</w:t>
            </w:r>
          </w:p>
        </w:tc>
      </w:tr>
      <w:tr w:rsidR="00FB7223" w:rsidRPr="00391EAE" w14:paraId="367544D8" w14:textId="77777777" w:rsidTr="00FB7223">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574BF89" w14:textId="74CFD21A" w:rsidR="00FB7223" w:rsidRDefault="00FB7223" w:rsidP="00DA38A4">
            <w:pPr>
              <w:jc w:val="center"/>
              <w:rPr>
                <w:rFonts w:ascii="Tahoma" w:hAnsi="Tahoma" w:cs="Tahoma"/>
                <w:color w:val="000000"/>
              </w:rPr>
            </w:pPr>
            <w:r>
              <w:rPr>
                <w:rFonts w:ascii="Tahoma" w:hAnsi="Tahoma" w:cs="Tahoma"/>
                <w:color w:val="000000"/>
              </w:rPr>
              <w:t>Far West</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AE48B23" w14:textId="75DAE7AD" w:rsidR="00FB7223" w:rsidRDefault="00FB7223" w:rsidP="00DA38A4">
            <w:pPr>
              <w:jc w:val="center"/>
              <w:rPr>
                <w:rFonts w:ascii="Tahoma" w:hAnsi="Tahoma" w:cs="Tahoma"/>
                <w:color w:val="000000"/>
              </w:rPr>
            </w:pPr>
            <w:r>
              <w:rPr>
                <w:rFonts w:ascii="Tahoma" w:hAnsi="Tahoma" w:cs="Tahoma"/>
                <w:color w:val="000000"/>
              </w:rPr>
              <w:t>2</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CBAA989" w14:textId="3DA5DE3A" w:rsidR="00FB7223" w:rsidRDefault="00FB7223" w:rsidP="00DA38A4">
            <w:pPr>
              <w:jc w:val="center"/>
              <w:rPr>
                <w:rFonts w:ascii="Tahoma" w:hAnsi="Tahoma" w:cs="Tahoma"/>
                <w:color w:val="000000"/>
              </w:rPr>
            </w:pPr>
            <w:r>
              <w:rPr>
                <w:rFonts w:ascii="Tahoma" w:hAnsi="Tahoma" w:cs="Tahoma"/>
                <w:color w:val="000000"/>
              </w:rPr>
              <w:t>11/13/2018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006D54C" w14:textId="212D5D00" w:rsidR="00FB7223" w:rsidRDefault="00FB7223" w:rsidP="00DA38A4">
            <w:pPr>
              <w:jc w:val="center"/>
              <w:rPr>
                <w:rFonts w:ascii="Tahoma" w:hAnsi="Tahoma" w:cs="Tahoma"/>
                <w:color w:val="000000"/>
              </w:rPr>
            </w:pPr>
            <w:r>
              <w:rPr>
                <w:rFonts w:ascii="Tahoma" w:hAnsi="Tahoma" w:cs="Tahoma"/>
                <w:color w:val="000000"/>
              </w:rPr>
              <w:t>16</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1318700" w14:textId="3F6241C5" w:rsidR="00FB7223" w:rsidRDefault="00FB7223" w:rsidP="00DA38A4">
            <w:pPr>
              <w:jc w:val="center"/>
              <w:rPr>
                <w:rFonts w:ascii="Tahoma" w:hAnsi="Tahoma" w:cs="Tahoma"/>
                <w:color w:val="000000"/>
              </w:rPr>
            </w:pPr>
            <w:r>
              <w:rPr>
                <w:rFonts w:ascii="Tahoma" w:hAnsi="Tahoma" w:cs="Tahoma"/>
                <w:color w:val="000000"/>
              </w:rPr>
              <w:t>2,990</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14BBEF" w14:textId="79B9A1C7" w:rsidR="00FB7223" w:rsidRDefault="00FB7223" w:rsidP="00DA38A4">
            <w:pPr>
              <w:jc w:val="center"/>
              <w:rPr>
                <w:rFonts w:ascii="Tahoma" w:hAnsi="Tahoma" w:cs="Tahoma"/>
                <w:color w:val="000000"/>
              </w:rPr>
            </w:pPr>
            <w:r>
              <w:rPr>
                <w:rFonts w:ascii="Tahoma" w:hAnsi="Tahoma" w:cs="Tahoma"/>
                <w:color w:val="000000"/>
              </w:rPr>
              <w:t>Capacity</w:t>
            </w:r>
          </w:p>
        </w:tc>
      </w:tr>
      <w:tr w:rsidR="00FB7223" w:rsidRPr="00391EAE" w14:paraId="23DD6AA4" w14:textId="77777777" w:rsidTr="00FB7223">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98DEAE2" w14:textId="63BC1559" w:rsidR="00FB7223" w:rsidRDefault="00FB7223" w:rsidP="00DA38A4">
            <w:pPr>
              <w:jc w:val="center"/>
              <w:rPr>
                <w:rFonts w:ascii="Tahoma" w:hAnsi="Tahoma" w:cs="Tahoma"/>
                <w:color w:val="000000"/>
              </w:rPr>
            </w:pPr>
            <w:r>
              <w:rPr>
                <w:rFonts w:ascii="Tahoma" w:hAnsi="Tahoma" w:cs="Tahoma"/>
                <w:color w:val="000000"/>
              </w:rPr>
              <w:t>South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78CE40" w14:textId="4251603F" w:rsidR="00FB7223" w:rsidRDefault="00FB7223" w:rsidP="00DA38A4">
            <w:pPr>
              <w:jc w:val="center"/>
              <w:rPr>
                <w:rFonts w:ascii="Tahoma" w:hAnsi="Tahoma" w:cs="Tahoma"/>
                <w:color w:val="000000"/>
              </w:rPr>
            </w:pPr>
            <w:r>
              <w:rPr>
                <w:rFonts w:ascii="Tahoma" w:hAnsi="Tahoma" w:cs="Tahoma"/>
                <w:color w:val="000000"/>
              </w:rPr>
              <w:t>1</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98D212D" w14:textId="05588663" w:rsidR="00FB7223" w:rsidRDefault="00FB7223" w:rsidP="00DA38A4">
            <w:pPr>
              <w:jc w:val="center"/>
              <w:rPr>
                <w:rFonts w:ascii="Tahoma" w:hAnsi="Tahoma" w:cs="Tahoma"/>
                <w:color w:val="000000"/>
              </w:rPr>
            </w:pPr>
            <w:r>
              <w:rPr>
                <w:rFonts w:ascii="Tahoma" w:hAnsi="Tahoma" w:cs="Tahoma"/>
                <w:color w:val="000000"/>
              </w:rPr>
              <w:t>11/13/2018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63E9078" w14:textId="113D033A" w:rsidR="00FB7223" w:rsidRDefault="00FB7223" w:rsidP="00DA38A4">
            <w:pPr>
              <w:jc w:val="center"/>
              <w:rPr>
                <w:rFonts w:ascii="Tahoma" w:hAnsi="Tahoma" w:cs="Tahoma"/>
                <w:color w:val="000000"/>
              </w:rPr>
            </w:pPr>
            <w:r>
              <w:rPr>
                <w:rFonts w:ascii="Tahoma" w:hAnsi="Tahoma" w:cs="Tahoma"/>
                <w:color w:val="000000"/>
              </w:rPr>
              <w:t>8</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9390C42" w14:textId="0E0832A0" w:rsidR="00FB7223" w:rsidRDefault="00FB7223" w:rsidP="00DA38A4">
            <w:pPr>
              <w:jc w:val="center"/>
              <w:rPr>
                <w:rFonts w:ascii="Tahoma" w:hAnsi="Tahoma" w:cs="Tahoma"/>
                <w:color w:val="000000"/>
              </w:rPr>
            </w:pPr>
            <w:r>
              <w:rPr>
                <w:rFonts w:ascii="Tahoma" w:hAnsi="Tahoma" w:cs="Tahoma"/>
                <w:color w:val="000000"/>
              </w:rPr>
              <w:t>1,944</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C981073" w14:textId="73F6DBDC" w:rsidR="00FB7223" w:rsidRDefault="00FB7223" w:rsidP="00DA38A4">
            <w:pPr>
              <w:jc w:val="center"/>
              <w:rPr>
                <w:rFonts w:ascii="Tahoma" w:hAnsi="Tahoma" w:cs="Tahoma"/>
                <w:color w:val="000000"/>
              </w:rPr>
            </w:pPr>
            <w:r>
              <w:rPr>
                <w:rFonts w:ascii="Tahoma" w:hAnsi="Tahoma" w:cs="Tahoma"/>
                <w:color w:val="000000"/>
              </w:rPr>
              <w:t>Capacity</w:t>
            </w:r>
          </w:p>
        </w:tc>
      </w:tr>
      <w:tr w:rsidR="00FB7223" w:rsidRPr="00391EAE" w14:paraId="4B3AEEFC" w14:textId="77777777" w:rsidTr="00FB7223">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AD224" w14:textId="418BD25F" w:rsidR="00FB7223" w:rsidRDefault="00FB7223" w:rsidP="00DA38A4">
            <w:pPr>
              <w:jc w:val="center"/>
              <w:rPr>
                <w:rFonts w:ascii="Tahoma" w:hAnsi="Tahoma" w:cs="Tahoma"/>
                <w:color w:val="000000"/>
              </w:rPr>
            </w:pPr>
            <w:r>
              <w:rPr>
                <w:rFonts w:ascii="Tahoma" w:hAnsi="Tahoma" w:cs="Tahoma"/>
                <w:color w:val="000000"/>
              </w:rPr>
              <w:t>North Central</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96C567E" w14:textId="7152D9CC" w:rsidR="00FB7223" w:rsidRDefault="00FB7223" w:rsidP="00DA38A4">
            <w:pPr>
              <w:jc w:val="center"/>
              <w:rPr>
                <w:rFonts w:ascii="Tahoma" w:hAnsi="Tahoma" w:cs="Tahoma"/>
                <w:color w:val="000000"/>
              </w:rPr>
            </w:pPr>
            <w:r>
              <w:rPr>
                <w:rFonts w:ascii="Tahoma" w:hAnsi="Tahoma" w:cs="Tahoma"/>
                <w:color w:val="000000"/>
              </w:rPr>
              <w:t>1</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C3EE815" w14:textId="7D5B93E9" w:rsidR="00FB7223" w:rsidRDefault="00FB7223" w:rsidP="00DA38A4">
            <w:pPr>
              <w:jc w:val="center"/>
              <w:rPr>
                <w:rFonts w:ascii="Tahoma" w:hAnsi="Tahoma" w:cs="Tahoma"/>
                <w:color w:val="000000"/>
              </w:rPr>
            </w:pPr>
            <w:r>
              <w:rPr>
                <w:rFonts w:ascii="Tahoma" w:hAnsi="Tahoma" w:cs="Tahoma"/>
                <w:color w:val="000000"/>
              </w:rPr>
              <w:t>11/14/2018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45A2BF8" w14:textId="4EA1D970" w:rsidR="00FB7223" w:rsidRDefault="00FB7223" w:rsidP="00DA38A4">
            <w:pPr>
              <w:jc w:val="center"/>
              <w:rPr>
                <w:rFonts w:ascii="Tahoma" w:hAnsi="Tahoma" w:cs="Tahoma"/>
                <w:color w:val="000000"/>
              </w:rPr>
            </w:pPr>
            <w:r>
              <w:rPr>
                <w:rFonts w:ascii="Tahoma" w:hAnsi="Tahoma" w:cs="Tahoma"/>
                <w:color w:val="000000"/>
              </w:rPr>
              <w:t>4</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7255A7BA" w14:textId="47C8E8C4" w:rsidR="00FB7223" w:rsidRDefault="00FB7223" w:rsidP="00DA38A4">
            <w:pPr>
              <w:jc w:val="center"/>
              <w:rPr>
                <w:rFonts w:ascii="Tahoma" w:hAnsi="Tahoma" w:cs="Tahoma"/>
                <w:color w:val="000000"/>
              </w:rPr>
            </w:pPr>
            <w:r>
              <w:rPr>
                <w:rFonts w:ascii="Tahoma" w:hAnsi="Tahoma" w:cs="Tahoma"/>
                <w:color w:val="000000"/>
              </w:rPr>
              <w:t>1,560</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5B107438" w14:textId="5ADF6B3F" w:rsidR="00FB7223" w:rsidRDefault="00FB7223" w:rsidP="00DA38A4">
            <w:pPr>
              <w:jc w:val="center"/>
              <w:rPr>
                <w:rFonts w:ascii="Tahoma" w:hAnsi="Tahoma" w:cs="Tahoma"/>
                <w:color w:val="000000"/>
              </w:rPr>
            </w:pPr>
            <w:r>
              <w:rPr>
                <w:rFonts w:ascii="Tahoma" w:hAnsi="Tahoma" w:cs="Tahoma"/>
                <w:color w:val="000000"/>
              </w:rPr>
              <w:t>Congestion</w:t>
            </w:r>
          </w:p>
        </w:tc>
      </w:tr>
      <w:tr w:rsidR="00FB7223" w:rsidRPr="00391EAE" w14:paraId="3EC63954" w14:textId="77777777" w:rsidTr="00FB7223">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DF678AD" w14:textId="228E99C6" w:rsidR="00FB7223" w:rsidRDefault="00FB7223" w:rsidP="00DA38A4">
            <w:pPr>
              <w:jc w:val="center"/>
              <w:rPr>
                <w:rFonts w:ascii="Tahoma" w:hAnsi="Tahoma" w:cs="Tahoma"/>
                <w:color w:val="000000"/>
              </w:rPr>
            </w:pPr>
            <w:r>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3806FEC" w14:textId="53AE08C9" w:rsidR="00FB7223" w:rsidRDefault="00FB7223" w:rsidP="00DA38A4">
            <w:pPr>
              <w:jc w:val="center"/>
              <w:rPr>
                <w:rFonts w:ascii="Tahoma" w:hAnsi="Tahoma" w:cs="Tahoma"/>
                <w:color w:val="000000"/>
              </w:rPr>
            </w:pPr>
            <w:r>
              <w:rPr>
                <w:rFonts w:ascii="Tahoma" w:hAnsi="Tahoma" w:cs="Tahoma"/>
                <w:color w:val="000000"/>
              </w:rPr>
              <w:t>1</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115279F1" w14:textId="5693E847" w:rsidR="00FB7223" w:rsidRDefault="00FB7223" w:rsidP="00DA38A4">
            <w:pPr>
              <w:jc w:val="center"/>
              <w:rPr>
                <w:rFonts w:ascii="Tahoma" w:hAnsi="Tahoma" w:cs="Tahoma"/>
                <w:color w:val="000000"/>
              </w:rPr>
            </w:pPr>
            <w:r>
              <w:rPr>
                <w:rFonts w:ascii="Tahoma" w:hAnsi="Tahoma" w:cs="Tahoma"/>
                <w:color w:val="000000"/>
              </w:rPr>
              <w:t>11/16/2018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241CD7C9" w14:textId="0342BCCB" w:rsidR="00FB7223" w:rsidRDefault="00FB7223" w:rsidP="00DA38A4">
            <w:pPr>
              <w:jc w:val="center"/>
              <w:rPr>
                <w:rFonts w:ascii="Tahoma" w:hAnsi="Tahoma" w:cs="Tahoma"/>
                <w:color w:val="000000"/>
              </w:rPr>
            </w:pPr>
            <w:r>
              <w:rPr>
                <w:rFonts w:ascii="Tahoma" w:hAnsi="Tahoma" w:cs="Tahoma"/>
                <w:color w:val="000000"/>
              </w:rPr>
              <w:t>2</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18F0D92" w14:textId="047CE4B5" w:rsidR="00FB7223" w:rsidRDefault="00FB7223" w:rsidP="00DA38A4">
            <w:pPr>
              <w:jc w:val="center"/>
              <w:rPr>
                <w:rFonts w:ascii="Tahoma" w:hAnsi="Tahoma" w:cs="Tahoma"/>
                <w:color w:val="000000"/>
              </w:rPr>
            </w:pPr>
            <w:r>
              <w:rPr>
                <w:rFonts w:ascii="Tahoma" w:hAnsi="Tahoma" w:cs="Tahoma"/>
                <w:color w:val="000000"/>
              </w:rPr>
              <w:t>649</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68083B74" w14:textId="7A9383F8" w:rsidR="00FB7223" w:rsidRDefault="00FB7223" w:rsidP="00DA38A4">
            <w:pPr>
              <w:jc w:val="center"/>
              <w:rPr>
                <w:rFonts w:ascii="Tahoma" w:hAnsi="Tahoma" w:cs="Tahoma"/>
                <w:color w:val="000000"/>
              </w:rPr>
            </w:pPr>
            <w:r>
              <w:rPr>
                <w:rFonts w:ascii="Tahoma" w:hAnsi="Tahoma" w:cs="Tahoma"/>
                <w:color w:val="000000"/>
              </w:rPr>
              <w:t>Congestion</w:t>
            </w:r>
          </w:p>
        </w:tc>
      </w:tr>
      <w:tr w:rsidR="00FB7223" w:rsidRPr="00391EAE" w14:paraId="79C81E14" w14:textId="77777777" w:rsidTr="00FB7223">
        <w:tblPrEx>
          <w:tblCellMar>
            <w:left w:w="0" w:type="dxa"/>
            <w:right w:w="0" w:type="dxa"/>
          </w:tblCellMar>
        </w:tblPrEx>
        <w:trPr>
          <w:trHeight w:val="270"/>
          <w:jc w:val="center"/>
        </w:trPr>
        <w:tc>
          <w:tcPr>
            <w:tcW w:w="1255"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430CE82" w14:textId="51EB08C9" w:rsidR="00FB7223" w:rsidRDefault="00FB7223" w:rsidP="00DA38A4">
            <w:pPr>
              <w:jc w:val="center"/>
              <w:rPr>
                <w:rFonts w:ascii="Tahoma" w:hAnsi="Tahoma" w:cs="Tahoma"/>
                <w:color w:val="000000"/>
              </w:rPr>
            </w:pPr>
            <w:r>
              <w:rPr>
                <w:rFonts w:ascii="Tahoma" w:hAnsi="Tahoma" w:cs="Tahoma"/>
                <w:color w:val="000000"/>
              </w:rPr>
              <w:t>Southern</w:t>
            </w:r>
          </w:p>
        </w:tc>
        <w:tc>
          <w:tcPr>
            <w:tcW w:w="126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F6F4478" w14:textId="40BCE953" w:rsidR="00FB7223" w:rsidRDefault="00FB7223" w:rsidP="00DA38A4">
            <w:pPr>
              <w:jc w:val="center"/>
              <w:rPr>
                <w:rFonts w:ascii="Tahoma" w:hAnsi="Tahoma" w:cs="Tahoma"/>
                <w:color w:val="000000"/>
              </w:rPr>
            </w:pPr>
            <w:r>
              <w:rPr>
                <w:rFonts w:ascii="Tahoma" w:hAnsi="Tahoma" w:cs="Tahoma"/>
                <w:color w:val="000000"/>
              </w:rPr>
              <w:t>1</w:t>
            </w:r>
          </w:p>
        </w:tc>
        <w:tc>
          <w:tcPr>
            <w:tcW w:w="117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3AA27128" w14:textId="2A4FFAFB" w:rsidR="00FB7223" w:rsidRDefault="00FB7223" w:rsidP="00DA38A4">
            <w:pPr>
              <w:jc w:val="center"/>
              <w:rPr>
                <w:rFonts w:ascii="Tahoma" w:hAnsi="Tahoma" w:cs="Tahoma"/>
                <w:color w:val="000000"/>
              </w:rPr>
            </w:pPr>
            <w:r>
              <w:rPr>
                <w:rFonts w:ascii="Tahoma" w:hAnsi="Tahoma" w:cs="Tahoma"/>
                <w:color w:val="000000"/>
              </w:rPr>
              <w:t>11/27/2018</w:t>
            </w:r>
          </w:p>
        </w:tc>
        <w:tc>
          <w:tcPr>
            <w:tcW w:w="144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4DBE2E7" w14:textId="595C4340" w:rsidR="00FB7223" w:rsidRDefault="00FB7223" w:rsidP="00DA38A4">
            <w:pPr>
              <w:jc w:val="center"/>
              <w:rPr>
                <w:rFonts w:ascii="Tahoma" w:hAnsi="Tahoma" w:cs="Tahoma"/>
                <w:color w:val="000000"/>
              </w:rPr>
            </w:pPr>
            <w:r>
              <w:rPr>
                <w:rFonts w:ascii="Tahoma" w:hAnsi="Tahoma" w:cs="Tahoma"/>
                <w:color w:val="000000"/>
              </w:rPr>
              <w:t>2</w:t>
            </w:r>
          </w:p>
        </w:tc>
        <w:tc>
          <w:tcPr>
            <w:tcW w:w="9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029C6375" w14:textId="3A088B2B" w:rsidR="00FB7223" w:rsidRDefault="00FB7223" w:rsidP="00DA38A4">
            <w:pPr>
              <w:jc w:val="center"/>
              <w:rPr>
                <w:rFonts w:ascii="Tahoma" w:hAnsi="Tahoma" w:cs="Tahoma"/>
                <w:color w:val="000000"/>
              </w:rPr>
            </w:pPr>
            <w:r>
              <w:rPr>
                <w:rFonts w:ascii="Tahoma" w:hAnsi="Tahoma" w:cs="Tahoma"/>
                <w:color w:val="000000"/>
              </w:rPr>
              <w:t>457</w:t>
            </w:r>
          </w:p>
        </w:tc>
        <w:tc>
          <w:tcPr>
            <w:tcW w:w="1890"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center"/>
          </w:tcPr>
          <w:p w14:paraId="44A02112" w14:textId="0F7F7702" w:rsidR="00FB7223" w:rsidRDefault="00FB7223" w:rsidP="00DA38A4">
            <w:pPr>
              <w:jc w:val="center"/>
              <w:rPr>
                <w:rFonts w:ascii="Tahoma" w:hAnsi="Tahoma" w:cs="Tahoma"/>
                <w:color w:val="000000"/>
              </w:rPr>
            </w:pPr>
            <w:r>
              <w:rPr>
                <w:rFonts w:ascii="Tahoma" w:hAnsi="Tahoma" w:cs="Tahoma"/>
                <w:color w:val="000000"/>
              </w:rPr>
              <w:t>Valley Import</w:t>
            </w:r>
          </w:p>
        </w:tc>
      </w:tr>
    </w:tbl>
    <w:p w14:paraId="21F1A37D" w14:textId="4EB4CDF0" w:rsidR="009000C5" w:rsidRPr="00EA4592" w:rsidRDefault="00090AE2" w:rsidP="00EA4592">
      <w:pPr>
        <w:pStyle w:val="Heading1"/>
      </w:pPr>
      <w:bookmarkStart w:id="259" w:name="_Toc508972293"/>
      <w:r w:rsidRPr="00AD460A">
        <w:t xml:space="preserve"> </w:t>
      </w:r>
      <w:r w:rsidR="00524A24" w:rsidRPr="00D469BE">
        <w:t>Wind Generation as a Percent of Load</w:t>
      </w:r>
      <w:bookmarkEnd w:id="259"/>
    </w:p>
    <w:p w14:paraId="5E9E57B9" w14:textId="1B2ACF21" w:rsidR="001D0DE2" w:rsidRDefault="00D73A73" w:rsidP="00491A5D">
      <w:pPr>
        <w:jc w:val="center"/>
      </w:pPr>
      <w:r>
        <w:rPr>
          <w:noProof/>
        </w:rPr>
        <w:drawing>
          <wp:inline distT="0" distB="0" distL="0" distR="0" wp14:anchorId="3151DCB6" wp14:editId="31E5AC61">
            <wp:extent cx="6031582" cy="3538728"/>
            <wp:effectExtent l="0" t="0" r="762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031582" cy="3538728"/>
                    </a:xfrm>
                    <a:prstGeom prst="rect">
                      <a:avLst/>
                    </a:prstGeom>
                    <a:noFill/>
                  </pic:spPr>
                </pic:pic>
              </a:graphicData>
            </a:graphic>
          </wp:inline>
        </w:drawing>
      </w:r>
    </w:p>
    <w:p w14:paraId="7DC81B93" w14:textId="77777777" w:rsidR="007F446A" w:rsidRDefault="007F446A" w:rsidP="007F446A"/>
    <w:p w14:paraId="1BFB57EC" w14:textId="7109C9C0" w:rsidR="007F446A" w:rsidRDefault="007F446A" w:rsidP="007F446A">
      <w:r>
        <w:t>Wind Generation Record: 17,920 MW on 11/12/2018 at 15:32</w:t>
      </w:r>
    </w:p>
    <w:p w14:paraId="00488EC4" w14:textId="51718BA1" w:rsidR="007F446A" w:rsidRDefault="007F446A" w:rsidP="007F446A">
      <w:r>
        <w:t>Wind Penetration Record: 54.22% on 10/27/2017 at 04:00</w:t>
      </w:r>
    </w:p>
    <w:p w14:paraId="19D1E106" w14:textId="0CD86F84" w:rsidR="001D0DE2" w:rsidRPr="002A7681" w:rsidRDefault="001D0DE2" w:rsidP="00524A24">
      <w:pPr>
        <w:pStyle w:val="Heading1"/>
      </w:pPr>
      <w:bookmarkStart w:id="260" w:name="_Toc508972294"/>
      <w:r w:rsidRPr="002A7681">
        <w:t>COP Error Analysis</w:t>
      </w:r>
      <w:bookmarkEnd w:id="260"/>
    </w:p>
    <w:p w14:paraId="263731C2" w14:textId="60D3352A" w:rsidR="00771CE2" w:rsidRPr="006557B6" w:rsidRDefault="00FB5B1C" w:rsidP="00771CE2">
      <w:pPr>
        <w:rPr>
          <w:szCs w:val="21"/>
        </w:rPr>
      </w:pPr>
      <w:bookmarkStart w:id="261" w:name="_Toc508972295"/>
      <w:r w:rsidRPr="00FB5B1C">
        <w:rPr>
          <w:szCs w:val="21"/>
        </w:rPr>
        <w:t>COP Error is calculated as the capacity difference between the COP HSL and real-time HSL of the unit. Mean Absolute Error (MAE) stayed high over 7,000 MW until Day-Ahead at 12:00, then dropped significantly to 1,376 MW by Day-Ahead at 14:00. In the following chart, Under-Scheduling Error indicates that COP had less generation capacity than real-time and Over-Scheduling Error indicates that COP had more generation capacity than real-time. Under-Scheduling persisted from beginning of Day-Ahead to end of the Operating Day. Snapshot on the Operating Day considers all Operating Hours, including past hours. However, COP error for the Operating Hour freez</w:t>
      </w:r>
      <w:r>
        <w:rPr>
          <w:szCs w:val="21"/>
        </w:rPr>
        <w:t>es after the Adjustment Period.</w:t>
      </w:r>
      <w:r w:rsidR="00771CE2" w:rsidRPr="006557B6">
        <w:rPr>
          <w:szCs w:val="21"/>
        </w:rPr>
        <w:t xml:space="preserve"> </w:t>
      </w:r>
    </w:p>
    <w:p w14:paraId="2E7C9667" w14:textId="441AC99C" w:rsidR="00771CE2" w:rsidRPr="006557B6" w:rsidRDefault="00FB5B1C" w:rsidP="00771CE2">
      <w:pPr>
        <w:rPr>
          <w:b/>
        </w:rPr>
      </w:pPr>
      <w:r>
        <w:rPr>
          <w:b/>
          <w:noProof/>
        </w:rPr>
        <w:lastRenderedPageBreak/>
        <w:drawing>
          <wp:inline distT="0" distB="0" distL="0" distR="0" wp14:anchorId="35E61B70" wp14:editId="68F732C4">
            <wp:extent cx="5937148" cy="4096512"/>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7148" cy="4096512"/>
                    </a:xfrm>
                    <a:prstGeom prst="rect">
                      <a:avLst/>
                    </a:prstGeom>
                    <a:noFill/>
                  </pic:spPr>
                </pic:pic>
              </a:graphicData>
            </a:graphic>
          </wp:inline>
        </w:drawing>
      </w:r>
    </w:p>
    <w:p w14:paraId="06D5196D" w14:textId="4A957A1F" w:rsidR="00771CE2" w:rsidRPr="006557B6" w:rsidRDefault="00FB5B1C" w:rsidP="00771CE2">
      <w:pPr>
        <w:rPr>
          <w:b/>
        </w:rPr>
      </w:pPr>
      <w:r w:rsidRPr="00FB5B1C">
        <w:rPr>
          <w:szCs w:val="21"/>
        </w:rPr>
        <w:t>Monthly MAE for the Latest COP at the end of the Adjustment Period was 687 MW with median ranging from -783 MW for Hour-Ending (HE) 13 to -172 MW for HE 4. November 13th HE 14 had the largest Over-Scheduling Error (1630 MW) and November 29th HE 21 had the largest Under-Scheduling Error (-2,</w:t>
      </w:r>
      <w:r>
        <w:rPr>
          <w:szCs w:val="21"/>
        </w:rPr>
        <w:t>941 MW).</w:t>
      </w:r>
      <w:r>
        <w:rPr>
          <w:noProof/>
          <w:szCs w:val="21"/>
        </w:rPr>
        <w:drawing>
          <wp:inline distT="0" distB="0" distL="0" distR="0" wp14:anchorId="2D3186EF" wp14:editId="7D1931B9">
            <wp:extent cx="5937885" cy="3505200"/>
            <wp:effectExtent l="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7885" cy="3505200"/>
                    </a:xfrm>
                    <a:prstGeom prst="rect">
                      <a:avLst/>
                    </a:prstGeom>
                    <a:noFill/>
                  </pic:spPr>
                </pic:pic>
              </a:graphicData>
            </a:graphic>
          </wp:inline>
        </w:drawing>
      </w:r>
    </w:p>
    <w:p w14:paraId="1C9206BF" w14:textId="6E56D257" w:rsidR="00771CE2" w:rsidRPr="00801F74" w:rsidRDefault="00FB5B1C" w:rsidP="00FB5B1C">
      <w:pPr>
        <w:rPr>
          <w:szCs w:val="21"/>
        </w:rPr>
      </w:pPr>
      <w:r w:rsidRPr="00FB5B1C">
        <w:rPr>
          <w:szCs w:val="21"/>
        </w:rPr>
        <w:lastRenderedPageBreak/>
        <w:t>Monthly MAE for the Day-Ahead COP at 12:00 was 7,428 MW with median ranging from -9,276 MW for Hour-Ending (HE) 18 to -4,654 MW for HE 3. November 2nd HE 24 had the largest Over-Scheduling Error (1,506 MW) and November 6th HE 19 had the largest Under-Scheduling Error (-16,590 MW).</w:t>
      </w:r>
      <w:r>
        <w:rPr>
          <w:noProof/>
          <w:szCs w:val="21"/>
        </w:rPr>
        <w:drawing>
          <wp:inline distT="0" distB="0" distL="0" distR="0" wp14:anchorId="2227F2F7" wp14:editId="6F536BAE">
            <wp:extent cx="5925820" cy="349948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25820" cy="3499485"/>
                    </a:xfrm>
                    <a:prstGeom prst="rect">
                      <a:avLst/>
                    </a:prstGeom>
                    <a:noFill/>
                  </pic:spPr>
                </pic:pic>
              </a:graphicData>
            </a:graphic>
          </wp:inline>
        </w:drawing>
      </w:r>
    </w:p>
    <w:p w14:paraId="7BEBBDBE" w14:textId="487A7EAE" w:rsidR="00524A24" w:rsidRPr="00085370" w:rsidRDefault="00524A24" w:rsidP="00524A24">
      <w:pPr>
        <w:pStyle w:val="Heading1"/>
      </w:pPr>
      <w:r w:rsidRPr="00085370">
        <w:t>Congestion Analysis</w:t>
      </w:r>
      <w:bookmarkEnd w:id="261"/>
    </w:p>
    <w:p w14:paraId="1B45035C" w14:textId="648FEFF8" w:rsidR="00531604" w:rsidRPr="0040571E" w:rsidRDefault="00524A24" w:rsidP="00524A24">
      <w:pPr>
        <w:rPr>
          <w:szCs w:val="21"/>
        </w:rPr>
      </w:pPr>
      <w:r w:rsidRPr="0040571E">
        <w:rPr>
          <w:szCs w:val="21"/>
        </w:rPr>
        <w:t xml:space="preserve">The </w:t>
      </w:r>
      <w:r w:rsidR="00C76B1C" w:rsidRPr="0040571E">
        <w:rPr>
          <w:szCs w:val="21"/>
        </w:rPr>
        <w:t xml:space="preserve">total </w:t>
      </w:r>
      <w:r w:rsidRPr="0040571E">
        <w:rPr>
          <w:szCs w:val="21"/>
        </w:rPr>
        <w:t xml:space="preserve">number of congestion events experienced by the ERCOT system </w:t>
      </w:r>
      <w:r w:rsidR="00B32135">
        <w:rPr>
          <w:szCs w:val="21"/>
        </w:rPr>
        <w:t>increased</w:t>
      </w:r>
      <w:r w:rsidR="009C78B6" w:rsidRPr="0040571E">
        <w:rPr>
          <w:szCs w:val="21"/>
        </w:rPr>
        <w:t xml:space="preserve"> </w:t>
      </w:r>
      <w:r w:rsidRPr="0040571E">
        <w:rPr>
          <w:szCs w:val="21"/>
        </w:rPr>
        <w:t xml:space="preserve">in </w:t>
      </w:r>
      <w:r w:rsidR="00C20AE1">
        <w:rPr>
          <w:szCs w:val="21"/>
        </w:rPr>
        <w:t>November</w:t>
      </w:r>
      <w:r w:rsidRPr="0040571E">
        <w:rPr>
          <w:szCs w:val="21"/>
        </w:rPr>
        <w:t xml:space="preserve">. </w:t>
      </w:r>
      <w:r w:rsidR="00D12170" w:rsidRPr="0040571E">
        <w:rPr>
          <w:szCs w:val="21"/>
        </w:rPr>
        <w:t xml:space="preserve">There were </w:t>
      </w:r>
      <w:r w:rsidR="0036697B">
        <w:rPr>
          <w:szCs w:val="21"/>
        </w:rPr>
        <w:t>22</w:t>
      </w:r>
      <w:r w:rsidR="007F146A" w:rsidRPr="0040571E">
        <w:rPr>
          <w:szCs w:val="21"/>
        </w:rPr>
        <w:t xml:space="preserve"> </w:t>
      </w:r>
      <w:r w:rsidR="00D12170" w:rsidRPr="0040571E">
        <w:rPr>
          <w:szCs w:val="21"/>
        </w:rPr>
        <w:t xml:space="preserve">instances over </w:t>
      </w:r>
      <w:r w:rsidR="0036697B">
        <w:rPr>
          <w:szCs w:val="21"/>
        </w:rPr>
        <w:t>22</w:t>
      </w:r>
      <w:r w:rsidR="00311A42" w:rsidRPr="0040571E">
        <w:rPr>
          <w:szCs w:val="21"/>
        </w:rPr>
        <w:t xml:space="preserve"> </w:t>
      </w:r>
      <w:r w:rsidR="00D12170" w:rsidRPr="0040571E">
        <w:rPr>
          <w:szCs w:val="21"/>
        </w:rPr>
        <w:t xml:space="preserve">days on the Generic Transmission Constraints (GTCs) in </w:t>
      </w:r>
      <w:r w:rsidR="003D2168">
        <w:rPr>
          <w:szCs w:val="21"/>
        </w:rPr>
        <w:t>November</w:t>
      </w:r>
      <w:r w:rsidR="00D12170" w:rsidRPr="0040571E">
        <w:rPr>
          <w:szCs w:val="21"/>
        </w:rPr>
        <w:t>.</w:t>
      </w:r>
    </w:p>
    <w:p w14:paraId="3B7A9BC2" w14:textId="11817CD5" w:rsidR="004809C1" w:rsidRPr="00331765" w:rsidRDefault="00F41DE4" w:rsidP="004809C1">
      <w:pPr>
        <w:pStyle w:val="Heading2"/>
      </w:pPr>
      <w:bookmarkStart w:id="262" w:name="_Toc508972296"/>
      <w:r w:rsidRPr="00FD7D1E">
        <w:t>Notable Constraints</w:t>
      </w:r>
      <w:bookmarkEnd w:id="262"/>
    </w:p>
    <w:p w14:paraId="2AEBEF7E" w14:textId="6085A121" w:rsidR="00A3092E" w:rsidRDefault="00F41DE4" w:rsidP="00516166">
      <w:r w:rsidRPr="00331765">
        <w:t xml:space="preserve">Nodal protocol section 3.20 specifies that ERCOT shall identify transmission constraints that are active or binding three or more times within a calendar month. As part of this process, ERCOT reports congestion that meets this criterion to ROS. In addition ERCOT also highlights notable constraints that have an estimated congestion rent exceeding $1,000,000 for a calendar month. These constraints are detailed in the table below. Rows highlighted in blue indicate the congestion was affected by one or more outages. </w:t>
      </w:r>
      <w:r w:rsidRPr="0036576E">
        <w:t xml:space="preserve">For a list of all constraints activated in SCED for the month of </w:t>
      </w:r>
      <w:r w:rsidR="00040CD0">
        <w:t>November</w:t>
      </w:r>
      <w:r w:rsidRPr="0036576E">
        <w:t>, please see Appendix A at the end of this report.</w:t>
      </w:r>
    </w:p>
    <w:p w14:paraId="5AFE588F" w14:textId="77777777" w:rsidR="0092732A" w:rsidRDefault="0092732A" w:rsidP="00516166"/>
    <w:p w14:paraId="60516150" w14:textId="77777777" w:rsidR="00970428" w:rsidRDefault="00970428" w:rsidP="00516166"/>
    <w:tbl>
      <w:tblPr>
        <w:tblW w:w="8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800"/>
        <w:gridCol w:w="1350"/>
        <w:gridCol w:w="1620"/>
        <w:gridCol w:w="1705"/>
      </w:tblGrid>
      <w:tr w:rsidR="00FB7223" w:rsidRPr="0084299D" w14:paraId="7BE4D217" w14:textId="77777777" w:rsidTr="00FB7223">
        <w:trPr>
          <w:cantSplit/>
          <w:trHeight w:val="886"/>
          <w:jc w:val="center"/>
        </w:trPr>
        <w:tc>
          <w:tcPr>
            <w:tcW w:w="1710" w:type="dxa"/>
            <w:vMerge w:val="restart"/>
            <w:shd w:val="clear" w:color="auto" w:fill="595959" w:themeFill="text1" w:themeFillTint="A6"/>
            <w:vAlign w:val="center"/>
            <w:hideMark/>
          </w:tcPr>
          <w:p w14:paraId="7690E657" w14:textId="77777777" w:rsidR="00FB7223" w:rsidRPr="0084299D" w:rsidRDefault="00FB722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Contingency Name</w:t>
            </w:r>
          </w:p>
        </w:tc>
        <w:tc>
          <w:tcPr>
            <w:tcW w:w="1800" w:type="dxa"/>
            <w:vMerge w:val="restart"/>
            <w:shd w:val="clear" w:color="auto" w:fill="595959" w:themeFill="text1" w:themeFillTint="A6"/>
            <w:vAlign w:val="center"/>
            <w:hideMark/>
          </w:tcPr>
          <w:p w14:paraId="2FE18BBF" w14:textId="77777777" w:rsidR="00FB7223" w:rsidRPr="0084299D" w:rsidRDefault="00FB722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Overloaded Element</w:t>
            </w:r>
          </w:p>
        </w:tc>
        <w:tc>
          <w:tcPr>
            <w:tcW w:w="1350" w:type="dxa"/>
            <w:vMerge w:val="restart"/>
            <w:shd w:val="clear" w:color="auto" w:fill="595959" w:themeFill="text1" w:themeFillTint="A6"/>
            <w:vAlign w:val="center"/>
            <w:hideMark/>
          </w:tcPr>
          <w:p w14:paraId="7ABAE6D7" w14:textId="77777777" w:rsidR="00FB7223" w:rsidRPr="0084299D" w:rsidRDefault="00FB722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 of Days Constraint Active</w:t>
            </w:r>
          </w:p>
        </w:tc>
        <w:tc>
          <w:tcPr>
            <w:tcW w:w="1620" w:type="dxa"/>
            <w:vMerge w:val="restart"/>
            <w:shd w:val="clear" w:color="auto" w:fill="595959" w:themeFill="text1" w:themeFillTint="A6"/>
            <w:vAlign w:val="center"/>
            <w:hideMark/>
          </w:tcPr>
          <w:p w14:paraId="6F36B8BE" w14:textId="77777777" w:rsidR="00FB7223" w:rsidRPr="0084299D" w:rsidRDefault="00FB722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Congestion Rent</w:t>
            </w:r>
          </w:p>
        </w:tc>
        <w:tc>
          <w:tcPr>
            <w:tcW w:w="1705" w:type="dxa"/>
            <w:vMerge w:val="restart"/>
            <w:shd w:val="clear" w:color="auto" w:fill="595959" w:themeFill="text1" w:themeFillTint="A6"/>
            <w:vAlign w:val="center"/>
            <w:hideMark/>
          </w:tcPr>
          <w:p w14:paraId="215A4DEE" w14:textId="77777777" w:rsidR="00FB7223" w:rsidRPr="0084299D" w:rsidRDefault="00FB7223" w:rsidP="006A721C">
            <w:pPr>
              <w:jc w:val="center"/>
              <w:rPr>
                <w:rFonts w:asciiTheme="minorHAnsi" w:hAnsiTheme="minorHAnsi" w:cstheme="minorHAnsi"/>
                <w:b/>
                <w:bCs/>
                <w:color w:val="FFFFFF"/>
                <w:sz w:val="22"/>
                <w:szCs w:val="22"/>
              </w:rPr>
            </w:pPr>
            <w:r w:rsidRPr="0084299D">
              <w:rPr>
                <w:rFonts w:asciiTheme="minorHAnsi" w:hAnsiTheme="minorHAnsi" w:cstheme="minorHAnsi"/>
                <w:b/>
                <w:bCs/>
                <w:color w:val="FFFFFF"/>
                <w:sz w:val="22"/>
                <w:szCs w:val="22"/>
              </w:rPr>
              <w:t>Transmission Project</w:t>
            </w:r>
          </w:p>
        </w:tc>
      </w:tr>
      <w:tr w:rsidR="00FB7223" w:rsidRPr="0084299D" w14:paraId="216C71DC" w14:textId="77777777" w:rsidTr="00FB7223">
        <w:trPr>
          <w:cantSplit/>
          <w:trHeight w:val="354"/>
          <w:jc w:val="center"/>
        </w:trPr>
        <w:tc>
          <w:tcPr>
            <w:tcW w:w="1710" w:type="dxa"/>
            <w:vMerge/>
            <w:shd w:val="clear" w:color="auto" w:fill="595959" w:themeFill="text1" w:themeFillTint="A6"/>
            <w:vAlign w:val="center"/>
            <w:hideMark/>
          </w:tcPr>
          <w:p w14:paraId="145CC2B4" w14:textId="77777777" w:rsidR="00FB7223" w:rsidRPr="0084299D" w:rsidRDefault="00FB7223" w:rsidP="006A721C">
            <w:pPr>
              <w:jc w:val="center"/>
              <w:rPr>
                <w:rFonts w:asciiTheme="minorHAnsi" w:hAnsiTheme="minorHAnsi" w:cstheme="minorHAnsi"/>
                <w:b/>
                <w:bCs/>
                <w:color w:val="FFFFFF"/>
              </w:rPr>
            </w:pPr>
          </w:p>
        </w:tc>
        <w:tc>
          <w:tcPr>
            <w:tcW w:w="1800" w:type="dxa"/>
            <w:vMerge/>
            <w:shd w:val="clear" w:color="auto" w:fill="595959" w:themeFill="text1" w:themeFillTint="A6"/>
            <w:vAlign w:val="center"/>
            <w:hideMark/>
          </w:tcPr>
          <w:p w14:paraId="45A64117" w14:textId="77777777" w:rsidR="00FB7223" w:rsidRPr="0084299D" w:rsidRDefault="00FB7223" w:rsidP="006A721C">
            <w:pPr>
              <w:jc w:val="center"/>
              <w:rPr>
                <w:rFonts w:asciiTheme="minorHAnsi" w:hAnsiTheme="minorHAnsi" w:cstheme="minorHAnsi"/>
                <w:b/>
                <w:bCs/>
                <w:color w:val="FFFFFF"/>
              </w:rPr>
            </w:pPr>
          </w:p>
        </w:tc>
        <w:tc>
          <w:tcPr>
            <w:tcW w:w="1350" w:type="dxa"/>
            <w:vMerge/>
            <w:shd w:val="clear" w:color="auto" w:fill="595959" w:themeFill="text1" w:themeFillTint="A6"/>
            <w:vAlign w:val="center"/>
            <w:hideMark/>
          </w:tcPr>
          <w:p w14:paraId="161BF70F" w14:textId="77777777" w:rsidR="00FB7223" w:rsidRPr="0084299D" w:rsidRDefault="00FB7223" w:rsidP="006A721C">
            <w:pPr>
              <w:jc w:val="center"/>
              <w:rPr>
                <w:rFonts w:asciiTheme="minorHAnsi" w:hAnsiTheme="minorHAnsi" w:cstheme="minorHAnsi"/>
                <w:b/>
                <w:bCs/>
                <w:color w:val="FFFFFF"/>
              </w:rPr>
            </w:pPr>
          </w:p>
        </w:tc>
        <w:tc>
          <w:tcPr>
            <w:tcW w:w="1620" w:type="dxa"/>
            <w:vMerge/>
            <w:shd w:val="clear" w:color="auto" w:fill="595959" w:themeFill="text1" w:themeFillTint="A6"/>
            <w:vAlign w:val="center"/>
            <w:hideMark/>
          </w:tcPr>
          <w:p w14:paraId="49E1BCE9" w14:textId="77777777" w:rsidR="00FB7223" w:rsidRPr="0084299D" w:rsidRDefault="00FB7223" w:rsidP="006A721C">
            <w:pPr>
              <w:jc w:val="center"/>
              <w:rPr>
                <w:rFonts w:asciiTheme="minorHAnsi" w:hAnsiTheme="minorHAnsi" w:cstheme="minorHAnsi"/>
                <w:b/>
                <w:bCs/>
                <w:color w:val="FFFFFF"/>
                <w:sz w:val="18"/>
              </w:rPr>
            </w:pPr>
          </w:p>
        </w:tc>
        <w:tc>
          <w:tcPr>
            <w:tcW w:w="1705" w:type="dxa"/>
            <w:vMerge/>
            <w:shd w:val="clear" w:color="auto" w:fill="595959" w:themeFill="text1" w:themeFillTint="A6"/>
            <w:vAlign w:val="center"/>
            <w:hideMark/>
          </w:tcPr>
          <w:p w14:paraId="741914E7" w14:textId="77777777" w:rsidR="00FB7223" w:rsidRPr="0084299D" w:rsidRDefault="00FB7223" w:rsidP="006A721C">
            <w:pPr>
              <w:jc w:val="center"/>
              <w:rPr>
                <w:rFonts w:asciiTheme="minorHAnsi" w:hAnsiTheme="minorHAnsi" w:cstheme="minorHAnsi"/>
                <w:b/>
                <w:bCs/>
                <w:color w:val="FFFFFF"/>
              </w:rPr>
            </w:pPr>
          </w:p>
        </w:tc>
      </w:tr>
      <w:tr w:rsidR="00FB7223" w:rsidRPr="002C7117" w14:paraId="5B63F11F"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BF27" w14:textId="77777777" w:rsidR="00FB7223" w:rsidRPr="002C7117" w:rsidRDefault="00FB7223" w:rsidP="002C7117">
            <w:pPr>
              <w:jc w:val="center"/>
              <w:rPr>
                <w:rFonts w:cs="Arial"/>
                <w:color w:val="454545"/>
                <w:sz w:val="18"/>
                <w:szCs w:val="18"/>
              </w:rPr>
            </w:pPr>
            <w:r w:rsidRPr="002C7117">
              <w:rPr>
                <w:rFonts w:cs="Arial"/>
                <w:color w:val="454545"/>
                <w:sz w:val="18"/>
                <w:szCs w:val="18"/>
              </w:rPr>
              <w:t>CRLNW-LWSSW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3E1D19" w14:textId="77777777" w:rsidR="00FB7223" w:rsidRPr="002C7117" w:rsidRDefault="00FB7223" w:rsidP="002C7117">
            <w:pPr>
              <w:jc w:val="center"/>
              <w:rPr>
                <w:rFonts w:cs="Arial"/>
                <w:color w:val="454545"/>
                <w:sz w:val="18"/>
                <w:szCs w:val="18"/>
              </w:rPr>
            </w:pPr>
            <w:r w:rsidRPr="002C7117">
              <w:rPr>
                <w:rFonts w:cs="Arial"/>
                <w:color w:val="454545"/>
                <w:sz w:val="18"/>
                <w:szCs w:val="18"/>
              </w:rPr>
              <w:t>Cooper Creek Substation - Arco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EF3182" w14:textId="77777777" w:rsidR="00FB7223" w:rsidRPr="002C7117" w:rsidRDefault="00FB7223" w:rsidP="002C7117">
            <w:pPr>
              <w:jc w:val="center"/>
              <w:rPr>
                <w:rFonts w:cs="Arial"/>
                <w:color w:val="454545"/>
                <w:sz w:val="18"/>
                <w:szCs w:val="18"/>
              </w:rPr>
            </w:pPr>
            <w:r w:rsidRPr="002C7117">
              <w:rPr>
                <w:rFonts w:cs="Arial"/>
                <w:color w:val="454545"/>
                <w:sz w:val="18"/>
                <w:szCs w:val="18"/>
              </w:rPr>
              <w:t>17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B1182"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$10,058,795.83</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B746D"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138kV Cooper Creek - Arco Line Reconstruction (44181)</w:t>
            </w:r>
          </w:p>
        </w:tc>
      </w:tr>
      <w:tr w:rsidR="00FB7223" w:rsidRPr="002C7117" w14:paraId="68945031"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4260908" w14:textId="77777777" w:rsidR="00FB7223" w:rsidRPr="002C7117" w:rsidRDefault="00FB7223" w:rsidP="002C7117">
            <w:pPr>
              <w:jc w:val="center"/>
              <w:rPr>
                <w:rFonts w:cs="Arial"/>
                <w:color w:val="454545"/>
                <w:sz w:val="18"/>
                <w:szCs w:val="18"/>
              </w:rPr>
            </w:pPr>
            <w:r w:rsidRPr="002C7117">
              <w:rPr>
                <w:rFonts w:cs="Arial"/>
                <w:color w:val="454545"/>
                <w:sz w:val="18"/>
                <w:szCs w:val="18"/>
              </w:rPr>
              <w:t>ODESSA EHV SWITCH to MOSS SWITCH LIN _A</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235386B"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Odessa </w:t>
            </w:r>
            <w:proofErr w:type="spellStart"/>
            <w:r w:rsidRPr="002C7117">
              <w:rPr>
                <w:rFonts w:cs="Arial"/>
                <w:color w:val="454545"/>
                <w:sz w:val="18"/>
                <w:szCs w:val="18"/>
              </w:rPr>
              <w:t>Ehv</w:t>
            </w:r>
            <w:proofErr w:type="spellEnd"/>
            <w:r w:rsidRPr="002C7117">
              <w:rPr>
                <w:rFonts w:cs="Arial"/>
                <w:color w:val="454545"/>
                <w:sz w:val="18"/>
                <w:szCs w:val="18"/>
              </w:rPr>
              <w:t xml:space="preserve"> Switch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EC249C6"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E94EFCB"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$6,482,955.29</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2C027CB"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3E9852B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CD5537A" w14:textId="77777777" w:rsidR="00FB7223" w:rsidRPr="002C7117" w:rsidRDefault="00FB7223" w:rsidP="002C7117">
            <w:pPr>
              <w:jc w:val="center"/>
              <w:rPr>
                <w:rFonts w:cs="Arial"/>
                <w:color w:val="454545"/>
                <w:sz w:val="18"/>
                <w:szCs w:val="18"/>
              </w:rPr>
            </w:pPr>
            <w:r w:rsidRPr="002C7117">
              <w:rPr>
                <w:rFonts w:cs="Arial"/>
                <w:color w:val="454545"/>
                <w:sz w:val="18"/>
                <w:szCs w:val="18"/>
              </w:rPr>
              <w:lastRenderedPageBreak/>
              <w:t>MEADOW TRX MDO_AT1 345/138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EF02EEF"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Grant - </w:t>
            </w:r>
            <w:proofErr w:type="spellStart"/>
            <w:r w:rsidRPr="002C7117">
              <w:rPr>
                <w:rFonts w:cs="Arial"/>
                <w:color w:val="454545"/>
                <w:sz w:val="18"/>
                <w:szCs w:val="18"/>
              </w:rPr>
              <w:t>Teco</w:t>
            </w:r>
            <w:proofErr w:type="spellEnd"/>
            <w:r w:rsidRPr="002C7117">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F4568D5"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D37D55"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$6,407,864.61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07C0A70"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xml:space="preserve">TECO to Grant </w:t>
            </w:r>
            <w:proofErr w:type="spellStart"/>
            <w:r w:rsidRPr="002C7117">
              <w:rPr>
                <w:rFonts w:asciiTheme="majorHAnsi" w:hAnsiTheme="majorHAnsi" w:cstheme="majorHAnsi"/>
                <w:color w:val="000000"/>
                <w:sz w:val="18"/>
                <w:szCs w:val="18"/>
              </w:rPr>
              <w:t>Ckt</w:t>
            </w:r>
            <w:proofErr w:type="spellEnd"/>
            <w:r w:rsidRPr="002C7117">
              <w:rPr>
                <w:rFonts w:asciiTheme="majorHAnsi" w:hAnsiTheme="majorHAnsi" w:cstheme="majorHAnsi"/>
                <w:color w:val="000000"/>
                <w:sz w:val="18"/>
                <w:szCs w:val="18"/>
              </w:rPr>
              <w:t>. 37 (5767)</w:t>
            </w:r>
          </w:p>
        </w:tc>
      </w:tr>
      <w:tr w:rsidR="00FB7223" w:rsidRPr="002C7117" w14:paraId="2C218530"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4A9D2B0"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GibbonsCreek</w:t>
            </w:r>
            <w:proofErr w:type="spellEnd"/>
            <w:r w:rsidRPr="002C7117">
              <w:rPr>
                <w:rFonts w:cs="Arial"/>
                <w:color w:val="454545"/>
                <w:sz w:val="18"/>
                <w:szCs w:val="18"/>
              </w:rPr>
              <w:t>-Limestone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204A5DF" w14:textId="77777777" w:rsidR="00FB7223" w:rsidRPr="002C7117" w:rsidRDefault="00FB7223" w:rsidP="002C7117">
            <w:pPr>
              <w:jc w:val="center"/>
              <w:rPr>
                <w:rFonts w:cs="Arial"/>
                <w:color w:val="454545"/>
                <w:sz w:val="18"/>
                <w:szCs w:val="18"/>
              </w:rPr>
            </w:pPr>
            <w:r w:rsidRPr="002C7117">
              <w:rPr>
                <w:rFonts w:cs="Arial"/>
                <w:color w:val="454545"/>
                <w:sz w:val="18"/>
                <w:szCs w:val="18"/>
              </w:rPr>
              <w:t>Jewett - Singleton 345kV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75C2045"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44EE31D"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$6,196,901.71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16BA6AE"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3D697F25"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FF4EAE" w14:textId="77777777" w:rsidR="00FB7223" w:rsidRPr="002C7117" w:rsidRDefault="00FB7223" w:rsidP="002C7117">
            <w:pPr>
              <w:jc w:val="center"/>
              <w:rPr>
                <w:rFonts w:cs="Arial"/>
                <w:color w:val="454545"/>
                <w:sz w:val="18"/>
                <w:szCs w:val="18"/>
              </w:rPr>
            </w:pPr>
            <w:r w:rsidRPr="002C7117">
              <w:rPr>
                <w:rFonts w:cs="Arial"/>
                <w:color w:val="454545"/>
                <w:sz w:val="18"/>
                <w:szCs w:val="18"/>
              </w:rPr>
              <w:t>AIRLINE AEP to WESTSIDE AEP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A28F1" w14:textId="77777777" w:rsidR="00FB7223" w:rsidRPr="002C7117" w:rsidRDefault="00FB7223" w:rsidP="002C7117">
            <w:pPr>
              <w:jc w:val="center"/>
              <w:rPr>
                <w:rFonts w:cs="Arial"/>
                <w:color w:val="454545"/>
                <w:sz w:val="18"/>
                <w:szCs w:val="18"/>
              </w:rPr>
            </w:pPr>
            <w:r w:rsidRPr="002C7117">
              <w:rPr>
                <w:rFonts w:cs="Arial"/>
                <w:color w:val="454545"/>
                <w:sz w:val="18"/>
                <w:szCs w:val="18"/>
              </w:rPr>
              <w:t>Arcadia - Southside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815877" w14:textId="77777777" w:rsidR="00FB7223" w:rsidRPr="002C7117" w:rsidRDefault="00FB7223" w:rsidP="002C7117">
            <w:pPr>
              <w:jc w:val="center"/>
              <w:rPr>
                <w:rFonts w:cs="Arial"/>
                <w:color w:val="454545"/>
                <w:sz w:val="18"/>
                <w:szCs w:val="18"/>
              </w:rPr>
            </w:pPr>
            <w:r w:rsidRPr="002C7117">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BA43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$2,938,717.52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468431"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18CB25F0"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33F8EB1"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GibbonsCreek</w:t>
            </w:r>
            <w:proofErr w:type="spellEnd"/>
            <w:r w:rsidRPr="002C7117">
              <w:rPr>
                <w:rFonts w:cs="Arial"/>
                <w:color w:val="454545"/>
                <w:sz w:val="18"/>
                <w:szCs w:val="18"/>
              </w:rPr>
              <w:t>-Limestone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851C8D0" w14:textId="77777777" w:rsidR="00FB7223" w:rsidRPr="002C7117" w:rsidRDefault="00FB7223" w:rsidP="002C7117">
            <w:pPr>
              <w:jc w:val="center"/>
              <w:rPr>
                <w:rFonts w:cs="Arial"/>
                <w:color w:val="454545"/>
                <w:sz w:val="18"/>
                <w:szCs w:val="18"/>
              </w:rPr>
            </w:pPr>
            <w:r w:rsidRPr="002C7117">
              <w:rPr>
                <w:rFonts w:cs="Arial"/>
                <w:color w:val="454545"/>
                <w:sz w:val="18"/>
                <w:szCs w:val="18"/>
              </w:rPr>
              <w:t>Jewett - Singleton 345kV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9182FE" w14:textId="77777777" w:rsidR="00FB7223" w:rsidRPr="002C7117" w:rsidRDefault="00FB7223" w:rsidP="002C7117">
            <w:pPr>
              <w:jc w:val="center"/>
              <w:rPr>
                <w:rFonts w:cs="Arial"/>
                <w:color w:val="454545"/>
                <w:sz w:val="18"/>
                <w:szCs w:val="18"/>
              </w:rPr>
            </w:pPr>
            <w:r w:rsidRPr="002C7117">
              <w:rPr>
                <w:rFonts w:cs="Arial"/>
                <w:color w:val="454545"/>
                <w:sz w:val="18"/>
                <w:szCs w:val="18"/>
              </w:rPr>
              <w:t>2</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D5B234A"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$2,682,891.32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C659FA1"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0F3B33" w14:paraId="62648ED1"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B3464"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5AFC1" w14:textId="77777777" w:rsidR="00FB7223" w:rsidRPr="002C7117" w:rsidRDefault="00FB7223" w:rsidP="002C7117">
            <w:pPr>
              <w:jc w:val="center"/>
              <w:rPr>
                <w:rFonts w:cs="Arial"/>
                <w:color w:val="454545"/>
                <w:sz w:val="18"/>
                <w:szCs w:val="18"/>
              </w:rPr>
            </w:pPr>
            <w:r w:rsidRPr="002C7117">
              <w:rPr>
                <w:rFonts w:cs="Arial"/>
                <w:color w:val="454545"/>
                <w:sz w:val="18"/>
                <w:szCs w:val="18"/>
              </w:rPr>
              <w:t>PNHNDL GTC</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44746" w14:textId="77777777" w:rsidR="00FB7223" w:rsidRPr="002C7117" w:rsidRDefault="00FB7223" w:rsidP="002C7117">
            <w:pPr>
              <w:jc w:val="center"/>
              <w:rPr>
                <w:rFonts w:cs="Arial"/>
                <w:color w:val="454545"/>
                <w:sz w:val="18"/>
                <w:szCs w:val="18"/>
              </w:rPr>
            </w:pPr>
            <w:r w:rsidRPr="002C7117">
              <w:rPr>
                <w:rFonts w:cs="Arial"/>
                <w:color w:val="454545"/>
                <w:sz w:val="18"/>
                <w:szCs w:val="18"/>
              </w:rPr>
              <w:t>19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EF8D5" w14:textId="77777777" w:rsidR="00FB7223" w:rsidRPr="000F3B33" w:rsidRDefault="00FB7223" w:rsidP="002C7117">
            <w:pPr>
              <w:jc w:val="center"/>
              <w:rPr>
                <w:rFonts w:cs="Arial"/>
                <w:color w:val="454545"/>
                <w:sz w:val="18"/>
                <w:szCs w:val="18"/>
              </w:rPr>
            </w:pPr>
            <w:r w:rsidRPr="000F3B33">
              <w:rPr>
                <w:rFonts w:cs="Arial"/>
                <w:color w:val="454545"/>
                <w:sz w:val="18"/>
                <w:szCs w:val="18"/>
              </w:rPr>
              <w:t>$2,336,937.23</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8CEA41" w14:textId="77777777" w:rsidR="00FB7223" w:rsidRPr="000F3B33" w:rsidRDefault="00FB7223" w:rsidP="002C7117">
            <w:pPr>
              <w:jc w:val="center"/>
              <w:rPr>
                <w:rFonts w:cs="Arial"/>
                <w:color w:val="454545"/>
                <w:sz w:val="18"/>
                <w:szCs w:val="18"/>
              </w:rPr>
            </w:pPr>
            <w:r w:rsidRPr="000F3B33">
              <w:rPr>
                <w:rFonts w:cs="Arial"/>
                <w:color w:val="454545"/>
                <w:sz w:val="18"/>
                <w:szCs w:val="18"/>
              </w:rPr>
              <w:t>LP&amp;L Option 4ow &amp; Panhandle Loop (5180, 5208)</w:t>
            </w:r>
          </w:p>
        </w:tc>
      </w:tr>
      <w:tr w:rsidR="00FB7223" w:rsidRPr="002C7117" w14:paraId="556DA419"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6C7D10D" w14:textId="77777777" w:rsidR="00FB7223" w:rsidRPr="002C7117" w:rsidRDefault="00FB7223" w:rsidP="002C7117">
            <w:pPr>
              <w:jc w:val="center"/>
              <w:rPr>
                <w:rFonts w:cs="Arial"/>
                <w:color w:val="454545"/>
                <w:sz w:val="18"/>
                <w:szCs w:val="18"/>
              </w:rPr>
            </w:pPr>
            <w:r w:rsidRPr="002C7117">
              <w:rPr>
                <w:rFonts w:cs="Arial"/>
                <w:color w:val="454545"/>
                <w:sz w:val="18"/>
                <w:szCs w:val="18"/>
              </w:rPr>
              <w:t>WHITEPOINT TRX 345A 345/138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AABB37D" w14:textId="77777777" w:rsidR="00FB7223" w:rsidRPr="002C7117" w:rsidRDefault="00FB7223" w:rsidP="002C7117">
            <w:pPr>
              <w:jc w:val="center"/>
              <w:rPr>
                <w:rFonts w:cs="Arial"/>
                <w:color w:val="454545"/>
                <w:sz w:val="18"/>
                <w:szCs w:val="18"/>
              </w:rPr>
            </w:pPr>
            <w:r w:rsidRPr="002C7117">
              <w:rPr>
                <w:rFonts w:cs="Arial"/>
                <w:color w:val="454545"/>
                <w:sz w:val="18"/>
                <w:szCs w:val="18"/>
              </w:rPr>
              <w:t>Lon Hill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811C576" w14:textId="77777777" w:rsidR="00FB7223" w:rsidRPr="002C7117" w:rsidRDefault="00FB7223" w:rsidP="002C7117">
            <w:pPr>
              <w:jc w:val="center"/>
              <w:rPr>
                <w:rFonts w:cs="Arial"/>
                <w:color w:val="454545"/>
                <w:sz w:val="18"/>
                <w:szCs w:val="18"/>
              </w:rPr>
            </w:pPr>
            <w:r w:rsidRPr="002C7117">
              <w:rPr>
                <w:rFonts w:cs="Arial"/>
                <w:color w:val="454545"/>
                <w:sz w:val="18"/>
                <w:szCs w:val="18"/>
              </w:rPr>
              <w:t>10</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CD10DDE"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$2,255,063.81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B0DDADD"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Lon Hill: Replace 345/138 kV autotransformers (6101)</w:t>
            </w:r>
          </w:p>
        </w:tc>
      </w:tr>
      <w:tr w:rsidR="00FB7223" w:rsidRPr="002C7117" w14:paraId="4E94B61B"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D322A" w14:textId="77777777" w:rsidR="00FB7223" w:rsidRPr="002C7117" w:rsidRDefault="00FB7223" w:rsidP="002C7117">
            <w:pPr>
              <w:jc w:val="center"/>
              <w:rPr>
                <w:rFonts w:cs="Arial"/>
                <w:color w:val="454545"/>
                <w:sz w:val="18"/>
                <w:szCs w:val="18"/>
              </w:rPr>
            </w:pPr>
            <w:r w:rsidRPr="002C7117">
              <w:rPr>
                <w:rFonts w:cs="Arial"/>
                <w:color w:val="454545"/>
                <w:sz w:val="18"/>
                <w:szCs w:val="18"/>
              </w:rPr>
              <w:t>EVERMAN SWITCH TRX EVRSW_3_2 345/138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A625A"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Everman</w:t>
            </w:r>
            <w:proofErr w:type="spellEnd"/>
            <w:r w:rsidRPr="002C7117">
              <w:rPr>
                <w:rFonts w:cs="Arial"/>
                <w:color w:val="454545"/>
                <w:sz w:val="18"/>
                <w:szCs w:val="18"/>
              </w:rPr>
              <w:t xml:space="preserve"> Switch 345/1kV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5C0285"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96A68"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$2,096,049.90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3D332"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Everman</w:t>
            </w:r>
            <w:proofErr w:type="spellEnd"/>
            <w:r w:rsidRPr="002C7117">
              <w:rPr>
                <w:rFonts w:asciiTheme="majorHAnsi" w:hAnsiTheme="majorHAnsi" w:cstheme="majorHAnsi"/>
                <w:color w:val="000000"/>
                <w:sz w:val="18"/>
                <w:szCs w:val="18"/>
              </w:rPr>
              <w:t xml:space="preserve"> Switch-Forest Hill Switch-Alcon Tap 138- kV line upgrade</w:t>
            </w:r>
          </w:p>
        </w:tc>
      </w:tr>
      <w:tr w:rsidR="00FB7223" w:rsidRPr="002C7117" w14:paraId="1A906E4C"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1AF962" w14:textId="77777777" w:rsidR="00FB7223" w:rsidRPr="002C7117" w:rsidRDefault="00FB7223" w:rsidP="002C7117">
            <w:pPr>
              <w:jc w:val="center"/>
              <w:rPr>
                <w:rFonts w:cs="Arial"/>
                <w:color w:val="454545"/>
                <w:sz w:val="18"/>
                <w:szCs w:val="18"/>
              </w:rPr>
            </w:pPr>
            <w:r w:rsidRPr="002C7117">
              <w:rPr>
                <w:rFonts w:cs="Arial"/>
                <w:color w:val="454545"/>
                <w:sz w:val="18"/>
                <w:szCs w:val="18"/>
              </w:rPr>
              <w:t>ODESSA EHV SWITCH to MOSS SWITCH LIN _A</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7DDFAB2"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16th Street </w:t>
            </w:r>
            <w:proofErr w:type="spellStart"/>
            <w:r w:rsidRPr="002C7117">
              <w:rPr>
                <w:rFonts w:cs="Arial"/>
                <w:color w:val="454545"/>
                <w:sz w:val="18"/>
                <w:szCs w:val="18"/>
              </w:rPr>
              <w:t>Tnp</w:t>
            </w:r>
            <w:proofErr w:type="spellEnd"/>
            <w:r w:rsidRPr="002C7117">
              <w:rPr>
                <w:rFonts w:cs="Arial"/>
                <w:color w:val="454545"/>
                <w:sz w:val="18"/>
                <w:szCs w:val="18"/>
              </w:rPr>
              <w:t xml:space="preserve"> - Woodward 2 138kV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9E74D30" w14:textId="77777777" w:rsidR="00FB7223" w:rsidRPr="002C7117" w:rsidRDefault="00FB7223" w:rsidP="002C7117">
            <w:pPr>
              <w:jc w:val="center"/>
              <w:rPr>
                <w:rFonts w:cs="Arial"/>
                <w:color w:val="454545"/>
                <w:sz w:val="18"/>
                <w:szCs w:val="18"/>
              </w:rPr>
            </w:pPr>
            <w:r w:rsidRPr="002C7117">
              <w:rPr>
                <w:rFonts w:cs="Arial"/>
                <w:color w:val="454545"/>
                <w:sz w:val="18"/>
                <w:szCs w:val="18"/>
              </w:rPr>
              <w:t>12</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9891211"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$1,935,535.72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86D1AB"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Far West Texas Project</w:t>
            </w:r>
          </w:p>
        </w:tc>
      </w:tr>
      <w:tr w:rsidR="00FB7223" w:rsidRPr="002C7117" w14:paraId="5CF56A1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1E4298F" w14:textId="77777777" w:rsidR="00FB7223" w:rsidRPr="002C7117" w:rsidRDefault="00FB7223" w:rsidP="002C7117">
            <w:pPr>
              <w:jc w:val="center"/>
              <w:rPr>
                <w:rFonts w:cs="Arial"/>
                <w:color w:val="454545"/>
                <w:sz w:val="18"/>
                <w:szCs w:val="18"/>
              </w:rPr>
            </w:pPr>
            <w:r w:rsidRPr="002C7117">
              <w:rPr>
                <w:rFonts w:cs="Arial"/>
                <w:color w:val="454545"/>
                <w:sz w:val="18"/>
                <w:szCs w:val="18"/>
              </w:rPr>
              <w:t>HIWAY_9 - CITGO_NO &amp; INDUSTRI 69kV &amp; 138 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91B2586" w14:textId="77777777" w:rsidR="00FB7223" w:rsidRPr="002C7117" w:rsidRDefault="00FB7223" w:rsidP="002C7117">
            <w:pPr>
              <w:jc w:val="center"/>
              <w:rPr>
                <w:rFonts w:cs="Arial"/>
                <w:color w:val="454545"/>
                <w:sz w:val="18"/>
                <w:szCs w:val="18"/>
              </w:rPr>
            </w:pPr>
            <w:r w:rsidRPr="002C7117">
              <w:rPr>
                <w:rFonts w:cs="Arial"/>
                <w:color w:val="454545"/>
                <w:sz w:val="18"/>
                <w:szCs w:val="18"/>
              </w:rPr>
              <w:t>Morris Street - Nueces Bay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17B3F99" w14:textId="77777777" w:rsidR="00FB7223" w:rsidRPr="002C7117" w:rsidRDefault="00FB7223" w:rsidP="002C7117">
            <w:pPr>
              <w:jc w:val="center"/>
              <w:rPr>
                <w:rFonts w:cs="Arial"/>
                <w:color w:val="454545"/>
                <w:sz w:val="18"/>
                <w:szCs w:val="18"/>
              </w:rPr>
            </w:pPr>
            <w:r w:rsidRPr="002C7117">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043BA15"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$1,669,003.64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14687E1"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Gila-Hwy9_ckt2:  replace underground cable</w:t>
            </w:r>
          </w:p>
        </w:tc>
      </w:tr>
      <w:tr w:rsidR="00FB7223" w:rsidRPr="002C7117" w14:paraId="434BFF71"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F3B910" w14:textId="77777777" w:rsidR="00FB7223" w:rsidRPr="002C7117" w:rsidRDefault="00FB7223" w:rsidP="002C7117">
            <w:pPr>
              <w:jc w:val="center"/>
              <w:rPr>
                <w:rFonts w:cs="Arial"/>
                <w:color w:val="454545"/>
                <w:sz w:val="18"/>
                <w:szCs w:val="18"/>
              </w:rPr>
            </w:pPr>
            <w:r w:rsidRPr="002C7117">
              <w:rPr>
                <w:rFonts w:cs="Arial"/>
                <w:color w:val="454545"/>
                <w:sz w:val="18"/>
                <w:szCs w:val="18"/>
              </w:rPr>
              <w:t>CHB-KG &amp; CBY-JOR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F8A4F" w14:textId="77777777" w:rsidR="00FB7223" w:rsidRPr="002C7117" w:rsidRDefault="00FB7223" w:rsidP="002C7117">
            <w:pPr>
              <w:jc w:val="center"/>
              <w:rPr>
                <w:rFonts w:cs="Arial"/>
                <w:color w:val="454545"/>
                <w:sz w:val="18"/>
                <w:szCs w:val="18"/>
              </w:rPr>
            </w:pPr>
            <w:r w:rsidRPr="002C7117">
              <w:rPr>
                <w:rFonts w:cs="Arial"/>
                <w:color w:val="454545"/>
                <w:sz w:val="18"/>
                <w:szCs w:val="18"/>
              </w:rPr>
              <w:t>Brine - Langston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9B6F7" w14:textId="77777777" w:rsidR="00FB7223" w:rsidRPr="002C7117" w:rsidRDefault="00FB7223" w:rsidP="002C7117">
            <w:pPr>
              <w:jc w:val="center"/>
              <w:rPr>
                <w:rFonts w:cs="Arial"/>
                <w:color w:val="454545"/>
                <w:sz w:val="18"/>
                <w:szCs w:val="18"/>
              </w:rPr>
            </w:pPr>
            <w:r w:rsidRPr="002C7117">
              <w:rPr>
                <w:rFonts w:cs="Arial"/>
                <w:color w:val="454545"/>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CF965"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$1,579,594.54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688577"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341DE057"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5937315" w14:textId="77777777" w:rsidR="00FB7223" w:rsidRPr="002C7117" w:rsidRDefault="00FB7223" w:rsidP="002C7117">
            <w:pPr>
              <w:jc w:val="center"/>
              <w:rPr>
                <w:rFonts w:cs="Arial"/>
                <w:color w:val="454545"/>
                <w:sz w:val="18"/>
                <w:szCs w:val="18"/>
              </w:rPr>
            </w:pPr>
            <w:r w:rsidRPr="002C7117">
              <w:rPr>
                <w:rFonts w:cs="Arial"/>
                <w:color w:val="454545"/>
                <w:sz w:val="18"/>
                <w:szCs w:val="18"/>
              </w:rPr>
              <w:t>MARTIN LAKE - SCSES and - ENTERPRISE</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4B2CF16" w14:textId="77777777" w:rsidR="00FB7223" w:rsidRPr="002C7117" w:rsidRDefault="00FB7223" w:rsidP="002C7117">
            <w:pPr>
              <w:jc w:val="center"/>
              <w:rPr>
                <w:rFonts w:cs="Arial"/>
                <w:color w:val="454545"/>
                <w:sz w:val="18"/>
                <w:szCs w:val="18"/>
              </w:rPr>
            </w:pPr>
            <w:r w:rsidRPr="002C7117">
              <w:rPr>
                <w:rFonts w:cs="Arial"/>
                <w:color w:val="454545"/>
                <w:sz w:val="18"/>
                <w:szCs w:val="18"/>
              </w:rPr>
              <w:t>Elkton 138/1kV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ABF4C65"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7E28A86"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$1,492,828.69</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8E8E344"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Elkton 345/138 kV autotransformer (17TPIT0031)</w:t>
            </w:r>
          </w:p>
        </w:tc>
      </w:tr>
      <w:tr w:rsidR="00FB7223" w:rsidRPr="002C7117" w14:paraId="5C3BC5D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343BB9" w14:textId="77777777" w:rsidR="00FB7223" w:rsidRPr="002C7117" w:rsidRDefault="00FB7223" w:rsidP="002C7117">
            <w:pPr>
              <w:jc w:val="center"/>
              <w:rPr>
                <w:rFonts w:cs="Arial"/>
                <w:color w:val="454545"/>
                <w:sz w:val="18"/>
                <w:szCs w:val="18"/>
              </w:rPr>
            </w:pPr>
            <w:r w:rsidRPr="002C7117">
              <w:rPr>
                <w:rFonts w:cs="Arial"/>
                <w:color w:val="454545"/>
                <w:sz w:val="18"/>
                <w:szCs w:val="18"/>
              </w:rPr>
              <w:t>BWNSW-KLNSW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3E42B68" w14:textId="77777777" w:rsidR="00FB7223" w:rsidRPr="002C7117" w:rsidRDefault="00FB7223" w:rsidP="002C7117">
            <w:pPr>
              <w:jc w:val="center"/>
              <w:rPr>
                <w:rFonts w:cs="Arial"/>
                <w:color w:val="454545"/>
                <w:sz w:val="18"/>
                <w:szCs w:val="18"/>
              </w:rPr>
            </w:pPr>
            <w:r w:rsidRPr="002C7117">
              <w:rPr>
                <w:rFonts w:cs="Arial"/>
                <w:color w:val="454545"/>
                <w:sz w:val="18"/>
                <w:szCs w:val="18"/>
              </w:rPr>
              <w:t>Comanche Tap - Comanche Switch (</w:t>
            </w:r>
            <w:proofErr w:type="spellStart"/>
            <w:r w:rsidRPr="002C7117">
              <w:rPr>
                <w:rFonts w:cs="Arial"/>
                <w:color w:val="454545"/>
                <w:sz w:val="18"/>
                <w:szCs w:val="18"/>
              </w:rPr>
              <w:t>Oncor</w:t>
            </w:r>
            <w:proofErr w:type="spellEnd"/>
            <w:r w:rsidRPr="002C7117">
              <w:rPr>
                <w:rFonts w:cs="Arial"/>
                <w:color w:val="454545"/>
                <w:sz w:val="18"/>
                <w:szCs w:val="18"/>
              </w:rPr>
              <w:t>)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36210B8" w14:textId="77777777" w:rsidR="00FB7223" w:rsidRPr="002C7117" w:rsidRDefault="00FB7223" w:rsidP="002C7117">
            <w:pPr>
              <w:jc w:val="center"/>
              <w:rPr>
                <w:rFonts w:cs="Arial"/>
                <w:color w:val="454545"/>
                <w:sz w:val="18"/>
                <w:szCs w:val="18"/>
              </w:rPr>
            </w:pPr>
            <w:r w:rsidRPr="002C7117">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42837D1"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$1,472,565.33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5F1FFA7"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163D899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19395"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Bighil</w:t>
            </w:r>
            <w:proofErr w:type="spellEnd"/>
            <w:r w:rsidRPr="002C7117">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7AA19" w14:textId="77777777" w:rsidR="00FB7223" w:rsidRPr="002C7117" w:rsidRDefault="00FB7223" w:rsidP="002C7117">
            <w:pPr>
              <w:jc w:val="center"/>
              <w:rPr>
                <w:rFonts w:cs="Arial"/>
                <w:color w:val="454545"/>
                <w:sz w:val="18"/>
                <w:szCs w:val="18"/>
              </w:rPr>
            </w:pPr>
            <w:r w:rsidRPr="002C7117">
              <w:rPr>
                <w:rFonts w:cs="Arial"/>
                <w:color w:val="454545"/>
                <w:sz w:val="18"/>
                <w:szCs w:val="18"/>
              </w:rPr>
              <w:t>Yellow Jacket - Treadwell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55B5F" w14:textId="77777777" w:rsidR="00FB7223" w:rsidRPr="002C7117" w:rsidRDefault="00FB7223" w:rsidP="002C7117">
            <w:pPr>
              <w:jc w:val="center"/>
              <w:rPr>
                <w:rFonts w:cs="Arial"/>
                <w:color w:val="454545"/>
                <w:sz w:val="18"/>
                <w:szCs w:val="18"/>
              </w:rPr>
            </w:pPr>
            <w:r w:rsidRPr="002C7117">
              <w:rPr>
                <w:rFonts w:cs="Arial"/>
                <w:color w:val="454545"/>
                <w:sz w:val="18"/>
                <w:szCs w:val="18"/>
              </w:rPr>
              <w:t>11</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F20A2"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$1,276,279.12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3A784"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Treadwell: Build temporary tap (6396)</w:t>
            </w:r>
          </w:p>
        </w:tc>
      </w:tr>
      <w:tr w:rsidR="00FB7223" w:rsidRPr="002C7117" w14:paraId="10518D42"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1D402ED"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Lostpi-Austro&amp;Dunlap</w:t>
            </w:r>
            <w:proofErr w:type="spellEnd"/>
            <w:r w:rsidRPr="002C7117">
              <w:rPr>
                <w:rFonts w:cs="Arial"/>
                <w:color w:val="454545"/>
                <w:sz w:val="18"/>
                <w:szCs w:val="18"/>
              </w:rPr>
              <w:t xml:space="preserve">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D812A38" w14:textId="77777777" w:rsidR="00FB7223" w:rsidRPr="002C7117" w:rsidRDefault="00FB7223" w:rsidP="002C7117">
            <w:pPr>
              <w:jc w:val="center"/>
              <w:rPr>
                <w:rFonts w:cs="Arial"/>
                <w:color w:val="454545"/>
                <w:sz w:val="18"/>
                <w:szCs w:val="18"/>
              </w:rPr>
            </w:pPr>
            <w:r w:rsidRPr="002C7117">
              <w:rPr>
                <w:rFonts w:cs="Arial"/>
                <w:color w:val="454545"/>
                <w:sz w:val="18"/>
                <w:szCs w:val="18"/>
              </w:rPr>
              <w:t>Fayetteville 138/1kV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F3D844D" w14:textId="77777777" w:rsidR="00FB7223" w:rsidRPr="002C7117" w:rsidRDefault="00FB7223" w:rsidP="002C7117">
            <w:pPr>
              <w:jc w:val="center"/>
              <w:rPr>
                <w:rFonts w:cs="Arial"/>
                <w:color w:val="454545"/>
                <w:sz w:val="18"/>
                <w:szCs w:val="18"/>
              </w:rPr>
            </w:pPr>
            <w:r w:rsidRPr="002C7117">
              <w:rPr>
                <w:rFonts w:cs="Arial"/>
                <w:color w:val="454545"/>
                <w:sz w:val="18"/>
                <w:szCs w:val="18"/>
              </w:rPr>
              <w:t>1</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60975A3"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$1,251,214.20</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3F2A4D6"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2C4955F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A4D493"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BDCB4" w14:textId="77777777" w:rsidR="00FB7223" w:rsidRPr="002C7117" w:rsidRDefault="00FB7223" w:rsidP="002C7117">
            <w:pPr>
              <w:jc w:val="center"/>
              <w:rPr>
                <w:rFonts w:cs="Arial"/>
                <w:color w:val="454545"/>
                <w:sz w:val="18"/>
                <w:szCs w:val="18"/>
              </w:rPr>
            </w:pPr>
            <w:r w:rsidRPr="002C7117">
              <w:rPr>
                <w:rFonts w:cs="Arial"/>
                <w:color w:val="454545"/>
                <w:sz w:val="18"/>
                <w:szCs w:val="18"/>
              </w:rPr>
              <w:t>Omega - Horse Hollow Generation Tie 345kV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E9BEF" w14:textId="77777777" w:rsidR="00FB7223" w:rsidRPr="002C7117" w:rsidRDefault="00FB7223" w:rsidP="002C7117">
            <w:pPr>
              <w:jc w:val="center"/>
              <w:rPr>
                <w:rFonts w:cs="Arial"/>
                <w:color w:val="454545"/>
                <w:sz w:val="18"/>
                <w:szCs w:val="18"/>
              </w:rPr>
            </w:pPr>
            <w:r w:rsidRPr="002C7117">
              <w:rPr>
                <w:rFonts w:cs="Arial"/>
                <w:color w:val="454545"/>
                <w:sz w:val="18"/>
                <w:szCs w:val="18"/>
              </w:rPr>
              <w:t>16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12905"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$1,251,044.23</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CF6EC6"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11D59800"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47389E6" w14:textId="77777777" w:rsidR="00FB7223" w:rsidRPr="002C7117" w:rsidRDefault="00FB7223" w:rsidP="002C7117">
            <w:pPr>
              <w:jc w:val="center"/>
              <w:rPr>
                <w:rFonts w:cs="Arial"/>
                <w:color w:val="454545"/>
                <w:sz w:val="18"/>
                <w:szCs w:val="18"/>
              </w:rPr>
            </w:pPr>
            <w:r w:rsidRPr="002C7117">
              <w:rPr>
                <w:rFonts w:cs="Arial"/>
                <w:color w:val="454545"/>
                <w:sz w:val="18"/>
                <w:szCs w:val="18"/>
              </w:rPr>
              <w:t>DMTSW-SCOSW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F7DF3A1" w14:textId="77777777" w:rsidR="00FB7223" w:rsidRPr="002C7117" w:rsidRDefault="00FB7223" w:rsidP="002C7117">
            <w:pPr>
              <w:jc w:val="center"/>
              <w:rPr>
                <w:rFonts w:cs="Arial"/>
                <w:color w:val="454545"/>
                <w:sz w:val="18"/>
                <w:szCs w:val="18"/>
              </w:rPr>
            </w:pPr>
            <w:r w:rsidRPr="002C7117">
              <w:rPr>
                <w:rFonts w:cs="Arial"/>
                <w:color w:val="454545"/>
                <w:sz w:val="18"/>
                <w:szCs w:val="18"/>
              </w:rPr>
              <w:t>Knapp - Scurry Chevron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DF82E60" w14:textId="77777777" w:rsidR="00FB7223" w:rsidRPr="002C7117" w:rsidRDefault="00FB7223" w:rsidP="002C7117">
            <w:pPr>
              <w:jc w:val="center"/>
              <w:rPr>
                <w:rFonts w:cs="Arial"/>
                <w:color w:val="454545"/>
                <w:sz w:val="18"/>
                <w:szCs w:val="18"/>
              </w:rPr>
            </w:pPr>
            <w:r w:rsidRPr="002C7117">
              <w:rPr>
                <w:rFonts w:cs="Arial"/>
                <w:color w:val="454545"/>
                <w:sz w:val="18"/>
                <w:szCs w:val="18"/>
              </w:rPr>
              <w:t>11</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517C5E9"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$1,190,047.45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C10357C"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xml:space="preserve">Ennis Creek - </w:t>
            </w:r>
            <w:proofErr w:type="spellStart"/>
            <w:r w:rsidRPr="002C7117">
              <w:rPr>
                <w:rFonts w:asciiTheme="majorHAnsi" w:hAnsiTheme="majorHAnsi" w:cstheme="majorHAnsi"/>
                <w:color w:val="000000"/>
                <w:sz w:val="18"/>
                <w:szCs w:val="18"/>
              </w:rPr>
              <w:t>Cogdell</w:t>
            </w:r>
            <w:proofErr w:type="spellEnd"/>
            <w:r w:rsidRPr="002C7117">
              <w:rPr>
                <w:rFonts w:asciiTheme="majorHAnsi" w:hAnsiTheme="majorHAnsi" w:cstheme="majorHAnsi"/>
                <w:color w:val="000000"/>
                <w:sz w:val="18"/>
                <w:szCs w:val="18"/>
              </w:rPr>
              <w:t xml:space="preserve"> 69 kV Line (4554) &amp; Ennis Creek 138 kV Switching Station (6269)</w:t>
            </w:r>
          </w:p>
        </w:tc>
      </w:tr>
      <w:tr w:rsidR="00FB7223" w:rsidRPr="002C7117" w14:paraId="559F672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A34E050"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Fergus-Granmo&amp;Wirtz-Starck</w:t>
            </w:r>
            <w:proofErr w:type="spellEnd"/>
            <w:r w:rsidRPr="002C7117">
              <w:rPr>
                <w:rFonts w:cs="Arial"/>
                <w:color w:val="454545"/>
                <w:sz w:val="18"/>
                <w:szCs w:val="18"/>
              </w:rPr>
              <w:t xml:space="preserve"> 138kV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98E2C42"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Flat Rock </w:t>
            </w:r>
            <w:proofErr w:type="spellStart"/>
            <w:r w:rsidRPr="002C7117">
              <w:rPr>
                <w:rFonts w:cs="Arial"/>
                <w:color w:val="454545"/>
                <w:sz w:val="18"/>
                <w:szCs w:val="18"/>
              </w:rPr>
              <w:t>Lcra</w:t>
            </w:r>
            <w:proofErr w:type="spellEnd"/>
            <w:r w:rsidRPr="002C7117">
              <w:rPr>
                <w:rFonts w:cs="Arial"/>
                <w:color w:val="454545"/>
                <w:sz w:val="18"/>
                <w:szCs w:val="18"/>
              </w:rPr>
              <w:t xml:space="preserve"> - </w:t>
            </w:r>
            <w:proofErr w:type="spellStart"/>
            <w:r w:rsidRPr="002C7117">
              <w:rPr>
                <w:rFonts w:cs="Arial"/>
                <w:color w:val="454545"/>
                <w:sz w:val="18"/>
                <w:szCs w:val="18"/>
              </w:rPr>
              <w:t>Wirtz</w:t>
            </w:r>
            <w:proofErr w:type="spellEnd"/>
            <w:r w:rsidRPr="002C7117">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E44DFF5" w14:textId="77777777" w:rsidR="00FB7223" w:rsidRPr="002C7117" w:rsidRDefault="00FB7223" w:rsidP="002C7117">
            <w:pPr>
              <w:jc w:val="center"/>
              <w:rPr>
                <w:rFonts w:cs="Arial"/>
                <w:color w:val="454545"/>
                <w:sz w:val="18"/>
                <w:szCs w:val="18"/>
              </w:rPr>
            </w:pPr>
            <w:r w:rsidRPr="002C7117">
              <w:rPr>
                <w:rFonts w:cs="Arial"/>
                <w:color w:val="454545"/>
                <w:sz w:val="18"/>
                <w:szCs w:val="18"/>
              </w:rPr>
              <w:t>13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35076C6"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$1,027,804.57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0E94952"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Wirtz</w:t>
            </w:r>
            <w:proofErr w:type="spellEnd"/>
            <w:r w:rsidRPr="002C7117">
              <w:rPr>
                <w:rFonts w:asciiTheme="majorHAnsi" w:hAnsiTheme="majorHAnsi" w:cstheme="majorHAnsi"/>
                <w:color w:val="000000"/>
                <w:sz w:val="18"/>
                <w:szCs w:val="18"/>
              </w:rPr>
              <w:t xml:space="preserve"> to </w:t>
            </w:r>
            <w:proofErr w:type="spellStart"/>
            <w:r w:rsidRPr="002C7117">
              <w:rPr>
                <w:rFonts w:asciiTheme="majorHAnsi" w:hAnsiTheme="majorHAnsi" w:cstheme="majorHAnsi"/>
                <w:color w:val="000000"/>
                <w:sz w:val="18"/>
                <w:szCs w:val="18"/>
              </w:rPr>
              <w:t>FlatRock</w:t>
            </w:r>
            <w:proofErr w:type="spellEnd"/>
            <w:r w:rsidRPr="002C7117">
              <w:rPr>
                <w:rFonts w:asciiTheme="majorHAnsi" w:hAnsiTheme="majorHAnsi" w:cstheme="majorHAnsi"/>
                <w:color w:val="000000"/>
                <w:sz w:val="18"/>
                <w:szCs w:val="18"/>
              </w:rPr>
              <w:t xml:space="preserve"> to Paleface Transmission Line Upgrade (4465)</w:t>
            </w:r>
          </w:p>
        </w:tc>
      </w:tr>
      <w:tr w:rsidR="00FB7223" w:rsidRPr="002C7117" w14:paraId="7F3F6F83"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F44F72B" w14:textId="77777777" w:rsidR="00FB7223" w:rsidRPr="002C7117" w:rsidRDefault="00FB7223" w:rsidP="002C7117">
            <w:pPr>
              <w:jc w:val="center"/>
              <w:rPr>
                <w:rFonts w:cs="Arial"/>
                <w:color w:val="454545"/>
                <w:sz w:val="18"/>
                <w:szCs w:val="18"/>
              </w:rPr>
            </w:pPr>
            <w:r w:rsidRPr="002C7117">
              <w:rPr>
                <w:rFonts w:cs="Arial"/>
                <w:color w:val="454545"/>
                <w:sz w:val="18"/>
                <w:szCs w:val="18"/>
              </w:rPr>
              <w:t>EVERMAN SWITCH TRX EVRSW_3_3 345/138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3CB08B5"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Everman</w:t>
            </w:r>
            <w:proofErr w:type="spellEnd"/>
            <w:r w:rsidRPr="002C7117">
              <w:rPr>
                <w:rFonts w:cs="Arial"/>
                <w:color w:val="454545"/>
                <w:sz w:val="18"/>
                <w:szCs w:val="18"/>
              </w:rPr>
              <w:t xml:space="preserve"> Switch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F19EAA9" w14:textId="77777777" w:rsidR="00FB7223" w:rsidRPr="002C7117" w:rsidRDefault="00FB7223" w:rsidP="002C7117">
            <w:pPr>
              <w:jc w:val="center"/>
              <w:rPr>
                <w:rFonts w:cs="Arial"/>
                <w:color w:val="454545"/>
                <w:sz w:val="18"/>
                <w:szCs w:val="18"/>
              </w:rPr>
            </w:pPr>
            <w:r w:rsidRPr="002C7117">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04C263E"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$989,462.86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463F1FC"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Everman</w:t>
            </w:r>
            <w:proofErr w:type="spellEnd"/>
            <w:r w:rsidRPr="002C7117">
              <w:rPr>
                <w:rFonts w:asciiTheme="majorHAnsi" w:hAnsiTheme="majorHAnsi" w:cstheme="majorHAnsi"/>
                <w:color w:val="000000"/>
                <w:sz w:val="18"/>
                <w:szCs w:val="18"/>
              </w:rPr>
              <w:t xml:space="preserve"> Switch-Forest Hill Switch-Alcon Tap 138- kV line upgrade</w:t>
            </w:r>
          </w:p>
        </w:tc>
      </w:tr>
      <w:tr w:rsidR="00FB7223" w:rsidRPr="002C7117" w14:paraId="459CFC8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FA5EE46" w14:textId="77777777" w:rsidR="00FB7223" w:rsidRPr="002C7117" w:rsidRDefault="00FB7223" w:rsidP="002C7117">
            <w:pPr>
              <w:jc w:val="center"/>
              <w:rPr>
                <w:rFonts w:cs="Arial"/>
                <w:color w:val="454545"/>
                <w:sz w:val="18"/>
                <w:szCs w:val="18"/>
              </w:rPr>
            </w:pPr>
            <w:r w:rsidRPr="002C7117">
              <w:rPr>
                <w:rFonts w:cs="Arial"/>
                <w:color w:val="454545"/>
                <w:sz w:val="18"/>
                <w:szCs w:val="18"/>
              </w:rPr>
              <w:lastRenderedPageBreak/>
              <w:t>AIRLINE AEP to WESTSIDE AEP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BB2CCAB" w14:textId="77777777" w:rsidR="00FB7223" w:rsidRPr="002C7117" w:rsidRDefault="00FB7223" w:rsidP="002C7117">
            <w:pPr>
              <w:jc w:val="center"/>
              <w:rPr>
                <w:rFonts w:cs="Arial"/>
                <w:color w:val="454545"/>
                <w:sz w:val="18"/>
                <w:szCs w:val="18"/>
              </w:rPr>
            </w:pPr>
            <w:r w:rsidRPr="002C7117">
              <w:rPr>
                <w:rFonts w:cs="Arial"/>
                <w:color w:val="454545"/>
                <w:sz w:val="18"/>
                <w:szCs w:val="18"/>
              </w:rPr>
              <w:t>Holly - Southside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562A2C5" w14:textId="77777777" w:rsidR="00FB7223" w:rsidRPr="002C7117" w:rsidRDefault="00FB7223" w:rsidP="002C7117">
            <w:pPr>
              <w:jc w:val="center"/>
              <w:rPr>
                <w:rFonts w:cs="Arial"/>
                <w:color w:val="454545"/>
                <w:sz w:val="18"/>
                <w:szCs w:val="18"/>
              </w:rPr>
            </w:pPr>
            <w:r w:rsidRPr="002C7117">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40B59EC"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$898,933.48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285A467"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Airline to Holly: Build new 138 kV line (5168)</w:t>
            </w:r>
          </w:p>
        </w:tc>
      </w:tr>
      <w:tr w:rsidR="00FB7223" w:rsidRPr="002C7117" w14:paraId="0E78FFF1"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2907307" w14:textId="77777777" w:rsidR="00FB7223" w:rsidRPr="002C7117" w:rsidRDefault="00FB7223" w:rsidP="002C7117">
            <w:pPr>
              <w:jc w:val="center"/>
              <w:rPr>
                <w:rFonts w:cs="Arial"/>
                <w:color w:val="454545"/>
                <w:sz w:val="18"/>
                <w:szCs w:val="18"/>
              </w:rPr>
            </w:pPr>
            <w:r w:rsidRPr="002C7117">
              <w:rPr>
                <w:rFonts w:cs="Arial"/>
                <w:color w:val="454545"/>
                <w:sz w:val="18"/>
                <w:szCs w:val="18"/>
              </w:rPr>
              <w:t>ARCADIA to HIWAY 9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A999EEB"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Morris Street - Westside </w:t>
            </w:r>
            <w:proofErr w:type="spellStart"/>
            <w:r w:rsidRPr="002C7117">
              <w:rPr>
                <w:rFonts w:cs="Arial"/>
                <w:color w:val="454545"/>
                <w:sz w:val="18"/>
                <w:szCs w:val="18"/>
              </w:rPr>
              <w:t>Aep</w:t>
            </w:r>
            <w:proofErr w:type="spellEnd"/>
            <w:r w:rsidRPr="002C7117">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272933C" w14:textId="77777777" w:rsidR="00FB7223" w:rsidRPr="002C7117" w:rsidRDefault="00FB7223" w:rsidP="002C7117">
            <w:pPr>
              <w:jc w:val="center"/>
              <w:rPr>
                <w:rFonts w:cs="Arial"/>
                <w:color w:val="454545"/>
                <w:sz w:val="18"/>
                <w:szCs w:val="18"/>
              </w:rPr>
            </w:pPr>
            <w:r w:rsidRPr="002C7117">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08733EC"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$892,328.07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DDFB760"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690FC0B3"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2FF78BF"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Entpr-Trses</w:t>
            </w:r>
            <w:proofErr w:type="spellEnd"/>
            <w:r w:rsidRPr="002C7117">
              <w:rPr>
                <w:rFonts w:cs="Arial"/>
                <w:color w:val="454545"/>
                <w:sz w:val="18"/>
                <w:szCs w:val="18"/>
              </w:rPr>
              <w:t xml:space="preserve"> &amp; </w:t>
            </w:r>
            <w:proofErr w:type="spellStart"/>
            <w:r w:rsidRPr="002C7117">
              <w:rPr>
                <w:rFonts w:cs="Arial"/>
                <w:color w:val="454545"/>
                <w:sz w:val="18"/>
                <w:szCs w:val="18"/>
              </w:rPr>
              <w:t>Mlses-Scses</w:t>
            </w:r>
            <w:proofErr w:type="spellEnd"/>
            <w:r w:rsidRPr="002C7117">
              <w:rPr>
                <w:rFonts w:cs="Arial"/>
                <w:color w:val="454545"/>
                <w:sz w:val="18"/>
                <w:szCs w:val="18"/>
              </w:rPr>
              <w:t xml:space="preserve">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DC81A12"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Herty</w:t>
            </w:r>
            <w:proofErr w:type="spellEnd"/>
            <w:r w:rsidRPr="002C7117">
              <w:rPr>
                <w:rFonts w:cs="Arial"/>
                <w:color w:val="454545"/>
                <w:sz w:val="18"/>
                <w:szCs w:val="18"/>
              </w:rPr>
              <w:t xml:space="preserve"> North Switch - Nacogdoches Se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09CE07B" w14:textId="77777777" w:rsidR="00FB7223" w:rsidRPr="002C7117" w:rsidRDefault="00FB7223" w:rsidP="002C7117">
            <w:pPr>
              <w:jc w:val="center"/>
              <w:rPr>
                <w:rFonts w:cs="Arial"/>
                <w:color w:val="454545"/>
                <w:sz w:val="18"/>
                <w:szCs w:val="18"/>
              </w:rPr>
            </w:pPr>
            <w:r w:rsidRPr="002C7117">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D5CB483"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$838,883.70</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885D9BB"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xml:space="preserve">Nacogdoches Southeast - </w:t>
            </w:r>
            <w:proofErr w:type="spellStart"/>
            <w:r w:rsidRPr="002C7117">
              <w:rPr>
                <w:rFonts w:asciiTheme="majorHAnsi" w:hAnsiTheme="majorHAnsi" w:cstheme="majorHAnsi"/>
                <w:color w:val="000000"/>
                <w:sz w:val="18"/>
                <w:szCs w:val="18"/>
              </w:rPr>
              <w:t>Herty</w:t>
            </w:r>
            <w:proofErr w:type="spellEnd"/>
            <w:r w:rsidRPr="002C7117">
              <w:rPr>
                <w:rFonts w:asciiTheme="majorHAnsi" w:hAnsiTheme="majorHAnsi" w:cstheme="majorHAnsi"/>
                <w:color w:val="000000"/>
                <w:sz w:val="18"/>
                <w:szCs w:val="18"/>
              </w:rPr>
              <w:t xml:space="preserve"> North 138 kV Line (4821)</w:t>
            </w:r>
          </w:p>
        </w:tc>
      </w:tr>
      <w:tr w:rsidR="00FB7223" w:rsidRPr="002C7117" w14:paraId="1F4422D8"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07915" w14:textId="77777777" w:rsidR="00FB7223" w:rsidRPr="002C7117" w:rsidRDefault="00FB7223" w:rsidP="002C7117">
            <w:pPr>
              <w:jc w:val="center"/>
              <w:rPr>
                <w:rFonts w:cs="Arial"/>
                <w:color w:val="454545"/>
                <w:sz w:val="18"/>
                <w:szCs w:val="18"/>
              </w:rPr>
            </w:pPr>
            <w:r w:rsidRPr="002C7117">
              <w:rPr>
                <w:rFonts w:cs="Arial"/>
                <w:color w:val="454545"/>
                <w:sz w:val="18"/>
                <w:szCs w:val="18"/>
              </w:rPr>
              <w:t>SAN MIGUEL 345_138 KV SWITCHYARDS to LOBO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1DD3E" w14:textId="77777777" w:rsidR="00FB7223" w:rsidRPr="002C7117" w:rsidRDefault="00FB7223" w:rsidP="002C7117">
            <w:pPr>
              <w:jc w:val="center"/>
              <w:rPr>
                <w:rFonts w:cs="Arial"/>
                <w:color w:val="454545"/>
                <w:sz w:val="18"/>
                <w:szCs w:val="18"/>
              </w:rPr>
            </w:pPr>
            <w:r w:rsidRPr="002C7117">
              <w:rPr>
                <w:rFonts w:cs="Arial"/>
                <w:color w:val="454545"/>
                <w:sz w:val="18"/>
                <w:szCs w:val="18"/>
              </w:rPr>
              <w:t>North Laredo Switch - Piloncillo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61595C"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DDCFC"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$818,796.43</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3A317"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60B1C89B"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98BDE" w14:textId="77777777" w:rsidR="00FB7223" w:rsidRPr="002C7117" w:rsidRDefault="00FB7223" w:rsidP="002C7117">
            <w:pPr>
              <w:jc w:val="center"/>
              <w:rPr>
                <w:rFonts w:cs="Arial"/>
                <w:color w:val="454545"/>
                <w:sz w:val="18"/>
                <w:szCs w:val="18"/>
              </w:rPr>
            </w:pPr>
            <w:r w:rsidRPr="002C7117">
              <w:rPr>
                <w:rFonts w:cs="Arial"/>
                <w:color w:val="454545"/>
                <w:sz w:val="18"/>
                <w:szCs w:val="18"/>
              </w:rPr>
              <w:t>ODLAW SWITCHYARD to ASPHALT MINES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77D7E" w14:textId="77777777" w:rsidR="00FB7223" w:rsidRPr="002C7117" w:rsidRDefault="00FB7223" w:rsidP="002C7117">
            <w:pPr>
              <w:jc w:val="center"/>
              <w:rPr>
                <w:rFonts w:cs="Arial"/>
                <w:color w:val="454545"/>
                <w:sz w:val="18"/>
                <w:szCs w:val="18"/>
              </w:rPr>
            </w:pPr>
            <w:r w:rsidRPr="002C7117">
              <w:rPr>
                <w:rFonts w:cs="Arial"/>
                <w:color w:val="454545"/>
                <w:sz w:val="18"/>
                <w:szCs w:val="18"/>
              </w:rPr>
              <w:t>Hamilton Road - Maverick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162D4D" w14:textId="77777777" w:rsidR="00FB7223" w:rsidRPr="002C7117" w:rsidRDefault="00FB7223" w:rsidP="002C7117">
            <w:pPr>
              <w:jc w:val="center"/>
              <w:rPr>
                <w:rFonts w:cs="Arial"/>
                <w:color w:val="454545"/>
                <w:sz w:val="18"/>
                <w:szCs w:val="18"/>
              </w:rPr>
            </w:pPr>
            <w:r w:rsidRPr="002C7117">
              <w:rPr>
                <w:rFonts w:cs="Arial"/>
                <w:color w:val="454545"/>
                <w:sz w:val="18"/>
                <w:szCs w:val="18"/>
              </w:rPr>
              <w:t>14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D4DDB4"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$814,836.67</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A309B"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Brackettville to Escondido: Construct 138 kV line (5206)</w:t>
            </w:r>
          </w:p>
        </w:tc>
      </w:tr>
      <w:tr w:rsidR="00FB7223" w:rsidRPr="002C7117" w14:paraId="2082C0B8"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F69D7A6" w14:textId="77777777" w:rsidR="00FB7223" w:rsidRPr="002C7117" w:rsidRDefault="00FB7223" w:rsidP="002C7117">
            <w:pPr>
              <w:jc w:val="center"/>
              <w:rPr>
                <w:rFonts w:cs="Arial"/>
                <w:color w:val="454545"/>
                <w:sz w:val="18"/>
                <w:szCs w:val="18"/>
              </w:rPr>
            </w:pPr>
            <w:r w:rsidRPr="002C7117">
              <w:rPr>
                <w:rFonts w:cs="Arial"/>
                <w:color w:val="454545"/>
                <w:sz w:val="18"/>
                <w:szCs w:val="18"/>
              </w:rPr>
              <w:t>Pig Creek to Solstice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A82C004"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Airport </w:t>
            </w:r>
            <w:proofErr w:type="spellStart"/>
            <w:r w:rsidRPr="002C7117">
              <w:rPr>
                <w:rFonts w:cs="Arial"/>
                <w:color w:val="454545"/>
                <w:sz w:val="18"/>
                <w:szCs w:val="18"/>
              </w:rPr>
              <w:t>Tnp</w:t>
            </w:r>
            <w:proofErr w:type="spellEnd"/>
            <w:r w:rsidRPr="002C7117">
              <w:rPr>
                <w:rFonts w:cs="Arial"/>
                <w:color w:val="454545"/>
                <w:sz w:val="18"/>
                <w:szCs w:val="18"/>
              </w:rPr>
              <w:t xml:space="preserve"> - 16th Street </w:t>
            </w:r>
            <w:proofErr w:type="spellStart"/>
            <w:r w:rsidRPr="002C7117">
              <w:rPr>
                <w:rFonts w:cs="Arial"/>
                <w:color w:val="454545"/>
                <w:sz w:val="18"/>
                <w:szCs w:val="18"/>
              </w:rPr>
              <w:t>Tnp</w:t>
            </w:r>
            <w:proofErr w:type="spellEnd"/>
            <w:r w:rsidRPr="002C7117">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50D2295" w14:textId="77777777" w:rsidR="00FB7223" w:rsidRPr="002C7117" w:rsidRDefault="00FB7223" w:rsidP="002C7117">
            <w:pPr>
              <w:jc w:val="center"/>
              <w:rPr>
                <w:rFonts w:cs="Arial"/>
                <w:color w:val="454545"/>
                <w:sz w:val="18"/>
                <w:szCs w:val="18"/>
              </w:rPr>
            </w:pPr>
            <w:r w:rsidRPr="002C7117">
              <w:rPr>
                <w:rFonts w:cs="Arial"/>
                <w:color w:val="454545"/>
                <w:sz w:val="18"/>
                <w:szCs w:val="18"/>
              </w:rPr>
              <w:t>27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3F492C2" w14:textId="7C3B4658" w:rsidR="00FB7223" w:rsidRPr="002C7117" w:rsidRDefault="00FB7223" w:rsidP="002C7117">
            <w:pPr>
              <w:jc w:val="center"/>
              <w:rPr>
                <w:rFonts w:asciiTheme="majorHAnsi" w:hAnsiTheme="majorHAnsi" w:cstheme="majorHAnsi"/>
                <w:color w:val="000000" w:themeColor="text1"/>
                <w:sz w:val="18"/>
                <w:szCs w:val="18"/>
              </w:rPr>
            </w:pPr>
            <w:r>
              <w:rPr>
                <w:rFonts w:asciiTheme="majorHAnsi" w:hAnsiTheme="majorHAnsi" w:cstheme="majorHAnsi"/>
                <w:color w:val="000000" w:themeColor="text1"/>
                <w:sz w:val="18"/>
                <w:szCs w:val="18"/>
              </w:rPr>
              <w:t>$766,666.78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8AEF424"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0F45F585"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3281D3F" w14:textId="77777777" w:rsidR="00FB7223" w:rsidRPr="002C7117" w:rsidRDefault="00FB7223" w:rsidP="002C7117">
            <w:pPr>
              <w:jc w:val="center"/>
              <w:rPr>
                <w:rFonts w:cs="Arial"/>
                <w:color w:val="454545"/>
                <w:sz w:val="18"/>
                <w:szCs w:val="18"/>
              </w:rPr>
            </w:pPr>
            <w:r w:rsidRPr="002C7117">
              <w:rPr>
                <w:rFonts w:cs="Arial"/>
                <w:color w:val="454545"/>
                <w:sz w:val="18"/>
                <w:szCs w:val="18"/>
              </w:rPr>
              <w:t>Solstice to ALAMITO CREEK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F6E1E3" w14:textId="77777777" w:rsidR="00FB7223" w:rsidRPr="002C7117" w:rsidRDefault="00FB7223" w:rsidP="002C7117">
            <w:pPr>
              <w:jc w:val="center"/>
              <w:rPr>
                <w:rFonts w:cs="Arial"/>
                <w:color w:val="454545"/>
                <w:sz w:val="18"/>
                <w:szCs w:val="18"/>
              </w:rPr>
            </w:pPr>
            <w:r w:rsidRPr="002C7117">
              <w:rPr>
                <w:rFonts w:cs="Arial"/>
                <w:color w:val="454545"/>
                <w:sz w:val="18"/>
                <w:szCs w:val="18"/>
              </w:rPr>
              <w:t>Conoco Comp Station - Fort Stockton Plant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E449FCD"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9B3494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$685,764.26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E0DE48F"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71613EA8"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E8B29B"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Riohondo-Nedin</w:t>
            </w:r>
            <w:proofErr w:type="spellEnd"/>
            <w:r w:rsidRPr="002C7117">
              <w:rPr>
                <w:rFonts w:cs="Arial"/>
                <w:color w:val="454545"/>
                <w:sz w:val="18"/>
                <w:szCs w:val="18"/>
              </w:rPr>
              <w:t xml:space="preserve"> 345kV&amp;Harlnsw 138kV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89C21" w14:textId="77777777" w:rsidR="00FB7223" w:rsidRPr="002C7117" w:rsidRDefault="00FB7223" w:rsidP="002C7117">
            <w:pPr>
              <w:jc w:val="center"/>
              <w:rPr>
                <w:rFonts w:cs="Arial"/>
                <w:color w:val="454545"/>
                <w:sz w:val="18"/>
                <w:szCs w:val="18"/>
              </w:rPr>
            </w:pPr>
            <w:r w:rsidRPr="002C7117">
              <w:rPr>
                <w:rFonts w:cs="Arial"/>
                <w:color w:val="454545"/>
                <w:sz w:val="18"/>
                <w:szCs w:val="18"/>
              </w:rPr>
              <w:t>Burns Sub - Rio Hondo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A8431"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E1C5A"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$507,284.38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2664A"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05E8F724"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DB3D5" w14:textId="77777777" w:rsidR="00FB7223" w:rsidRPr="002C7117" w:rsidRDefault="00FB7223" w:rsidP="002C7117">
            <w:pPr>
              <w:jc w:val="center"/>
              <w:rPr>
                <w:rFonts w:cs="Arial"/>
                <w:color w:val="454545"/>
                <w:sz w:val="18"/>
                <w:szCs w:val="18"/>
              </w:rPr>
            </w:pPr>
            <w:r w:rsidRPr="002C7117">
              <w:rPr>
                <w:rFonts w:cs="Arial"/>
                <w:color w:val="454545"/>
                <w:sz w:val="18"/>
                <w:szCs w:val="18"/>
              </w:rPr>
              <w:t>ST. LAWRENCE to EINSTEIN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D8D583" w14:textId="77777777" w:rsidR="00FB7223" w:rsidRPr="002C7117" w:rsidRDefault="00FB7223" w:rsidP="002C7117">
            <w:pPr>
              <w:jc w:val="center"/>
              <w:rPr>
                <w:rFonts w:cs="Arial"/>
                <w:color w:val="454545"/>
                <w:sz w:val="18"/>
                <w:szCs w:val="18"/>
              </w:rPr>
            </w:pPr>
            <w:r w:rsidRPr="002C7117">
              <w:rPr>
                <w:rFonts w:cs="Arial"/>
                <w:color w:val="454545"/>
                <w:sz w:val="18"/>
                <w:szCs w:val="18"/>
              </w:rPr>
              <w:t>Carterville - Einstein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83C1FA"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58749"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$497,041.61</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3D1E9"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Bearkat</w:t>
            </w:r>
            <w:proofErr w:type="spellEnd"/>
            <w:r w:rsidRPr="002C7117">
              <w:rPr>
                <w:rFonts w:asciiTheme="majorHAnsi" w:hAnsiTheme="majorHAnsi" w:cstheme="majorHAnsi"/>
                <w:color w:val="000000"/>
                <w:sz w:val="18"/>
                <w:szCs w:val="18"/>
              </w:rPr>
              <w:t xml:space="preserve"> Project (new 345kV circuit from </w:t>
            </w:r>
            <w:proofErr w:type="spellStart"/>
            <w:r w:rsidRPr="002C7117">
              <w:rPr>
                <w:rFonts w:asciiTheme="majorHAnsi" w:hAnsiTheme="majorHAnsi" w:cstheme="majorHAnsi"/>
                <w:color w:val="000000"/>
                <w:sz w:val="18"/>
                <w:szCs w:val="18"/>
              </w:rPr>
              <w:t>Bearkat</w:t>
            </w:r>
            <w:proofErr w:type="spellEnd"/>
            <w:r w:rsidRPr="002C7117">
              <w:rPr>
                <w:rFonts w:asciiTheme="majorHAnsi" w:hAnsiTheme="majorHAnsi" w:cstheme="majorHAnsi"/>
                <w:color w:val="000000"/>
                <w:sz w:val="18"/>
                <w:szCs w:val="18"/>
              </w:rPr>
              <w:t xml:space="preserve"> to Longshore)</w:t>
            </w:r>
          </w:p>
        </w:tc>
      </w:tr>
      <w:tr w:rsidR="00FB7223" w:rsidRPr="002C7117" w14:paraId="4C3AAE7D"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55DDD12" w14:textId="77777777" w:rsidR="00FB7223" w:rsidRPr="002C7117" w:rsidRDefault="00FB7223" w:rsidP="002C7117">
            <w:pPr>
              <w:jc w:val="center"/>
              <w:rPr>
                <w:rFonts w:cs="Arial"/>
                <w:color w:val="454545"/>
                <w:sz w:val="18"/>
                <w:szCs w:val="18"/>
              </w:rPr>
            </w:pPr>
            <w:r w:rsidRPr="002C7117">
              <w:rPr>
                <w:rFonts w:cs="Arial"/>
                <w:color w:val="454545"/>
                <w:sz w:val="18"/>
                <w:szCs w:val="18"/>
              </w:rPr>
              <w:t>SOUTH LANE CITY to LANE CITY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CF6CFD6" w14:textId="77777777" w:rsidR="00FB7223" w:rsidRPr="002C7117" w:rsidRDefault="00FB7223" w:rsidP="002C7117">
            <w:pPr>
              <w:jc w:val="center"/>
              <w:rPr>
                <w:rFonts w:cs="Arial"/>
                <w:color w:val="454545"/>
                <w:sz w:val="18"/>
                <w:szCs w:val="18"/>
              </w:rPr>
            </w:pPr>
            <w:r w:rsidRPr="002C7117">
              <w:rPr>
                <w:rFonts w:cs="Arial"/>
                <w:color w:val="454545"/>
                <w:sz w:val="18"/>
                <w:szCs w:val="18"/>
              </w:rPr>
              <w:t>Sargent Sub - Franklins Camp Sub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390057A" w14:textId="77777777" w:rsidR="00FB7223" w:rsidRPr="002C7117" w:rsidRDefault="00FB7223" w:rsidP="002C7117">
            <w:pPr>
              <w:jc w:val="center"/>
              <w:rPr>
                <w:rFonts w:cs="Arial"/>
                <w:color w:val="454545"/>
                <w:sz w:val="18"/>
                <w:szCs w:val="18"/>
              </w:rPr>
            </w:pPr>
            <w:r w:rsidRPr="002C7117">
              <w:rPr>
                <w:rFonts w:cs="Arial"/>
                <w:color w:val="454545"/>
                <w:sz w:val="18"/>
                <w:szCs w:val="18"/>
              </w:rPr>
              <w:t>9</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72F171F"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$445,385.15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496FF90"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3010B533"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244DD63" w14:textId="77777777" w:rsidR="00FB7223" w:rsidRPr="002C7117" w:rsidRDefault="00FB7223" w:rsidP="002C7117">
            <w:pPr>
              <w:jc w:val="center"/>
              <w:rPr>
                <w:rFonts w:cs="Arial"/>
                <w:color w:val="454545"/>
                <w:sz w:val="18"/>
                <w:szCs w:val="18"/>
              </w:rPr>
            </w:pPr>
            <w:r w:rsidRPr="002C7117">
              <w:rPr>
                <w:rFonts w:cs="Arial"/>
                <w:color w:val="454545"/>
                <w:sz w:val="18"/>
                <w:szCs w:val="18"/>
              </w:rPr>
              <w:t>ENNIS WEST SWITCH to WAXAHACHIE PUMP 1 LIN _C</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6EDC8A0" w14:textId="77777777" w:rsidR="00FB7223" w:rsidRPr="002C7117" w:rsidRDefault="00FB7223" w:rsidP="002C7117">
            <w:pPr>
              <w:jc w:val="center"/>
              <w:rPr>
                <w:rFonts w:cs="Arial"/>
                <w:color w:val="454545"/>
                <w:sz w:val="18"/>
                <w:szCs w:val="18"/>
              </w:rPr>
            </w:pPr>
            <w:r w:rsidRPr="002C7117">
              <w:rPr>
                <w:rFonts w:cs="Arial"/>
                <w:color w:val="454545"/>
                <w:sz w:val="18"/>
                <w:szCs w:val="18"/>
              </w:rPr>
              <w:t>Trumbull - Ennis Switch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B367BAC"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4331BEC"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$425,648.27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7C30D8A"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37B9C797"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C043734" w14:textId="77777777" w:rsidR="00FB7223" w:rsidRPr="002C7117" w:rsidRDefault="00FB7223" w:rsidP="002C7117">
            <w:pPr>
              <w:jc w:val="center"/>
              <w:rPr>
                <w:rFonts w:cs="Arial"/>
                <w:color w:val="454545"/>
                <w:sz w:val="18"/>
                <w:szCs w:val="18"/>
              </w:rPr>
            </w:pPr>
            <w:r w:rsidRPr="002C7117">
              <w:rPr>
                <w:rFonts w:cs="Arial"/>
                <w:color w:val="454545"/>
                <w:sz w:val="18"/>
                <w:szCs w:val="18"/>
              </w:rPr>
              <w:t>OAK CREEK AEP to CEDAR HILLS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8C678EB"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San Angelo Concho - </w:t>
            </w:r>
            <w:proofErr w:type="spellStart"/>
            <w:r w:rsidRPr="002C7117">
              <w:rPr>
                <w:rFonts w:cs="Arial"/>
                <w:color w:val="454545"/>
                <w:sz w:val="18"/>
                <w:szCs w:val="18"/>
              </w:rPr>
              <w:t>Veribest</w:t>
            </w:r>
            <w:proofErr w:type="spellEnd"/>
            <w:r w:rsidRPr="002C7117">
              <w:rPr>
                <w:rFonts w:cs="Arial"/>
                <w:color w:val="454545"/>
                <w:sz w:val="18"/>
                <w:szCs w:val="18"/>
              </w:rPr>
              <w:t xml:space="preserve">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1199D99"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BFC256"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$346,795.92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D8F2938"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2062505F"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D2AC17F" w14:textId="77777777" w:rsidR="00FB7223" w:rsidRPr="002C7117" w:rsidRDefault="00FB7223" w:rsidP="002C7117">
            <w:pPr>
              <w:jc w:val="center"/>
              <w:rPr>
                <w:rFonts w:cs="Arial"/>
                <w:color w:val="454545"/>
                <w:sz w:val="18"/>
                <w:szCs w:val="18"/>
              </w:rPr>
            </w:pPr>
            <w:r w:rsidRPr="002C7117">
              <w:rPr>
                <w:rFonts w:cs="Arial"/>
                <w:color w:val="454545"/>
                <w:sz w:val="18"/>
                <w:szCs w:val="18"/>
              </w:rPr>
              <w:t>CAGNON to KENDALL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C4E1695"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Cico</w:t>
            </w:r>
            <w:proofErr w:type="spellEnd"/>
            <w:r w:rsidRPr="002C7117">
              <w:rPr>
                <w:rFonts w:cs="Arial"/>
                <w:color w:val="454545"/>
                <w:sz w:val="18"/>
                <w:szCs w:val="18"/>
              </w:rPr>
              <w:t xml:space="preserve"> - Comfort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AC505E7" w14:textId="77777777" w:rsidR="00FB7223" w:rsidRPr="002C7117" w:rsidRDefault="00FB7223" w:rsidP="002C7117">
            <w:pPr>
              <w:jc w:val="center"/>
              <w:rPr>
                <w:rFonts w:cs="Arial"/>
                <w:color w:val="454545"/>
                <w:sz w:val="18"/>
                <w:szCs w:val="18"/>
              </w:rPr>
            </w:pPr>
            <w:r w:rsidRPr="002C7117">
              <w:rPr>
                <w:rFonts w:cs="Arial"/>
                <w:color w:val="454545"/>
                <w:sz w:val="18"/>
                <w:szCs w:val="18"/>
              </w:rPr>
              <w:t>9</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3805C76"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$339,148.24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680A4A"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xml:space="preserve">Boerne </w:t>
            </w:r>
            <w:proofErr w:type="spellStart"/>
            <w:r w:rsidRPr="002C7117">
              <w:rPr>
                <w:rFonts w:asciiTheme="majorHAnsi" w:hAnsiTheme="majorHAnsi" w:cstheme="majorHAnsi"/>
                <w:color w:val="000000"/>
                <w:sz w:val="18"/>
                <w:szCs w:val="18"/>
              </w:rPr>
              <w:t>Cico</w:t>
            </w:r>
            <w:proofErr w:type="spellEnd"/>
            <w:r w:rsidRPr="002C7117">
              <w:rPr>
                <w:rFonts w:asciiTheme="majorHAnsi" w:hAnsiTheme="majorHAnsi" w:cstheme="majorHAnsi"/>
                <w:color w:val="000000"/>
                <w:sz w:val="18"/>
                <w:szCs w:val="18"/>
              </w:rPr>
              <w:t xml:space="preserve"> - Comfort - Kendall Transmission Line Upgrade (6982)</w:t>
            </w:r>
          </w:p>
        </w:tc>
      </w:tr>
      <w:tr w:rsidR="00FB7223" w:rsidRPr="002C7117" w14:paraId="085637C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B20F6B"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Bighil</w:t>
            </w:r>
            <w:proofErr w:type="spellEnd"/>
            <w:r w:rsidRPr="002C7117">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0683F1"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Rocksprings - </w:t>
            </w:r>
            <w:proofErr w:type="spellStart"/>
            <w:r w:rsidRPr="002C7117">
              <w:rPr>
                <w:rFonts w:cs="Arial"/>
                <w:color w:val="454545"/>
                <w:sz w:val="18"/>
                <w:szCs w:val="18"/>
              </w:rPr>
              <w:t>Friess</w:t>
            </w:r>
            <w:proofErr w:type="spellEnd"/>
            <w:r w:rsidRPr="002C7117">
              <w:rPr>
                <w:rFonts w:cs="Arial"/>
                <w:color w:val="454545"/>
                <w:sz w:val="18"/>
                <w:szCs w:val="18"/>
              </w:rPr>
              <w:t xml:space="preserve"> Ranch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088FF"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46D5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$247,029.18</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26543"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4C23D704"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66664" w14:textId="77777777" w:rsidR="00FB7223" w:rsidRPr="002C7117" w:rsidRDefault="00FB7223" w:rsidP="002C7117">
            <w:pPr>
              <w:jc w:val="center"/>
              <w:rPr>
                <w:rFonts w:cs="Arial"/>
                <w:color w:val="454545"/>
                <w:sz w:val="18"/>
                <w:szCs w:val="18"/>
              </w:rPr>
            </w:pPr>
            <w:r w:rsidRPr="002C7117">
              <w:rPr>
                <w:rFonts w:cs="Arial"/>
                <w:color w:val="454545"/>
                <w:sz w:val="18"/>
                <w:szCs w:val="18"/>
              </w:rPr>
              <w:t>KLEBERG AEP to LOYOLA SUB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B304C4" w14:textId="77777777" w:rsidR="00FB7223" w:rsidRPr="002C7117" w:rsidRDefault="00FB7223" w:rsidP="002C7117">
            <w:pPr>
              <w:jc w:val="center"/>
              <w:rPr>
                <w:rFonts w:cs="Arial"/>
                <w:color w:val="454545"/>
                <w:sz w:val="18"/>
                <w:szCs w:val="18"/>
              </w:rPr>
            </w:pPr>
            <w:r w:rsidRPr="002C7117">
              <w:rPr>
                <w:rFonts w:cs="Arial"/>
                <w:color w:val="454545"/>
                <w:sz w:val="18"/>
                <w:szCs w:val="18"/>
              </w:rPr>
              <w:t>Loyola Sub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CA7F2F" w14:textId="77777777" w:rsidR="00FB7223" w:rsidRPr="002C7117" w:rsidRDefault="00FB7223" w:rsidP="002C7117">
            <w:pPr>
              <w:jc w:val="center"/>
              <w:rPr>
                <w:rFonts w:cs="Arial"/>
                <w:color w:val="454545"/>
                <w:sz w:val="18"/>
                <w:szCs w:val="18"/>
              </w:rPr>
            </w:pPr>
            <w:r w:rsidRPr="002C7117">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E1FD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$246,764.04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976FF7"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26FC91FD"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5FC88AD" w14:textId="77777777" w:rsidR="00FB7223" w:rsidRPr="002C7117" w:rsidRDefault="00FB7223" w:rsidP="002C7117">
            <w:pPr>
              <w:jc w:val="center"/>
              <w:rPr>
                <w:rFonts w:cs="Arial"/>
                <w:color w:val="454545"/>
                <w:sz w:val="18"/>
                <w:szCs w:val="18"/>
              </w:rPr>
            </w:pPr>
            <w:r w:rsidRPr="002C7117">
              <w:rPr>
                <w:rFonts w:cs="Arial"/>
                <w:color w:val="454545"/>
                <w:sz w:val="18"/>
                <w:szCs w:val="18"/>
              </w:rPr>
              <w:t>ALAMITO CREEK TRX T2 138/69</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4140E9F" w14:textId="77777777" w:rsidR="00FB7223" w:rsidRPr="002C7117" w:rsidRDefault="00FB7223" w:rsidP="002C7117">
            <w:pPr>
              <w:jc w:val="center"/>
              <w:rPr>
                <w:rFonts w:cs="Arial"/>
                <w:color w:val="454545"/>
                <w:sz w:val="18"/>
                <w:szCs w:val="18"/>
              </w:rPr>
            </w:pPr>
            <w:r w:rsidRPr="002C7117">
              <w:rPr>
                <w:rFonts w:cs="Arial"/>
                <w:color w:val="454545"/>
                <w:sz w:val="18"/>
                <w:szCs w:val="18"/>
              </w:rPr>
              <w:t>Alamito Creek 138/69kV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0819EF6"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7BC1BDB"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$238,254.04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6858E41"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7160527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2795553" w14:textId="77777777" w:rsidR="00FB7223" w:rsidRPr="002C7117" w:rsidRDefault="00FB7223" w:rsidP="002C7117">
            <w:pPr>
              <w:jc w:val="center"/>
              <w:rPr>
                <w:rFonts w:cs="Arial"/>
                <w:color w:val="454545"/>
                <w:sz w:val="18"/>
                <w:szCs w:val="18"/>
              </w:rPr>
            </w:pPr>
            <w:r w:rsidRPr="002C7117">
              <w:rPr>
                <w:rFonts w:cs="Arial"/>
                <w:color w:val="454545"/>
                <w:sz w:val="18"/>
                <w:szCs w:val="18"/>
              </w:rPr>
              <w:t>JARDIN to DILLEY SWITCH AEP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3CB36C1"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Dilley Switch </w:t>
            </w:r>
            <w:proofErr w:type="spellStart"/>
            <w:r w:rsidRPr="002C7117">
              <w:rPr>
                <w:rFonts w:cs="Arial"/>
                <w:color w:val="454545"/>
                <w:sz w:val="18"/>
                <w:szCs w:val="18"/>
              </w:rPr>
              <w:t>Aep</w:t>
            </w:r>
            <w:proofErr w:type="spellEnd"/>
            <w:r w:rsidRPr="002C7117">
              <w:rPr>
                <w:rFonts w:cs="Arial"/>
                <w:color w:val="454545"/>
                <w:sz w:val="18"/>
                <w:szCs w:val="18"/>
              </w:rPr>
              <w:t xml:space="preserve"> - Cotulla Sub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6006FA4"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9C7C523"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$175,442.24</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FE2B265"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50DCB22C"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7487361" w14:textId="77777777" w:rsidR="00FB7223" w:rsidRPr="002C7117" w:rsidRDefault="00FB7223" w:rsidP="002C7117">
            <w:pPr>
              <w:jc w:val="center"/>
              <w:rPr>
                <w:rFonts w:cs="Arial"/>
                <w:color w:val="454545"/>
                <w:sz w:val="18"/>
                <w:szCs w:val="18"/>
              </w:rPr>
            </w:pPr>
            <w:r w:rsidRPr="002C7117">
              <w:rPr>
                <w:rFonts w:cs="Arial"/>
                <w:color w:val="454545"/>
                <w:sz w:val="18"/>
                <w:szCs w:val="18"/>
              </w:rPr>
              <w:t>TWR (345) WHITE_PT-LON_HILL &amp; STP</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17F031D"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Pettus</w:t>
            </w:r>
            <w:proofErr w:type="spellEnd"/>
            <w:r w:rsidRPr="002C7117">
              <w:rPr>
                <w:rFonts w:cs="Arial"/>
                <w:color w:val="454545"/>
                <w:sz w:val="18"/>
                <w:szCs w:val="18"/>
              </w:rPr>
              <w:t xml:space="preserve"> - </w:t>
            </w:r>
            <w:proofErr w:type="spellStart"/>
            <w:r w:rsidRPr="002C7117">
              <w:rPr>
                <w:rFonts w:cs="Arial"/>
                <w:color w:val="454545"/>
                <w:sz w:val="18"/>
                <w:szCs w:val="18"/>
              </w:rPr>
              <w:t>Normanna</w:t>
            </w:r>
            <w:proofErr w:type="spellEnd"/>
            <w:r w:rsidRPr="002C7117">
              <w:rPr>
                <w:rFonts w:cs="Arial"/>
                <w:color w:val="454545"/>
                <w:sz w:val="18"/>
                <w:szCs w:val="18"/>
              </w:rPr>
              <w:t xml:space="preserve">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0A75631" w14:textId="77777777" w:rsidR="00FB7223" w:rsidRPr="002C7117" w:rsidRDefault="00FB7223" w:rsidP="002C7117">
            <w:pPr>
              <w:jc w:val="center"/>
              <w:rPr>
                <w:rFonts w:cs="Arial"/>
                <w:color w:val="454545"/>
                <w:sz w:val="18"/>
                <w:szCs w:val="18"/>
              </w:rPr>
            </w:pPr>
            <w:r w:rsidRPr="002C7117">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EA2436E"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$164,215.30</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201C48E"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2A477F5A"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C13E2" w14:textId="77777777" w:rsidR="00FB7223" w:rsidRPr="002C7117" w:rsidRDefault="00FB7223" w:rsidP="002C7117">
            <w:pPr>
              <w:jc w:val="center"/>
              <w:rPr>
                <w:rFonts w:cs="Arial"/>
                <w:color w:val="454545"/>
                <w:sz w:val="18"/>
                <w:szCs w:val="18"/>
              </w:rPr>
            </w:pPr>
            <w:r w:rsidRPr="002C7117">
              <w:rPr>
                <w:rFonts w:cs="Arial"/>
                <w:color w:val="454545"/>
                <w:sz w:val="18"/>
                <w:szCs w:val="18"/>
              </w:rPr>
              <w:lastRenderedPageBreak/>
              <w:t>WOLF SWITCHING STATION to ECTOR HARPER LIN _C</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838D09"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Dollarhide</w:t>
            </w:r>
            <w:proofErr w:type="spellEnd"/>
            <w:r w:rsidRPr="002C7117">
              <w:rPr>
                <w:rFonts w:cs="Arial"/>
                <w:color w:val="454545"/>
                <w:sz w:val="18"/>
                <w:szCs w:val="18"/>
              </w:rPr>
              <w:t xml:space="preserve"> - No Trees Switch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C65423" w14:textId="77777777" w:rsidR="00FB7223" w:rsidRPr="002C7117" w:rsidRDefault="00FB7223" w:rsidP="002C7117">
            <w:pPr>
              <w:jc w:val="center"/>
              <w:rPr>
                <w:rFonts w:cs="Arial"/>
                <w:color w:val="454545"/>
                <w:sz w:val="18"/>
                <w:szCs w:val="18"/>
              </w:rPr>
            </w:pPr>
            <w:r w:rsidRPr="002C7117">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96693A"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$158,118.16</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FBDD9"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Wink - No Trees - Andrew County South 138-kV line upgrades (7101)</w:t>
            </w:r>
          </w:p>
        </w:tc>
      </w:tr>
      <w:tr w:rsidR="00FB7223" w:rsidRPr="002C7117" w14:paraId="384EE78A"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3ED62C2" w14:textId="77777777" w:rsidR="00FB7223" w:rsidRPr="002C7117" w:rsidRDefault="00FB7223" w:rsidP="002C7117">
            <w:pPr>
              <w:jc w:val="center"/>
              <w:rPr>
                <w:rFonts w:cs="Arial"/>
                <w:color w:val="454545"/>
                <w:sz w:val="18"/>
                <w:szCs w:val="18"/>
              </w:rPr>
            </w:pPr>
            <w:r w:rsidRPr="002C7117">
              <w:rPr>
                <w:rFonts w:cs="Arial"/>
                <w:color w:val="454545"/>
                <w:sz w:val="18"/>
                <w:szCs w:val="18"/>
              </w:rPr>
              <w:t>MILLER CREEK to PALEFACE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4F275C2"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Lakeway</w:t>
            </w:r>
            <w:proofErr w:type="spellEnd"/>
            <w:r w:rsidRPr="002C7117">
              <w:rPr>
                <w:rFonts w:cs="Arial"/>
                <w:color w:val="454545"/>
                <w:sz w:val="18"/>
                <w:szCs w:val="18"/>
              </w:rPr>
              <w:t xml:space="preserve"> - Marshall Ford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9C5FAE" w14:textId="77777777" w:rsidR="00FB7223" w:rsidRPr="002C7117" w:rsidRDefault="00FB7223" w:rsidP="002C7117">
            <w:pPr>
              <w:jc w:val="center"/>
              <w:rPr>
                <w:rFonts w:cs="Arial"/>
                <w:color w:val="454545"/>
                <w:sz w:val="18"/>
                <w:szCs w:val="18"/>
              </w:rPr>
            </w:pPr>
            <w:r w:rsidRPr="002C7117">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E0F65A2"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$144,525.90</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FBAE65F"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xml:space="preserve">T180 </w:t>
            </w:r>
            <w:proofErr w:type="spellStart"/>
            <w:r w:rsidRPr="002C7117">
              <w:rPr>
                <w:rFonts w:asciiTheme="majorHAnsi" w:hAnsiTheme="majorHAnsi" w:cstheme="majorHAnsi"/>
                <w:color w:val="000000"/>
                <w:sz w:val="18"/>
                <w:szCs w:val="18"/>
              </w:rPr>
              <w:t>Lakeway</w:t>
            </w:r>
            <w:proofErr w:type="spellEnd"/>
            <w:r w:rsidRPr="002C7117">
              <w:rPr>
                <w:rFonts w:asciiTheme="majorHAnsi" w:hAnsiTheme="majorHAnsi" w:cstheme="majorHAnsi"/>
                <w:color w:val="000000"/>
                <w:sz w:val="18"/>
                <w:szCs w:val="18"/>
              </w:rPr>
              <w:t xml:space="preserve"> - Marshall Ford MLSE Upgrade (7163)</w:t>
            </w:r>
          </w:p>
        </w:tc>
      </w:tr>
      <w:tr w:rsidR="00FB7223" w:rsidRPr="002C7117" w14:paraId="4A88291D"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57DE9" w14:textId="77777777" w:rsidR="00FB7223" w:rsidRPr="002C7117" w:rsidRDefault="00FB7223" w:rsidP="002C7117">
            <w:pPr>
              <w:jc w:val="center"/>
              <w:rPr>
                <w:rFonts w:cs="Arial"/>
                <w:color w:val="454545"/>
                <w:sz w:val="18"/>
                <w:szCs w:val="18"/>
              </w:rPr>
            </w:pPr>
            <w:r w:rsidRPr="002C7117">
              <w:rPr>
                <w:rFonts w:cs="Arial"/>
                <w:color w:val="454545"/>
                <w:sz w:val="18"/>
                <w:szCs w:val="18"/>
              </w:rPr>
              <w:t>SAMSW-THSES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8C393F"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Whitney - </w:t>
            </w:r>
            <w:proofErr w:type="spellStart"/>
            <w:r w:rsidRPr="002C7117">
              <w:rPr>
                <w:rFonts w:cs="Arial"/>
                <w:color w:val="454545"/>
                <w:sz w:val="18"/>
                <w:szCs w:val="18"/>
              </w:rPr>
              <w:t>Whittney</w:t>
            </w:r>
            <w:proofErr w:type="spellEnd"/>
            <w:r w:rsidRPr="002C7117">
              <w:rPr>
                <w:rFonts w:cs="Arial"/>
                <w:color w:val="454545"/>
                <w:sz w:val="18"/>
                <w:szCs w:val="18"/>
              </w:rPr>
              <w:t xml:space="preserve"> Dam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7D0B6A" w14:textId="77777777" w:rsidR="00FB7223" w:rsidRPr="002C7117" w:rsidRDefault="00FB7223" w:rsidP="002C7117">
            <w:pPr>
              <w:jc w:val="center"/>
              <w:rPr>
                <w:rFonts w:cs="Arial"/>
                <w:color w:val="454545"/>
                <w:sz w:val="18"/>
                <w:szCs w:val="18"/>
              </w:rPr>
            </w:pPr>
            <w:r w:rsidRPr="002C7117">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2BC011"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$133,714.70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42EDA"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11E384CE"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E119A" w14:textId="77777777" w:rsidR="00FB7223" w:rsidRPr="002C7117" w:rsidRDefault="00FB7223" w:rsidP="002C7117">
            <w:pPr>
              <w:jc w:val="center"/>
              <w:rPr>
                <w:rFonts w:cs="Arial"/>
                <w:color w:val="454545"/>
                <w:sz w:val="18"/>
                <w:szCs w:val="18"/>
              </w:rPr>
            </w:pPr>
            <w:r w:rsidRPr="002C7117">
              <w:rPr>
                <w:rFonts w:cs="Arial"/>
                <w:color w:val="454545"/>
                <w:sz w:val="18"/>
                <w:szCs w:val="18"/>
              </w:rPr>
              <w:t>FRIEND RANCH to SONORA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163982" w14:textId="77777777" w:rsidR="00FB7223" w:rsidRPr="002C7117" w:rsidRDefault="00FB7223" w:rsidP="002C7117">
            <w:pPr>
              <w:jc w:val="center"/>
              <w:rPr>
                <w:rFonts w:cs="Arial"/>
                <w:color w:val="454545"/>
                <w:sz w:val="18"/>
                <w:szCs w:val="18"/>
              </w:rPr>
            </w:pPr>
            <w:r w:rsidRPr="002C7117">
              <w:rPr>
                <w:rFonts w:cs="Arial"/>
                <w:color w:val="454545"/>
                <w:sz w:val="18"/>
                <w:szCs w:val="18"/>
              </w:rPr>
              <w:t>Sonora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8EDAB" w14:textId="77777777" w:rsidR="00FB7223" w:rsidRPr="002C7117" w:rsidRDefault="00FB7223" w:rsidP="002C7117">
            <w:pPr>
              <w:jc w:val="center"/>
              <w:rPr>
                <w:rFonts w:cs="Arial"/>
                <w:color w:val="454545"/>
                <w:sz w:val="18"/>
                <w:szCs w:val="18"/>
              </w:rPr>
            </w:pPr>
            <w:r w:rsidRPr="002C7117">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290DD"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$129,493.69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C3CA8"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Carver: Build new 138 kV station (5979)</w:t>
            </w:r>
          </w:p>
        </w:tc>
      </w:tr>
      <w:tr w:rsidR="00FB7223" w:rsidRPr="002C7117" w14:paraId="688164A1"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06A9512"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Marbfa-Lakewy</w:t>
            </w:r>
            <w:proofErr w:type="spellEnd"/>
            <w:r w:rsidRPr="002C7117">
              <w:rPr>
                <w:rFonts w:cs="Arial"/>
                <w:color w:val="454545"/>
                <w:sz w:val="18"/>
                <w:szCs w:val="18"/>
              </w:rPr>
              <w:t xml:space="preserve"> &amp;</w:t>
            </w:r>
            <w:proofErr w:type="spellStart"/>
            <w:r w:rsidRPr="002C7117">
              <w:rPr>
                <w:rFonts w:cs="Arial"/>
                <w:color w:val="454545"/>
                <w:sz w:val="18"/>
                <w:szCs w:val="18"/>
              </w:rPr>
              <w:t>Wirtz-Palefa</w:t>
            </w:r>
            <w:proofErr w:type="spellEnd"/>
            <w:r w:rsidRPr="002C7117">
              <w:rPr>
                <w:rFonts w:cs="Arial"/>
                <w:color w:val="454545"/>
                <w:sz w:val="18"/>
                <w:szCs w:val="18"/>
              </w:rPr>
              <w:t xml:space="preserve"> 138kV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3E5C341"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Flat Rock </w:t>
            </w:r>
            <w:proofErr w:type="spellStart"/>
            <w:r w:rsidRPr="002C7117">
              <w:rPr>
                <w:rFonts w:cs="Arial"/>
                <w:color w:val="454545"/>
                <w:sz w:val="18"/>
                <w:szCs w:val="18"/>
              </w:rPr>
              <w:t>Lcra</w:t>
            </w:r>
            <w:proofErr w:type="spellEnd"/>
            <w:r w:rsidRPr="002C7117">
              <w:rPr>
                <w:rFonts w:cs="Arial"/>
                <w:color w:val="454545"/>
                <w:sz w:val="18"/>
                <w:szCs w:val="18"/>
              </w:rPr>
              <w:t xml:space="preserve"> - </w:t>
            </w:r>
            <w:proofErr w:type="spellStart"/>
            <w:r w:rsidRPr="002C7117">
              <w:rPr>
                <w:rFonts w:cs="Arial"/>
                <w:color w:val="454545"/>
                <w:sz w:val="18"/>
                <w:szCs w:val="18"/>
              </w:rPr>
              <w:t>Wirtz</w:t>
            </w:r>
            <w:proofErr w:type="spellEnd"/>
            <w:r w:rsidRPr="002C7117">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0808E25" w14:textId="77777777" w:rsidR="00FB7223" w:rsidRPr="002C7117" w:rsidRDefault="00FB7223" w:rsidP="002C7117">
            <w:pPr>
              <w:jc w:val="center"/>
              <w:rPr>
                <w:rFonts w:cs="Arial"/>
                <w:color w:val="454545"/>
                <w:sz w:val="18"/>
                <w:szCs w:val="18"/>
              </w:rPr>
            </w:pPr>
            <w:r w:rsidRPr="002C7117">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EDA1341"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$122,289.57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F21A172"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Wirtz</w:t>
            </w:r>
            <w:proofErr w:type="spellEnd"/>
            <w:r w:rsidRPr="002C7117">
              <w:rPr>
                <w:rFonts w:asciiTheme="majorHAnsi" w:hAnsiTheme="majorHAnsi" w:cstheme="majorHAnsi"/>
                <w:color w:val="000000"/>
                <w:sz w:val="18"/>
                <w:szCs w:val="18"/>
              </w:rPr>
              <w:t xml:space="preserve"> to </w:t>
            </w:r>
            <w:proofErr w:type="spellStart"/>
            <w:r w:rsidRPr="002C7117">
              <w:rPr>
                <w:rFonts w:asciiTheme="majorHAnsi" w:hAnsiTheme="majorHAnsi" w:cstheme="majorHAnsi"/>
                <w:color w:val="000000"/>
                <w:sz w:val="18"/>
                <w:szCs w:val="18"/>
              </w:rPr>
              <w:t>FlatRock</w:t>
            </w:r>
            <w:proofErr w:type="spellEnd"/>
            <w:r w:rsidRPr="002C7117">
              <w:rPr>
                <w:rFonts w:asciiTheme="majorHAnsi" w:hAnsiTheme="majorHAnsi" w:cstheme="majorHAnsi"/>
                <w:color w:val="000000"/>
                <w:sz w:val="18"/>
                <w:szCs w:val="18"/>
              </w:rPr>
              <w:t xml:space="preserve"> to Paleface Transmission Line Upgrade (4465)</w:t>
            </w:r>
          </w:p>
        </w:tc>
      </w:tr>
      <w:tr w:rsidR="00FB7223" w:rsidRPr="002C7117" w14:paraId="75C694B5"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6FE7657"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Berghe</w:t>
            </w:r>
            <w:proofErr w:type="spellEnd"/>
            <w:r w:rsidRPr="002C7117">
              <w:rPr>
                <w:rFonts w:cs="Arial"/>
                <w:color w:val="454545"/>
                <w:sz w:val="18"/>
                <w:szCs w:val="18"/>
              </w:rPr>
              <w:t xml:space="preserve">-Kendal 345kv &amp; </w:t>
            </w:r>
            <w:proofErr w:type="spellStart"/>
            <w:r w:rsidRPr="002C7117">
              <w:rPr>
                <w:rFonts w:cs="Arial"/>
                <w:color w:val="454545"/>
                <w:sz w:val="18"/>
                <w:szCs w:val="18"/>
              </w:rPr>
              <w:t>Welfar</w:t>
            </w:r>
            <w:proofErr w:type="spellEnd"/>
            <w:r w:rsidRPr="002C7117">
              <w:rPr>
                <w:rFonts w:cs="Arial"/>
                <w:color w:val="454545"/>
                <w:sz w:val="18"/>
                <w:szCs w:val="18"/>
              </w:rPr>
              <w:t xml:space="preserve"> 138kv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B0EB921"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Kendall - </w:t>
            </w:r>
            <w:proofErr w:type="spellStart"/>
            <w:r w:rsidRPr="002C7117">
              <w:rPr>
                <w:rFonts w:cs="Arial"/>
                <w:color w:val="454545"/>
                <w:sz w:val="18"/>
                <w:szCs w:val="18"/>
              </w:rPr>
              <w:t>Cagnon</w:t>
            </w:r>
            <w:proofErr w:type="spellEnd"/>
            <w:r w:rsidRPr="002C7117">
              <w:rPr>
                <w:rFonts w:cs="Arial"/>
                <w:color w:val="454545"/>
                <w:sz w:val="18"/>
                <w:szCs w:val="18"/>
              </w:rPr>
              <w:t xml:space="preserve"> 345kV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EE0F270"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6C1AF85"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$108,212.06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F774C79"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07B676FC"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E43DBB6"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wett_sand_bluff</w:t>
            </w:r>
            <w:proofErr w:type="spellEnd"/>
            <w:r w:rsidRPr="002C7117">
              <w:rPr>
                <w:rFonts w:cs="Arial"/>
                <w:color w:val="454545"/>
                <w:sz w:val="18"/>
                <w:szCs w:val="18"/>
              </w:rPr>
              <w:t xml:space="preserve"> to </w:t>
            </w:r>
            <w:proofErr w:type="spellStart"/>
            <w:r w:rsidRPr="002C7117">
              <w:rPr>
                <w:rFonts w:cs="Arial"/>
                <w:color w:val="454545"/>
                <w:sz w:val="18"/>
                <w:szCs w:val="18"/>
              </w:rPr>
              <w:t>wett_bearkat</w:t>
            </w:r>
            <w:proofErr w:type="spellEnd"/>
            <w:r w:rsidRPr="002C7117">
              <w:rPr>
                <w:rFonts w:cs="Arial"/>
                <w:color w:val="454545"/>
                <w:sz w:val="18"/>
                <w:szCs w:val="18"/>
              </w:rPr>
              <w:t xml:space="preserv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C50CDF9" w14:textId="77777777" w:rsidR="00FB7223" w:rsidRPr="002C7117" w:rsidRDefault="00FB7223" w:rsidP="002C7117">
            <w:pPr>
              <w:jc w:val="center"/>
              <w:rPr>
                <w:rFonts w:cs="Arial"/>
                <w:color w:val="454545"/>
                <w:sz w:val="18"/>
                <w:szCs w:val="18"/>
              </w:rPr>
            </w:pPr>
            <w:r w:rsidRPr="002C7117">
              <w:rPr>
                <w:rFonts w:cs="Arial"/>
                <w:color w:val="454545"/>
                <w:sz w:val="18"/>
                <w:szCs w:val="18"/>
              </w:rPr>
              <w:t>Carterville - Einstein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2FAC922" w14:textId="77777777" w:rsidR="00FB7223" w:rsidRPr="002C7117" w:rsidRDefault="00FB7223" w:rsidP="002C7117">
            <w:pPr>
              <w:jc w:val="center"/>
              <w:rPr>
                <w:rFonts w:cs="Arial"/>
                <w:color w:val="454545"/>
                <w:sz w:val="18"/>
                <w:szCs w:val="18"/>
              </w:rPr>
            </w:pPr>
            <w:r w:rsidRPr="002C7117">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A030AF9"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$90,238.27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1C8C269"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Bearkat</w:t>
            </w:r>
            <w:proofErr w:type="spellEnd"/>
            <w:r w:rsidRPr="002C7117">
              <w:rPr>
                <w:rFonts w:asciiTheme="majorHAnsi" w:hAnsiTheme="majorHAnsi" w:cstheme="majorHAnsi"/>
                <w:color w:val="000000"/>
                <w:sz w:val="18"/>
                <w:szCs w:val="18"/>
              </w:rPr>
              <w:t xml:space="preserve"> Project (new 345kV circuit from </w:t>
            </w:r>
            <w:proofErr w:type="spellStart"/>
            <w:r w:rsidRPr="002C7117">
              <w:rPr>
                <w:rFonts w:asciiTheme="majorHAnsi" w:hAnsiTheme="majorHAnsi" w:cstheme="majorHAnsi"/>
                <w:color w:val="000000"/>
                <w:sz w:val="18"/>
                <w:szCs w:val="18"/>
              </w:rPr>
              <w:t>Bearkat</w:t>
            </w:r>
            <w:proofErr w:type="spellEnd"/>
            <w:r w:rsidRPr="002C7117">
              <w:rPr>
                <w:rFonts w:asciiTheme="majorHAnsi" w:hAnsiTheme="majorHAnsi" w:cstheme="majorHAnsi"/>
                <w:color w:val="000000"/>
                <w:sz w:val="18"/>
                <w:szCs w:val="18"/>
              </w:rPr>
              <w:t xml:space="preserve"> to Longshore)</w:t>
            </w:r>
          </w:p>
        </w:tc>
      </w:tr>
      <w:tr w:rsidR="00FB7223" w:rsidRPr="002C7117" w14:paraId="5C89E530"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FF5552" w14:textId="77777777" w:rsidR="00FB7223" w:rsidRPr="002C7117" w:rsidRDefault="00FB7223" w:rsidP="002C7117">
            <w:pPr>
              <w:jc w:val="center"/>
              <w:rPr>
                <w:rFonts w:cs="Arial"/>
                <w:color w:val="454545"/>
                <w:sz w:val="18"/>
                <w:szCs w:val="18"/>
              </w:rPr>
            </w:pPr>
            <w:r w:rsidRPr="002C7117">
              <w:rPr>
                <w:rFonts w:cs="Arial"/>
                <w:color w:val="454545"/>
                <w:sz w:val="18"/>
                <w:szCs w:val="18"/>
              </w:rPr>
              <w:t>COLETO CREEK to VICTORIA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791856"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Coleto</w:t>
            </w:r>
            <w:proofErr w:type="spellEnd"/>
            <w:r w:rsidRPr="002C7117">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7644D" w14:textId="77777777" w:rsidR="00FB7223" w:rsidRPr="002C7117" w:rsidRDefault="00FB7223" w:rsidP="002C7117">
            <w:pPr>
              <w:jc w:val="center"/>
              <w:rPr>
                <w:rFonts w:cs="Arial"/>
                <w:color w:val="454545"/>
                <w:sz w:val="18"/>
                <w:szCs w:val="18"/>
              </w:rPr>
            </w:pPr>
            <w:r w:rsidRPr="002C7117">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F9545"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$84,934.84</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CE53DA"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Coleto</w:t>
            </w:r>
            <w:proofErr w:type="spellEnd"/>
            <w:r w:rsidRPr="002C7117">
              <w:rPr>
                <w:rFonts w:asciiTheme="majorHAnsi" w:hAnsiTheme="majorHAnsi" w:cstheme="majorHAnsi"/>
                <w:color w:val="000000"/>
                <w:sz w:val="18"/>
                <w:szCs w:val="18"/>
              </w:rPr>
              <w:t xml:space="preserve"> Creek to </w:t>
            </w:r>
            <w:proofErr w:type="spellStart"/>
            <w:r w:rsidRPr="002C7117">
              <w:rPr>
                <w:rFonts w:asciiTheme="majorHAnsi" w:hAnsiTheme="majorHAnsi" w:cstheme="majorHAnsi"/>
                <w:color w:val="000000"/>
                <w:sz w:val="18"/>
                <w:szCs w:val="18"/>
              </w:rPr>
              <w:t>Tuleta</w:t>
            </w:r>
            <w:proofErr w:type="spellEnd"/>
            <w:r w:rsidRPr="002C7117">
              <w:rPr>
                <w:rFonts w:asciiTheme="majorHAnsi" w:hAnsiTheme="majorHAnsi" w:cstheme="majorHAnsi"/>
                <w:color w:val="000000"/>
                <w:sz w:val="18"/>
                <w:szCs w:val="18"/>
              </w:rPr>
              <w:t>: New 138 kV Line (16TPIT0034)</w:t>
            </w:r>
          </w:p>
        </w:tc>
      </w:tr>
      <w:tr w:rsidR="00FB7223" w:rsidRPr="002C7117" w14:paraId="24E0776B"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2A3A7B" w14:textId="77777777" w:rsidR="00FB7223" w:rsidRPr="002C7117" w:rsidRDefault="00FB7223" w:rsidP="002C7117">
            <w:pPr>
              <w:jc w:val="center"/>
              <w:rPr>
                <w:rFonts w:cs="Arial"/>
                <w:color w:val="454545"/>
                <w:sz w:val="18"/>
                <w:szCs w:val="18"/>
              </w:rPr>
            </w:pPr>
            <w:r w:rsidRPr="002C7117">
              <w:rPr>
                <w:rFonts w:cs="Arial"/>
                <w:color w:val="454545"/>
                <w:sz w:val="18"/>
                <w:szCs w:val="18"/>
              </w:rPr>
              <w:t>FORT MASON to YELLOW JACKET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124492"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Mason </w:t>
            </w:r>
            <w:proofErr w:type="spellStart"/>
            <w:r w:rsidRPr="002C7117">
              <w:rPr>
                <w:rFonts w:cs="Arial"/>
                <w:color w:val="454545"/>
                <w:sz w:val="18"/>
                <w:szCs w:val="18"/>
              </w:rPr>
              <w:t>Aep</w:t>
            </w:r>
            <w:proofErr w:type="spellEnd"/>
            <w:r w:rsidRPr="002C7117">
              <w:rPr>
                <w:rFonts w:cs="Arial"/>
                <w:color w:val="454545"/>
                <w:sz w:val="18"/>
                <w:szCs w:val="18"/>
              </w:rPr>
              <w:t xml:space="preserve"> - </w:t>
            </w:r>
            <w:proofErr w:type="spellStart"/>
            <w:r w:rsidRPr="002C7117">
              <w:rPr>
                <w:rFonts w:cs="Arial"/>
                <w:color w:val="454545"/>
                <w:sz w:val="18"/>
                <w:szCs w:val="18"/>
              </w:rPr>
              <w:t>Fredricksburg</w:t>
            </w:r>
            <w:proofErr w:type="spellEnd"/>
            <w:r w:rsidRPr="002C7117">
              <w:rPr>
                <w:rFonts w:cs="Arial"/>
                <w:color w:val="454545"/>
                <w:sz w:val="18"/>
                <w:szCs w:val="18"/>
              </w:rPr>
              <w:t xml:space="preserve"> Phillips Tap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D5E3F" w14:textId="77777777" w:rsidR="00FB7223" w:rsidRPr="002C7117" w:rsidRDefault="00FB7223" w:rsidP="002C7117">
            <w:pPr>
              <w:jc w:val="center"/>
              <w:rPr>
                <w:rFonts w:cs="Arial"/>
                <w:color w:val="454545"/>
                <w:sz w:val="18"/>
                <w:szCs w:val="18"/>
              </w:rPr>
            </w:pPr>
            <w:r w:rsidRPr="002C7117">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55C1E"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$83,901.57</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BE4CE"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60830B28"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21BD6" w14:textId="77777777" w:rsidR="00FB7223" w:rsidRPr="002C7117" w:rsidRDefault="00FB7223" w:rsidP="002C7117">
            <w:pPr>
              <w:jc w:val="center"/>
              <w:rPr>
                <w:rFonts w:cs="Arial"/>
                <w:color w:val="454545"/>
                <w:sz w:val="18"/>
                <w:szCs w:val="18"/>
              </w:rPr>
            </w:pPr>
            <w:r w:rsidRPr="002C7117">
              <w:rPr>
                <w:rFonts w:cs="Arial"/>
                <w:color w:val="454545"/>
                <w:sz w:val="18"/>
                <w:szCs w:val="18"/>
              </w:rPr>
              <w:t>FORT LANCASTER to ILLINOIS #4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2C406" w14:textId="77777777" w:rsidR="00FB7223" w:rsidRPr="002C7117" w:rsidRDefault="00FB7223" w:rsidP="002C7117">
            <w:pPr>
              <w:jc w:val="center"/>
              <w:rPr>
                <w:rFonts w:cs="Arial"/>
                <w:color w:val="454545"/>
                <w:sz w:val="18"/>
                <w:szCs w:val="18"/>
              </w:rPr>
            </w:pPr>
            <w:r w:rsidRPr="002C7117">
              <w:rPr>
                <w:rFonts w:cs="Arial"/>
                <w:color w:val="454545"/>
                <w:sz w:val="18"/>
                <w:szCs w:val="18"/>
              </w:rPr>
              <w:t>Hamilton Road - Maxwell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6E782" w14:textId="77777777" w:rsidR="00FB7223" w:rsidRPr="002C7117" w:rsidRDefault="00FB7223" w:rsidP="002C7117">
            <w:pPr>
              <w:jc w:val="center"/>
              <w:rPr>
                <w:rFonts w:cs="Arial"/>
                <w:color w:val="454545"/>
                <w:sz w:val="18"/>
                <w:szCs w:val="18"/>
              </w:rPr>
            </w:pPr>
            <w:r w:rsidRPr="002C7117">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8C2B16"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$63,444.30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DC20F"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4E34AB5E"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4FE443" w14:textId="77777777" w:rsidR="00FB7223" w:rsidRPr="002C7117" w:rsidRDefault="00FB7223" w:rsidP="002C7117">
            <w:pPr>
              <w:jc w:val="center"/>
              <w:rPr>
                <w:rFonts w:cs="Arial"/>
                <w:color w:val="454545"/>
                <w:sz w:val="18"/>
                <w:szCs w:val="18"/>
              </w:rPr>
            </w:pPr>
            <w:r w:rsidRPr="002C7117">
              <w:rPr>
                <w:rFonts w:cs="Arial"/>
                <w:color w:val="454545"/>
                <w:sz w:val="18"/>
                <w:szCs w:val="18"/>
              </w:rPr>
              <w:t>VICTORIA CC1 Train</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9F492F0"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Coleto</w:t>
            </w:r>
            <w:proofErr w:type="spellEnd"/>
            <w:r w:rsidRPr="002C7117">
              <w:rPr>
                <w:rFonts w:cs="Arial"/>
                <w:color w:val="454545"/>
                <w:sz w:val="18"/>
                <w:szCs w:val="18"/>
              </w:rPr>
              <w:t xml:space="preserve"> Creek - Victoria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6B5EEA9" w14:textId="77777777" w:rsidR="00FB7223" w:rsidRPr="002C7117" w:rsidRDefault="00FB7223" w:rsidP="002C7117">
            <w:pPr>
              <w:jc w:val="center"/>
              <w:rPr>
                <w:rFonts w:cs="Arial"/>
                <w:color w:val="454545"/>
                <w:sz w:val="18"/>
                <w:szCs w:val="18"/>
              </w:rPr>
            </w:pPr>
            <w:r w:rsidRPr="002C7117">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C918B67"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$60,542.07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69DEF97"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Coleto</w:t>
            </w:r>
            <w:proofErr w:type="spellEnd"/>
            <w:r w:rsidRPr="002C7117">
              <w:rPr>
                <w:rFonts w:asciiTheme="majorHAnsi" w:hAnsiTheme="majorHAnsi" w:cstheme="majorHAnsi"/>
                <w:color w:val="000000"/>
                <w:sz w:val="18"/>
                <w:szCs w:val="18"/>
              </w:rPr>
              <w:t xml:space="preserve"> Creek to </w:t>
            </w:r>
            <w:proofErr w:type="spellStart"/>
            <w:r w:rsidRPr="002C7117">
              <w:rPr>
                <w:rFonts w:asciiTheme="majorHAnsi" w:hAnsiTheme="majorHAnsi" w:cstheme="majorHAnsi"/>
                <w:color w:val="000000"/>
                <w:sz w:val="18"/>
                <w:szCs w:val="18"/>
              </w:rPr>
              <w:t>Tuleta</w:t>
            </w:r>
            <w:proofErr w:type="spellEnd"/>
            <w:r w:rsidRPr="002C7117">
              <w:rPr>
                <w:rFonts w:asciiTheme="majorHAnsi" w:hAnsiTheme="majorHAnsi" w:cstheme="majorHAnsi"/>
                <w:color w:val="000000"/>
                <w:sz w:val="18"/>
                <w:szCs w:val="18"/>
              </w:rPr>
              <w:t>: New 138 kV Line (16TPIT0034)</w:t>
            </w:r>
          </w:p>
        </w:tc>
      </w:tr>
      <w:tr w:rsidR="00FB7223" w:rsidRPr="002C7117" w14:paraId="1B384F6B"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F0F36" w14:textId="77777777" w:rsidR="00FB7223" w:rsidRPr="002C7117" w:rsidRDefault="00FB7223" w:rsidP="002C7117">
            <w:pPr>
              <w:jc w:val="center"/>
              <w:rPr>
                <w:rFonts w:cs="Arial"/>
                <w:color w:val="454545"/>
                <w:sz w:val="18"/>
                <w:szCs w:val="18"/>
              </w:rPr>
            </w:pPr>
            <w:r w:rsidRPr="002C7117">
              <w:rPr>
                <w:rFonts w:cs="Arial"/>
                <w:color w:val="454545"/>
                <w:sz w:val="18"/>
                <w:szCs w:val="18"/>
              </w:rPr>
              <w:t>FLAT TOP TNP to Pig Creek LIN 2</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177131"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Musquiz</w:t>
            </w:r>
            <w:proofErr w:type="spellEnd"/>
            <w:r w:rsidRPr="002C7117">
              <w:rPr>
                <w:rFonts w:cs="Arial"/>
                <w:color w:val="454545"/>
                <w:sz w:val="18"/>
                <w:szCs w:val="18"/>
              </w:rPr>
              <w:t xml:space="preserve"> - Country Road 101 Tap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E5830" w14:textId="77777777" w:rsidR="00FB7223" w:rsidRPr="002C7117" w:rsidRDefault="00FB7223" w:rsidP="002C7117">
            <w:pPr>
              <w:jc w:val="center"/>
              <w:rPr>
                <w:rFonts w:cs="Arial"/>
                <w:color w:val="454545"/>
                <w:sz w:val="18"/>
                <w:szCs w:val="18"/>
              </w:rPr>
            </w:pPr>
            <w:r w:rsidRPr="002C7117">
              <w:rPr>
                <w:rFonts w:cs="Arial"/>
                <w:color w:val="454545"/>
                <w:sz w:val="18"/>
                <w:szCs w:val="18"/>
              </w:rPr>
              <w:t>13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6A1F27"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$39,944.10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9DC5B"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49005E3E"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A4B81EE" w14:textId="77777777" w:rsidR="00FB7223" w:rsidRPr="002C7117" w:rsidRDefault="00FB7223" w:rsidP="002C7117">
            <w:pPr>
              <w:jc w:val="center"/>
              <w:rPr>
                <w:rFonts w:cs="Arial"/>
                <w:color w:val="454545"/>
                <w:sz w:val="18"/>
                <w:szCs w:val="18"/>
              </w:rPr>
            </w:pPr>
            <w:r w:rsidRPr="002C7117">
              <w:rPr>
                <w:rFonts w:cs="Arial"/>
                <w:color w:val="454545"/>
                <w:sz w:val="18"/>
                <w:szCs w:val="18"/>
              </w:rPr>
              <w:t>YELLOW JACKET TRX PS_1 138/138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DC45AEF"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San Angelo Power Station - San Angelo Ben </w:t>
            </w:r>
            <w:proofErr w:type="spellStart"/>
            <w:r w:rsidRPr="002C7117">
              <w:rPr>
                <w:rFonts w:cs="Arial"/>
                <w:color w:val="454545"/>
                <w:sz w:val="18"/>
                <w:szCs w:val="18"/>
              </w:rPr>
              <w:t>Ficklin</w:t>
            </w:r>
            <w:proofErr w:type="spellEnd"/>
            <w:r w:rsidRPr="002C7117">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0E143A4" w14:textId="77777777" w:rsidR="00FB7223" w:rsidRPr="002C7117" w:rsidRDefault="00FB7223" w:rsidP="002C7117">
            <w:pPr>
              <w:jc w:val="center"/>
              <w:rPr>
                <w:rFonts w:cs="Arial"/>
                <w:color w:val="454545"/>
                <w:sz w:val="18"/>
                <w:szCs w:val="18"/>
              </w:rPr>
            </w:pPr>
            <w:r w:rsidRPr="002C7117">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CECA2A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$39,220.95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D27A8DF"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1BDC3E5D"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C4BA3" w14:textId="77777777" w:rsidR="00FB7223" w:rsidRPr="002C7117" w:rsidRDefault="00FB7223" w:rsidP="002C7117">
            <w:pPr>
              <w:jc w:val="center"/>
              <w:rPr>
                <w:rFonts w:cs="Arial"/>
                <w:color w:val="454545"/>
                <w:sz w:val="18"/>
                <w:szCs w:val="18"/>
              </w:rPr>
            </w:pPr>
            <w:r w:rsidRPr="002C7117">
              <w:rPr>
                <w:rFonts w:cs="Arial"/>
                <w:color w:val="454545"/>
                <w:sz w:val="18"/>
                <w:szCs w:val="18"/>
              </w:rPr>
              <w:t>BRACKETTVILLE to HAMILTON ROAD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E8141" w14:textId="77777777" w:rsidR="00FB7223" w:rsidRPr="002C7117" w:rsidRDefault="00FB7223" w:rsidP="002C7117">
            <w:pPr>
              <w:jc w:val="center"/>
              <w:rPr>
                <w:rFonts w:cs="Arial"/>
                <w:color w:val="454545"/>
                <w:sz w:val="18"/>
                <w:szCs w:val="18"/>
              </w:rPr>
            </w:pPr>
            <w:r w:rsidRPr="002C7117">
              <w:rPr>
                <w:rFonts w:cs="Arial"/>
                <w:color w:val="454545"/>
                <w:sz w:val="18"/>
                <w:szCs w:val="18"/>
              </w:rPr>
              <w:t>Hamilton Road - Maverick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91A108"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DBAB04"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$38,756.35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3C7CA3"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Brackettville to Escondido: Construct 138 kV line (5206)</w:t>
            </w:r>
          </w:p>
        </w:tc>
      </w:tr>
      <w:tr w:rsidR="00FB7223" w:rsidRPr="002C7117" w14:paraId="342724A4"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12477"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Bighil</w:t>
            </w:r>
            <w:proofErr w:type="spellEnd"/>
            <w:r w:rsidRPr="002C7117">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0C94A" w14:textId="77777777" w:rsidR="00FB7223" w:rsidRPr="002C7117" w:rsidRDefault="00FB7223" w:rsidP="002C7117">
            <w:pPr>
              <w:jc w:val="center"/>
              <w:rPr>
                <w:rFonts w:cs="Arial"/>
                <w:color w:val="454545"/>
                <w:sz w:val="18"/>
                <w:szCs w:val="18"/>
              </w:rPr>
            </w:pPr>
            <w:r w:rsidRPr="002C7117">
              <w:rPr>
                <w:rFonts w:cs="Arial"/>
                <w:color w:val="454545"/>
                <w:sz w:val="18"/>
                <w:szCs w:val="18"/>
              </w:rPr>
              <w:t>San Angelo Power Station - Treadwell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6F0A1"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A14AD"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$34,749.09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7EF90"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1B04E884"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CB587A3" w14:textId="77777777" w:rsidR="00FB7223" w:rsidRPr="002C7117" w:rsidRDefault="00FB7223" w:rsidP="002C7117">
            <w:pPr>
              <w:jc w:val="center"/>
              <w:rPr>
                <w:rFonts w:cs="Arial"/>
                <w:color w:val="454545"/>
                <w:sz w:val="18"/>
                <w:szCs w:val="18"/>
              </w:rPr>
            </w:pPr>
            <w:r w:rsidRPr="002C7117">
              <w:rPr>
                <w:rFonts w:cs="Arial"/>
                <w:color w:val="454545"/>
                <w:sz w:val="18"/>
                <w:szCs w:val="18"/>
              </w:rPr>
              <w:t>DMTSW-SCOSW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B214CCF" w14:textId="77777777" w:rsidR="00FB7223" w:rsidRPr="002C7117" w:rsidRDefault="00FB7223" w:rsidP="002C7117">
            <w:pPr>
              <w:jc w:val="center"/>
              <w:rPr>
                <w:rFonts w:cs="Arial"/>
                <w:color w:val="454545"/>
                <w:sz w:val="18"/>
                <w:szCs w:val="18"/>
              </w:rPr>
            </w:pPr>
            <w:r w:rsidRPr="002C7117">
              <w:rPr>
                <w:rFonts w:cs="Arial"/>
                <w:color w:val="454545"/>
                <w:sz w:val="18"/>
                <w:szCs w:val="18"/>
              </w:rPr>
              <w:t>Bluff Creek Switch - Exxon Sharon Ridge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78C7DD0"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3C35B85"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$28,967.61</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89AD7AE"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3133BA89"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8E0CD" w14:textId="77777777" w:rsidR="00FB7223" w:rsidRPr="002C7117" w:rsidRDefault="00FB7223" w:rsidP="002C7117">
            <w:pPr>
              <w:jc w:val="center"/>
              <w:rPr>
                <w:rFonts w:cs="Arial"/>
                <w:color w:val="454545"/>
                <w:sz w:val="18"/>
                <w:szCs w:val="18"/>
              </w:rPr>
            </w:pPr>
            <w:r w:rsidRPr="002C7117">
              <w:rPr>
                <w:rFonts w:cs="Arial"/>
                <w:color w:val="454545"/>
                <w:sz w:val="18"/>
                <w:szCs w:val="18"/>
              </w:rPr>
              <w:t>LOFTIN to COTTONWOOD ROAD SWITCH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F1F0" w14:textId="77777777" w:rsidR="00FB7223" w:rsidRPr="002C7117" w:rsidRDefault="00FB7223" w:rsidP="002C7117">
            <w:pPr>
              <w:jc w:val="center"/>
              <w:rPr>
                <w:rFonts w:cs="Arial"/>
                <w:color w:val="454545"/>
                <w:sz w:val="18"/>
                <w:szCs w:val="18"/>
              </w:rPr>
            </w:pPr>
            <w:r w:rsidRPr="002C7117">
              <w:rPr>
                <w:rFonts w:cs="Arial"/>
                <w:color w:val="454545"/>
                <w:sz w:val="18"/>
                <w:szCs w:val="18"/>
              </w:rPr>
              <w:t>Bowie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25961" w14:textId="77777777" w:rsidR="00FB7223" w:rsidRPr="002C7117" w:rsidRDefault="00FB7223" w:rsidP="002C7117">
            <w:pPr>
              <w:jc w:val="center"/>
              <w:rPr>
                <w:rFonts w:cs="Arial"/>
                <w:color w:val="454545"/>
                <w:sz w:val="18"/>
                <w:szCs w:val="18"/>
              </w:rPr>
            </w:pPr>
            <w:r w:rsidRPr="002C7117">
              <w:rPr>
                <w:rFonts w:cs="Arial"/>
                <w:color w:val="454545"/>
                <w:sz w:val="18"/>
                <w:szCs w:val="18"/>
              </w:rPr>
              <w:t>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1BCC3C"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$28,388.59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6E626"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4E024A4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7F14A" w14:textId="77777777" w:rsidR="00FB7223" w:rsidRPr="002C7117" w:rsidRDefault="00FB7223" w:rsidP="002C7117">
            <w:pPr>
              <w:jc w:val="center"/>
              <w:rPr>
                <w:rFonts w:cs="Arial"/>
                <w:color w:val="454545"/>
                <w:sz w:val="18"/>
                <w:szCs w:val="18"/>
              </w:rPr>
            </w:pPr>
            <w:r w:rsidRPr="002C7117">
              <w:rPr>
                <w:rFonts w:cs="Arial"/>
                <w:color w:val="454545"/>
                <w:sz w:val="18"/>
                <w:szCs w:val="18"/>
              </w:rPr>
              <w:lastRenderedPageBreak/>
              <w:t>GUNSIGHT SWITCH to GETTY VEALMOOR TAP LIN _A</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05D5B"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Chevron </w:t>
            </w:r>
            <w:proofErr w:type="spellStart"/>
            <w:r w:rsidRPr="002C7117">
              <w:rPr>
                <w:rFonts w:cs="Arial"/>
                <w:color w:val="454545"/>
                <w:sz w:val="18"/>
                <w:szCs w:val="18"/>
              </w:rPr>
              <w:t>Ackerly</w:t>
            </w:r>
            <w:proofErr w:type="spellEnd"/>
            <w:r w:rsidRPr="002C7117">
              <w:rPr>
                <w:rFonts w:cs="Arial"/>
                <w:color w:val="454545"/>
                <w:sz w:val="18"/>
                <w:szCs w:val="18"/>
              </w:rPr>
              <w:t xml:space="preserve"> Tap - Buzzard Draw Switch 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A2BBF" w14:textId="77777777" w:rsidR="00FB7223" w:rsidRPr="002C7117" w:rsidRDefault="00FB7223" w:rsidP="002C7117">
            <w:pPr>
              <w:jc w:val="center"/>
              <w:rPr>
                <w:rFonts w:cs="Arial"/>
                <w:color w:val="454545"/>
                <w:sz w:val="18"/>
                <w:szCs w:val="18"/>
              </w:rPr>
            </w:pPr>
            <w:r w:rsidRPr="002C7117">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7D275E"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$25,258.72</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BF79E"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459B13AA"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84A94" w14:textId="77777777" w:rsidR="00FB7223" w:rsidRPr="002C7117" w:rsidRDefault="00FB7223" w:rsidP="002C7117">
            <w:pPr>
              <w:jc w:val="center"/>
              <w:rPr>
                <w:rFonts w:cs="Arial"/>
                <w:color w:val="454545"/>
                <w:sz w:val="18"/>
                <w:szCs w:val="18"/>
              </w:rPr>
            </w:pPr>
            <w:r w:rsidRPr="002C7117">
              <w:rPr>
                <w:rFonts w:cs="Arial"/>
                <w:color w:val="454545"/>
                <w:sz w:val="18"/>
                <w:szCs w:val="18"/>
              </w:rPr>
              <w:t>RIO HONDO to LAS PULGAS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1DFDE" w14:textId="77777777" w:rsidR="00FB7223" w:rsidRPr="002C7117" w:rsidRDefault="00FB7223" w:rsidP="002C7117">
            <w:pPr>
              <w:jc w:val="center"/>
              <w:rPr>
                <w:rFonts w:cs="Arial"/>
                <w:color w:val="454545"/>
                <w:sz w:val="18"/>
                <w:szCs w:val="18"/>
              </w:rPr>
            </w:pPr>
            <w:r w:rsidRPr="002C7117">
              <w:rPr>
                <w:rFonts w:cs="Arial"/>
                <w:color w:val="454545"/>
                <w:sz w:val="18"/>
                <w:szCs w:val="18"/>
              </w:rPr>
              <w:t>Raymondville 2 138/69kV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601CC"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FA0CA"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$24,257.59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82944"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020D546B"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94E344D" w14:textId="77777777" w:rsidR="00FB7223" w:rsidRPr="002C7117" w:rsidRDefault="00FB7223" w:rsidP="002C7117">
            <w:pPr>
              <w:jc w:val="center"/>
              <w:rPr>
                <w:rFonts w:cs="Arial"/>
                <w:color w:val="454545"/>
                <w:sz w:val="18"/>
                <w:szCs w:val="18"/>
              </w:rPr>
            </w:pPr>
            <w:r w:rsidRPr="002C7117">
              <w:rPr>
                <w:rFonts w:cs="Arial"/>
                <w:color w:val="454545"/>
                <w:sz w:val="18"/>
                <w:szCs w:val="18"/>
              </w:rPr>
              <w:t>WICHITA FALLS SOUTH SWITCH to WINDTHORST SWITCH LIN _E</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8395C1D" w14:textId="77777777" w:rsidR="00FB7223" w:rsidRPr="002C7117" w:rsidRDefault="00FB7223" w:rsidP="002C7117">
            <w:pPr>
              <w:jc w:val="center"/>
              <w:rPr>
                <w:rFonts w:cs="Arial"/>
                <w:color w:val="454545"/>
                <w:sz w:val="18"/>
                <w:szCs w:val="18"/>
              </w:rPr>
            </w:pPr>
            <w:r w:rsidRPr="002C7117">
              <w:rPr>
                <w:rFonts w:cs="Arial"/>
                <w:color w:val="454545"/>
                <w:sz w:val="18"/>
                <w:szCs w:val="18"/>
              </w:rPr>
              <w:t>Olney 138/69kV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B8FC530"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58C97A1"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$23,590.86</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DA1E97B"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7B4180DB"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46C4CC9" w14:textId="77777777" w:rsidR="00FB7223" w:rsidRPr="002C7117" w:rsidRDefault="00FB7223" w:rsidP="002C7117">
            <w:pPr>
              <w:jc w:val="center"/>
              <w:rPr>
                <w:rFonts w:cs="Arial"/>
                <w:color w:val="454545"/>
                <w:sz w:val="18"/>
                <w:szCs w:val="18"/>
              </w:rPr>
            </w:pPr>
            <w:r w:rsidRPr="002C7117">
              <w:rPr>
                <w:rFonts w:cs="Arial"/>
                <w:color w:val="454545"/>
                <w:sz w:val="18"/>
                <w:szCs w:val="18"/>
              </w:rPr>
              <w:t>EVERMAN SWITCH TRX EVRSW_3_3 345/138</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9CA9289"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Everman</w:t>
            </w:r>
            <w:proofErr w:type="spellEnd"/>
            <w:r w:rsidRPr="002C7117">
              <w:rPr>
                <w:rFonts w:cs="Arial"/>
                <w:color w:val="454545"/>
                <w:sz w:val="18"/>
                <w:szCs w:val="18"/>
              </w:rPr>
              <w:t xml:space="preserve"> Switch 345/1kV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B64889B"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AD97F4B"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$21,651.15</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F54A0C" w14:textId="77777777" w:rsidR="00FB7223" w:rsidRPr="002C7117" w:rsidRDefault="00FB7223" w:rsidP="002C7117">
            <w:pPr>
              <w:jc w:val="center"/>
              <w:rPr>
                <w:rFonts w:asciiTheme="majorHAnsi" w:hAnsiTheme="majorHAnsi" w:cstheme="majorHAnsi"/>
                <w:color w:val="000000"/>
                <w:sz w:val="18"/>
                <w:szCs w:val="18"/>
              </w:rPr>
            </w:pPr>
            <w:proofErr w:type="spellStart"/>
            <w:r w:rsidRPr="002C7117">
              <w:rPr>
                <w:rFonts w:asciiTheme="majorHAnsi" w:hAnsiTheme="majorHAnsi" w:cstheme="majorHAnsi"/>
                <w:color w:val="000000"/>
                <w:sz w:val="18"/>
                <w:szCs w:val="18"/>
              </w:rPr>
              <w:t>Everman</w:t>
            </w:r>
            <w:proofErr w:type="spellEnd"/>
            <w:r w:rsidRPr="002C7117">
              <w:rPr>
                <w:rFonts w:asciiTheme="majorHAnsi" w:hAnsiTheme="majorHAnsi" w:cstheme="majorHAnsi"/>
                <w:color w:val="000000"/>
                <w:sz w:val="18"/>
                <w:szCs w:val="18"/>
              </w:rPr>
              <w:t xml:space="preserve"> Switch-Forest Hill Switch-Alcon Tap 138- kV line upgrade</w:t>
            </w:r>
          </w:p>
        </w:tc>
      </w:tr>
      <w:tr w:rsidR="00FB7223" w:rsidRPr="002C7117" w14:paraId="38122596"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F94939"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7AC654"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Randado</w:t>
            </w:r>
            <w:proofErr w:type="spellEnd"/>
            <w:r w:rsidRPr="002C7117">
              <w:rPr>
                <w:rFonts w:cs="Arial"/>
                <w:color w:val="454545"/>
                <w:sz w:val="18"/>
                <w:szCs w:val="18"/>
              </w:rPr>
              <w:t xml:space="preserve"> </w:t>
            </w:r>
            <w:proofErr w:type="spellStart"/>
            <w:r w:rsidRPr="002C7117">
              <w:rPr>
                <w:rFonts w:cs="Arial"/>
                <w:color w:val="454545"/>
                <w:sz w:val="18"/>
                <w:szCs w:val="18"/>
              </w:rPr>
              <w:t>Aep</w:t>
            </w:r>
            <w:proofErr w:type="spellEnd"/>
            <w:r w:rsidRPr="002C7117">
              <w:rPr>
                <w:rFonts w:cs="Arial"/>
                <w:color w:val="454545"/>
                <w:sz w:val="18"/>
                <w:szCs w:val="18"/>
              </w:rPr>
              <w:t xml:space="preserve"> - Zapata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76E50" w14:textId="77777777" w:rsidR="00FB7223" w:rsidRPr="002C7117" w:rsidRDefault="00FB7223" w:rsidP="002C7117">
            <w:pPr>
              <w:jc w:val="center"/>
              <w:rPr>
                <w:rFonts w:cs="Arial"/>
                <w:color w:val="454545"/>
                <w:sz w:val="18"/>
                <w:szCs w:val="18"/>
              </w:rPr>
            </w:pPr>
            <w:r w:rsidRPr="002C7117">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FDF3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$21,569.75</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1EC08"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77967014"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38CE53"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Bighil</w:t>
            </w:r>
            <w:proofErr w:type="spellEnd"/>
            <w:r w:rsidRPr="002C7117">
              <w:rPr>
                <w:rFonts w:cs="Arial"/>
                <w:color w:val="454545"/>
                <w:sz w:val="18"/>
                <w:szCs w:val="18"/>
              </w:rPr>
              <w:t>-Kendal 345kV</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01008" w14:textId="77777777" w:rsidR="00FB7223" w:rsidRPr="002C7117" w:rsidRDefault="00FB7223" w:rsidP="002C7117">
            <w:pPr>
              <w:jc w:val="center"/>
              <w:rPr>
                <w:rFonts w:cs="Arial"/>
                <w:color w:val="454545"/>
                <w:sz w:val="18"/>
                <w:szCs w:val="18"/>
              </w:rPr>
            </w:pPr>
            <w:r w:rsidRPr="002C7117">
              <w:rPr>
                <w:rFonts w:cs="Arial"/>
                <w:color w:val="454545"/>
                <w:sz w:val="18"/>
                <w:szCs w:val="18"/>
              </w:rPr>
              <w:t>Hamilton Road - Maxwell 138kV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83E07E" w14:textId="77777777" w:rsidR="00FB7223" w:rsidRPr="002C7117" w:rsidRDefault="00FB7223" w:rsidP="002C7117">
            <w:pPr>
              <w:jc w:val="center"/>
              <w:rPr>
                <w:rFonts w:cs="Arial"/>
                <w:color w:val="454545"/>
                <w:sz w:val="18"/>
                <w:szCs w:val="18"/>
              </w:rPr>
            </w:pPr>
            <w:r w:rsidRPr="002C7117">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81698"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$20,170.10</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979060"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073459D3"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156A726" w14:textId="77777777" w:rsidR="00FB7223" w:rsidRPr="002C7117" w:rsidRDefault="00FB7223" w:rsidP="002C7117">
            <w:pPr>
              <w:jc w:val="center"/>
              <w:rPr>
                <w:rFonts w:cs="Arial"/>
                <w:color w:val="454545"/>
                <w:sz w:val="18"/>
                <w:szCs w:val="18"/>
              </w:rPr>
            </w:pPr>
            <w:r w:rsidRPr="002C7117">
              <w:rPr>
                <w:rFonts w:cs="Arial"/>
                <w:color w:val="454545"/>
                <w:sz w:val="18"/>
                <w:szCs w:val="18"/>
              </w:rPr>
              <w:t>SUN SWITCH to SCURRY SWITCH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4574E9F"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Aspermont </w:t>
            </w:r>
            <w:proofErr w:type="spellStart"/>
            <w:r w:rsidRPr="002C7117">
              <w:rPr>
                <w:rFonts w:cs="Arial"/>
                <w:color w:val="454545"/>
                <w:sz w:val="18"/>
                <w:szCs w:val="18"/>
              </w:rPr>
              <w:t>Aep</w:t>
            </w:r>
            <w:proofErr w:type="spellEnd"/>
            <w:r w:rsidRPr="002C7117">
              <w:rPr>
                <w:rFonts w:cs="Arial"/>
                <w:color w:val="454545"/>
                <w:sz w:val="18"/>
                <w:szCs w:val="18"/>
              </w:rPr>
              <w:t xml:space="preserve"> - Aspermont Continental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70003B"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7C5A27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$19,856.27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3F575B6"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7142CA60"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E669FEE" w14:textId="77777777" w:rsidR="00FB7223" w:rsidRPr="002C7117" w:rsidRDefault="00FB7223" w:rsidP="002C7117">
            <w:pPr>
              <w:jc w:val="center"/>
              <w:rPr>
                <w:rFonts w:cs="Arial"/>
                <w:color w:val="454545"/>
                <w:sz w:val="18"/>
                <w:szCs w:val="18"/>
              </w:rPr>
            </w:pPr>
            <w:r w:rsidRPr="002C7117">
              <w:rPr>
                <w:rFonts w:cs="Arial"/>
                <w:color w:val="454545"/>
                <w:sz w:val="18"/>
                <w:szCs w:val="18"/>
              </w:rPr>
              <w:t>LAQUINTA to LOBO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2127B13" w14:textId="77777777" w:rsidR="00FB7223" w:rsidRPr="002C7117" w:rsidRDefault="00FB7223" w:rsidP="002C7117">
            <w:pPr>
              <w:jc w:val="center"/>
              <w:rPr>
                <w:rFonts w:cs="Arial"/>
                <w:color w:val="454545"/>
                <w:sz w:val="18"/>
                <w:szCs w:val="18"/>
              </w:rPr>
            </w:pPr>
            <w:r w:rsidRPr="002C7117">
              <w:rPr>
                <w:rFonts w:cs="Arial"/>
                <w:color w:val="454545"/>
                <w:sz w:val="18"/>
                <w:szCs w:val="18"/>
              </w:rPr>
              <w:t>Falfurrias - Premont 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A086D6E"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05AF386"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$14,488.07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C3D1800"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745BE185"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5ABF4F" w14:textId="77777777" w:rsidR="00FB7223" w:rsidRPr="002C7117" w:rsidRDefault="00FB7223" w:rsidP="002C7117">
            <w:pPr>
              <w:jc w:val="center"/>
              <w:rPr>
                <w:rFonts w:cs="Arial"/>
                <w:color w:val="454545"/>
                <w:sz w:val="18"/>
                <w:szCs w:val="18"/>
              </w:rPr>
            </w:pPr>
            <w:r w:rsidRPr="002C7117">
              <w:rPr>
                <w:rFonts w:cs="Arial"/>
                <w:color w:val="454545"/>
                <w:sz w:val="18"/>
                <w:szCs w:val="18"/>
              </w:rPr>
              <w:t>HAMILTON ROAD TRX PS2 138/138</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6A0C0B" w14:textId="77777777" w:rsidR="00FB7223" w:rsidRPr="002C7117" w:rsidRDefault="00FB7223" w:rsidP="002C7117">
            <w:pPr>
              <w:jc w:val="center"/>
              <w:rPr>
                <w:rFonts w:cs="Arial"/>
                <w:color w:val="454545"/>
                <w:sz w:val="18"/>
                <w:szCs w:val="18"/>
              </w:rPr>
            </w:pPr>
            <w:r w:rsidRPr="002C7117">
              <w:rPr>
                <w:rFonts w:cs="Arial"/>
                <w:color w:val="454545"/>
                <w:sz w:val="18"/>
                <w:szCs w:val="18"/>
              </w:rPr>
              <w:t>Sonora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CF3BC"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F694F"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$12,820.89</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7D8C2"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022B2469"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E7B005" w14:textId="77777777" w:rsidR="00FB7223" w:rsidRPr="002C7117" w:rsidRDefault="00FB7223" w:rsidP="002C7117">
            <w:pPr>
              <w:jc w:val="center"/>
              <w:rPr>
                <w:rFonts w:cs="Arial"/>
                <w:color w:val="454545"/>
                <w:sz w:val="18"/>
                <w:szCs w:val="18"/>
              </w:rPr>
            </w:pPr>
            <w:r w:rsidRPr="002C7117">
              <w:rPr>
                <w:rFonts w:cs="Arial"/>
                <w:color w:val="454545"/>
                <w:sz w:val="18"/>
                <w:szCs w:val="18"/>
              </w:rPr>
              <w:t>WICHITA FALLS SOUTH SWITCH to NEWPORT BEPC LIN _E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8574D" w14:textId="77777777" w:rsidR="00FB7223" w:rsidRPr="002C7117" w:rsidRDefault="00FB7223" w:rsidP="002C7117">
            <w:pPr>
              <w:jc w:val="center"/>
              <w:rPr>
                <w:rFonts w:cs="Arial"/>
                <w:color w:val="454545"/>
                <w:sz w:val="18"/>
                <w:szCs w:val="18"/>
              </w:rPr>
            </w:pPr>
            <w:r w:rsidRPr="002C7117">
              <w:rPr>
                <w:rFonts w:cs="Arial"/>
                <w:color w:val="454545"/>
                <w:sz w:val="18"/>
                <w:szCs w:val="18"/>
              </w:rPr>
              <w:t>Bowie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A1A9C" w14:textId="77777777" w:rsidR="00FB7223" w:rsidRPr="002C7117" w:rsidRDefault="00FB7223" w:rsidP="002C7117">
            <w:pPr>
              <w:jc w:val="center"/>
              <w:rPr>
                <w:rFonts w:cs="Arial"/>
                <w:color w:val="454545"/>
                <w:sz w:val="18"/>
                <w:szCs w:val="18"/>
              </w:rPr>
            </w:pPr>
            <w:r w:rsidRPr="002C7117">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BB341"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$10,473.71</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8A39F"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5DFE76B5"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209202" w14:textId="77777777" w:rsidR="00FB7223" w:rsidRPr="002C7117" w:rsidRDefault="00FB7223" w:rsidP="002C7117">
            <w:pPr>
              <w:jc w:val="center"/>
              <w:rPr>
                <w:rFonts w:cs="Arial"/>
                <w:color w:val="454545"/>
                <w:sz w:val="18"/>
                <w:szCs w:val="18"/>
              </w:rPr>
            </w:pPr>
            <w:r w:rsidRPr="002C7117">
              <w:rPr>
                <w:rFonts w:cs="Arial"/>
                <w:color w:val="454545"/>
                <w:sz w:val="18"/>
                <w:szCs w:val="18"/>
              </w:rPr>
              <w:t>HAMILTON ROAD to Maxwell LIN 1</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8E239C" w14:textId="77777777" w:rsidR="00FB7223" w:rsidRPr="002C7117" w:rsidRDefault="00FB7223" w:rsidP="002C7117">
            <w:pPr>
              <w:jc w:val="center"/>
              <w:rPr>
                <w:rFonts w:cs="Arial"/>
                <w:color w:val="454545"/>
                <w:sz w:val="18"/>
                <w:szCs w:val="18"/>
              </w:rPr>
            </w:pPr>
            <w:r w:rsidRPr="002C7117">
              <w:rPr>
                <w:rFonts w:cs="Arial"/>
                <w:color w:val="454545"/>
                <w:sz w:val="18"/>
                <w:szCs w:val="18"/>
              </w:rPr>
              <w:t>Sonora 138/69kV</w:t>
            </w:r>
          </w:p>
        </w:tc>
        <w:tc>
          <w:tcPr>
            <w:tcW w:w="13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8C9BA" w14:textId="77777777" w:rsidR="00FB7223" w:rsidRPr="002C7117" w:rsidRDefault="00FB7223" w:rsidP="002C7117">
            <w:pPr>
              <w:jc w:val="center"/>
              <w:rPr>
                <w:rFonts w:cs="Arial"/>
                <w:color w:val="454545"/>
                <w:sz w:val="18"/>
                <w:szCs w:val="18"/>
              </w:rPr>
            </w:pPr>
            <w:r w:rsidRPr="002C7117">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FA4F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$8,185.83</w:t>
            </w:r>
          </w:p>
        </w:tc>
        <w:tc>
          <w:tcPr>
            <w:tcW w:w="170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73FCA"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08CBD8D2"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61CF7F7" w14:textId="77777777" w:rsidR="00FB7223" w:rsidRPr="002C7117" w:rsidRDefault="00FB7223" w:rsidP="002C7117">
            <w:pPr>
              <w:jc w:val="center"/>
              <w:rPr>
                <w:rFonts w:cs="Arial"/>
                <w:color w:val="454545"/>
                <w:sz w:val="18"/>
                <w:szCs w:val="18"/>
              </w:rPr>
            </w:pPr>
            <w:r w:rsidRPr="002C7117">
              <w:rPr>
                <w:rFonts w:cs="Arial"/>
                <w:color w:val="454545"/>
                <w:sz w:val="18"/>
                <w:szCs w:val="18"/>
              </w:rPr>
              <w:t>PADUCAH REA TAP to PADUCAH CLARE STREET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0617C06" w14:textId="77777777" w:rsidR="00FB7223" w:rsidRPr="002C7117" w:rsidRDefault="00FB7223" w:rsidP="002C7117">
            <w:pPr>
              <w:jc w:val="center"/>
              <w:rPr>
                <w:rFonts w:cs="Arial"/>
                <w:color w:val="454545"/>
                <w:sz w:val="18"/>
                <w:szCs w:val="18"/>
              </w:rPr>
            </w:pPr>
            <w:r w:rsidRPr="002C7117">
              <w:rPr>
                <w:rFonts w:cs="Arial"/>
                <w:color w:val="454545"/>
                <w:sz w:val="18"/>
                <w:szCs w:val="18"/>
              </w:rPr>
              <w:t>Spur 138/69kV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6DFBBFC" w14:textId="77777777" w:rsidR="00FB7223" w:rsidRPr="002C7117" w:rsidRDefault="00FB7223" w:rsidP="002C7117">
            <w:pPr>
              <w:jc w:val="center"/>
              <w:rPr>
                <w:rFonts w:cs="Arial"/>
                <w:color w:val="454545"/>
                <w:sz w:val="18"/>
                <w:szCs w:val="18"/>
              </w:rPr>
            </w:pPr>
            <w:r w:rsidRPr="002C7117">
              <w:rPr>
                <w:rFonts w:cs="Arial"/>
                <w:color w:val="454545"/>
                <w:sz w:val="18"/>
                <w:szCs w:val="18"/>
              </w:rPr>
              <w:t>7</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03B892A"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$7,249.67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709E932"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6FE20413"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F4993A9" w14:textId="77777777" w:rsidR="00FB7223" w:rsidRPr="002C7117" w:rsidRDefault="00FB7223" w:rsidP="002C7117">
            <w:pPr>
              <w:jc w:val="center"/>
              <w:rPr>
                <w:rFonts w:cs="Arial"/>
                <w:color w:val="454545"/>
                <w:sz w:val="18"/>
                <w:szCs w:val="18"/>
              </w:rPr>
            </w:pPr>
            <w:r w:rsidRPr="002C7117">
              <w:rPr>
                <w:rFonts w:cs="Arial"/>
                <w:color w:val="454545"/>
                <w:sz w:val="18"/>
                <w:szCs w:val="18"/>
              </w:rPr>
              <w:t>Bronco to ALPINE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4B27AAD"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Solstice - </w:t>
            </w:r>
            <w:proofErr w:type="spellStart"/>
            <w:r w:rsidRPr="002C7117">
              <w:rPr>
                <w:rFonts w:cs="Arial"/>
                <w:color w:val="454545"/>
                <w:sz w:val="18"/>
                <w:szCs w:val="18"/>
              </w:rPr>
              <w:t>Linterna</w:t>
            </w:r>
            <w:proofErr w:type="spellEnd"/>
            <w:r w:rsidRPr="002C7117">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E190399" w14:textId="77777777" w:rsidR="00FB7223" w:rsidRPr="002C7117" w:rsidRDefault="00FB7223" w:rsidP="002C7117">
            <w:pPr>
              <w:jc w:val="center"/>
              <w:rPr>
                <w:rFonts w:cs="Arial"/>
                <w:color w:val="454545"/>
                <w:sz w:val="18"/>
                <w:szCs w:val="18"/>
              </w:rPr>
            </w:pPr>
            <w:r w:rsidRPr="002C7117">
              <w:rPr>
                <w:rFonts w:cs="Arial"/>
                <w:color w:val="454545"/>
                <w:sz w:val="18"/>
                <w:szCs w:val="18"/>
              </w:rPr>
              <w:t>14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0ABBE04"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$6,302.48</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7A56ED8"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Solstice to Clovis: Build 138 kV line (4531)</w:t>
            </w:r>
          </w:p>
        </w:tc>
      </w:tr>
      <w:tr w:rsidR="00FB7223" w:rsidRPr="002C7117" w14:paraId="1C58DD4D"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CC348D5" w14:textId="77777777" w:rsidR="00FB7223" w:rsidRPr="002C7117" w:rsidRDefault="00FB7223" w:rsidP="002C7117">
            <w:pPr>
              <w:jc w:val="center"/>
              <w:rPr>
                <w:rFonts w:cs="Arial"/>
                <w:color w:val="454545"/>
                <w:sz w:val="18"/>
                <w:szCs w:val="18"/>
              </w:rPr>
            </w:pPr>
            <w:r w:rsidRPr="002C7117">
              <w:rPr>
                <w:rFonts w:cs="Arial"/>
                <w:color w:val="454545"/>
                <w:sz w:val="18"/>
                <w:szCs w:val="18"/>
              </w:rPr>
              <w:t>BOSQUE SWITCH to ELM MOTT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ACDFE00"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Bosque Switch - Rogers Hill </w:t>
            </w:r>
            <w:proofErr w:type="spellStart"/>
            <w:r w:rsidRPr="002C7117">
              <w:rPr>
                <w:rFonts w:cs="Arial"/>
                <w:color w:val="454545"/>
                <w:sz w:val="18"/>
                <w:szCs w:val="18"/>
              </w:rPr>
              <w:t>Bepc</w:t>
            </w:r>
            <w:proofErr w:type="spellEnd"/>
            <w:r w:rsidRPr="002C7117">
              <w:rPr>
                <w:rFonts w:cs="Arial"/>
                <w:color w:val="454545"/>
                <w:sz w:val="18"/>
                <w:szCs w:val="18"/>
              </w:rPr>
              <w:t xml:space="preserve">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B96320C" w14:textId="77777777" w:rsidR="00FB7223" w:rsidRPr="002C7117" w:rsidRDefault="00FB7223" w:rsidP="002C7117">
            <w:pPr>
              <w:jc w:val="center"/>
              <w:rPr>
                <w:rFonts w:cs="Arial"/>
                <w:color w:val="454545"/>
                <w:sz w:val="18"/>
                <w:szCs w:val="18"/>
              </w:rPr>
            </w:pPr>
            <w:r w:rsidRPr="002C7117">
              <w:rPr>
                <w:rFonts w:cs="Arial"/>
                <w:color w:val="454545"/>
                <w:sz w:val="18"/>
                <w:szCs w:val="18"/>
              </w:rPr>
              <w:t>4</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C0ACD80"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$5,865.43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57A8ADB"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70C57467"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82E840E" w14:textId="77777777" w:rsidR="00FB7223" w:rsidRPr="002C7117" w:rsidRDefault="00FB7223" w:rsidP="002C7117">
            <w:pPr>
              <w:jc w:val="center"/>
              <w:rPr>
                <w:rFonts w:cs="Arial"/>
                <w:color w:val="454545"/>
                <w:sz w:val="18"/>
                <w:szCs w:val="18"/>
              </w:rPr>
            </w:pPr>
            <w:r w:rsidRPr="002C7117">
              <w:rPr>
                <w:rFonts w:cs="Arial"/>
                <w:color w:val="454545"/>
                <w:sz w:val="18"/>
                <w:szCs w:val="18"/>
              </w:rPr>
              <w:t>DMTSW-SCOSW 345KV</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B8CBF96"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Morgan Creek </w:t>
            </w:r>
            <w:proofErr w:type="spellStart"/>
            <w:r w:rsidRPr="002C7117">
              <w:rPr>
                <w:rFonts w:cs="Arial"/>
                <w:color w:val="454545"/>
                <w:sz w:val="18"/>
                <w:szCs w:val="18"/>
              </w:rPr>
              <w:t>Ses</w:t>
            </w:r>
            <w:proofErr w:type="spellEnd"/>
            <w:r w:rsidRPr="002C7117">
              <w:rPr>
                <w:rFonts w:cs="Arial"/>
                <w:color w:val="454545"/>
                <w:sz w:val="18"/>
                <w:szCs w:val="18"/>
              </w:rPr>
              <w:t xml:space="preserve"> - Sun Switch 138kV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19EC7AA" w14:textId="77777777" w:rsidR="00FB7223" w:rsidRPr="002C7117" w:rsidRDefault="00FB7223" w:rsidP="002C7117">
            <w:pPr>
              <w:jc w:val="center"/>
              <w:rPr>
                <w:rFonts w:cs="Arial"/>
                <w:color w:val="454545"/>
                <w:sz w:val="18"/>
                <w:szCs w:val="18"/>
              </w:rPr>
            </w:pPr>
            <w:r w:rsidRPr="002C7117">
              <w:rPr>
                <w:rFonts w:cs="Arial"/>
                <w:color w:val="454545"/>
                <w:sz w:val="18"/>
                <w:szCs w:val="18"/>
              </w:rPr>
              <w:t>5</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35EAD5B"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$5,740.87</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22D6BC8"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0A45B9D1"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620F7E57" w14:textId="77777777" w:rsidR="00FB7223" w:rsidRPr="002C7117" w:rsidRDefault="00FB7223" w:rsidP="002C7117">
            <w:pPr>
              <w:jc w:val="center"/>
              <w:rPr>
                <w:rFonts w:cs="Arial"/>
                <w:color w:val="454545"/>
                <w:sz w:val="18"/>
                <w:szCs w:val="18"/>
              </w:rPr>
            </w:pPr>
            <w:proofErr w:type="spellStart"/>
            <w:r w:rsidRPr="002C7117">
              <w:rPr>
                <w:rFonts w:cs="Arial"/>
                <w:color w:val="454545"/>
                <w:sz w:val="18"/>
                <w:szCs w:val="18"/>
              </w:rPr>
              <w:t>Basecase</w:t>
            </w:r>
            <w:proofErr w:type="spellEnd"/>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076EB13E" w14:textId="77777777" w:rsidR="00FB7223" w:rsidRPr="002C7117" w:rsidRDefault="00FB7223" w:rsidP="002C7117">
            <w:pPr>
              <w:jc w:val="center"/>
              <w:rPr>
                <w:rFonts w:cs="Arial"/>
                <w:color w:val="454545"/>
                <w:sz w:val="18"/>
                <w:szCs w:val="18"/>
              </w:rPr>
            </w:pPr>
            <w:r w:rsidRPr="002C7117">
              <w:rPr>
                <w:rFonts w:cs="Arial"/>
                <w:color w:val="454545"/>
                <w:sz w:val="18"/>
                <w:szCs w:val="18"/>
              </w:rPr>
              <w:t>REDTAP GTC</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C923EA3" w14:textId="77777777" w:rsidR="00FB7223" w:rsidRPr="002C7117" w:rsidRDefault="00FB7223" w:rsidP="002C7117">
            <w:pPr>
              <w:jc w:val="center"/>
              <w:rPr>
                <w:rFonts w:cs="Arial"/>
                <w:color w:val="454545"/>
                <w:sz w:val="18"/>
                <w:szCs w:val="18"/>
              </w:rPr>
            </w:pPr>
            <w:r w:rsidRPr="002C7117">
              <w:rPr>
                <w:rFonts w:cs="Arial"/>
                <w:color w:val="454545"/>
                <w:sz w:val="18"/>
                <w:szCs w:val="18"/>
              </w:rPr>
              <w:t>3</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5179C603"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$4,093.13</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47AE2FEA"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 </w:t>
            </w:r>
          </w:p>
        </w:tc>
      </w:tr>
      <w:tr w:rsidR="00FB7223" w:rsidRPr="002C7117" w14:paraId="2C076EF3" w14:textId="77777777" w:rsidTr="00FB7223">
        <w:trPr>
          <w:cantSplit/>
          <w:trHeight w:val="270"/>
          <w:jc w:val="center"/>
        </w:trPr>
        <w:tc>
          <w:tcPr>
            <w:tcW w:w="171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2FF64472" w14:textId="77777777" w:rsidR="00FB7223" w:rsidRPr="002C7117" w:rsidRDefault="00FB7223" w:rsidP="002C7117">
            <w:pPr>
              <w:jc w:val="center"/>
              <w:rPr>
                <w:rFonts w:cs="Arial"/>
                <w:color w:val="454545"/>
                <w:sz w:val="18"/>
                <w:szCs w:val="18"/>
              </w:rPr>
            </w:pPr>
            <w:r w:rsidRPr="002C7117">
              <w:rPr>
                <w:rFonts w:cs="Arial"/>
                <w:color w:val="454545"/>
                <w:sz w:val="18"/>
                <w:szCs w:val="18"/>
              </w:rPr>
              <w:t>SUN SWITCH to SCURRY SWITCH LIN 1</w:t>
            </w:r>
          </w:p>
        </w:tc>
        <w:tc>
          <w:tcPr>
            <w:tcW w:w="180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5AC8D44" w14:textId="77777777" w:rsidR="00FB7223" w:rsidRPr="002C7117" w:rsidRDefault="00FB7223" w:rsidP="002C7117">
            <w:pPr>
              <w:jc w:val="center"/>
              <w:rPr>
                <w:rFonts w:cs="Arial"/>
                <w:color w:val="454545"/>
                <w:sz w:val="18"/>
                <w:szCs w:val="18"/>
              </w:rPr>
            </w:pPr>
            <w:r w:rsidRPr="002C7117">
              <w:rPr>
                <w:rFonts w:cs="Arial"/>
                <w:color w:val="454545"/>
                <w:sz w:val="18"/>
                <w:szCs w:val="18"/>
              </w:rPr>
              <w:t xml:space="preserve">Aspermont </w:t>
            </w:r>
            <w:proofErr w:type="spellStart"/>
            <w:r w:rsidRPr="002C7117">
              <w:rPr>
                <w:rFonts w:cs="Arial"/>
                <w:color w:val="454545"/>
                <w:sz w:val="18"/>
                <w:szCs w:val="18"/>
              </w:rPr>
              <w:t>Aep</w:t>
            </w:r>
            <w:proofErr w:type="spellEnd"/>
            <w:r w:rsidRPr="002C7117">
              <w:rPr>
                <w:rFonts w:cs="Arial"/>
                <w:color w:val="454545"/>
                <w:sz w:val="18"/>
                <w:szCs w:val="18"/>
              </w:rPr>
              <w:t xml:space="preserve"> 138/69kV</w:t>
            </w:r>
          </w:p>
        </w:tc>
        <w:tc>
          <w:tcPr>
            <w:tcW w:w="135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17B41C3F" w14:textId="77777777" w:rsidR="00FB7223" w:rsidRPr="002C7117" w:rsidRDefault="00FB7223" w:rsidP="002C7117">
            <w:pPr>
              <w:jc w:val="center"/>
              <w:rPr>
                <w:rFonts w:cs="Arial"/>
                <w:color w:val="454545"/>
                <w:sz w:val="18"/>
                <w:szCs w:val="18"/>
              </w:rPr>
            </w:pPr>
            <w:r w:rsidRPr="002C7117">
              <w:rPr>
                <w:rFonts w:cs="Arial"/>
                <w:color w:val="454545"/>
                <w:sz w:val="18"/>
                <w:szCs w:val="18"/>
              </w:rPr>
              <w:t>6</w:t>
            </w:r>
          </w:p>
        </w:tc>
        <w:tc>
          <w:tcPr>
            <w:tcW w:w="1620"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73AC50FF" w14:textId="77777777" w:rsidR="00FB7223" w:rsidRPr="002C7117" w:rsidRDefault="00FB7223" w:rsidP="002C7117">
            <w:pPr>
              <w:jc w:val="center"/>
              <w:rPr>
                <w:rFonts w:asciiTheme="majorHAnsi" w:hAnsiTheme="majorHAnsi" w:cstheme="majorHAnsi"/>
                <w:color w:val="000000" w:themeColor="text1"/>
                <w:sz w:val="18"/>
                <w:szCs w:val="18"/>
              </w:rPr>
            </w:pPr>
            <w:r w:rsidRPr="002C7117">
              <w:rPr>
                <w:rFonts w:asciiTheme="majorHAnsi" w:hAnsiTheme="majorHAnsi" w:cstheme="majorHAnsi"/>
                <w:color w:val="000000" w:themeColor="text1"/>
                <w:sz w:val="18"/>
                <w:szCs w:val="18"/>
              </w:rPr>
              <w:t>$3,516.32</w:t>
            </w:r>
          </w:p>
        </w:tc>
        <w:tc>
          <w:tcPr>
            <w:tcW w:w="1705" w:type="dxa"/>
            <w:tcBorders>
              <w:top w:val="single" w:sz="4" w:space="0" w:color="auto"/>
              <w:left w:val="single" w:sz="4" w:space="0" w:color="auto"/>
              <w:bottom w:val="single" w:sz="4" w:space="0" w:color="auto"/>
              <w:right w:val="single" w:sz="4" w:space="0" w:color="auto"/>
            </w:tcBorders>
            <w:shd w:val="clear" w:color="auto" w:fill="D5ECFF" w:themeFill="accent4" w:themeFillTint="1A"/>
            <w:noWrap/>
            <w:vAlign w:val="center"/>
          </w:tcPr>
          <w:p w14:paraId="34AC405C" w14:textId="77777777" w:rsidR="00FB7223" w:rsidRPr="002C7117" w:rsidRDefault="00FB7223" w:rsidP="002C7117">
            <w:pPr>
              <w:jc w:val="center"/>
              <w:rPr>
                <w:rFonts w:asciiTheme="majorHAnsi" w:hAnsiTheme="majorHAnsi" w:cstheme="majorHAnsi"/>
                <w:color w:val="000000"/>
                <w:sz w:val="18"/>
                <w:szCs w:val="18"/>
              </w:rPr>
            </w:pPr>
            <w:r w:rsidRPr="002C7117">
              <w:rPr>
                <w:rFonts w:asciiTheme="majorHAnsi" w:hAnsiTheme="majorHAnsi" w:cstheme="majorHAnsi"/>
                <w:color w:val="000000"/>
                <w:sz w:val="18"/>
                <w:szCs w:val="18"/>
              </w:rPr>
              <w:t>Aspermont: Replace the 138/69 kV autotransformer (6569)</w:t>
            </w:r>
          </w:p>
        </w:tc>
      </w:tr>
    </w:tbl>
    <w:p w14:paraId="60FA8D2F" w14:textId="7697B3D4" w:rsidR="00C75BA0" w:rsidRPr="00863CBE" w:rsidRDefault="00F20217" w:rsidP="00C75BA0">
      <w:pPr>
        <w:pStyle w:val="Heading2"/>
      </w:pPr>
      <w:bookmarkStart w:id="263" w:name="_Toc508972297"/>
      <w:r w:rsidRPr="00863CBE">
        <w:t>Generic Transmission Constraint Congestion</w:t>
      </w:r>
      <w:bookmarkEnd w:id="263"/>
    </w:p>
    <w:p w14:paraId="46EAE856" w14:textId="71755A68" w:rsidR="00C75BA0" w:rsidRPr="00863CBE" w:rsidRDefault="00C75BA0" w:rsidP="004B57CB">
      <w:r w:rsidRPr="00863CBE">
        <w:t xml:space="preserve">There </w:t>
      </w:r>
      <w:r w:rsidR="00763298" w:rsidRPr="00863CBE">
        <w:t>were</w:t>
      </w:r>
      <w:r w:rsidRPr="00863CBE">
        <w:t xml:space="preserve"> </w:t>
      </w:r>
      <w:r w:rsidR="00D94BE5">
        <w:t>19</w:t>
      </w:r>
      <w:r w:rsidR="006633A0" w:rsidRPr="00863CBE">
        <w:t xml:space="preserve"> </w:t>
      </w:r>
      <w:r w:rsidRPr="00863CBE">
        <w:t>days on the Panhandle GTC</w:t>
      </w:r>
      <w:r w:rsidR="00AA580D">
        <w:t xml:space="preserve"> and </w:t>
      </w:r>
      <w:r w:rsidR="00D94BE5">
        <w:t>3</w:t>
      </w:r>
      <w:r w:rsidR="00AA580D">
        <w:t xml:space="preserve"> day</w:t>
      </w:r>
      <w:r w:rsidR="001B28B2">
        <w:t>s</w:t>
      </w:r>
      <w:r w:rsidR="00AA580D">
        <w:t xml:space="preserve"> on </w:t>
      </w:r>
      <w:r w:rsidR="00D94BE5">
        <w:t>the Red Tap</w:t>
      </w:r>
      <w:r w:rsidR="00AA580D">
        <w:t xml:space="preserve"> GTC</w:t>
      </w:r>
      <w:r w:rsidR="00757317" w:rsidRPr="00863CBE">
        <w:t xml:space="preserve"> </w:t>
      </w:r>
      <w:r w:rsidR="00AA580D">
        <w:t xml:space="preserve">in </w:t>
      </w:r>
      <w:r w:rsidR="00D94BE5">
        <w:t>November</w:t>
      </w:r>
      <w:r w:rsidRPr="00863CBE">
        <w:t xml:space="preserve">. There was no activity on the remaining GTCs during the </w:t>
      </w:r>
      <w:r w:rsidR="006633A0" w:rsidRPr="00863CBE">
        <w:t>m</w:t>
      </w:r>
      <w:r w:rsidRPr="00863CBE">
        <w:t>onth.</w:t>
      </w:r>
    </w:p>
    <w:p w14:paraId="1437A297" w14:textId="77777777" w:rsidR="004B57CB" w:rsidRPr="00863CBE" w:rsidRDefault="004B57CB" w:rsidP="004B57CB"/>
    <w:p w14:paraId="35653048" w14:textId="77777777" w:rsidR="004B57CB" w:rsidRPr="00757317" w:rsidRDefault="004B57CB" w:rsidP="004B57CB">
      <w:r w:rsidRPr="00863CBE">
        <w:t>Note: This is how many times a constraint has been activated to avoid exceeding a GTC limit, it does not imply an exceedance of the GTC occurred or that the GTC was binding.</w:t>
      </w:r>
    </w:p>
    <w:p w14:paraId="5A0FABAC" w14:textId="5A860D29" w:rsidR="00F20217" w:rsidRPr="00757317" w:rsidRDefault="00F20217" w:rsidP="00F20217">
      <w:pPr>
        <w:pStyle w:val="Heading2"/>
      </w:pPr>
      <w:bookmarkStart w:id="264" w:name="_Toc508972298"/>
      <w:r w:rsidRPr="00757317">
        <w:lastRenderedPageBreak/>
        <w:t>Manual Override</w:t>
      </w:r>
      <w:r w:rsidR="00EA3478" w:rsidRPr="00757317">
        <w:t>s</w:t>
      </w:r>
      <w:bookmarkEnd w:id="264"/>
    </w:p>
    <w:p w14:paraId="5DB86AED" w14:textId="07A413D0" w:rsidR="00743FB5" w:rsidRPr="00757317" w:rsidRDefault="006B1295" w:rsidP="007D2D64">
      <w:pPr>
        <w:rPr>
          <w:rFonts w:cs="Arial"/>
          <w:sz w:val="21"/>
          <w:szCs w:val="21"/>
        </w:rPr>
      </w:pPr>
      <w:r w:rsidRPr="00757317">
        <w:rPr>
          <w:rFonts w:cs="Arial"/>
          <w:sz w:val="21"/>
          <w:szCs w:val="21"/>
        </w:rPr>
        <w:t>None.</w:t>
      </w:r>
    </w:p>
    <w:p w14:paraId="27CE7D69" w14:textId="110E5613" w:rsidR="00F20217" w:rsidRPr="00FD7D1E" w:rsidRDefault="00F20217" w:rsidP="003954D8">
      <w:pPr>
        <w:pStyle w:val="Heading2"/>
      </w:pPr>
      <w:bookmarkStart w:id="265" w:name="_Toc508972299"/>
      <w:r w:rsidRPr="00FD7D1E">
        <w:t xml:space="preserve">Congestion Costs for Calendar Year </w:t>
      </w:r>
      <w:r w:rsidR="00122AEB" w:rsidRPr="00FD7D1E">
        <w:t>2018</w:t>
      </w:r>
      <w:bookmarkEnd w:id="265"/>
    </w:p>
    <w:p w14:paraId="00E67DA3" w14:textId="77777777" w:rsidR="00F20217" w:rsidRDefault="00F20217" w:rsidP="007D2D64">
      <w:r w:rsidRPr="006002CC">
        <w:t>The following table represents the top twenty active constraints for the calendar year based on the estimated congestion rent attributed to the congestion. ERCOT updates this list on a monthly basis.</w:t>
      </w:r>
    </w:p>
    <w:p w14:paraId="3898BB9C" w14:textId="77777777" w:rsidR="00FC275E" w:rsidRPr="00331765" w:rsidRDefault="00FC275E" w:rsidP="007D2D64"/>
    <w:tbl>
      <w:tblPr>
        <w:tblW w:w="107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5"/>
        <w:gridCol w:w="2255"/>
        <w:gridCol w:w="1606"/>
        <w:gridCol w:w="2188"/>
        <w:gridCol w:w="1792"/>
      </w:tblGrid>
      <w:tr w:rsidR="00FC275E" w:rsidRPr="00DB330C" w14:paraId="51C162C7" w14:textId="77777777" w:rsidTr="00A26792">
        <w:trPr>
          <w:trHeight w:val="1365"/>
          <w:jc w:val="center"/>
        </w:trPr>
        <w:tc>
          <w:tcPr>
            <w:tcW w:w="2875" w:type="dxa"/>
            <w:tcBorders>
              <w:bottom w:val="single" w:sz="4" w:space="0" w:color="auto"/>
            </w:tcBorders>
            <w:shd w:val="clear" w:color="auto" w:fill="444D53" w:themeFill="accent2" w:themeFillShade="BF"/>
            <w:vAlign w:val="center"/>
            <w:hideMark/>
          </w:tcPr>
          <w:p w14:paraId="0F42BABC"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Contingency</w:t>
            </w:r>
          </w:p>
        </w:tc>
        <w:tc>
          <w:tcPr>
            <w:tcW w:w="2255" w:type="dxa"/>
            <w:tcBorders>
              <w:bottom w:val="single" w:sz="4" w:space="0" w:color="auto"/>
            </w:tcBorders>
            <w:shd w:val="clear" w:color="auto" w:fill="444D53" w:themeFill="accent2" w:themeFillShade="BF"/>
            <w:vAlign w:val="center"/>
            <w:hideMark/>
          </w:tcPr>
          <w:p w14:paraId="0E027167"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Binding Element</w:t>
            </w:r>
          </w:p>
        </w:tc>
        <w:tc>
          <w:tcPr>
            <w:tcW w:w="1606" w:type="dxa"/>
            <w:tcBorders>
              <w:bottom w:val="single" w:sz="4" w:space="0" w:color="auto"/>
            </w:tcBorders>
            <w:shd w:val="clear" w:color="auto" w:fill="444D53" w:themeFill="accent2" w:themeFillShade="BF"/>
            <w:vAlign w:val="center"/>
            <w:hideMark/>
          </w:tcPr>
          <w:p w14:paraId="0EC52B40"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 of 5-min SCED Intervals</w:t>
            </w:r>
          </w:p>
        </w:tc>
        <w:tc>
          <w:tcPr>
            <w:tcW w:w="2188" w:type="dxa"/>
            <w:tcBorders>
              <w:bottom w:val="single" w:sz="4" w:space="0" w:color="auto"/>
            </w:tcBorders>
            <w:shd w:val="clear" w:color="auto" w:fill="444D53" w:themeFill="accent2" w:themeFillShade="BF"/>
            <w:vAlign w:val="center"/>
            <w:hideMark/>
          </w:tcPr>
          <w:p w14:paraId="3D18FDE2"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Estimated Congestion Rent</w:t>
            </w:r>
          </w:p>
        </w:tc>
        <w:tc>
          <w:tcPr>
            <w:tcW w:w="1792" w:type="dxa"/>
            <w:tcBorders>
              <w:bottom w:val="single" w:sz="4" w:space="0" w:color="auto"/>
            </w:tcBorders>
            <w:shd w:val="clear" w:color="auto" w:fill="444D53" w:themeFill="accent2" w:themeFillShade="BF"/>
            <w:vAlign w:val="center"/>
            <w:hideMark/>
          </w:tcPr>
          <w:p w14:paraId="02D09375" w14:textId="77777777" w:rsidR="00FC275E" w:rsidRPr="00DB330C" w:rsidRDefault="00FC275E" w:rsidP="00A26792">
            <w:pPr>
              <w:jc w:val="center"/>
              <w:rPr>
                <w:rFonts w:asciiTheme="minorHAnsi" w:hAnsiTheme="minorHAnsi" w:cstheme="minorHAnsi"/>
                <w:b/>
                <w:bCs/>
                <w:color w:val="FFFFFF" w:themeColor="background1"/>
                <w:sz w:val="21"/>
                <w:szCs w:val="21"/>
              </w:rPr>
            </w:pPr>
            <w:r w:rsidRPr="00DB330C">
              <w:rPr>
                <w:rFonts w:asciiTheme="minorHAnsi" w:hAnsiTheme="minorHAnsi" w:cstheme="minorHAnsi"/>
                <w:b/>
                <w:bCs/>
                <w:color w:val="FFFFFF" w:themeColor="background1"/>
                <w:sz w:val="21"/>
                <w:szCs w:val="21"/>
              </w:rPr>
              <w:t>Transmission Project</w:t>
            </w:r>
          </w:p>
          <w:p w14:paraId="16B5A681" w14:textId="77777777" w:rsidR="00FC275E" w:rsidRPr="00DB330C" w:rsidRDefault="00FC275E" w:rsidP="00A26792">
            <w:pPr>
              <w:jc w:val="center"/>
              <w:rPr>
                <w:rFonts w:asciiTheme="minorHAnsi" w:hAnsiTheme="minorHAnsi" w:cstheme="minorHAnsi"/>
                <w:sz w:val="21"/>
                <w:szCs w:val="21"/>
              </w:rPr>
            </w:pPr>
          </w:p>
        </w:tc>
      </w:tr>
      <w:tr w:rsidR="00D94BE5" w:rsidRPr="00D94BE5" w14:paraId="4A4287E5"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F7D1F0" w14:textId="77777777" w:rsidR="00D94BE5" w:rsidRPr="00D94BE5" w:rsidRDefault="00D94BE5" w:rsidP="00D94BE5">
            <w:pPr>
              <w:jc w:val="center"/>
              <w:rPr>
                <w:rFonts w:asciiTheme="minorHAnsi" w:hAnsiTheme="minorHAnsi" w:cstheme="minorHAnsi"/>
                <w:color w:val="000000"/>
                <w:sz w:val="18"/>
                <w:szCs w:val="18"/>
              </w:rPr>
            </w:pPr>
            <w:bookmarkStart w:id="266" w:name="_Toc508972300"/>
            <w:r w:rsidRPr="00D94BE5">
              <w:rPr>
                <w:rFonts w:asciiTheme="minorHAnsi" w:hAnsiTheme="minorHAnsi" w:cstheme="minorHAnsi"/>
                <w:color w:val="000000"/>
                <w:sz w:val="18"/>
                <w:szCs w:val="18"/>
              </w:rPr>
              <w:t>Solstice to LINTERNA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53DC70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Yucca Drive Switch - Gas Pad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E08D4C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17,620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3D76E1F"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251,851,642.32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AA86BF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Yucca Drive-Barilla Junction (4549)</w:t>
            </w:r>
          </w:p>
        </w:tc>
      </w:tr>
      <w:tr w:rsidR="00D94BE5" w:rsidRPr="00D94BE5" w14:paraId="7E050666"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6439A0"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1039C5F"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PNHNDL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292BC0F"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30,316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245533A"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101,125,698.00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6896D8B8"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LP&amp;L Option 4ow &amp; Panhandle Loop (5180, 5208)</w:t>
            </w:r>
          </w:p>
        </w:tc>
      </w:tr>
      <w:tr w:rsidR="00D94BE5" w:rsidRPr="00D94BE5" w14:paraId="118052D8"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3650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5D87013"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Carrollton Northwest - </w:t>
            </w:r>
            <w:proofErr w:type="spellStart"/>
            <w:r w:rsidRPr="00D94BE5">
              <w:rPr>
                <w:rFonts w:asciiTheme="minorHAnsi" w:hAnsiTheme="minorHAnsi" w:cstheme="minorHAnsi"/>
                <w:color w:val="000000"/>
                <w:sz w:val="18"/>
                <w:szCs w:val="18"/>
              </w:rPr>
              <w:t>Lakepointe</w:t>
            </w:r>
            <w:proofErr w:type="spellEnd"/>
            <w:r w:rsidRPr="00D94BE5">
              <w:rPr>
                <w:rFonts w:asciiTheme="minorHAnsi" w:hAnsiTheme="minorHAnsi" w:cstheme="minorHAnsi"/>
                <w:color w:val="000000"/>
                <w:sz w:val="18"/>
                <w:szCs w:val="18"/>
              </w:rPr>
              <w:t xml:space="preserve"> </w:t>
            </w:r>
            <w:proofErr w:type="spellStart"/>
            <w:r w:rsidRPr="00D94BE5">
              <w:rPr>
                <w:rFonts w:asciiTheme="minorHAnsi" w:hAnsiTheme="minorHAnsi" w:cstheme="minorHAnsi"/>
                <w:color w:val="000000"/>
                <w:sz w:val="18"/>
                <w:szCs w:val="18"/>
              </w:rPr>
              <w:t>Tnp</w:t>
            </w:r>
            <w:proofErr w:type="spellEnd"/>
            <w:r w:rsidRPr="00D94BE5">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B506644"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13,115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66FFE9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60,311,425.16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187CAEA"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Oncor_NW</w:t>
            </w:r>
            <w:proofErr w:type="spellEnd"/>
            <w:r w:rsidRPr="00D94BE5">
              <w:rPr>
                <w:rFonts w:asciiTheme="minorHAnsi" w:hAnsiTheme="minorHAnsi" w:cstheme="minorHAnsi"/>
                <w:color w:val="000000"/>
                <w:sz w:val="18"/>
                <w:szCs w:val="18"/>
              </w:rPr>
              <w:t xml:space="preserve"> Carrollton - </w:t>
            </w:r>
            <w:proofErr w:type="spellStart"/>
            <w:r w:rsidRPr="00D94BE5">
              <w:rPr>
                <w:rFonts w:asciiTheme="minorHAnsi" w:hAnsiTheme="minorHAnsi" w:cstheme="minorHAnsi"/>
                <w:color w:val="000000"/>
                <w:sz w:val="18"/>
                <w:szCs w:val="18"/>
              </w:rPr>
              <w:t>LakePointe</w:t>
            </w:r>
            <w:proofErr w:type="spellEnd"/>
            <w:r w:rsidRPr="00D94BE5">
              <w:rPr>
                <w:rFonts w:asciiTheme="minorHAnsi" w:hAnsiTheme="minorHAnsi" w:cstheme="minorHAnsi"/>
                <w:color w:val="000000"/>
                <w:sz w:val="18"/>
                <w:szCs w:val="18"/>
              </w:rPr>
              <w:t xml:space="preserve"> (5488)</w:t>
            </w:r>
          </w:p>
        </w:tc>
      </w:tr>
      <w:tr w:rsidR="00D94BE5" w:rsidRPr="00D94BE5" w14:paraId="2D7AA20B"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6E829"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LEWISVILLE SWITCH to JONES STREET TNP LIN _A</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55352F81"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Ti</w:t>
            </w:r>
            <w:proofErr w:type="spellEnd"/>
            <w:r w:rsidRPr="00D94BE5">
              <w:rPr>
                <w:rFonts w:asciiTheme="minorHAnsi" w:hAnsiTheme="minorHAnsi" w:cstheme="minorHAnsi"/>
                <w:color w:val="000000"/>
                <w:sz w:val="18"/>
                <w:szCs w:val="18"/>
              </w:rPr>
              <w:t xml:space="preserve"> </w:t>
            </w:r>
            <w:proofErr w:type="spellStart"/>
            <w:r w:rsidRPr="00D94BE5">
              <w:rPr>
                <w:rFonts w:asciiTheme="minorHAnsi" w:hAnsiTheme="minorHAnsi" w:cstheme="minorHAnsi"/>
                <w:color w:val="000000"/>
                <w:sz w:val="18"/>
                <w:szCs w:val="18"/>
              </w:rPr>
              <w:t>Tnp</w:t>
            </w:r>
            <w:proofErr w:type="spellEnd"/>
            <w:r w:rsidRPr="00D94BE5">
              <w:rPr>
                <w:rFonts w:asciiTheme="minorHAnsi" w:hAnsiTheme="minorHAnsi" w:cstheme="minorHAnsi"/>
                <w:color w:val="000000"/>
                <w:sz w:val="18"/>
                <w:szCs w:val="18"/>
              </w:rPr>
              <w:t xml:space="preserve"> - West </w:t>
            </w:r>
            <w:proofErr w:type="spellStart"/>
            <w:r w:rsidRPr="00D94BE5">
              <w:rPr>
                <w:rFonts w:asciiTheme="minorHAnsi" w:hAnsiTheme="minorHAnsi" w:cstheme="minorHAnsi"/>
                <w:color w:val="000000"/>
                <w:sz w:val="18"/>
                <w:szCs w:val="18"/>
              </w:rPr>
              <w:t>Tnp</w:t>
            </w:r>
            <w:proofErr w:type="spellEnd"/>
            <w:r w:rsidRPr="00D94BE5">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46C540F"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3,103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AE1BF61"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35,839,701.17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177D6D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Congestion Management Plan # 4  and Stewart Road:  Construct 345 kV cut-in (5604)</w:t>
            </w:r>
          </w:p>
        </w:tc>
      </w:tr>
      <w:tr w:rsidR="00D94BE5" w:rsidRPr="00D94BE5" w14:paraId="15AFA7FB"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75DF5"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EMSES-SAGNA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3CC514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Blue Mound - </w:t>
            </w:r>
            <w:proofErr w:type="spellStart"/>
            <w:r w:rsidRPr="00D94BE5">
              <w:rPr>
                <w:rFonts w:asciiTheme="minorHAnsi" w:hAnsiTheme="minorHAnsi" w:cstheme="minorHAnsi"/>
                <w:color w:val="000000"/>
                <w:sz w:val="18"/>
                <w:szCs w:val="18"/>
              </w:rPr>
              <w:t>Wagley</w:t>
            </w:r>
            <w:proofErr w:type="spellEnd"/>
            <w:r w:rsidRPr="00D94BE5">
              <w:rPr>
                <w:rFonts w:asciiTheme="minorHAnsi" w:hAnsiTheme="minorHAnsi" w:cstheme="minorHAnsi"/>
                <w:color w:val="000000"/>
                <w:sz w:val="18"/>
                <w:szCs w:val="18"/>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057D3E2"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6,326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046867F0"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35,676,195.49</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46805B4"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Wagley</w:t>
            </w:r>
            <w:proofErr w:type="spellEnd"/>
            <w:r w:rsidRPr="00D94BE5">
              <w:rPr>
                <w:rFonts w:asciiTheme="minorHAnsi" w:hAnsiTheme="minorHAnsi" w:cstheme="minorHAnsi"/>
                <w:color w:val="000000"/>
                <w:sz w:val="18"/>
                <w:szCs w:val="18"/>
              </w:rPr>
              <w:t xml:space="preserve"> Robertson (2076) - Blue Mound (2071) 138-kV line upgrade (2017RTP NC10)</w:t>
            </w:r>
          </w:p>
        </w:tc>
      </w:tr>
      <w:tr w:rsidR="00D94BE5" w:rsidRPr="00D94BE5" w14:paraId="601E89BA"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CBF6A4"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NORTH EDINBURG TRX 1382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1C1BCBB"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North Edinburg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07232E4"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1,460</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8173050"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35,354,554.62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CA564F3"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Stewart Road:  Construct 345 kV cut-in (5604)</w:t>
            </w:r>
          </w:p>
        </w:tc>
      </w:tr>
      <w:tr w:rsidR="00D94BE5" w:rsidRPr="00D94BE5" w14:paraId="0A710565"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6A167"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DMTSW-SCOSW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3BAB76C"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Knapp - Scurry Chevron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6D1B7D41"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13,516</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2A10A58"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24,564,235.92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0716A2D2"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Ennis Creek - </w:t>
            </w:r>
            <w:proofErr w:type="spellStart"/>
            <w:r w:rsidRPr="00D94BE5">
              <w:rPr>
                <w:rFonts w:asciiTheme="minorHAnsi" w:hAnsiTheme="minorHAnsi" w:cstheme="minorHAnsi"/>
                <w:color w:val="000000"/>
                <w:sz w:val="18"/>
                <w:szCs w:val="18"/>
              </w:rPr>
              <w:t>Cogdell</w:t>
            </w:r>
            <w:proofErr w:type="spellEnd"/>
            <w:r w:rsidRPr="00D94BE5">
              <w:rPr>
                <w:rFonts w:asciiTheme="minorHAnsi" w:hAnsiTheme="minorHAnsi" w:cstheme="minorHAnsi"/>
                <w:color w:val="000000"/>
                <w:sz w:val="18"/>
                <w:szCs w:val="18"/>
              </w:rPr>
              <w:t xml:space="preserve"> 69 kV Line (4554) &amp; Ennis Creek 138 kV Switching Station (6269)</w:t>
            </w:r>
          </w:p>
        </w:tc>
      </w:tr>
      <w:tr w:rsidR="00D94BE5" w:rsidRPr="00D94BE5" w14:paraId="3B3E81A8"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8A28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EVERMAN SWITCH TRX EVRSW_3_2 345/138</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73AFB64F"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Everman</w:t>
            </w:r>
            <w:proofErr w:type="spellEnd"/>
            <w:r w:rsidRPr="00D94BE5">
              <w:rPr>
                <w:rFonts w:asciiTheme="minorHAnsi" w:hAnsiTheme="minorHAnsi" w:cstheme="minorHAnsi"/>
                <w:color w:val="000000"/>
                <w:sz w:val="18"/>
                <w:szCs w:val="18"/>
              </w:rPr>
              <w:t xml:space="preserve"> Switch 345/1kV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6F1E76A"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2,439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7947AAF1"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21,072,860.37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D75CCCC"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Everman</w:t>
            </w:r>
            <w:proofErr w:type="spellEnd"/>
            <w:r w:rsidRPr="00D94BE5">
              <w:rPr>
                <w:rFonts w:asciiTheme="minorHAnsi" w:hAnsiTheme="minorHAnsi" w:cstheme="minorHAnsi"/>
                <w:color w:val="000000"/>
                <w:sz w:val="18"/>
                <w:szCs w:val="18"/>
              </w:rPr>
              <w:t xml:space="preserve"> Switch - Forest Hill Switch - Alcon Tap  138-kV line upgrade</w:t>
            </w:r>
          </w:p>
        </w:tc>
      </w:tr>
      <w:tr w:rsidR="00D94BE5" w:rsidRPr="00D94BE5" w14:paraId="29462A4D"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0D1CF"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Basecase</w:t>
            </w:r>
            <w:proofErr w:type="spellEnd"/>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027DF2DB"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VALIMP GTC</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34DA6A51"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601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3A2D6618"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19,938,471.66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AB267D4"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La Palma Dynamic Reactive (5588) and Pharr Dynamic Reactive (5596)</w:t>
            </w:r>
          </w:p>
        </w:tc>
      </w:tr>
      <w:tr w:rsidR="00D94BE5" w:rsidRPr="00D94BE5" w14:paraId="6C8BF183"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1903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Bronco to ALPINE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997137C"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Solstice - </w:t>
            </w:r>
            <w:proofErr w:type="spellStart"/>
            <w:r w:rsidRPr="00D94BE5">
              <w:rPr>
                <w:rFonts w:asciiTheme="minorHAnsi" w:hAnsiTheme="minorHAnsi" w:cstheme="minorHAnsi"/>
                <w:color w:val="000000"/>
                <w:sz w:val="18"/>
                <w:szCs w:val="18"/>
              </w:rPr>
              <w:t>Linterna</w:t>
            </w:r>
            <w:proofErr w:type="spellEnd"/>
            <w:r w:rsidRPr="00D94BE5">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3D32CA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15,003</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765BE44"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16,208,452.00</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541133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Solstice to Clovis: Build 138 kV line (4531)</w:t>
            </w:r>
          </w:p>
        </w:tc>
      </w:tr>
      <w:tr w:rsidR="00D94BE5" w:rsidRPr="00D94BE5" w14:paraId="39B69669"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D0D13"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Ryssw-Forsw</w:t>
            </w:r>
            <w:proofErr w:type="spellEnd"/>
            <w:r w:rsidRPr="00D94BE5">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2AB6DB1"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Forney West - Forney Switch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59BE65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1,735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8E02C35"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16,044,364.37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B0CEB94"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Upgrade the Forney </w:t>
            </w:r>
            <w:proofErr w:type="spellStart"/>
            <w:r w:rsidRPr="00D94BE5">
              <w:rPr>
                <w:rFonts w:asciiTheme="minorHAnsi" w:hAnsiTheme="minorHAnsi" w:cstheme="minorHAnsi"/>
                <w:color w:val="000000"/>
                <w:sz w:val="18"/>
                <w:szCs w:val="18"/>
              </w:rPr>
              <w:t>Sw</w:t>
            </w:r>
            <w:proofErr w:type="spellEnd"/>
            <w:r w:rsidRPr="00D94BE5">
              <w:rPr>
                <w:rFonts w:asciiTheme="minorHAnsi" w:hAnsiTheme="minorHAnsi" w:cstheme="minorHAnsi"/>
                <w:color w:val="000000"/>
                <w:sz w:val="18"/>
                <w:szCs w:val="18"/>
              </w:rPr>
              <w:t>- Forney West line section (MOD ID #3086)</w:t>
            </w:r>
          </w:p>
        </w:tc>
      </w:tr>
      <w:tr w:rsidR="00D94BE5" w:rsidRPr="00D94BE5" w14:paraId="5AAAE293"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5078C"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SN-STR26 &amp; BFP-VL82</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7EF51B0"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Hofman</w:t>
            </w:r>
            <w:proofErr w:type="spellEnd"/>
            <w:r w:rsidRPr="00D94BE5">
              <w:rPr>
                <w:rFonts w:asciiTheme="minorHAnsi" w:hAnsiTheme="minorHAnsi" w:cstheme="minorHAnsi"/>
                <w:color w:val="000000"/>
                <w:sz w:val="18"/>
                <w:szCs w:val="18"/>
              </w:rPr>
              <w:t xml:space="preserve"> - </w:t>
            </w:r>
            <w:proofErr w:type="spellStart"/>
            <w:r w:rsidRPr="00D94BE5">
              <w:rPr>
                <w:rFonts w:asciiTheme="minorHAnsi" w:hAnsiTheme="minorHAnsi" w:cstheme="minorHAnsi"/>
                <w:color w:val="000000"/>
                <w:sz w:val="18"/>
                <w:szCs w:val="18"/>
              </w:rPr>
              <w:t>Basf</w:t>
            </w:r>
            <w:proofErr w:type="spellEnd"/>
            <w:r w:rsidRPr="00D94BE5">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31D9FE1"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1,212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28B7DD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15,639,411.86</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4C685C54"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w:t>
            </w:r>
          </w:p>
        </w:tc>
      </w:tr>
      <w:tr w:rsidR="00D94BE5" w:rsidRPr="00D94BE5" w14:paraId="408DC9F4"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2F5FF"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lastRenderedPageBreak/>
              <w:t>HCKSW-ALLNC&amp;RNKSW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A641440"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Blue Mound - </w:t>
            </w:r>
            <w:proofErr w:type="spellStart"/>
            <w:r w:rsidRPr="00D94BE5">
              <w:rPr>
                <w:rFonts w:asciiTheme="minorHAnsi" w:hAnsiTheme="minorHAnsi" w:cstheme="minorHAnsi"/>
                <w:color w:val="000000"/>
                <w:sz w:val="18"/>
                <w:szCs w:val="18"/>
              </w:rPr>
              <w:t>Wagley</w:t>
            </w:r>
            <w:proofErr w:type="spellEnd"/>
            <w:r w:rsidRPr="00D94BE5">
              <w:rPr>
                <w:rFonts w:asciiTheme="minorHAnsi" w:hAnsiTheme="minorHAnsi" w:cstheme="minorHAnsi"/>
                <w:color w:val="000000"/>
                <w:sz w:val="18"/>
                <w:szCs w:val="18"/>
              </w:rPr>
              <w:t xml:space="preserve"> Robertson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C69A23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921</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4B80A59E"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15,529,710.27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15E7A7D"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Wagley</w:t>
            </w:r>
            <w:proofErr w:type="spellEnd"/>
            <w:r w:rsidRPr="00D94BE5">
              <w:rPr>
                <w:rFonts w:asciiTheme="minorHAnsi" w:hAnsiTheme="minorHAnsi" w:cstheme="minorHAnsi"/>
                <w:color w:val="000000"/>
                <w:sz w:val="18"/>
                <w:szCs w:val="18"/>
              </w:rPr>
              <w:t xml:space="preserve"> Robertson (2076) - Blue Mound (2071) 138-kV line upgrade (2017RTP NC10)</w:t>
            </w:r>
          </w:p>
        </w:tc>
      </w:tr>
      <w:tr w:rsidR="00D94BE5" w:rsidRPr="00D94BE5" w14:paraId="6D21211A"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9667E"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Castrvll-Razorbac&amp;Txresrch</w:t>
            </w:r>
            <w:proofErr w:type="spellEnd"/>
            <w:r w:rsidRPr="00D94BE5">
              <w:rPr>
                <w:rFonts w:asciiTheme="minorHAnsi" w:hAnsiTheme="minorHAnsi" w:cstheme="minorHAnsi"/>
                <w:color w:val="000000"/>
                <w:sz w:val="18"/>
                <w:szCs w:val="18"/>
              </w:rPr>
              <w:t xml:space="preserve"> 138kV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242DA2E0"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Hondo Creek Switching Station - Moore Switching Station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05CE4093"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605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48FE8AB"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15,342,875.43</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2FDDDAD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w:t>
            </w:r>
          </w:p>
        </w:tc>
      </w:tr>
      <w:tr w:rsidR="00D94BE5" w:rsidRPr="00D94BE5" w14:paraId="75F11A6C"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FFC8B9"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Elmcreek-Sanmigl</w:t>
            </w:r>
            <w:proofErr w:type="spellEnd"/>
            <w:r w:rsidRPr="00D94BE5">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1C438C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Pawnee Switching Station - Calaveras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4FC3D0E9"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2,108</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26325C94"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14,407,954.05</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75165CC0"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w:t>
            </w:r>
          </w:p>
        </w:tc>
      </w:tr>
      <w:tr w:rsidR="00D94BE5" w:rsidRPr="00D94BE5" w14:paraId="644E92D9"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F97FF"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WOLF SWITCHING STATION to </w:t>
            </w:r>
            <w:proofErr w:type="spellStart"/>
            <w:r w:rsidRPr="00D94BE5">
              <w:rPr>
                <w:rFonts w:asciiTheme="minorHAnsi" w:hAnsiTheme="minorHAnsi" w:cstheme="minorHAnsi"/>
                <w:color w:val="000000"/>
                <w:sz w:val="18"/>
                <w:szCs w:val="18"/>
              </w:rPr>
              <w:t>Monahans</w:t>
            </w:r>
            <w:proofErr w:type="spellEnd"/>
            <w:r w:rsidRPr="00D94BE5">
              <w:rPr>
                <w:rFonts w:asciiTheme="minorHAnsi" w:hAnsiTheme="minorHAnsi" w:cstheme="minorHAnsi"/>
                <w:color w:val="000000"/>
                <w:sz w:val="18"/>
                <w:szCs w:val="18"/>
              </w:rPr>
              <w:t xml:space="preserve"> Tap 2 LIN _G</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48C6E7BB"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General Tire Switch - Southwestern Portland Tap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1B4BF7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2,645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E21D321"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13,959,263.32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52AD7AD8"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w:t>
            </w:r>
          </w:p>
        </w:tc>
      </w:tr>
      <w:tr w:rsidR="00D94BE5" w:rsidRPr="00D94BE5" w14:paraId="42B41F80"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647BA1"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Jewet-Sng</w:t>
            </w:r>
            <w:proofErr w:type="spellEnd"/>
            <w:r w:rsidRPr="00D94BE5">
              <w:rPr>
                <w:rFonts w:asciiTheme="minorHAnsi" w:hAnsiTheme="minorHAnsi" w:cstheme="minorHAnsi"/>
                <w:color w:val="000000"/>
                <w:sz w:val="18"/>
                <w:szCs w:val="18"/>
              </w:rPr>
              <w:t xml:space="preserve">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6AE79F6F" w14:textId="77777777" w:rsidR="00D94BE5" w:rsidRPr="00D94BE5" w:rsidRDefault="00D94BE5" w:rsidP="00D94BE5">
            <w:pPr>
              <w:jc w:val="center"/>
              <w:rPr>
                <w:rFonts w:asciiTheme="minorHAnsi" w:hAnsiTheme="minorHAnsi" w:cstheme="minorHAnsi"/>
                <w:color w:val="000000"/>
                <w:sz w:val="18"/>
                <w:szCs w:val="18"/>
              </w:rPr>
            </w:pPr>
            <w:proofErr w:type="spellStart"/>
            <w:r w:rsidRPr="00D94BE5">
              <w:rPr>
                <w:rFonts w:asciiTheme="minorHAnsi" w:hAnsiTheme="minorHAnsi" w:cstheme="minorHAnsi"/>
                <w:color w:val="000000"/>
                <w:sz w:val="18"/>
                <w:szCs w:val="18"/>
              </w:rPr>
              <w:t>Btu_Jack_Creek</w:t>
            </w:r>
            <w:proofErr w:type="spellEnd"/>
            <w:r w:rsidRPr="00D94BE5">
              <w:rPr>
                <w:rFonts w:asciiTheme="minorHAnsi" w:hAnsiTheme="minorHAnsi" w:cstheme="minorHAnsi"/>
                <w:color w:val="000000"/>
                <w:sz w:val="18"/>
                <w:szCs w:val="18"/>
              </w:rPr>
              <w:t xml:space="preserve"> - Twin Oak Switch 345kV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52DC5E42"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6,339</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B18EA68"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13,859,000.31</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35E58F38"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Houston Import Project (4458)</w:t>
            </w:r>
          </w:p>
        </w:tc>
      </w:tr>
      <w:tr w:rsidR="00D94BE5" w:rsidRPr="00D94BE5" w14:paraId="21ABE163"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94845"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WOODWARD 1 TAP to WOODWARD 1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1C63F95"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16th Street </w:t>
            </w:r>
            <w:proofErr w:type="spellStart"/>
            <w:r w:rsidRPr="00D94BE5">
              <w:rPr>
                <w:rFonts w:asciiTheme="minorHAnsi" w:hAnsiTheme="minorHAnsi" w:cstheme="minorHAnsi"/>
                <w:color w:val="000000"/>
                <w:sz w:val="18"/>
                <w:szCs w:val="18"/>
              </w:rPr>
              <w:t>Tnp</w:t>
            </w:r>
            <w:proofErr w:type="spellEnd"/>
            <w:r w:rsidRPr="00D94BE5">
              <w:rPr>
                <w:rFonts w:asciiTheme="minorHAnsi" w:hAnsiTheme="minorHAnsi" w:cstheme="minorHAnsi"/>
                <w:color w:val="000000"/>
                <w:sz w:val="18"/>
                <w:szCs w:val="18"/>
              </w:rPr>
              <w:t xml:space="preserve"> - Woodward 2 138kV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1D81F9AB"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2,632</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1E53D3F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13,666,794.32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0F85399"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Far West Texas Project</w:t>
            </w:r>
          </w:p>
        </w:tc>
      </w:tr>
      <w:tr w:rsidR="00D94BE5" w:rsidRPr="00D94BE5" w14:paraId="6D5675EA"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24D68"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CRLNW-LWSSW 345kV</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3F9082B2"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Cooper Creek Substation - Arco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25F2C06E"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2,474</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6CCD06A9"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13,511,418.82</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085854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w:t>
            </w:r>
          </w:p>
        </w:tc>
      </w:tr>
      <w:tr w:rsidR="00D94BE5" w:rsidRPr="00D94BE5" w14:paraId="20A6ADCD" w14:textId="77777777" w:rsidTr="00D94BE5">
        <w:trPr>
          <w:cantSplit/>
          <w:trHeight w:val="255"/>
          <w:jc w:val="center"/>
        </w:trPr>
        <w:tc>
          <w:tcPr>
            <w:tcW w:w="28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687A6"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NORTH PHARR to POLK AVENUE LIN 1</w:t>
            </w:r>
          </w:p>
        </w:tc>
        <w:tc>
          <w:tcPr>
            <w:tcW w:w="2255" w:type="dxa"/>
            <w:tcBorders>
              <w:top w:val="single" w:sz="4" w:space="0" w:color="auto"/>
              <w:left w:val="nil"/>
              <w:bottom w:val="single" w:sz="4" w:space="0" w:color="auto"/>
              <w:right w:val="single" w:sz="4" w:space="0" w:color="auto"/>
            </w:tcBorders>
            <w:shd w:val="clear" w:color="auto" w:fill="auto"/>
            <w:noWrap/>
            <w:vAlign w:val="center"/>
          </w:tcPr>
          <w:p w14:paraId="14BEA5A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 xml:space="preserve">North </w:t>
            </w:r>
            <w:proofErr w:type="spellStart"/>
            <w:r w:rsidRPr="00D94BE5">
              <w:rPr>
                <w:rFonts w:asciiTheme="minorHAnsi" w:hAnsiTheme="minorHAnsi" w:cstheme="minorHAnsi"/>
                <w:color w:val="000000"/>
                <w:sz w:val="18"/>
                <w:szCs w:val="18"/>
              </w:rPr>
              <w:t>Mcallen</w:t>
            </w:r>
            <w:proofErr w:type="spellEnd"/>
            <w:r w:rsidRPr="00D94BE5">
              <w:rPr>
                <w:rFonts w:asciiTheme="minorHAnsi" w:hAnsiTheme="minorHAnsi" w:cstheme="minorHAnsi"/>
                <w:color w:val="000000"/>
                <w:sz w:val="18"/>
                <w:szCs w:val="18"/>
              </w:rPr>
              <w:t xml:space="preserve"> - West </w:t>
            </w:r>
            <w:proofErr w:type="spellStart"/>
            <w:r w:rsidRPr="00D94BE5">
              <w:rPr>
                <w:rFonts w:asciiTheme="minorHAnsi" w:hAnsiTheme="minorHAnsi" w:cstheme="minorHAnsi"/>
                <w:color w:val="000000"/>
                <w:sz w:val="18"/>
                <w:szCs w:val="18"/>
              </w:rPr>
              <w:t>Mcallen</w:t>
            </w:r>
            <w:proofErr w:type="spellEnd"/>
            <w:r w:rsidRPr="00D94BE5">
              <w:rPr>
                <w:rFonts w:asciiTheme="minorHAnsi" w:hAnsiTheme="minorHAnsi" w:cstheme="minorHAnsi"/>
                <w:color w:val="000000"/>
                <w:sz w:val="18"/>
                <w:szCs w:val="18"/>
              </w:rPr>
              <w:t xml:space="preserve"> 138kV</w:t>
            </w:r>
          </w:p>
        </w:tc>
        <w:tc>
          <w:tcPr>
            <w:tcW w:w="1606" w:type="dxa"/>
            <w:tcBorders>
              <w:top w:val="single" w:sz="4" w:space="0" w:color="auto"/>
              <w:left w:val="nil"/>
              <w:bottom w:val="single" w:sz="4" w:space="0" w:color="auto"/>
              <w:right w:val="single" w:sz="4" w:space="0" w:color="auto"/>
            </w:tcBorders>
            <w:shd w:val="clear" w:color="auto" w:fill="auto"/>
            <w:noWrap/>
            <w:vAlign w:val="center"/>
          </w:tcPr>
          <w:p w14:paraId="70E6A46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1,165</w:t>
            </w:r>
          </w:p>
        </w:tc>
        <w:tc>
          <w:tcPr>
            <w:tcW w:w="2188" w:type="dxa"/>
            <w:tcBorders>
              <w:top w:val="single" w:sz="4" w:space="0" w:color="auto"/>
              <w:left w:val="nil"/>
              <w:bottom w:val="single" w:sz="4" w:space="0" w:color="auto"/>
              <w:right w:val="single" w:sz="4" w:space="0" w:color="auto"/>
            </w:tcBorders>
            <w:shd w:val="clear" w:color="auto" w:fill="auto"/>
            <w:noWrap/>
            <w:vAlign w:val="center"/>
          </w:tcPr>
          <w:p w14:paraId="5B3EEDD8"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13,282,240.37</w:t>
            </w:r>
          </w:p>
        </w:tc>
        <w:tc>
          <w:tcPr>
            <w:tcW w:w="1792" w:type="dxa"/>
            <w:tcBorders>
              <w:top w:val="single" w:sz="4" w:space="0" w:color="auto"/>
              <w:left w:val="nil"/>
              <w:bottom w:val="single" w:sz="4" w:space="0" w:color="auto"/>
              <w:right w:val="single" w:sz="4" w:space="0" w:color="auto"/>
            </w:tcBorders>
            <w:shd w:val="clear" w:color="auto" w:fill="auto"/>
            <w:noWrap/>
            <w:vAlign w:val="center"/>
          </w:tcPr>
          <w:p w14:paraId="1837683D" w14:textId="77777777" w:rsidR="00D94BE5" w:rsidRPr="00D94BE5" w:rsidRDefault="00D94BE5" w:rsidP="00D94BE5">
            <w:pPr>
              <w:jc w:val="center"/>
              <w:rPr>
                <w:rFonts w:asciiTheme="minorHAnsi" w:hAnsiTheme="minorHAnsi" w:cstheme="minorHAnsi"/>
                <w:color w:val="000000"/>
                <w:sz w:val="18"/>
                <w:szCs w:val="18"/>
              </w:rPr>
            </w:pPr>
            <w:r w:rsidRPr="00D94BE5">
              <w:rPr>
                <w:rFonts w:asciiTheme="minorHAnsi" w:hAnsiTheme="minorHAnsi" w:cstheme="minorHAnsi"/>
                <w:color w:val="000000"/>
                <w:sz w:val="18"/>
                <w:szCs w:val="18"/>
              </w:rPr>
              <w:t>North McAllen (8368) - West McAllen (8367) - South McAllen (8371) 138-kV line upgrades (2017 RTP S9)</w:t>
            </w:r>
          </w:p>
        </w:tc>
      </w:tr>
    </w:tbl>
    <w:p w14:paraId="0969F85E" w14:textId="02486911" w:rsidR="00F20217" w:rsidRPr="002C4202" w:rsidRDefault="00182B2F" w:rsidP="00182B2F">
      <w:pPr>
        <w:pStyle w:val="Heading1"/>
      </w:pPr>
      <w:r w:rsidRPr="002C4202">
        <w:t>System Events</w:t>
      </w:r>
      <w:bookmarkEnd w:id="266"/>
    </w:p>
    <w:p w14:paraId="155BEAB9" w14:textId="6EF1B4D0" w:rsidR="00182B2F" w:rsidRPr="002C4202" w:rsidRDefault="00182B2F" w:rsidP="00182B2F">
      <w:pPr>
        <w:pStyle w:val="Heading2"/>
      </w:pPr>
      <w:bookmarkStart w:id="267" w:name="_Toc508972301"/>
      <w:r w:rsidRPr="002C4202">
        <w:t>ERCOT Peak Load</w:t>
      </w:r>
      <w:bookmarkEnd w:id="267"/>
    </w:p>
    <w:p w14:paraId="69CF6A7A" w14:textId="27BFF80D" w:rsidR="009A185D" w:rsidRPr="00FB7223" w:rsidRDefault="00FC275E" w:rsidP="00FB7223">
      <w:r w:rsidRPr="002C4202">
        <w:t>The unofficial ERCOT peak load</w:t>
      </w:r>
      <w:r w:rsidR="00FF5B34">
        <w:rPr>
          <w:rStyle w:val="FootnoteReference"/>
        </w:rPr>
        <w:footnoteReference w:id="5"/>
      </w:r>
      <w:r w:rsidRPr="002C4202">
        <w:t xml:space="preserve"> for the month was </w:t>
      </w:r>
      <w:r w:rsidR="00E77B00">
        <w:t>56</w:t>
      </w:r>
      <w:r w:rsidR="007A08D8">
        <w:t>,</w:t>
      </w:r>
      <w:r w:rsidR="00E77B00">
        <w:t xml:space="preserve">247 </w:t>
      </w:r>
      <w:r w:rsidRPr="002C4202">
        <w:t xml:space="preserve">MW and occurred on </w:t>
      </w:r>
      <w:r w:rsidR="00E77B00">
        <w:t>November</w:t>
      </w:r>
      <w:r w:rsidR="001B28B2">
        <w:t xml:space="preserve"> </w:t>
      </w:r>
      <w:r w:rsidR="00E77B00">
        <w:t>1</w:t>
      </w:r>
      <w:r w:rsidR="001B28B2">
        <w:t>4</w:t>
      </w:r>
      <w:r w:rsidR="00A26792">
        <w:rPr>
          <w:vertAlign w:val="superscript"/>
        </w:rPr>
        <w:t>th</w:t>
      </w:r>
      <w:r w:rsidR="00EF0577" w:rsidRPr="002C4202">
        <w:t>,</w:t>
      </w:r>
      <w:r w:rsidR="00EC04EC" w:rsidRPr="002C4202">
        <w:t xml:space="preserve"> </w:t>
      </w:r>
      <w:r w:rsidRPr="002C4202">
        <w:t xml:space="preserve">during hour ending </w:t>
      </w:r>
      <w:r w:rsidR="00A65AC2">
        <w:t>08</w:t>
      </w:r>
      <w:r w:rsidR="00F946B4" w:rsidRPr="002C4202">
        <w:t>:00</w:t>
      </w:r>
      <w:r w:rsidRPr="002C4202">
        <w:t>.</w:t>
      </w:r>
    </w:p>
    <w:p w14:paraId="6741F862" w14:textId="6D0EC478" w:rsidR="005B1104" w:rsidRPr="00222B8F" w:rsidRDefault="005B1104" w:rsidP="005B1104">
      <w:pPr>
        <w:pStyle w:val="Heading2"/>
      </w:pPr>
      <w:bookmarkStart w:id="268" w:name="_Toc508972302"/>
      <w:r w:rsidRPr="00222B8F">
        <w:t>Load Shed Events</w:t>
      </w:r>
      <w:bookmarkEnd w:id="268"/>
    </w:p>
    <w:p w14:paraId="0C4835F0" w14:textId="4949E212" w:rsidR="009A0C99" w:rsidRPr="00222B8F" w:rsidRDefault="009A0C99" w:rsidP="009A0C99">
      <w:r w:rsidRPr="00222B8F">
        <w:t>None.</w:t>
      </w:r>
    </w:p>
    <w:p w14:paraId="2817A742" w14:textId="4E443207" w:rsidR="00182B2F" w:rsidRPr="00222B8F" w:rsidRDefault="005B1104" w:rsidP="005B1104">
      <w:pPr>
        <w:pStyle w:val="Heading2"/>
      </w:pPr>
      <w:bookmarkStart w:id="269" w:name="_Toc508972303"/>
      <w:r w:rsidRPr="00222B8F">
        <w:t>Stability Events</w:t>
      </w:r>
      <w:bookmarkEnd w:id="269"/>
    </w:p>
    <w:p w14:paraId="7795F0CF" w14:textId="29402810" w:rsidR="005B1104" w:rsidRPr="00222B8F" w:rsidRDefault="005B1104" w:rsidP="008C6EEB">
      <w:pPr>
        <w:rPr>
          <w:szCs w:val="21"/>
        </w:rPr>
      </w:pPr>
      <w:r w:rsidRPr="00222B8F">
        <w:rPr>
          <w:szCs w:val="21"/>
        </w:rPr>
        <w:t>None.</w:t>
      </w:r>
    </w:p>
    <w:p w14:paraId="004123AC" w14:textId="0B993739" w:rsidR="00F20217" w:rsidRPr="00222B8F" w:rsidRDefault="005B1104" w:rsidP="005B1104">
      <w:pPr>
        <w:pStyle w:val="Heading2"/>
      </w:pPr>
      <w:bookmarkStart w:id="270" w:name="_Toc508972304"/>
      <w:r w:rsidRPr="00222B8F">
        <w:t>Notable PMU Events</w:t>
      </w:r>
      <w:bookmarkEnd w:id="270"/>
    </w:p>
    <w:p w14:paraId="539BE1D5" w14:textId="77777777" w:rsidR="005155DC" w:rsidRPr="00222B8F" w:rsidRDefault="005155DC" w:rsidP="005155DC">
      <w:bookmarkStart w:id="271" w:name="_Toc508972305"/>
      <w:r w:rsidRPr="00222B8F">
        <w:t>ERCOT analyzes PMU data for any significant system disturbances that do not fall into the Frequency Events category reported in section 2.1. The results are summarized in this section once the analysis has been completed.</w:t>
      </w:r>
    </w:p>
    <w:p w14:paraId="41AD0FDD" w14:textId="77777777" w:rsidR="005155DC" w:rsidRPr="00222B8F" w:rsidRDefault="005155DC" w:rsidP="005155DC"/>
    <w:p w14:paraId="5D6650D9" w14:textId="695D5533" w:rsidR="00A23B74" w:rsidRDefault="00261428" w:rsidP="005155DC">
      <w:r w:rsidRPr="00222B8F">
        <w:t xml:space="preserve">There were no PMU events in </w:t>
      </w:r>
      <w:r>
        <w:t>November</w:t>
      </w:r>
      <w:r w:rsidRPr="00222B8F">
        <w:t>.</w:t>
      </w:r>
    </w:p>
    <w:p w14:paraId="49E1B23A" w14:textId="77777777" w:rsidR="00A23B74" w:rsidRDefault="00A23B74" w:rsidP="005155DC"/>
    <w:p w14:paraId="7CA4E807" w14:textId="7820C386" w:rsidR="00A23B74" w:rsidRPr="00994D55" w:rsidRDefault="00D360EB" w:rsidP="00A23B74">
      <w:pPr>
        <w:pStyle w:val="Heading2"/>
      </w:pPr>
      <w:r w:rsidRPr="00994D55">
        <w:lastRenderedPageBreak/>
        <w:t>DC Tie Curtailment</w:t>
      </w:r>
      <w:bookmarkEnd w:id="271"/>
    </w:p>
    <w:tbl>
      <w:tblPr>
        <w:tblW w:w="9184"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7"/>
        <w:gridCol w:w="883"/>
        <w:gridCol w:w="1417"/>
        <w:gridCol w:w="1083"/>
        <w:gridCol w:w="2250"/>
        <w:gridCol w:w="2434"/>
      </w:tblGrid>
      <w:tr w:rsidR="004B0306" w:rsidRPr="002B0F95" w14:paraId="5E48C781" w14:textId="77777777" w:rsidTr="00E212C4">
        <w:trPr>
          <w:cantSplit/>
          <w:trHeight w:val="649"/>
        </w:trPr>
        <w:tc>
          <w:tcPr>
            <w:tcW w:w="1117" w:type="dxa"/>
            <w:shd w:val="clear" w:color="000000" w:fill="444D53"/>
            <w:vAlign w:val="center"/>
            <w:hideMark/>
          </w:tcPr>
          <w:p w14:paraId="4682CB08" w14:textId="4F78F297" w:rsidR="004B0306" w:rsidRPr="002B0F95" w:rsidRDefault="004B0306" w:rsidP="004B0306">
            <w:pPr>
              <w:jc w:val="center"/>
              <w:rPr>
                <w:rFonts w:cs="Arial"/>
                <w:b/>
                <w:bCs/>
                <w:color w:val="FFFFFF"/>
              </w:rPr>
            </w:pPr>
            <w:r w:rsidRPr="002B0F95">
              <w:rPr>
                <w:rFonts w:cs="Arial"/>
                <w:b/>
                <w:bCs/>
                <w:color w:val="FFFFFF"/>
              </w:rPr>
              <w:t>Date</w:t>
            </w:r>
          </w:p>
        </w:tc>
        <w:tc>
          <w:tcPr>
            <w:tcW w:w="883" w:type="dxa"/>
            <w:shd w:val="clear" w:color="000000" w:fill="444D53"/>
            <w:vAlign w:val="center"/>
          </w:tcPr>
          <w:p w14:paraId="22B3C800" w14:textId="77777777" w:rsidR="004B0306" w:rsidRPr="002B0F95" w:rsidRDefault="004B0306">
            <w:pPr>
              <w:jc w:val="center"/>
              <w:rPr>
                <w:rFonts w:cs="Arial"/>
                <w:b/>
                <w:bCs/>
                <w:color w:val="FFFFFF"/>
              </w:rPr>
            </w:pPr>
            <w:r w:rsidRPr="002B0F95">
              <w:rPr>
                <w:rFonts w:cs="Arial"/>
                <w:b/>
                <w:bCs/>
                <w:color w:val="FFFFFF"/>
              </w:rPr>
              <w:t>DC Tie</w:t>
            </w:r>
          </w:p>
        </w:tc>
        <w:tc>
          <w:tcPr>
            <w:tcW w:w="1417" w:type="dxa"/>
            <w:shd w:val="clear" w:color="000000" w:fill="444D53"/>
            <w:vAlign w:val="center"/>
            <w:hideMark/>
          </w:tcPr>
          <w:p w14:paraId="660C7686" w14:textId="77777777" w:rsidR="004B0306" w:rsidRPr="002B0F95" w:rsidRDefault="004B0306">
            <w:pPr>
              <w:jc w:val="center"/>
              <w:rPr>
                <w:rFonts w:cs="Arial"/>
                <w:b/>
                <w:bCs/>
                <w:color w:val="FFFFFF"/>
              </w:rPr>
            </w:pPr>
            <w:r w:rsidRPr="002B0F95">
              <w:rPr>
                <w:rFonts w:cs="Arial"/>
                <w:b/>
                <w:bCs/>
                <w:color w:val="FFFFFF"/>
              </w:rPr>
              <w:t>Curtailing Period</w:t>
            </w:r>
          </w:p>
        </w:tc>
        <w:tc>
          <w:tcPr>
            <w:tcW w:w="1083" w:type="dxa"/>
            <w:shd w:val="clear" w:color="000000" w:fill="444D53"/>
            <w:vAlign w:val="center"/>
            <w:hideMark/>
          </w:tcPr>
          <w:p w14:paraId="072BDA4F" w14:textId="77777777" w:rsidR="004B0306" w:rsidRPr="002B0F95" w:rsidRDefault="004B0306">
            <w:pPr>
              <w:jc w:val="center"/>
              <w:rPr>
                <w:rFonts w:cs="Arial"/>
                <w:b/>
                <w:bCs/>
                <w:color w:val="FFFFFF"/>
              </w:rPr>
            </w:pPr>
            <w:r w:rsidRPr="002B0F95">
              <w:rPr>
                <w:rFonts w:cs="Arial"/>
                <w:b/>
                <w:bCs/>
                <w:color w:val="FFFFFF"/>
              </w:rPr>
              <w:t># of Tags Curtailed</w:t>
            </w:r>
          </w:p>
        </w:tc>
        <w:tc>
          <w:tcPr>
            <w:tcW w:w="2250" w:type="dxa"/>
            <w:shd w:val="clear" w:color="000000" w:fill="444D53"/>
            <w:vAlign w:val="center"/>
          </w:tcPr>
          <w:p w14:paraId="3862C431" w14:textId="77777777" w:rsidR="004B0306" w:rsidRPr="001810C2" w:rsidRDefault="004B0306">
            <w:pPr>
              <w:jc w:val="center"/>
              <w:rPr>
                <w:rFonts w:cs="Arial"/>
                <w:b/>
                <w:bCs/>
                <w:color w:val="FF0000"/>
              </w:rPr>
            </w:pPr>
            <w:r w:rsidRPr="00A0096E">
              <w:rPr>
                <w:rFonts w:cs="Arial"/>
                <w:b/>
                <w:bCs/>
                <w:color w:val="FFFFFF" w:themeColor="background1"/>
              </w:rPr>
              <w:t>Initiating Event</w:t>
            </w:r>
          </w:p>
        </w:tc>
        <w:tc>
          <w:tcPr>
            <w:tcW w:w="2434" w:type="dxa"/>
            <w:shd w:val="clear" w:color="000000" w:fill="444D53"/>
            <w:vAlign w:val="center"/>
            <w:hideMark/>
          </w:tcPr>
          <w:p w14:paraId="400D6E2F" w14:textId="77777777" w:rsidR="004B0306" w:rsidRPr="002B0F95" w:rsidRDefault="004B0306">
            <w:pPr>
              <w:jc w:val="center"/>
              <w:rPr>
                <w:rFonts w:cs="Arial"/>
                <w:b/>
                <w:bCs/>
                <w:color w:val="FFFFFF"/>
              </w:rPr>
            </w:pPr>
            <w:r w:rsidRPr="002B0F95">
              <w:rPr>
                <w:rFonts w:cs="Arial"/>
                <w:b/>
                <w:bCs/>
                <w:color w:val="FFFFFF"/>
              </w:rPr>
              <w:t>Curtailment Reason</w:t>
            </w:r>
            <w:r w:rsidRPr="002B0F95">
              <w:rPr>
                <w:rStyle w:val="FootnoteReference"/>
                <w:rFonts w:cs="Arial"/>
                <w:b/>
                <w:bCs/>
                <w:color w:val="FFFFFF"/>
              </w:rPr>
              <w:footnoteReference w:id="6"/>
            </w:r>
            <w:r w:rsidRPr="002B0F95">
              <w:rPr>
                <w:rStyle w:val="FootnoteReference"/>
                <w:rFonts w:cs="Arial"/>
                <w:b/>
                <w:bCs/>
                <w:color w:val="FFFFFF"/>
              </w:rPr>
              <w:footnoteReference w:id="7"/>
            </w:r>
          </w:p>
        </w:tc>
      </w:tr>
      <w:tr w:rsidR="008F1C1D" w14:paraId="3564EEF3" w14:textId="77777777" w:rsidTr="00E212C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3DAAEA" w14:textId="21F2035B" w:rsidR="008F1C1D" w:rsidRPr="00A23B74" w:rsidRDefault="008F1C1D" w:rsidP="003F0C24">
            <w:pPr>
              <w:jc w:val="center"/>
              <w:rPr>
                <w:sz w:val="18"/>
              </w:rPr>
            </w:pPr>
            <w:r>
              <w:rPr>
                <w:sz w:val="18"/>
                <w:szCs w:val="18"/>
              </w:rPr>
              <w:t>1</w:t>
            </w:r>
            <w:r w:rsidR="003F0C24">
              <w:rPr>
                <w:sz w:val="18"/>
                <w:szCs w:val="18"/>
              </w:rPr>
              <w:t>1/1</w:t>
            </w:r>
            <w:r>
              <w:rPr>
                <w:sz w:val="18"/>
                <w:szCs w:val="18"/>
              </w:rPr>
              <w:t>6</w:t>
            </w:r>
            <w:r w:rsidRPr="00A23B74">
              <w:rPr>
                <w:sz w:val="18"/>
                <w:szCs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43D2CCD7" w14:textId="384CC127" w:rsidR="008F1C1D" w:rsidRPr="00A23B74" w:rsidRDefault="008F1C1D" w:rsidP="00605231">
            <w:pPr>
              <w:jc w:val="center"/>
              <w:rPr>
                <w:sz w:val="18"/>
              </w:rPr>
            </w:pPr>
            <w:r w:rsidRPr="00A23B74">
              <w:rPr>
                <w:sz w:val="18"/>
                <w:szCs w:val="18"/>
              </w:rPr>
              <w:t>DC-</w:t>
            </w:r>
            <w:r w:rsidR="00605231">
              <w:rPr>
                <w:sz w:val="18"/>
                <w:szCs w:val="18"/>
              </w:rPr>
              <w:t>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093B49" w14:textId="5352499A" w:rsidR="008F1C1D" w:rsidRPr="008F1C1D" w:rsidRDefault="00E212C4" w:rsidP="008F1C1D">
            <w:pPr>
              <w:jc w:val="center"/>
              <w:rPr>
                <w:sz w:val="18"/>
              </w:rPr>
            </w:pPr>
            <w:r>
              <w:rPr>
                <w:sz w:val="18"/>
              </w:rPr>
              <w:t>17:00-24:00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41791" w14:textId="24377175" w:rsidR="008F1C1D" w:rsidRPr="008F1C1D" w:rsidRDefault="00E212C4" w:rsidP="008F1C1D">
            <w:pPr>
              <w:jc w:val="center"/>
              <w:rPr>
                <w:sz w:val="18"/>
              </w:rPr>
            </w:pPr>
            <w:r>
              <w:rPr>
                <w:sz w:val="18"/>
              </w:rPr>
              <w:t>4</w:t>
            </w:r>
          </w:p>
        </w:tc>
        <w:tc>
          <w:tcPr>
            <w:tcW w:w="2250" w:type="dxa"/>
            <w:tcBorders>
              <w:top w:val="single" w:sz="4" w:space="0" w:color="auto"/>
              <w:left w:val="single" w:sz="4" w:space="0" w:color="auto"/>
              <w:bottom w:val="single" w:sz="4" w:space="0" w:color="auto"/>
              <w:right w:val="single" w:sz="4" w:space="0" w:color="auto"/>
            </w:tcBorders>
            <w:vAlign w:val="center"/>
          </w:tcPr>
          <w:p w14:paraId="6378EA6B" w14:textId="2E32BFFD" w:rsidR="008F1C1D" w:rsidRPr="008F1C1D" w:rsidRDefault="00E212C4" w:rsidP="008F1C1D">
            <w:pPr>
              <w:jc w:val="center"/>
              <w:rPr>
                <w:sz w:val="18"/>
              </w:rPr>
            </w:pPr>
            <w:r>
              <w:rPr>
                <w:sz w:val="18"/>
              </w:rPr>
              <w:t>Forced extension of planned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5F56C" w14:textId="111952FC" w:rsidR="008F1C1D" w:rsidRPr="008F1C1D" w:rsidRDefault="00E212C4" w:rsidP="008F1C1D">
            <w:pPr>
              <w:jc w:val="center"/>
              <w:rPr>
                <w:sz w:val="18"/>
              </w:rPr>
            </w:pPr>
            <w:r>
              <w:rPr>
                <w:sz w:val="18"/>
              </w:rPr>
              <w:t>Forced extension of planned outage</w:t>
            </w:r>
          </w:p>
        </w:tc>
      </w:tr>
      <w:tr w:rsidR="008F1C1D" w14:paraId="5002AED9" w14:textId="77777777" w:rsidTr="00E212C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8CC76A" w14:textId="3E5708A9" w:rsidR="008F1C1D" w:rsidRPr="00A23B74" w:rsidRDefault="003F0C24" w:rsidP="003F0C24">
            <w:pPr>
              <w:jc w:val="center"/>
              <w:rPr>
                <w:sz w:val="18"/>
              </w:rPr>
            </w:pPr>
            <w:r>
              <w:rPr>
                <w:sz w:val="18"/>
                <w:szCs w:val="18"/>
              </w:rPr>
              <w:t>11</w:t>
            </w:r>
            <w:r w:rsidR="008F1C1D">
              <w:rPr>
                <w:sz w:val="18"/>
                <w:szCs w:val="18"/>
              </w:rPr>
              <w:t>/2</w:t>
            </w:r>
            <w:r>
              <w:rPr>
                <w:sz w:val="18"/>
                <w:szCs w:val="18"/>
              </w:rPr>
              <w:t>1</w:t>
            </w:r>
            <w:r w:rsidR="008F1C1D" w:rsidRPr="00A23B74">
              <w:rPr>
                <w:sz w:val="18"/>
                <w:szCs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1DCB2685" w14:textId="11D9B5DF" w:rsidR="008F1C1D" w:rsidRPr="00A23B74" w:rsidRDefault="008F1C1D" w:rsidP="00605231">
            <w:pPr>
              <w:jc w:val="center"/>
              <w:rPr>
                <w:sz w:val="18"/>
              </w:rPr>
            </w:pPr>
            <w:r w:rsidRPr="00A23B74">
              <w:rPr>
                <w:sz w:val="18"/>
                <w:szCs w:val="18"/>
              </w:rPr>
              <w:t>DC-</w:t>
            </w:r>
            <w:r w:rsidR="00605231">
              <w:rPr>
                <w:sz w:val="18"/>
                <w:szCs w:val="18"/>
              </w:rPr>
              <w:t>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7D48" w14:textId="16DE8478" w:rsidR="008F1C1D" w:rsidRPr="008F1C1D" w:rsidRDefault="00E212C4" w:rsidP="008F1C1D">
            <w:pPr>
              <w:jc w:val="center"/>
              <w:rPr>
                <w:sz w:val="18"/>
              </w:rPr>
            </w:pPr>
            <w:r>
              <w:rPr>
                <w:sz w:val="18"/>
              </w:rPr>
              <w:t>19:00-24:00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FF925" w14:textId="7E084EBF" w:rsidR="008F1C1D" w:rsidRPr="008F1C1D" w:rsidRDefault="00E212C4" w:rsidP="008F1C1D">
            <w:pPr>
              <w:jc w:val="center"/>
              <w:rPr>
                <w:sz w:val="18"/>
              </w:rPr>
            </w:pPr>
            <w:r>
              <w:rPr>
                <w:sz w:val="18"/>
              </w:rPr>
              <w:t>2</w:t>
            </w:r>
          </w:p>
        </w:tc>
        <w:tc>
          <w:tcPr>
            <w:tcW w:w="2250" w:type="dxa"/>
            <w:tcBorders>
              <w:top w:val="single" w:sz="4" w:space="0" w:color="auto"/>
              <w:left w:val="single" w:sz="4" w:space="0" w:color="auto"/>
              <w:bottom w:val="single" w:sz="4" w:space="0" w:color="auto"/>
              <w:right w:val="single" w:sz="4" w:space="0" w:color="auto"/>
            </w:tcBorders>
            <w:vAlign w:val="center"/>
          </w:tcPr>
          <w:p w14:paraId="0D85A695" w14:textId="404E091E" w:rsidR="008F1C1D" w:rsidRPr="008F1C1D" w:rsidRDefault="00E212C4" w:rsidP="008F1C1D">
            <w:pPr>
              <w:jc w:val="center"/>
              <w:rPr>
                <w:sz w:val="18"/>
              </w:rPr>
            </w:pPr>
            <w:r>
              <w:rPr>
                <w:sz w:val="18"/>
              </w:rPr>
              <w:t>Forced extension of planned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46710" w14:textId="497AB231" w:rsidR="008F1C1D" w:rsidRPr="008F1C1D" w:rsidRDefault="00E212C4" w:rsidP="008F1C1D">
            <w:pPr>
              <w:jc w:val="center"/>
              <w:rPr>
                <w:sz w:val="18"/>
              </w:rPr>
            </w:pPr>
            <w:r>
              <w:rPr>
                <w:sz w:val="18"/>
              </w:rPr>
              <w:t>Forced extension of planned outage</w:t>
            </w:r>
          </w:p>
        </w:tc>
      </w:tr>
      <w:tr w:rsidR="008F1C1D" w14:paraId="1DB21130" w14:textId="77777777" w:rsidTr="00E212C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64C311" w14:textId="60BC2157" w:rsidR="008F1C1D" w:rsidRPr="00A23B74" w:rsidRDefault="00605231" w:rsidP="00605231">
            <w:pPr>
              <w:jc w:val="center"/>
              <w:rPr>
                <w:sz w:val="18"/>
              </w:rPr>
            </w:pPr>
            <w:r>
              <w:rPr>
                <w:sz w:val="18"/>
                <w:szCs w:val="18"/>
              </w:rPr>
              <w:t>11</w:t>
            </w:r>
            <w:r w:rsidR="008F1C1D">
              <w:rPr>
                <w:sz w:val="18"/>
                <w:szCs w:val="18"/>
              </w:rPr>
              <w:t>/2</w:t>
            </w:r>
            <w:r>
              <w:rPr>
                <w:sz w:val="18"/>
                <w:szCs w:val="18"/>
              </w:rPr>
              <w:t>6</w:t>
            </w:r>
            <w:r w:rsidR="008F1C1D" w:rsidRPr="00A23B74">
              <w:rPr>
                <w:sz w:val="18"/>
                <w:szCs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6F9C5703" w14:textId="1E827D76" w:rsidR="008F1C1D" w:rsidRPr="00A23B74" w:rsidRDefault="008F1C1D" w:rsidP="00605231">
            <w:pPr>
              <w:jc w:val="center"/>
              <w:rPr>
                <w:sz w:val="18"/>
              </w:rPr>
            </w:pPr>
            <w:r>
              <w:rPr>
                <w:sz w:val="18"/>
                <w:szCs w:val="18"/>
              </w:rPr>
              <w:t>DC-</w:t>
            </w:r>
            <w:r w:rsidR="00605231">
              <w:rPr>
                <w:sz w:val="18"/>
                <w:szCs w:val="18"/>
              </w:rPr>
              <w:t>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C30766" w14:textId="718CBC2B" w:rsidR="008F1C1D" w:rsidRPr="008F1C1D" w:rsidRDefault="00E212C4" w:rsidP="008F1C1D">
            <w:pPr>
              <w:jc w:val="center"/>
              <w:rPr>
                <w:sz w:val="18"/>
              </w:rPr>
            </w:pPr>
            <w:r>
              <w:rPr>
                <w:sz w:val="18"/>
              </w:rPr>
              <w:t>18:00, 20:00 &amp; 23:00-24:00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FFB0E4" w14:textId="1FC1ECE6" w:rsidR="008F1C1D" w:rsidRPr="008F1C1D" w:rsidRDefault="00E212C4" w:rsidP="008F1C1D">
            <w:pPr>
              <w:jc w:val="center"/>
              <w:rPr>
                <w:sz w:val="18"/>
              </w:rPr>
            </w:pPr>
            <w:r>
              <w:rPr>
                <w:sz w:val="18"/>
              </w:rPr>
              <w:t>1</w:t>
            </w:r>
          </w:p>
        </w:tc>
        <w:tc>
          <w:tcPr>
            <w:tcW w:w="2250" w:type="dxa"/>
            <w:tcBorders>
              <w:top w:val="single" w:sz="4" w:space="0" w:color="auto"/>
              <w:left w:val="single" w:sz="4" w:space="0" w:color="auto"/>
              <w:bottom w:val="single" w:sz="4" w:space="0" w:color="auto"/>
              <w:right w:val="single" w:sz="4" w:space="0" w:color="auto"/>
            </w:tcBorders>
            <w:vAlign w:val="center"/>
          </w:tcPr>
          <w:p w14:paraId="6331F6B0" w14:textId="0CC08FF4" w:rsidR="008F1C1D" w:rsidRPr="008F1C1D" w:rsidRDefault="00E212C4" w:rsidP="008F1C1D">
            <w:pPr>
              <w:jc w:val="center"/>
              <w:rPr>
                <w:sz w:val="18"/>
              </w:rPr>
            </w:pPr>
            <w:r>
              <w:rPr>
                <w:sz w:val="18"/>
              </w:rPr>
              <w:t>Forced extension of planned outage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1B24E" w14:textId="06A62710" w:rsidR="008F1C1D" w:rsidRPr="008F1C1D" w:rsidRDefault="00E212C4" w:rsidP="008F1C1D">
            <w:pPr>
              <w:jc w:val="center"/>
              <w:rPr>
                <w:sz w:val="18"/>
              </w:rPr>
            </w:pPr>
            <w:r>
              <w:rPr>
                <w:sz w:val="18"/>
              </w:rPr>
              <w:t>Forced extension of planned outage</w:t>
            </w:r>
          </w:p>
        </w:tc>
      </w:tr>
      <w:tr w:rsidR="00605231" w14:paraId="48359946" w14:textId="77777777" w:rsidTr="00E212C4">
        <w:trPr>
          <w:cantSplit/>
          <w:trHeight w:val="395"/>
        </w:trPr>
        <w:tc>
          <w:tcPr>
            <w:tcW w:w="11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4CEE6" w14:textId="4353FE23" w:rsidR="00605231" w:rsidRDefault="00605231" w:rsidP="00605231">
            <w:pPr>
              <w:jc w:val="center"/>
              <w:rPr>
                <w:sz w:val="18"/>
                <w:szCs w:val="18"/>
              </w:rPr>
            </w:pPr>
            <w:r>
              <w:rPr>
                <w:sz w:val="18"/>
                <w:szCs w:val="18"/>
              </w:rPr>
              <w:t>11/30</w:t>
            </w:r>
            <w:r w:rsidRPr="00A23B74">
              <w:rPr>
                <w:sz w:val="18"/>
                <w:szCs w:val="18"/>
              </w:rPr>
              <w:t>/2018</w:t>
            </w:r>
          </w:p>
        </w:tc>
        <w:tc>
          <w:tcPr>
            <w:tcW w:w="883" w:type="dxa"/>
            <w:tcBorders>
              <w:top w:val="single" w:sz="4" w:space="0" w:color="auto"/>
              <w:left w:val="single" w:sz="4" w:space="0" w:color="auto"/>
              <w:bottom w:val="single" w:sz="4" w:space="0" w:color="auto"/>
              <w:right w:val="single" w:sz="4" w:space="0" w:color="auto"/>
            </w:tcBorders>
            <w:vAlign w:val="center"/>
          </w:tcPr>
          <w:p w14:paraId="15A22DFE" w14:textId="08695E3E" w:rsidR="00605231" w:rsidRDefault="00605231" w:rsidP="00605231">
            <w:pPr>
              <w:jc w:val="center"/>
              <w:rPr>
                <w:sz w:val="18"/>
                <w:szCs w:val="18"/>
              </w:rPr>
            </w:pPr>
            <w:r>
              <w:rPr>
                <w:sz w:val="18"/>
                <w:szCs w:val="18"/>
              </w:rPr>
              <w:t>DC-L</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CB13FC" w14:textId="3F1BAFE3" w:rsidR="00605231" w:rsidRPr="008F1C1D" w:rsidRDefault="00E212C4" w:rsidP="00605231">
            <w:pPr>
              <w:jc w:val="center"/>
              <w:rPr>
                <w:sz w:val="18"/>
                <w:szCs w:val="18"/>
              </w:rPr>
            </w:pPr>
            <w:r>
              <w:rPr>
                <w:sz w:val="18"/>
                <w:szCs w:val="18"/>
              </w:rPr>
              <w:t>20:00</w:t>
            </w:r>
          </w:p>
        </w:tc>
        <w:tc>
          <w:tcPr>
            <w:tcW w:w="10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CA728D" w14:textId="6DAA029A" w:rsidR="00605231" w:rsidRPr="008F1C1D" w:rsidRDefault="00E212C4" w:rsidP="00605231">
            <w:pPr>
              <w:jc w:val="center"/>
              <w:rPr>
                <w:sz w:val="18"/>
                <w:szCs w:val="18"/>
              </w:rPr>
            </w:pPr>
            <w:r>
              <w:rPr>
                <w:sz w:val="18"/>
                <w:szCs w:val="18"/>
              </w:rPr>
              <w:t>1</w:t>
            </w:r>
          </w:p>
        </w:tc>
        <w:tc>
          <w:tcPr>
            <w:tcW w:w="2250" w:type="dxa"/>
            <w:tcBorders>
              <w:top w:val="single" w:sz="4" w:space="0" w:color="auto"/>
              <w:left w:val="single" w:sz="4" w:space="0" w:color="auto"/>
              <w:bottom w:val="single" w:sz="4" w:space="0" w:color="auto"/>
              <w:right w:val="single" w:sz="4" w:space="0" w:color="auto"/>
            </w:tcBorders>
            <w:vAlign w:val="center"/>
          </w:tcPr>
          <w:p w14:paraId="47997A6B" w14:textId="525F4521" w:rsidR="00605231" w:rsidRPr="008F1C1D" w:rsidRDefault="00E212C4" w:rsidP="00605231">
            <w:pPr>
              <w:jc w:val="center"/>
              <w:rPr>
                <w:sz w:val="18"/>
                <w:szCs w:val="18"/>
              </w:rPr>
            </w:pPr>
            <w:r>
              <w:rPr>
                <w:sz w:val="18"/>
                <w:szCs w:val="18"/>
              </w:rPr>
              <w:t>Unable to ramp DC Tie to schedule</w:t>
            </w:r>
          </w:p>
        </w:tc>
        <w:tc>
          <w:tcPr>
            <w:tcW w:w="24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FA23A0" w14:textId="58B9052E" w:rsidR="00605231" w:rsidRPr="008F1C1D" w:rsidRDefault="00605231" w:rsidP="00605231">
            <w:pPr>
              <w:jc w:val="center"/>
              <w:rPr>
                <w:sz w:val="18"/>
                <w:szCs w:val="18"/>
              </w:rPr>
            </w:pPr>
            <w:r w:rsidRPr="008F1C1D">
              <w:rPr>
                <w:sz w:val="18"/>
                <w:szCs w:val="18"/>
              </w:rPr>
              <w:t>DC Tie Forced Outage</w:t>
            </w:r>
          </w:p>
        </w:tc>
      </w:tr>
    </w:tbl>
    <w:p w14:paraId="4E328F24" w14:textId="5233967F" w:rsidR="005B1104" w:rsidRDefault="005B1104">
      <w:pPr>
        <w:pStyle w:val="Heading2"/>
      </w:pPr>
      <w:bookmarkStart w:id="272" w:name="_Toc508972306"/>
      <w:r w:rsidRPr="00222B8F">
        <w:t>TRE/DOE Reportable Events</w:t>
      </w:r>
      <w:bookmarkEnd w:id="272"/>
    </w:p>
    <w:p w14:paraId="35F9385C" w14:textId="77777777" w:rsidR="00994D55" w:rsidRPr="00302D38" w:rsidRDefault="00994D55" w:rsidP="00994D55">
      <w:bookmarkStart w:id="273" w:name="_Toc508972307"/>
      <w:r w:rsidRPr="00302D38">
        <w:t>None.</w:t>
      </w:r>
    </w:p>
    <w:p w14:paraId="20215C88" w14:textId="5840EB0A" w:rsidR="005B1104" w:rsidRPr="00302D38" w:rsidRDefault="005B1104" w:rsidP="005B1104">
      <w:pPr>
        <w:pStyle w:val="Heading2"/>
      </w:pPr>
      <w:r w:rsidRPr="00302D38">
        <w:t>New/Updated Constraint Management Plans</w:t>
      </w:r>
      <w:bookmarkEnd w:id="273"/>
    </w:p>
    <w:p w14:paraId="2410DE73" w14:textId="3632BA32" w:rsidR="00302D38" w:rsidRPr="00302D38" w:rsidRDefault="00302D38" w:rsidP="00302D38">
      <w:r w:rsidRPr="00302D38">
        <w:t>None.</w:t>
      </w:r>
    </w:p>
    <w:p w14:paraId="0D20D153" w14:textId="4755304D" w:rsidR="00944133" w:rsidRPr="00E00E72" w:rsidRDefault="005B1104" w:rsidP="00944133">
      <w:pPr>
        <w:pStyle w:val="Heading2"/>
      </w:pPr>
      <w:bookmarkStart w:id="274" w:name="_Toc508972308"/>
      <w:r w:rsidRPr="00E00E72">
        <w:t xml:space="preserve">New/Modified/Removed </w:t>
      </w:r>
      <w:r w:rsidR="002E3C43" w:rsidRPr="00E00E72">
        <w:t>RAS</w:t>
      </w:r>
      <w:bookmarkEnd w:id="274"/>
    </w:p>
    <w:p w14:paraId="05DB807F" w14:textId="2766EAE4" w:rsidR="00291688" w:rsidRPr="00B03C3A" w:rsidRDefault="00B03C3A" w:rsidP="00B03C3A">
      <w:pPr>
        <w:rPr>
          <w:rFonts w:cs="Arial"/>
          <w:color w:val="000000"/>
          <w:sz w:val="22"/>
          <w:szCs w:val="22"/>
        </w:rPr>
      </w:pPr>
      <w:bookmarkStart w:id="275" w:name="_Toc508972309"/>
      <w:r w:rsidRPr="00222B8F">
        <w:t>None</w:t>
      </w:r>
      <w:r>
        <w:t>.</w:t>
      </w:r>
    </w:p>
    <w:p w14:paraId="25000531" w14:textId="77777777" w:rsidR="001708C5" w:rsidRPr="00D777B6" w:rsidRDefault="001708C5" w:rsidP="001708C5">
      <w:pPr>
        <w:pStyle w:val="Heading2"/>
      </w:pPr>
      <w:r w:rsidRPr="00D777B6">
        <w:t>New Procedures/Forms/Operating Bulletins</w:t>
      </w:r>
      <w:bookmarkEnd w:id="27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0"/>
        <w:gridCol w:w="1440"/>
      </w:tblGrid>
      <w:tr w:rsidR="00524F09" w14:paraId="4B6D9AA4" w14:textId="77777777" w:rsidTr="0047250A">
        <w:trPr>
          <w:trHeight w:val="317"/>
          <w:jc w:val="center"/>
        </w:trPr>
        <w:tc>
          <w:tcPr>
            <w:tcW w:w="3960" w:type="dxa"/>
            <w:shd w:val="clear" w:color="auto" w:fill="444D53" w:themeFill="accent2" w:themeFillShade="BF"/>
            <w:tcMar>
              <w:top w:w="0" w:type="dxa"/>
              <w:left w:w="108" w:type="dxa"/>
              <w:bottom w:w="0" w:type="dxa"/>
              <w:right w:w="108" w:type="dxa"/>
            </w:tcMar>
            <w:vAlign w:val="center"/>
            <w:hideMark/>
          </w:tcPr>
          <w:p w14:paraId="1DD28B28" w14:textId="77777777" w:rsidR="00524F09" w:rsidRPr="000B6FC0" w:rsidRDefault="00524F09" w:rsidP="0047250A">
            <w:pPr>
              <w:jc w:val="center"/>
              <w:rPr>
                <w:b/>
                <w:bCs/>
                <w:color w:val="FFFFFF" w:themeColor="background1"/>
              </w:rPr>
            </w:pPr>
            <w:bookmarkStart w:id="276" w:name="_Toc508972310"/>
            <w:r w:rsidRPr="000B6FC0">
              <w:rPr>
                <w:b/>
                <w:bCs/>
                <w:color w:val="FFFFFF" w:themeColor="background1"/>
              </w:rPr>
              <w:t>Procedure Title</w:t>
            </w:r>
          </w:p>
        </w:tc>
        <w:tc>
          <w:tcPr>
            <w:tcW w:w="1440" w:type="dxa"/>
            <w:shd w:val="clear" w:color="auto" w:fill="444D53" w:themeFill="accent2" w:themeFillShade="BF"/>
            <w:tcMar>
              <w:top w:w="0" w:type="dxa"/>
              <w:left w:w="108" w:type="dxa"/>
              <w:bottom w:w="0" w:type="dxa"/>
              <w:right w:w="108" w:type="dxa"/>
            </w:tcMar>
            <w:vAlign w:val="center"/>
            <w:hideMark/>
          </w:tcPr>
          <w:p w14:paraId="31314D42" w14:textId="77777777" w:rsidR="00524F09" w:rsidRPr="000B6FC0" w:rsidRDefault="00524F09" w:rsidP="0047250A">
            <w:pPr>
              <w:jc w:val="center"/>
              <w:rPr>
                <w:b/>
                <w:bCs/>
                <w:color w:val="FFFFFF" w:themeColor="background1"/>
              </w:rPr>
            </w:pPr>
            <w:r w:rsidRPr="000B6FC0">
              <w:rPr>
                <w:b/>
                <w:bCs/>
                <w:color w:val="FFFFFF" w:themeColor="background1"/>
              </w:rPr>
              <w:t>POB</w:t>
            </w:r>
          </w:p>
        </w:tc>
      </w:tr>
      <w:tr w:rsidR="00524F09" w14:paraId="28524972" w14:textId="77777777" w:rsidTr="0047250A">
        <w:trPr>
          <w:trHeight w:val="317"/>
          <w:jc w:val="center"/>
        </w:trPr>
        <w:tc>
          <w:tcPr>
            <w:tcW w:w="3960" w:type="dxa"/>
            <w:tcMar>
              <w:top w:w="0" w:type="dxa"/>
              <w:left w:w="108" w:type="dxa"/>
              <w:bottom w:w="0" w:type="dxa"/>
              <w:right w:w="108" w:type="dxa"/>
            </w:tcMar>
            <w:vAlign w:val="center"/>
          </w:tcPr>
          <w:p w14:paraId="46D27239" w14:textId="77777777" w:rsidR="00524F09" w:rsidRPr="000B6FC0" w:rsidRDefault="00524F09" w:rsidP="0047250A">
            <w:pPr>
              <w:jc w:val="both"/>
            </w:pPr>
            <w:r>
              <w:t>DC Tie Desk</w:t>
            </w:r>
          </w:p>
        </w:tc>
        <w:tc>
          <w:tcPr>
            <w:tcW w:w="1440" w:type="dxa"/>
            <w:tcMar>
              <w:top w:w="0" w:type="dxa"/>
              <w:left w:w="108" w:type="dxa"/>
              <w:bottom w:w="0" w:type="dxa"/>
              <w:right w:w="108" w:type="dxa"/>
            </w:tcMar>
            <w:vAlign w:val="center"/>
          </w:tcPr>
          <w:p w14:paraId="1274DD16" w14:textId="5010B226" w:rsidR="00524F09" w:rsidRPr="00F276EE" w:rsidRDefault="000738A1" w:rsidP="00C642E0">
            <w:pPr>
              <w:jc w:val="center"/>
              <w:rPr>
                <w:rStyle w:val="Hyperlink"/>
                <w:color w:val="000000" w:themeColor="text1"/>
                <w:u w:val="none"/>
              </w:rPr>
            </w:pPr>
            <w:hyperlink r:id="rId23" w:history="1">
              <w:r w:rsidR="00C642E0">
                <w:rPr>
                  <w:rStyle w:val="Hyperlink"/>
                  <w:color w:val="auto"/>
                  <w:u w:val="none"/>
                </w:rPr>
                <w:t>866</w:t>
              </w:r>
            </w:hyperlink>
          </w:p>
        </w:tc>
      </w:tr>
      <w:tr w:rsidR="00F15BE1" w14:paraId="6DA124F1" w14:textId="77777777" w:rsidTr="0047250A">
        <w:trPr>
          <w:trHeight w:val="317"/>
          <w:jc w:val="center"/>
        </w:trPr>
        <w:tc>
          <w:tcPr>
            <w:tcW w:w="3960" w:type="dxa"/>
            <w:tcMar>
              <w:top w:w="0" w:type="dxa"/>
              <w:left w:w="108" w:type="dxa"/>
              <w:bottom w:w="0" w:type="dxa"/>
              <w:right w:w="108" w:type="dxa"/>
            </w:tcMar>
            <w:vAlign w:val="center"/>
          </w:tcPr>
          <w:p w14:paraId="76C7CC74" w14:textId="5A131C8C" w:rsidR="00F15BE1" w:rsidRDefault="00F15BE1" w:rsidP="0047250A">
            <w:pPr>
              <w:jc w:val="both"/>
            </w:pPr>
            <w:r>
              <w:t>Scripts Desk</w:t>
            </w:r>
          </w:p>
        </w:tc>
        <w:tc>
          <w:tcPr>
            <w:tcW w:w="1440" w:type="dxa"/>
            <w:tcMar>
              <w:top w:w="0" w:type="dxa"/>
              <w:left w:w="108" w:type="dxa"/>
              <w:bottom w:w="0" w:type="dxa"/>
              <w:right w:w="108" w:type="dxa"/>
            </w:tcMar>
            <w:vAlign w:val="center"/>
          </w:tcPr>
          <w:p w14:paraId="69FB6D68" w14:textId="051C248F" w:rsidR="00F15BE1" w:rsidRPr="00F276EE" w:rsidRDefault="000738A1" w:rsidP="00C642E0">
            <w:pPr>
              <w:jc w:val="center"/>
              <w:rPr>
                <w:rStyle w:val="Hyperlink"/>
                <w:color w:val="000000" w:themeColor="text1"/>
                <w:u w:val="none"/>
              </w:rPr>
            </w:pPr>
            <w:hyperlink r:id="rId24" w:history="1">
              <w:r w:rsidR="00F15BE1" w:rsidRPr="00F276EE">
                <w:rPr>
                  <w:rStyle w:val="Hyperlink"/>
                  <w:color w:val="000000" w:themeColor="text1"/>
                  <w:u w:val="none"/>
                </w:rPr>
                <w:t>86</w:t>
              </w:r>
              <w:r w:rsidR="00C642E0">
                <w:rPr>
                  <w:rStyle w:val="Hyperlink"/>
                  <w:color w:val="000000" w:themeColor="text1"/>
                  <w:u w:val="none"/>
                </w:rPr>
                <w:t>7</w:t>
              </w:r>
            </w:hyperlink>
          </w:p>
        </w:tc>
      </w:tr>
      <w:tr w:rsidR="00F15BE1" w14:paraId="257456C5" w14:textId="77777777" w:rsidTr="0047250A">
        <w:trPr>
          <w:trHeight w:val="317"/>
          <w:jc w:val="center"/>
        </w:trPr>
        <w:tc>
          <w:tcPr>
            <w:tcW w:w="3960" w:type="dxa"/>
            <w:tcMar>
              <w:top w:w="0" w:type="dxa"/>
              <w:left w:w="108" w:type="dxa"/>
              <w:bottom w:w="0" w:type="dxa"/>
              <w:right w:w="108" w:type="dxa"/>
            </w:tcMar>
            <w:vAlign w:val="center"/>
          </w:tcPr>
          <w:p w14:paraId="3FD67ED7" w14:textId="5154544E" w:rsidR="00F15BE1" w:rsidRDefault="00F15BE1" w:rsidP="0047250A">
            <w:pPr>
              <w:jc w:val="both"/>
            </w:pPr>
            <w:r>
              <w:t>Shift Supervisor Desk</w:t>
            </w:r>
          </w:p>
        </w:tc>
        <w:tc>
          <w:tcPr>
            <w:tcW w:w="1440" w:type="dxa"/>
            <w:tcMar>
              <w:top w:w="0" w:type="dxa"/>
              <w:left w:w="108" w:type="dxa"/>
              <w:bottom w:w="0" w:type="dxa"/>
              <w:right w:w="108" w:type="dxa"/>
            </w:tcMar>
            <w:vAlign w:val="center"/>
          </w:tcPr>
          <w:p w14:paraId="22CCCA29" w14:textId="31293540" w:rsidR="00F15BE1" w:rsidRPr="00F276EE" w:rsidRDefault="000738A1" w:rsidP="00C642E0">
            <w:pPr>
              <w:jc w:val="center"/>
              <w:rPr>
                <w:rStyle w:val="Hyperlink"/>
                <w:color w:val="000000" w:themeColor="text1"/>
                <w:u w:val="none"/>
              </w:rPr>
            </w:pPr>
            <w:hyperlink r:id="rId25" w:history="1">
              <w:r w:rsidR="00C642E0">
                <w:rPr>
                  <w:rStyle w:val="Hyperlink"/>
                  <w:color w:val="000000" w:themeColor="text1"/>
                  <w:u w:val="none"/>
                </w:rPr>
                <w:t>868</w:t>
              </w:r>
            </w:hyperlink>
          </w:p>
        </w:tc>
      </w:tr>
      <w:tr w:rsidR="00524F09" w14:paraId="348AE344" w14:textId="77777777" w:rsidTr="0047250A">
        <w:trPr>
          <w:trHeight w:val="317"/>
          <w:jc w:val="center"/>
        </w:trPr>
        <w:tc>
          <w:tcPr>
            <w:tcW w:w="3960" w:type="dxa"/>
            <w:tcMar>
              <w:top w:w="0" w:type="dxa"/>
              <w:left w:w="108" w:type="dxa"/>
              <w:bottom w:w="0" w:type="dxa"/>
              <w:right w:w="108" w:type="dxa"/>
            </w:tcMar>
            <w:vAlign w:val="center"/>
          </w:tcPr>
          <w:p w14:paraId="32C256F0" w14:textId="77777777" w:rsidR="00524F09" w:rsidRDefault="00524F09" w:rsidP="0047250A">
            <w:pPr>
              <w:jc w:val="both"/>
            </w:pPr>
            <w:r>
              <w:t>Transmission and Security Desk</w:t>
            </w:r>
          </w:p>
        </w:tc>
        <w:tc>
          <w:tcPr>
            <w:tcW w:w="1440" w:type="dxa"/>
            <w:tcMar>
              <w:top w:w="0" w:type="dxa"/>
              <w:left w:w="108" w:type="dxa"/>
              <w:bottom w:w="0" w:type="dxa"/>
              <w:right w:w="108" w:type="dxa"/>
            </w:tcMar>
            <w:vAlign w:val="center"/>
          </w:tcPr>
          <w:p w14:paraId="648DF207" w14:textId="09C37E6B" w:rsidR="00524F09" w:rsidRPr="00F276EE" w:rsidRDefault="000738A1" w:rsidP="00C642E0">
            <w:pPr>
              <w:jc w:val="center"/>
              <w:rPr>
                <w:color w:val="000000" w:themeColor="text1"/>
              </w:rPr>
            </w:pPr>
            <w:hyperlink r:id="rId26" w:history="1">
              <w:r w:rsidR="00C642E0">
                <w:rPr>
                  <w:rStyle w:val="Hyperlink"/>
                  <w:color w:val="000000" w:themeColor="text1"/>
                  <w:u w:val="none"/>
                </w:rPr>
                <w:t>869</w:t>
              </w:r>
            </w:hyperlink>
          </w:p>
        </w:tc>
      </w:tr>
      <w:tr w:rsidR="00C642E0" w14:paraId="59027627" w14:textId="77777777" w:rsidTr="0047250A">
        <w:trPr>
          <w:trHeight w:val="317"/>
          <w:jc w:val="center"/>
        </w:trPr>
        <w:tc>
          <w:tcPr>
            <w:tcW w:w="3960" w:type="dxa"/>
            <w:tcMar>
              <w:top w:w="0" w:type="dxa"/>
              <w:left w:w="108" w:type="dxa"/>
              <w:bottom w:w="0" w:type="dxa"/>
              <w:right w:w="108" w:type="dxa"/>
            </w:tcMar>
            <w:vAlign w:val="center"/>
          </w:tcPr>
          <w:p w14:paraId="072EDC07" w14:textId="77DC4687" w:rsidR="00C642E0" w:rsidRDefault="00C642E0" w:rsidP="00C642E0">
            <w:pPr>
              <w:jc w:val="both"/>
            </w:pPr>
            <w:r>
              <w:t>Communications Protocol</w:t>
            </w:r>
          </w:p>
        </w:tc>
        <w:tc>
          <w:tcPr>
            <w:tcW w:w="1440" w:type="dxa"/>
            <w:tcMar>
              <w:top w:w="0" w:type="dxa"/>
              <w:left w:w="108" w:type="dxa"/>
              <w:bottom w:w="0" w:type="dxa"/>
              <w:right w:w="108" w:type="dxa"/>
            </w:tcMar>
            <w:vAlign w:val="center"/>
          </w:tcPr>
          <w:p w14:paraId="2BBBA700" w14:textId="3859C625" w:rsidR="00C642E0" w:rsidRDefault="000738A1" w:rsidP="00C642E0">
            <w:pPr>
              <w:jc w:val="center"/>
              <w:rPr>
                <w:rStyle w:val="Hyperlink"/>
                <w:color w:val="000000" w:themeColor="text1"/>
                <w:u w:val="none"/>
              </w:rPr>
            </w:pPr>
            <w:hyperlink r:id="rId27" w:history="1">
              <w:r w:rsidR="00C642E0">
                <w:rPr>
                  <w:rStyle w:val="Hyperlink"/>
                  <w:color w:val="000000" w:themeColor="text1"/>
                  <w:u w:val="none"/>
                </w:rPr>
                <w:t>870</w:t>
              </w:r>
            </w:hyperlink>
          </w:p>
        </w:tc>
      </w:tr>
    </w:tbl>
    <w:p w14:paraId="766E9702" w14:textId="2265C741" w:rsidR="005B1104" w:rsidRPr="00D4514B" w:rsidRDefault="005B1104" w:rsidP="005B1104">
      <w:pPr>
        <w:pStyle w:val="Heading1"/>
      </w:pPr>
      <w:r w:rsidRPr="00D4514B">
        <w:t>Emergency Conditions</w:t>
      </w:r>
      <w:bookmarkEnd w:id="276"/>
    </w:p>
    <w:p w14:paraId="737D65D8" w14:textId="3712F92F" w:rsidR="00E31531" w:rsidRPr="00D4514B" w:rsidRDefault="005B1104" w:rsidP="00E31531">
      <w:pPr>
        <w:pStyle w:val="Heading2"/>
      </w:pPr>
      <w:bookmarkStart w:id="277" w:name="_Toc508972311"/>
      <w:r w:rsidRPr="00D4514B">
        <w:t>OCNs</w:t>
      </w:r>
      <w:bookmarkStart w:id="278" w:name="_Toc508972312"/>
      <w:bookmarkEnd w:id="277"/>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13"/>
        <w:gridCol w:w="7637"/>
      </w:tblGrid>
      <w:tr w:rsidR="00235ADD" w:rsidRPr="002B0F95" w14:paraId="5DFC7DFD" w14:textId="77777777" w:rsidTr="00235ADD">
        <w:trPr>
          <w:trHeight w:val="576"/>
        </w:trPr>
        <w:tc>
          <w:tcPr>
            <w:tcW w:w="1713" w:type="dxa"/>
            <w:shd w:val="clear" w:color="auto" w:fill="444D53" w:themeFill="accent2" w:themeFillShade="BF"/>
            <w:vAlign w:val="center"/>
          </w:tcPr>
          <w:p w14:paraId="0F345AC0" w14:textId="77777777" w:rsidR="00235ADD" w:rsidRPr="002B0F95" w:rsidRDefault="00235ADD" w:rsidP="00235ADD">
            <w:pPr>
              <w:jc w:val="center"/>
              <w:rPr>
                <w:b/>
                <w:color w:val="FFFFFF" w:themeColor="background1"/>
              </w:rPr>
            </w:pPr>
            <w:r w:rsidRPr="002B0F95">
              <w:rPr>
                <w:b/>
                <w:color w:val="FFFFFF" w:themeColor="background1"/>
              </w:rPr>
              <w:t>Date and Time</w:t>
            </w:r>
          </w:p>
        </w:tc>
        <w:tc>
          <w:tcPr>
            <w:tcW w:w="7637" w:type="dxa"/>
            <w:shd w:val="clear" w:color="auto" w:fill="444D53" w:themeFill="accent2" w:themeFillShade="BF"/>
            <w:vAlign w:val="center"/>
          </w:tcPr>
          <w:p w14:paraId="668A2D66" w14:textId="77777777" w:rsidR="00235ADD" w:rsidRPr="002B0F95" w:rsidRDefault="00235ADD" w:rsidP="00235ADD">
            <w:pPr>
              <w:jc w:val="center"/>
              <w:rPr>
                <w:b/>
                <w:color w:val="FFFFFF" w:themeColor="background1"/>
              </w:rPr>
            </w:pPr>
            <w:r w:rsidRPr="002B0F95">
              <w:rPr>
                <w:b/>
                <w:color w:val="FFFFFF" w:themeColor="background1"/>
              </w:rPr>
              <w:t>Description</w:t>
            </w:r>
          </w:p>
        </w:tc>
      </w:tr>
      <w:tr w:rsidR="00235ADD" w:rsidRPr="002B0F95" w14:paraId="22FE54C1" w14:textId="77777777" w:rsidTr="00235ADD">
        <w:trPr>
          <w:trHeight w:val="576"/>
        </w:trPr>
        <w:tc>
          <w:tcPr>
            <w:tcW w:w="1713" w:type="dxa"/>
            <w:vAlign w:val="center"/>
          </w:tcPr>
          <w:p w14:paraId="3A7A4E3E" w14:textId="1C80130C" w:rsidR="00235ADD" w:rsidRPr="002B0F95" w:rsidRDefault="007002BB" w:rsidP="00043C3E">
            <w:pPr>
              <w:rPr>
                <w:sz w:val="18"/>
                <w:szCs w:val="18"/>
              </w:rPr>
            </w:pPr>
            <w:r>
              <w:rPr>
                <w:sz w:val="18"/>
                <w:szCs w:val="18"/>
              </w:rPr>
              <w:t>11</w:t>
            </w:r>
            <w:r w:rsidR="00FA3AB4">
              <w:rPr>
                <w:sz w:val="18"/>
                <w:szCs w:val="18"/>
              </w:rPr>
              <w:t>/</w:t>
            </w:r>
            <w:r>
              <w:rPr>
                <w:sz w:val="18"/>
                <w:szCs w:val="18"/>
              </w:rPr>
              <w:t>05</w:t>
            </w:r>
            <w:r w:rsidR="00FA3AB4">
              <w:rPr>
                <w:sz w:val="18"/>
                <w:szCs w:val="18"/>
              </w:rPr>
              <w:t>/2018 0</w:t>
            </w:r>
            <w:r>
              <w:rPr>
                <w:sz w:val="18"/>
                <w:szCs w:val="18"/>
              </w:rPr>
              <w:t>8</w:t>
            </w:r>
            <w:r w:rsidR="00043C3E">
              <w:rPr>
                <w:sz w:val="18"/>
                <w:szCs w:val="18"/>
              </w:rPr>
              <w:t>:</w:t>
            </w:r>
            <w:r w:rsidR="00254FB9">
              <w:rPr>
                <w:sz w:val="18"/>
                <w:szCs w:val="18"/>
              </w:rPr>
              <w:t>5</w:t>
            </w:r>
            <w:r>
              <w:rPr>
                <w:sz w:val="18"/>
                <w:szCs w:val="18"/>
              </w:rPr>
              <w:t>4</w:t>
            </w:r>
          </w:p>
        </w:tc>
        <w:tc>
          <w:tcPr>
            <w:tcW w:w="7637" w:type="dxa"/>
            <w:vAlign w:val="center"/>
          </w:tcPr>
          <w:p w14:paraId="0118799E" w14:textId="257A7EE9" w:rsidR="00235ADD" w:rsidRPr="002B0F95" w:rsidRDefault="007002BB" w:rsidP="007002BB">
            <w:pPr>
              <w:rPr>
                <w:sz w:val="18"/>
                <w:szCs w:val="18"/>
              </w:rPr>
            </w:pPr>
            <w:r w:rsidRPr="007002BB">
              <w:rPr>
                <w:sz w:val="18"/>
                <w:szCs w:val="18"/>
              </w:rPr>
              <w:t xml:space="preserve">ERCOT </w:t>
            </w:r>
            <w:r>
              <w:rPr>
                <w:sz w:val="18"/>
                <w:szCs w:val="18"/>
              </w:rPr>
              <w:t>issued</w:t>
            </w:r>
            <w:r w:rsidRPr="007002BB">
              <w:rPr>
                <w:sz w:val="18"/>
                <w:szCs w:val="18"/>
              </w:rPr>
              <w:t xml:space="preserve"> an OCN for a projected reserve capacity shortage for hours ending 18:00 through 20:00. ERCOT </w:t>
            </w:r>
            <w:r>
              <w:rPr>
                <w:sz w:val="18"/>
                <w:szCs w:val="18"/>
              </w:rPr>
              <w:t>requested</w:t>
            </w:r>
            <w:r w:rsidRPr="007002BB">
              <w:rPr>
                <w:sz w:val="18"/>
                <w:szCs w:val="18"/>
              </w:rPr>
              <w:t xml:space="preserve"> all QSE's to update their COPs.</w:t>
            </w:r>
          </w:p>
        </w:tc>
      </w:tr>
      <w:tr w:rsidR="00254FB9" w:rsidRPr="002B0F95" w14:paraId="7DBC7B0C" w14:textId="77777777" w:rsidTr="00235ADD">
        <w:trPr>
          <w:trHeight w:val="576"/>
        </w:trPr>
        <w:tc>
          <w:tcPr>
            <w:tcW w:w="1713" w:type="dxa"/>
            <w:vAlign w:val="center"/>
          </w:tcPr>
          <w:p w14:paraId="1A8A4591" w14:textId="7A3F8607" w:rsidR="00254FB9" w:rsidRDefault="007002BB" w:rsidP="00D02516">
            <w:pPr>
              <w:rPr>
                <w:sz w:val="18"/>
                <w:szCs w:val="18"/>
              </w:rPr>
            </w:pPr>
            <w:r>
              <w:rPr>
                <w:sz w:val="18"/>
                <w:szCs w:val="18"/>
              </w:rPr>
              <w:t>11/13/2018 03:12</w:t>
            </w:r>
          </w:p>
        </w:tc>
        <w:tc>
          <w:tcPr>
            <w:tcW w:w="7637" w:type="dxa"/>
            <w:vAlign w:val="center"/>
          </w:tcPr>
          <w:p w14:paraId="459B9C00" w14:textId="283536B2" w:rsidR="00254FB9" w:rsidRDefault="007002BB" w:rsidP="007002BB">
            <w:pPr>
              <w:rPr>
                <w:sz w:val="18"/>
                <w:szCs w:val="18"/>
              </w:rPr>
            </w:pPr>
            <w:r w:rsidRPr="007002BB">
              <w:rPr>
                <w:sz w:val="18"/>
                <w:szCs w:val="18"/>
              </w:rPr>
              <w:t xml:space="preserve">ERCOT </w:t>
            </w:r>
            <w:r>
              <w:rPr>
                <w:sz w:val="18"/>
                <w:szCs w:val="18"/>
              </w:rPr>
              <w:t>issued</w:t>
            </w:r>
            <w:r w:rsidRPr="007002BB">
              <w:rPr>
                <w:sz w:val="18"/>
                <w:szCs w:val="18"/>
              </w:rPr>
              <w:t xml:space="preserve"> an OCN for a projected Reserve Capacity Shortage for HE 19 to HE 23. ERCOT may and will commit Resources as needed.</w:t>
            </w:r>
          </w:p>
        </w:tc>
      </w:tr>
    </w:tbl>
    <w:p w14:paraId="654448B3" w14:textId="1010E712" w:rsidR="005B1104" w:rsidRDefault="005B1104" w:rsidP="005B1104">
      <w:pPr>
        <w:pStyle w:val="Heading2"/>
      </w:pPr>
      <w:r w:rsidRPr="00D4514B">
        <w:t>Advisories</w:t>
      </w:r>
      <w:bookmarkEnd w:id="278"/>
    </w:p>
    <w:p w14:paraId="786778AA" w14:textId="348D12A3" w:rsidR="007002BB" w:rsidRPr="007002BB" w:rsidRDefault="007002BB" w:rsidP="007002BB">
      <w:r>
        <w:t>None.</w:t>
      </w:r>
    </w:p>
    <w:p w14:paraId="3CD739A4" w14:textId="39F2AF2B" w:rsidR="005B1104" w:rsidRPr="0006589B" w:rsidRDefault="005B1104" w:rsidP="005B1104">
      <w:pPr>
        <w:pStyle w:val="Heading2"/>
      </w:pPr>
      <w:bookmarkStart w:id="279" w:name="_Toc508972313"/>
      <w:r w:rsidRPr="0006589B">
        <w:lastRenderedPageBreak/>
        <w:t>Watches</w:t>
      </w:r>
      <w:bookmarkEnd w:id="279"/>
    </w:p>
    <w:p w14:paraId="09AC7440" w14:textId="56C1FFE5" w:rsidR="008861D9" w:rsidRPr="005467F3" w:rsidRDefault="005467F3" w:rsidP="008861D9">
      <w:r w:rsidRPr="005467F3">
        <w:t>None.</w:t>
      </w:r>
    </w:p>
    <w:p w14:paraId="000444E9" w14:textId="4FBC17FF" w:rsidR="005B1104" w:rsidRPr="00D4514B" w:rsidRDefault="005B1104" w:rsidP="005B1104">
      <w:pPr>
        <w:pStyle w:val="Heading2"/>
      </w:pPr>
      <w:bookmarkStart w:id="280" w:name="_Toc508972314"/>
      <w:r w:rsidRPr="00D4514B">
        <w:t>Emergency Notices</w:t>
      </w:r>
      <w:bookmarkEnd w:id="280"/>
    </w:p>
    <w:p w14:paraId="5BC4F1D1" w14:textId="2D7DC042" w:rsidR="00770706" w:rsidRPr="00D4514B" w:rsidRDefault="00770706" w:rsidP="00770706">
      <w:r w:rsidRPr="00D4514B">
        <w:t>None.</w:t>
      </w:r>
    </w:p>
    <w:p w14:paraId="19A13AA0" w14:textId="3652BEA0" w:rsidR="005B1104" w:rsidRPr="00300539" w:rsidRDefault="005B1104" w:rsidP="005B1104">
      <w:pPr>
        <w:pStyle w:val="Heading1"/>
      </w:pPr>
      <w:bookmarkStart w:id="281" w:name="_Toc508972315"/>
      <w:r w:rsidRPr="00300539">
        <w:t>Application Performance</w:t>
      </w:r>
      <w:bookmarkEnd w:id="281"/>
    </w:p>
    <w:p w14:paraId="2A078BEA" w14:textId="75B482F9" w:rsidR="00075C8B" w:rsidRPr="00300539" w:rsidRDefault="00B7590B" w:rsidP="00075C8B">
      <w:pPr>
        <w:pStyle w:val="Heading2"/>
      </w:pPr>
      <w:bookmarkStart w:id="282" w:name="_Toc508972316"/>
      <w:r w:rsidRPr="00300539">
        <w:t>TSAT/VSAT Performance Issues</w:t>
      </w:r>
      <w:bookmarkEnd w:id="282"/>
    </w:p>
    <w:p w14:paraId="7DA358F6" w14:textId="53F297E7" w:rsidR="005B6874" w:rsidRPr="00300539" w:rsidRDefault="00300539" w:rsidP="00300539">
      <w:r w:rsidRPr="00300539">
        <w:t>None</w:t>
      </w:r>
      <w:r w:rsidR="00674F20">
        <w:t>.</w:t>
      </w:r>
    </w:p>
    <w:p w14:paraId="4B157D27" w14:textId="000FE09E" w:rsidR="00B7590B" w:rsidRPr="00300539" w:rsidRDefault="00B7590B" w:rsidP="00B7590B">
      <w:pPr>
        <w:pStyle w:val="Heading2"/>
      </w:pPr>
      <w:bookmarkStart w:id="283" w:name="_Toc508972317"/>
      <w:r w:rsidRPr="00300539">
        <w:t>Communication Issues</w:t>
      </w:r>
      <w:bookmarkEnd w:id="283"/>
    </w:p>
    <w:p w14:paraId="7C28ABD1" w14:textId="7F4815F0" w:rsidR="00B7590B" w:rsidRPr="00300539" w:rsidRDefault="002F499A" w:rsidP="00794709">
      <w:pPr>
        <w:tabs>
          <w:tab w:val="left" w:pos="1830"/>
        </w:tabs>
      </w:pPr>
      <w:r w:rsidRPr="00300539">
        <w:t>None.</w:t>
      </w:r>
    </w:p>
    <w:p w14:paraId="7CFD30DF" w14:textId="37FB6E08" w:rsidR="00B7590B" w:rsidRPr="00300539" w:rsidRDefault="00B7590B" w:rsidP="00B7590B">
      <w:pPr>
        <w:pStyle w:val="Heading2"/>
      </w:pPr>
      <w:bookmarkStart w:id="284" w:name="_Toc508972318"/>
      <w:r w:rsidRPr="00300539">
        <w:t>Market System Issues</w:t>
      </w:r>
      <w:bookmarkEnd w:id="284"/>
    </w:p>
    <w:p w14:paraId="6AB11D9D" w14:textId="33E2C2B1" w:rsidR="001810C2" w:rsidRPr="00300539" w:rsidRDefault="00C642CD">
      <w:r w:rsidRPr="00300539">
        <w:t>None.</w:t>
      </w:r>
    </w:p>
    <w:p w14:paraId="27C9EDD9" w14:textId="77777777" w:rsidR="001810C2" w:rsidRPr="00D469BE" w:rsidRDefault="001810C2">
      <w:pPr>
        <w:rPr>
          <w:highlight w:val="yellow"/>
        </w:rPr>
      </w:pPr>
    </w:p>
    <w:p w14:paraId="5DA684AD" w14:textId="2063ECEF" w:rsidR="00771B6E" w:rsidRPr="00300539" w:rsidRDefault="00771B6E" w:rsidP="00A05AC2">
      <w:pPr>
        <w:pStyle w:val="Heading1"/>
      </w:pPr>
      <w:bookmarkStart w:id="285" w:name="_Toc508972319"/>
      <w:r w:rsidRPr="00300539">
        <w:t>Model Updates</w:t>
      </w:r>
      <w:bookmarkEnd w:id="285"/>
    </w:p>
    <w:p w14:paraId="67F6B768" w14:textId="77777777" w:rsidR="00FD0DFA" w:rsidRPr="005C1ED0" w:rsidRDefault="00FD0DFA" w:rsidP="00FD0DFA">
      <w:r w:rsidRPr="005C1ED0">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5C1ED0" w:rsidRDefault="00FD0DFA" w:rsidP="00FD0DFA"/>
    <w:p w14:paraId="18DA511C" w14:textId="4CB9B108" w:rsidR="00476431" w:rsidRPr="005C1ED0" w:rsidRDefault="00476431" w:rsidP="00423C8A">
      <w:pPr>
        <w:pStyle w:val="ListParagraph"/>
        <w:numPr>
          <w:ilvl w:val="0"/>
          <w:numId w:val="19"/>
        </w:numPr>
      </w:pPr>
      <w:r w:rsidRPr="005C1ED0">
        <w:t>Static Line ratings (Interim Update)</w:t>
      </w:r>
    </w:p>
    <w:p w14:paraId="522BD841" w14:textId="0AC95E9F" w:rsidR="00476431" w:rsidRPr="005C1ED0" w:rsidRDefault="00476431" w:rsidP="00423C8A">
      <w:pPr>
        <w:pStyle w:val="ListParagraph"/>
        <w:numPr>
          <w:ilvl w:val="0"/>
          <w:numId w:val="19"/>
        </w:numPr>
      </w:pPr>
      <w:r w:rsidRPr="005C1ED0">
        <w:t>Dynamic Line ratings (non-Interim Update)</w:t>
      </w:r>
    </w:p>
    <w:p w14:paraId="62381C47" w14:textId="7EE6F69B" w:rsidR="00FD0DFA" w:rsidRPr="005C1ED0" w:rsidRDefault="00FD0DFA" w:rsidP="00423C8A">
      <w:pPr>
        <w:pStyle w:val="ListParagraph"/>
        <w:numPr>
          <w:ilvl w:val="0"/>
          <w:numId w:val="19"/>
        </w:numPr>
      </w:pPr>
      <w:r w:rsidRPr="005C1ED0">
        <w:t>Autotransformer ratings (non-Interim Update)</w:t>
      </w:r>
    </w:p>
    <w:p w14:paraId="1E8E8DA0" w14:textId="5B4DFB70" w:rsidR="00476431" w:rsidRPr="005C1ED0" w:rsidRDefault="00476431" w:rsidP="00423C8A">
      <w:pPr>
        <w:pStyle w:val="ListParagraph"/>
        <w:numPr>
          <w:ilvl w:val="0"/>
          <w:numId w:val="19"/>
        </w:numPr>
      </w:pPr>
      <w:r w:rsidRPr="005C1ED0">
        <w:t>Breaker and Switch</w:t>
      </w:r>
      <w:r w:rsidR="00FD0DFA" w:rsidRPr="005C1ED0">
        <w:t xml:space="preserve"> Normal</w:t>
      </w:r>
      <w:r w:rsidRPr="005C1ED0">
        <w:t xml:space="preserve"> status (Interim Update)</w:t>
      </w:r>
    </w:p>
    <w:p w14:paraId="58781020" w14:textId="258FE9BC" w:rsidR="00476431" w:rsidRPr="005C1ED0" w:rsidRDefault="00476431" w:rsidP="00423C8A">
      <w:pPr>
        <w:pStyle w:val="ListParagraph"/>
        <w:numPr>
          <w:ilvl w:val="0"/>
          <w:numId w:val="19"/>
        </w:numPr>
      </w:pPr>
      <w:r w:rsidRPr="005C1ED0">
        <w:t>Contingency Definitions (Interim Update)</w:t>
      </w:r>
    </w:p>
    <w:p w14:paraId="199B8216" w14:textId="7E108868" w:rsidR="00476431" w:rsidRPr="005C1ED0" w:rsidRDefault="00476431" w:rsidP="00423C8A">
      <w:pPr>
        <w:pStyle w:val="ListParagraph"/>
        <w:numPr>
          <w:ilvl w:val="0"/>
          <w:numId w:val="19"/>
        </w:numPr>
      </w:pPr>
      <w:r w:rsidRPr="005C1ED0">
        <w:t xml:space="preserve">RAP and </w:t>
      </w:r>
      <w:r w:rsidR="00FD0DFA" w:rsidRPr="005C1ED0">
        <w:t>RAS</w:t>
      </w:r>
      <w:r w:rsidRPr="005C1ED0">
        <w:t xml:space="preserve"> changes or additions (Interim Update)</w:t>
      </w:r>
    </w:p>
    <w:p w14:paraId="1F148CC4" w14:textId="20091B9E" w:rsidR="0082765C" w:rsidRPr="005C1ED0" w:rsidRDefault="00476431" w:rsidP="00423C8A">
      <w:pPr>
        <w:pStyle w:val="ListParagraph"/>
        <w:numPr>
          <w:ilvl w:val="0"/>
          <w:numId w:val="19"/>
        </w:numPr>
      </w:pPr>
      <w:r w:rsidRPr="005C1ED0">
        <w:t>Net Dependable and Reactive Capability (NDCRC) values (Interim Update)</w:t>
      </w:r>
    </w:p>
    <w:p w14:paraId="07FD5560" w14:textId="2FB62233" w:rsidR="00FD0DFA" w:rsidRDefault="00FD0DFA" w:rsidP="00423C8A">
      <w:pPr>
        <w:pStyle w:val="ListParagraph"/>
        <w:numPr>
          <w:ilvl w:val="0"/>
          <w:numId w:val="19"/>
        </w:numPr>
      </w:pPr>
      <w:r w:rsidRPr="005C1ED0">
        <w:t>Impedance Updates (non-Interim)</w:t>
      </w:r>
    </w:p>
    <w:p w14:paraId="5E0B0604" w14:textId="77777777" w:rsidR="00077FC6" w:rsidRDefault="00077FC6" w:rsidP="00077FC6">
      <w:pPr>
        <w:pStyle w:val="ListParagraph"/>
      </w:pPr>
    </w:p>
    <w:p w14:paraId="03FEE8CA" w14:textId="0EABDFB0" w:rsidR="0035622C" w:rsidRDefault="00A64463" w:rsidP="0035622C">
      <w:r>
        <w:rPr>
          <w:noProof/>
        </w:rPr>
        <w:lastRenderedPageBreak/>
        <w:drawing>
          <wp:inline distT="0" distB="0" distL="0" distR="0" wp14:anchorId="18A66184" wp14:editId="134E3EA9">
            <wp:extent cx="5944184" cy="4315968"/>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4184" cy="4315968"/>
                    </a:xfrm>
                    <a:prstGeom prst="rect">
                      <a:avLst/>
                    </a:prstGeom>
                    <a:noFill/>
                  </pic:spPr>
                </pic:pic>
              </a:graphicData>
            </a:graphic>
          </wp:inline>
        </w:drawing>
      </w:r>
    </w:p>
    <w:p w14:paraId="65353312" w14:textId="68EE190D" w:rsidR="0035622C" w:rsidRDefault="0035622C" w:rsidP="0035622C"/>
    <w:p w14:paraId="01E757E1" w14:textId="4D6BE4E2" w:rsidR="00876020" w:rsidRPr="00077FC6" w:rsidRDefault="00876020" w:rsidP="00876020">
      <w:pPr>
        <w:rPr>
          <w:b/>
          <w:color w:val="FF0000"/>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FB7223" w:rsidRPr="00A05AC2" w14:paraId="6ADCC87D" w14:textId="77777777" w:rsidTr="00892315">
        <w:trPr>
          <w:cantSplit/>
          <w:trHeight w:val="674"/>
          <w:jc w:val="center"/>
        </w:trPr>
        <w:tc>
          <w:tcPr>
            <w:tcW w:w="4059" w:type="dxa"/>
            <w:shd w:val="clear" w:color="auto" w:fill="595959" w:themeFill="text1" w:themeFillTint="A6"/>
            <w:vAlign w:val="center"/>
          </w:tcPr>
          <w:p w14:paraId="6301D3E1" w14:textId="3CA01B30" w:rsidR="00FB7223" w:rsidRPr="0076741D" w:rsidRDefault="00FB7223" w:rsidP="0082765C">
            <w:pPr>
              <w:jc w:val="center"/>
              <w:rPr>
                <w:b/>
                <w:color w:val="FFFFFF" w:themeColor="background1"/>
              </w:rPr>
            </w:pPr>
            <w:r w:rsidRPr="0076741D">
              <w:rPr>
                <w:b/>
                <w:color w:val="FFFFFF" w:themeColor="background1"/>
              </w:rPr>
              <w:t>Transmission Operator</w:t>
            </w:r>
          </w:p>
        </w:tc>
        <w:tc>
          <w:tcPr>
            <w:tcW w:w="2631" w:type="dxa"/>
            <w:shd w:val="clear" w:color="auto" w:fill="595959" w:themeFill="text1" w:themeFillTint="A6"/>
            <w:vAlign w:val="center"/>
          </w:tcPr>
          <w:p w14:paraId="5853BB6F" w14:textId="53688622" w:rsidR="00FB7223" w:rsidRPr="0076741D" w:rsidRDefault="00FB7223" w:rsidP="006903EA">
            <w:pPr>
              <w:jc w:val="center"/>
              <w:rPr>
                <w:b/>
                <w:color w:val="FFFFFF" w:themeColor="background1"/>
              </w:rPr>
            </w:pPr>
            <w:r>
              <w:rPr>
                <w:b/>
                <w:color w:val="FFFFFF" w:themeColor="background1"/>
              </w:rPr>
              <w:t>Number of DPCs in November</w:t>
            </w:r>
          </w:p>
        </w:tc>
      </w:tr>
      <w:tr w:rsidR="00FB7223" w:rsidRPr="00A05AC2" w14:paraId="696FA6E4" w14:textId="77777777" w:rsidTr="00892315">
        <w:trPr>
          <w:cantSplit/>
          <w:trHeight w:val="432"/>
          <w:jc w:val="center"/>
        </w:trPr>
        <w:tc>
          <w:tcPr>
            <w:tcW w:w="4059" w:type="dxa"/>
            <w:vAlign w:val="center"/>
          </w:tcPr>
          <w:p w14:paraId="1D150A22" w14:textId="746F2068" w:rsidR="00FB7223" w:rsidRPr="0076741D" w:rsidRDefault="00FB7223" w:rsidP="006903EA">
            <w:pPr>
              <w:jc w:val="center"/>
              <w:rPr>
                <w:sz w:val="18"/>
                <w:szCs w:val="18"/>
              </w:rPr>
            </w:pPr>
            <w:r w:rsidRPr="0076741D">
              <w:rPr>
                <w:sz w:val="18"/>
                <w:szCs w:val="18"/>
              </w:rPr>
              <w:t>AEP TEXAS COMPANY (TDSP)</w:t>
            </w:r>
          </w:p>
        </w:tc>
        <w:tc>
          <w:tcPr>
            <w:tcW w:w="2631" w:type="dxa"/>
            <w:vAlign w:val="center"/>
          </w:tcPr>
          <w:p w14:paraId="083416F2" w14:textId="0123A677" w:rsidR="00FB7223" w:rsidRPr="0076741D" w:rsidRDefault="00FB7223" w:rsidP="006903EA">
            <w:pPr>
              <w:jc w:val="center"/>
              <w:rPr>
                <w:rFonts w:cs="Arial"/>
                <w:color w:val="000000"/>
                <w:sz w:val="18"/>
                <w:szCs w:val="18"/>
              </w:rPr>
            </w:pPr>
            <w:r>
              <w:rPr>
                <w:rFonts w:ascii="Arial" w:hAnsi="Arial" w:cs="Arial"/>
                <w:color w:val="000000"/>
                <w:sz w:val="18"/>
                <w:szCs w:val="18"/>
              </w:rPr>
              <w:t>3</w:t>
            </w:r>
          </w:p>
        </w:tc>
      </w:tr>
      <w:tr w:rsidR="00FB7223" w:rsidRPr="00A05AC2" w14:paraId="4A12F75F" w14:textId="77777777" w:rsidTr="00892315">
        <w:trPr>
          <w:cantSplit/>
          <w:trHeight w:val="432"/>
          <w:jc w:val="center"/>
        </w:trPr>
        <w:tc>
          <w:tcPr>
            <w:tcW w:w="4059" w:type="dxa"/>
            <w:vAlign w:val="center"/>
          </w:tcPr>
          <w:p w14:paraId="38981CB8" w14:textId="08761797" w:rsidR="00FB7223" w:rsidRPr="0076741D" w:rsidRDefault="00FB7223" w:rsidP="006903EA">
            <w:pPr>
              <w:jc w:val="center"/>
              <w:rPr>
                <w:sz w:val="18"/>
                <w:szCs w:val="18"/>
              </w:rPr>
            </w:pPr>
            <w:r w:rsidRPr="00300539">
              <w:rPr>
                <w:sz w:val="18"/>
                <w:szCs w:val="18"/>
              </w:rPr>
              <w:t>BRAZOS ELECTRIC POWER CO OP INC (TDSP)</w:t>
            </w:r>
          </w:p>
        </w:tc>
        <w:tc>
          <w:tcPr>
            <w:tcW w:w="2631" w:type="dxa"/>
            <w:vAlign w:val="center"/>
          </w:tcPr>
          <w:p w14:paraId="3E929CBB" w14:textId="32352CA8" w:rsidR="00FB7223" w:rsidRDefault="00FB7223" w:rsidP="006903EA">
            <w:pPr>
              <w:jc w:val="center"/>
              <w:rPr>
                <w:rFonts w:cs="Arial"/>
                <w:color w:val="000000"/>
                <w:sz w:val="18"/>
                <w:szCs w:val="18"/>
              </w:rPr>
            </w:pPr>
            <w:r>
              <w:rPr>
                <w:rFonts w:cs="Arial"/>
                <w:color w:val="000000"/>
                <w:sz w:val="18"/>
                <w:szCs w:val="18"/>
              </w:rPr>
              <w:t>0</w:t>
            </w:r>
          </w:p>
        </w:tc>
      </w:tr>
      <w:tr w:rsidR="00FB7223" w:rsidRPr="00A05AC2" w14:paraId="24AF3F1E" w14:textId="77777777" w:rsidTr="00892315">
        <w:trPr>
          <w:cantSplit/>
          <w:trHeight w:val="432"/>
          <w:jc w:val="center"/>
        </w:trPr>
        <w:tc>
          <w:tcPr>
            <w:tcW w:w="4059" w:type="dxa"/>
            <w:vAlign w:val="center"/>
          </w:tcPr>
          <w:p w14:paraId="64D0BEEB" w14:textId="33817163" w:rsidR="00FB7223" w:rsidRPr="0076741D" w:rsidRDefault="00FB7223" w:rsidP="006903EA">
            <w:pPr>
              <w:jc w:val="center"/>
              <w:rPr>
                <w:b/>
                <w:color w:val="FFFFFF" w:themeColor="background1"/>
                <w:sz w:val="18"/>
                <w:szCs w:val="18"/>
              </w:rPr>
            </w:pPr>
            <w:r w:rsidRPr="0076741D">
              <w:rPr>
                <w:sz w:val="18"/>
                <w:szCs w:val="18"/>
              </w:rPr>
              <w:t>CENTERPOINT ENERGY HOUSTON ELECTRIC LLC (TDSP)</w:t>
            </w:r>
          </w:p>
        </w:tc>
        <w:tc>
          <w:tcPr>
            <w:tcW w:w="2631" w:type="dxa"/>
            <w:vAlign w:val="center"/>
          </w:tcPr>
          <w:p w14:paraId="1139BD6A" w14:textId="2FDCEE04" w:rsidR="00FB7223" w:rsidRPr="0076741D" w:rsidRDefault="00FB7223" w:rsidP="006903EA">
            <w:pPr>
              <w:jc w:val="center"/>
              <w:rPr>
                <w:rFonts w:cs="Arial"/>
                <w:color w:val="000000"/>
                <w:sz w:val="18"/>
                <w:szCs w:val="18"/>
              </w:rPr>
            </w:pPr>
            <w:r>
              <w:rPr>
                <w:rFonts w:ascii="Arial" w:hAnsi="Arial" w:cs="Arial"/>
                <w:color w:val="000000"/>
                <w:sz w:val="18"/>
                <w:szCs w:val="18"/>
              </w:rPr>
              <w:t>1</w:t>
            </w:r>
          </w:p>
        </w:tc>
      </w:tr>
      <w:tr w:rsidR="00FB7223" w:rsidRPr="00A05AC2" w14:paraId="544BAFA2" w14:textId="77777777" w:rsidTr="00892315">
        <w:trPr>
          <w:cantSplit/>
          <w:trHeight w:val="432"/>
          <w:jc w:val="center"/>
        </w:trPr>
        <w:tc>
          <w:tcPr>
            <w:tcW w:w="4059" w:type="dxa"/>
            <w:vAlign w:val="center"/>
          </w:tcPr>
          <w:p w14:paraId="4EB7BA22" w14:textId="5DBC399B" w:rsidR="00FB7223" w:rsidRPr="0076741D" w:rsidRDefault="00FB7223" w:rsidP="006903EA">
            <w:pPr>
              <w:jc w:val="center"/>
              <w:rPr>
                <w:sz w:val="18"/>
                <w:szCs w:val="18"/>
              </w:rPr>
            </w:pPr>
            <w:r w:rsidRPr="0076741D">
              <w:rPr>
                <w:rFonts w:ascii="Arial" w:hAnsi="Arial" w:cs="Arial"/>
                <w:color w:val="000000"/>
                <w:sz w:val="18"/>
                <w:szCs w:val="18"/>
              </w:rPr>
              <w:t>CPS ENERGY (TDSP)</w:t>
            </w:r>
          </w:p>
        </w:tc>
        <w:tc>
          <w:tcPr>
            <w:tcW w:w="2631" w:type="dxa"/>
            <w:vAlign w:val="center"/>
          </w:tcPr>
          <w:p w14:paraId="5EBEC221" w14:textId="3CFEEA25" w:rsidR="00FB7223" w:rsidRPr="0076741D" w:rsidRDefault="00FB7223" w:rsidP="006903EA">
            <w:pPr>
              <w:jc w:val="center"/>
              <w:rPr>
                <w:rFonts w:cs="Arial"/>
                <w:color w:val="000000"/>
                <w:sz w:val="18"/>
                <w:szCs w:val="18"/>
              </w:rPr>
            </w:pPr>
            <w:r>
              <w:rPr>
                <w:rFonts w:cs="Arial"/>
                <w:color w:val="000000"/>
                <w:sz w:val="18"/>
                <w:szCs w:val="18"/>
              </w:rPr>
              <w:t>0</w:t>
            </w:r>
          </w:p>
        </w:tc>
      </w:tr>
      <w:tr w:rsidR="00FB7223" w:rsidRPr="00A05AC2" w14:paraId="6495E8ED" w14:textId="77777777" w:rsidTr="00892315">
        <w:trPr>
          <w:cantSplit/>
          <w:trHeight w:val="432"/>
          <w:jc w:val="center"/>
        </w:trPr>
        <w:tc>
          <w:tcPr>
            <w:tcW w:w="4059" w:type="dxa"/>
            <w:vAlign w:val="center"/>
          </w:tcPr>
          <w:p w14:paraId="553C6013" w14:textId="68EC5E00" w:rsidR="00FB7223" w:rsidRPr="0076741D" w:rsidRDefault="00FB7223" w:rsidP="006903EA">
            <w:pPr>
              <w:jc w:val="center"/>
              <w:rPr>
                <w:sz w:val="18"/>
                <w:szCs w:val="18"/>
              </w:rPr>
            </w:pPr>
            <w:r w:rsidRPr="0076741D">
              <w:rPr>
                <w:rFonts w:ascii="Arial" w:hAnsi="Arial" w:cs="Arial"/>
                <w:color w:val="000000"/>
                <w:sz w:val="18"/>
                <w:szCs w:val="18"/>
              </w:rPr>
              <w:t>DENTON MUNICIPAL ELECTRIC (TDSP)</w:t>
            </w:r>
          </w:p>
        </w:tc>
        <w:tc>
          <w:tcPr>
            <w:tcW w:w="2631" w:type="dxa"/>
            <w:vAlign w:val="center"/>
          </w:tcPr>
          <w:p w14:paraId="0CA01DDD" w14:textId="1A69615D" w:rsidR="00FB7223" w:rsidRPr="0076741D" w:rsidRDefault="00FB7223" w:rsidP="006903EA">
            <w:pPr>
              <w:jc w:val="center"/>
              <w:rPr>
                <w:rFonts w:cs="Arial"/>
                <w:color w:val="000000"/>
                <w:sz w:val="18"/>
                <w:szCs w:val="18"/>
              </w:rPr>
            </w:pPr>
            <w:r>
              <w:rPr>
                <w:rFonts w:cs="Arial"/>
                <w:color w:val="000000"/>
                <w:sz w:val="18"/>
                <w:szCs w:val="18"/>
              </w:rPr>
              <w:t>0</w:t>
            </w:r>
          </w:p>
        </w:tc>
      </w:tr>
      <w:tr w:rsidR="00FB7223" w:rsidRPr="00A05AC2" w14:paraId="530018D0" w14:textId="77777777" w:rsidTr="00892315">
        <w:trPr>
          <w:cantSplit/>
          <w:trHeight w:val="432"/>
          <w:jc w:val="center"/>
        </w:trPr>
        <w:tc>
          <w:tcPr>
            <w:tcW w:w="4059" w:type="dxa"/>
            <w:vAlign w:val="center"/>
          </w:tcPr>
          <w:p w14:paraId="3D55E729" w14:textId="6C597418" w:rsidR="00FB7223" w:rsidRPr="0076741D" w:rsidRDefault="00FB7223" w:rsidP="006903EA">
            <w:pPr>
              <w:jc w:val="center"/>
              <w:rPr>
                <w:rFonts w:cs="Arial"/>
                <w:color w:val="000000"/>
                <w:sz w:val="18"/>
                <w:szCs w:val="18"/>
              </w:rPr>
            </w:pPr>
            <w:r w:rsidRPr="0052564A">
              <w:rPr>
                <w:rFonts w:ascii="Arial" w:hAnsi="Arial" w:cs="Arial"/>
                <w:color w:val="000000"/>
                <w:sz w:val="18"/>
                <w:szCs w:val="18"/>
              </w:rPr>
              <w:t>ELECTRIC TRANSMISSION TEXAS LLC (TDSP)</w:t>
            </w:r>
          </w:p>
        </w:tc>
        <w:tc>
          <w:tcPr>
            <w:tcW w:w="2631" w:type="dxa"/>
            <w:vAlign w:val="center"/>
          </w:tcPr>
          <w:p w14:paraId="2391EE4E" w14:textId="57C8F10B" w:rsidR="00FB7223" w:rsidRDefault="00FB7223" w:rsidP="006903EA">
            <w:pPr>
              <w:jc w:val="center"/>
              <w:rPr>
                <w:rFonts w:cs="Arial"/>
                <w:color w:val="000000"/>
                <w:sz w:val="18"/>
                <w:szCs w:val="18"/>
              </w:rPr>
            </w:pPr>
            <w:r>
              <w:rPr>
                <w:rFonts w:cs="Arial"/>
                <w:color w:val="000000"/>
                <w:sz w:val="18"/>
                <w:szCs w:val="18"/>
              </w:rPr>
              <w:t>0</w:t>
            </w:r>
          </w:p>
        </w:tc>
      </w:tr>
      <w:tr w:rsidR="00FB7223" w:rsidRPr="00A05AC2" w14:paraId="0366002F" w14:textId="77777777" w:rsidTr="00892315">
        <w:trPr>
          <w:cantSplit/>
          <w:trHeight w:val="432"/>
          <w:jc w:val="center"/>
        </w:trPr>
        <w:tc>
          <w:tcPr>
            <w:tcW w:w="4059" w:type="dxa"/>
            <w:vAlign w:val="center"/>
          </w:tcPr>
          <w:p w14:paraId="28E91D7E" w14:textId="5DB039C4" w:rsidR="00FB7223" w:rsidRPr="0076741D" w:rsidRDefault="00FB7223" w:rsidP="006903EA">
            <w:pPr>
              <w:jc w:val="center"/>
              <w:rPr>
                <w:b/>
                <w:color w:val="FFFFFF" w:themeColor="background1"/>
                <w:sz w:val="18"/>
                <w:szCs w:val="18"/>
              </w:rPr>
            </w:pPr>
            <w:r w:rsidRPr="0076741D">
              <w:rPr>
                <w:sz w:val="18"/>
                <w:szCs w:val="18"/>
              </w:rPr>
              <w:t>ERCOT</w:t>
            </w:r>
          </w:p>
        </w:tc>
        <w:tc>
          <w:tcPr>
            <w:tcW w:w="2631" w:type="dxa"/>
            <w:vAlign w:val="center"/>
          </w:tcPr>
          <w:p w14:paraId="08F20828" w14:textId="0DE490B7" w:rsidR="00FB7223" w:rsidRPr="0076741D" w:rsidRDefault="00FB7223" w:rsidP="006903EA">
            <w:pPr>
              <w:jc w:val="center"/>
              <w:rPr>
                <w:rFonts w:cs="Arial"/>
                <w:color w:val="000000"/>
                <w:sz w:val="18"/>
                <w:szCs w:val="18"/>
              </w:rPr>
            </w:pPr>
            <w:r>
              <w:rPr>
                <w:rFonts w:ascii="Arial" w:hAnsi="Arial" w:cs="Arial"/>
                <w:color w:val="000000"/>
                <w:sz w:val="18"/>
                <w:szCs w:val="18"/>
              </w:rPr>
              <w:t>3</w:t>
            </w:r>
          </w:p>
        </w:tc>
      </w:tr>
      <w:tr w:rsidR="00FB7223" w:rsidRPr="00A05AC2" w14:paraId="0F7B7430" w14:textId="77777777" w:rsidTr="00892315">
        <w:trPr>
          <w:cantSplit/>
          <w:trHeight w:val="432"/>
          <w:jc w:val="center"/>
        </w:trPr>
        <w:tc>
          <w:tcPr>
            <w:tcW w:w="4059" w:type="dxa"/>
            <w:vAlign w:val="center"/>
          </w:tcPr>
          <w:p w14:paraId="7550C890" w14:textId="6F6F409A" w:rsidR="00FB7223" w:rsidRPr="0076741D" w:rsidRDefault="00FB7223" w:rsidP="006903EA">
            <w:pPr>
              <w:jc w:val="center"/>
              <w:rPr>
                <w:sz w:val="18"/>
                <w:szCs w:val="18"/>
              </w:rPr>
            </w:pPr>
            <w:r w:rsidRPr="0076741D">
              <w:rPr>
                <w:sz w:val="18"/>
                <w:szCs w:val="18"/>
              </w:rPr>
              <w:t>LCRA TRANSMISSION SERVICES CORPORATION (TDSP)</w:t>
            </w:r>
          </w:p>
        </w:tc>
        <w:tc>
          <w:tcPr>
            <w:tcW w:w="2631" w:type="dxa"/>
            <w:vAlign w:val="center"/>
          </w:tcPr>
          <w:p w14:paraId="633A2728" w14:textId="52D41F0B" w:rsidR="00FB7223" w:rsidRPr="0076741D" w:rsidRDefault="00FB7223" w:rsidP="006903EA">
            <w:pPr>
              <w:jc w:val="center"/>
              <w:rPr>
                <w:rFonts w:cs="Arial"/>
                <w:color w:val="000000"/>
                <w:sz w:val="18"/>
                <w:szCs w:val="18"/>
              </w:rPr>
            </w:pPr>
            <w:r>
              <w:rPr>
                <w:rFonts w:cs="Arial"/>
                <w:color w:val="000000"/>
                <w:sz w:val="18"/>
                <w:szCs w:val="18"/>
              </w:rPr>
              <w:t>0</w:t>
            </w:r>
          </w:p>
        </w:tc>
      </w:tr>
      <w:tr w:rsidR="00FB7223" w:rsidRPr="00A05AC2" w14:paraId="0EEE3819" w14:textId="77777777" w:rsidTr="00892315">
        <w:trPr>
          <w:cantSplit/>
          <w:trHeight w:val="432"/>
          <w:jc w:val="center"/>
        </w:trPr>
        <w:tc>
          <w:tcPr>
            <w:tcW w:w="4059" w:type="dxa"/>
            <w:vAlign w:val="center"/>
          </w:tcPr>
          <w:p w14:paraId="38293482" w14:textId="743BA284" w:rsidR="00FB7223" w:rsidRPr="0076741D" w:rsidRDefault="00FB7223" w:rsidP="006903EA">
            <w:pPr>
              <w:jc w:val="center"/>
              <w:rPr>
                <w:b/>
                <w:color w:val="FFFFFF" w:themeColor="background1"/>
                <w:sz w:val="18"/>
                <w:szCs w:val="18"/>
              </w:rPr>
            </w:pPr>
            <w:r w:rsidRPr="0076741D">
              <w:rPr>
                <w:sz w:val="18"/>
                <w:szCs w:val="18"/>
              </w:rPr>
              <w:t>ONCOR ELECTRIC DELIVERY COMPANY LLC (TDSP)</w:t>
            </w:r>
          </w:p>
        </w:tc>
        <w:tc>
          <w:tcPr>
            <w:tcW w:w="2631" w:type="dxa"/>
            <w:vAlign w:val="center"/>
          </w:tcPr>
          <w:p w14:paraId="329BA9F4" w14:textId="00A72590" w:rsidR="00FB7223" w:rsidRPr="0076741D" w:rsidRDefault="00FB7223" w:rsidP="006903EA">
            <w:pPr>
              <w:jc w:val="center"/>
              <w:rPr>
                <w:rFonts w:cs="Arial"/>
                <w:color w:val="000000"/>
                <w:sz w:val="18"/>
                <w:szCs w:val="18"/>
              </w:rPr>
            </w:pPr>
            <w:r>
              <w:rPr>
                <w:rFonts w:ascii="Arial" w:hAnsi="Arial" w:cs="Arial"/>
                <w:color w:val="000000"/>
                <w:sz w:val="18"/>
                <w:szCs w:val="18"/>
              </w:rPr>
              <w:t>14</w:t>
            </w:r>
          </w:p>
        </w:tc>
      </w:tr>
      <w:tr w:rsidR="00FB7223" w:rsidRPr="00A05AC2" w14:paraId="61397B02" w14:textId="77777777" w:rsidTr="00892315">
        <w:trPr>
          <w:cantSplit/>
          <w:trHeight w:val="432"/>
          <w:jc w:val="center"/>
        </w:trPr>
        <w:tc>
          <w:tcPr>
            <w:tcW w:w="4059" w:type="dxa"/>
            <w:vAlign w:val="center"/>
          </w:tcPr>
          <w:p w14:paraId="52E43CA0" w14:textId="7BE0E139" w:rsidR="00FB7223" w:rsidRPr="0076741D" w:rsidRDefault="00FB7223" w:rsidP="006903EA">
            <w:pPr>
              <w:jc w:val="center"/>
              <w:rPr>
                <w:sz w:val="18"/>
                <w:szCs w:val="18"/>
              </w:rPr>
            </w:pPr>
            <w:r w:rsidRPr="00D23D79">
              <w:rPr>
                <w:sz w:val="18"/>
                <w:szCs w:val="18"/>
              </w:rPr>
              <w:t>SHARYLAND UTILITIES LP (TDSP)</w:t>
            </w:r>
          </w:p>
        </w:tc>
        <w:tc>
          <w:tcPr>
            <w:tcW w:w="2631" w:type="dxa"/>
            <w:vAlign w:val="center"/>
          </w:tcPr>
          <w:p w14:paraId="18F69A59" w14:textId="141D2A61" w:rsidR="00FB7223" w:rsidRDefault="00FB7223" w:rsidP="006903EA">
            <w:pPr>
              <w:jc w:val="center"/>
              <w:rPr>
                <w:rFonts w:cs="Arial"/>
                <w:color w:val="000000"/>
                <w:sz w:val="18"/>
                <w:szCs w:val="18"/>
              </w:rPr>
            </w:pPr>
            <w:r>
              <w:rPr>
                <w:rFonts w:ascii="Arial" w:hAnsi="Arial" w:cs="Arial"/>
                <w:color w:val="000000"/>
                <w:sz w:val="18"/>
                <w:szCs w:val="18"/>
              </w:rPr>
              <w:t>1</w:t>
            </w:r>
          </w:p>
        </w:tc>
      </w:tr>
      <w:tr w:rsidR="00FB7223" w:rsidRPr="00A05AC2" w14:paraId="27E2E073" w14:textId="77777777" w:rsidTr="00892315">
        <w:trPr>
          <w:cantSplit/>
          <w:trHeight w:val="432"/>
          <w:jc w:val="center"/>
        </w:trPr>
        <w:tc>
          <w:tcPr>
            <w:tcW w:w="4059" w:type="dxa"/>
            <w:vAlign w:val="center"/>
          </w:tcPr>
          <w:p w14:paraId="4F9544C4" w14:textId="4B29FE77" w:rsidR="00FB7223" w:rsidRPr="0076741D" w:rsidRDefault="00FB7223" w:rsidP="006903EA">
            <w:pPr>
              <w:jc w:val="center"/>
              <w:rPr>
                <w:sz w:val="18"/>
                <w:szCs w:val="18"/>
              </w:rPr>
            </w:pPr>
            <w:r w:rsidRPr="0076741D">
              <w:rPr>
                <w:sz w:val="18"/>
                <w:szCs w:val="18"/>
              </w:rPr>
              <w:t>SOUTH TEXAS ELECTRIC CO OP INC (TDSP)</w:t>
            </w:r>
          </w:p>
        </w:tc>
        <w:tc>
          <w:tcPr>
            <w:tcW w:w="2631" w:type="dxa"/>
            <w:vAlign w:val="center"/>
          </w:tcPr>
          <w:p w14:paraId="0F950153" w14:textId="2EB7BFFD" w:rsidR="00FB7223" w:rsidRPr="0076741D" w:rsidRDefault="00FB7223" w:rsidP="006903EA">
            <w:pPr>
              <w:jc w:val="center"/>
              <w:rPr>
                <w:rFonts w:cs="Arial"/>
                <w:color w:val="000000"/>
                <w:sz w:val="18"/>
                <w:szCs w:val="18"/>
              </w:rPr>
            </w:pPr>
            <w:r>
              <w:rPr>
                <w:rFonts w:cs="Arial"/>
                <w:color w:val="000000"/>
                <w:sz w:val="18"/>
                <w:szCs w:val="18"/>
              </w:rPr>
              <w:t>0</w:t>
            </w:r>
          </w:p>
        </w:tc>
      </w:tr>
      <w:tr w:rsidR="00FB7223" w:rsidRPr="00A05AC2" w14:paraId="02273F78" w14:textId="77777777" w:rsidTr="00892315">
        <w:trPr>
          <w:cantSplit/>
          <w:trHeight w:val="432"/>
          <w:jc w:val="center"/>
        </w:trPr>
        <w:tc>
          <w:tcPr>
            <w:tcW w:w="4059" w:type="dxa"/>
            <w:vAlign w:val="center"/>
          </w:tcPr>
          <w:p w14:paraId="367C6F59" w14:textId="0AEF76BB" w:rsidR="00FB7223" w:rsidRPr="00D23D79" w:rsidRDefault="00FB7223" w:rsidP="006903EA">
            <w:pPr>
              <w:jc w:val="center"/>
              <w:rPr>
                <w:rFonts w:cs="Arial"/>
                <w:color w:val="000000"/>
                <w:sz w:val="18"/>
                <w:szCs w:val="18"/>
              </w:rPr>
            </w:pPr>
            <w:r>
              <w:rPr>
                <w:rFonts w:ascii="Arial" w:hAnsi="Arial" w:cs="Arial"/>
                <w:color w:val="000000"/>
                <w:sz w:val="18"/>
                <w:szCs w:val="18"/>
              </w:rPr>
              <w:lastRenderedPageBreak/>
              <w:t>TEXAS MUNICIPAL POWER AGENCY (TDSP)</w:t>
            </w:r>
          </w:p>
        </w:tc>
        <w:tc>
          <w:tcPr>
            <w:tcW w:w="2631" w:type="dxa"/>
            <w:vAlign w:val="center"/>
          </w:tcPr>
          <w:p w14:paraId="5EC87B9A" w14:textId="5A4D2254" w:rsidR="00FB7223" w:rsidRDefault="00FB7223" w:rsidP="006903EA">
            <w:pPr>
              <w:jc w:val="center"/>
              <w:rPr>
                <w:rFonts w:cs="Arial"/>
                <w:color w:val="000000"/>
                <w:sz w:val="18"/>
                <w:szCs w:val="18"/>
              </w:rPr>
            </w:pPr>
            <w:r>
              <w:rPr>
                <w:rFonts w:cs="Arial"/>
                <w:color w:val="000000"/>
                <w:sz w:val="18"/>
                <w:szCs w:val="18"/>
              </w:rPr>
              <w:t>0</w:t>
            </w:r>
          </w:p>
        </w:tc>
      </w:tr>
      <w:tr w:rsidR="00FB7223" w:rsidRPr="00A05AC2" w14:paraId="1C1B44B2" w14:textId="77777777" w:rsidTr="00892315">
        <w:trPr>
          <w:cantSplit/>
          <w:trHeight w:val="432"/>
          <w:jc w:val="center"/>
        </w:trPr>
        <w:tc>
          <w:tcPr>
            <w:tcW w:w="4059" w:type="dxa"/>
            <w:vAlign w:val="center"/>
          </w:tcPr>
          <w:p w14:paraId="198C7CF5" w14:textId="6E402BA9" w:rsidR="00FB7223" w:rsidRPr="0076741D" w:rsidRDefault="00FB7223" w:rsidP="006903EA">
            <w:pPr>
              <w:jc w:val="center"/>
              <w:rPr>
                <w:sz w:val="18"/>
                <w:szCs w:val="18"/>
              </w:rPr>
            </w:pPr>
            <w:r w:rsidRPr="0076741D">
              <w:rPr>
                <w:sz w:val="18"/>
                <w:szCs w:val="18"/>
              </w:rPr>
              <w:t>TEXAS-NEW MEXICO POWER CO (TDSP)</w:t>
            </w:r>
          </w:p>
        </w:tc>
        <w:tc>
          <w:tcPr>
            <w:tcW w:w="2631" w:type="dxa"/>
            <w:vAlign w:val="center"/>
          </w:tcPr>
          <w:p w14:paraId="2E978B1B" w14:textId="5C2ACD0D" w:rsidR="00FB7223" w:rsidRPr="0076741D" w:rsidRDefault="00FB7223" w:rsidP="006903EA">
            <w:pPr>
              <w:jc w:val="center"/>
              <w:rPr>
                <w:rFonts w:cs="Arial"/>
                <w:color w:val="000000"/>
                <w:sz w:val="18"/>
                <w:szCs w:val="18"/>
              </w:rPr>
            </w:pPr>
            <w:r>
              <w:rPr>
                <w:rFonts w:ascii="Arial" w:hAnsi="Arial" w:cs="Arial"/>
                <w:color w:val="000000"/>
                <w:sz w:val="18"/>
                <w:szCs w:val="18"/>
              </w:rPr>
              <w:t> 0</w:t>
            </w:r>
          </w:p>
        </w:tc>
      </w:tr>
    </w:tbl>
    <w:p w14:paraId="5B27D3DA" w14:textId="77777777" w:rsidR="00077FC6" w:rsidRDefault="00077FC6">
      <w:pPr>
        <w:rPr>
          <w:rFonts w:cs="Arial"/>
          <w:b/>
          <w:bCs/>
          <w:color w:val="00ACC8" w:themeColor="accent1"/>
          <w:kern w:val="32"/>
          <w:sz w:val="28"/>
          <w:szCs w:val="32"/>
        </w:rPr>
      </w:pPr>
      <w:bookmarkStart w:id="286" w:name="_Toc508972320"/>
      <w:r>
        <w:br w:type="page"/>
      </w:r>
    </w:p>
    <w:p w14:paraId="4F81B343" w14:textId="38777DF4" w:rsidR="00B7590B" w:rsidRPr="00E74C64" w:rsidRDefault="00B7590B" w:rsidP="00651CF4">
      <w:pPr>
        <w:pStyle w:val="Heading1"/>
        <w:numPr>
          <w:ilvl w:val="0"/>
          <w:numId w:val="0"/>
        </w:numPr>
      </w:pPr>
      <w:r w:rsidRPr="00E74C64">
        <w:lastRenderedPageBreak/>
        <w:t>Appendix A: Real-Time Constraints</w:t>
      </w:r>
      <w:bookmarkEnd w:id="286"/>
    </w:p>
    <w:p w14:paraId="12A290E0" w14:textId="21B55096" w:rsidR="00B7590B" w:rsidRPr="00331765" w:rsidRDefault="00B7590B" w:rsidP="00B7590B">
      <w:pPr>
        <w:rPr>
          <w:rFonts w:cs="Arial"/>
          <w:szCs w:val="22"/>
        </w:rPr>
      </w:pPr>
      <w:r w:rsidRPr="009A6084">
        <w:rPr>
          <w:rFonts w:cs="Arial"/>
          <w:szCs w:val="22"/>
        </w:rPr>
        <w:t xml:space="preserve">The following is a complete list of constraints activated in SCED for the month of </w:t>
      </w:r>
      <w:r w:rsidR="0087226B">
        <w:rPr>
          <w:rFonts w:cs="Arial"/>
          <w:szCs w:val="22"/>
        </w:rPr>
        <w:t>November</w:t>
      </w:r>
      <w:r w:rsidRPr="009A6084">
        <w:rPr>
          <w:rFonts w:cs="Arial"/>
          <w:szCs w:val="22"/>
        </w:rPr>
        <w:t>.</w:t>
      </w:r>
      <w:r w:rsidR="00D661D8">
        <w:rPr>
          <w:rFonts w:cs="Arial"/>
          <w:szCs w:val="22"/>
        </w:rPr>
        <w:t xml:space="preserve"> </w:t>
      </w:r>
      <w:r w:rsidRPr="0035622C">
        <w:rPr>
          <w:rFonts w:cs="Arial"/>
          <w:szCs w:val="22"/>
        </w:rPr>
        <w:t xml:space="preserve">Full contingency descriptions can be found in the Standard Contingencies List located on the MIS secure site at Grid </w:t>
      </w:r>
      <w:r w:rsidRPr="0035622C">
        <w:rPr>
          <w:rFonts w:cs="Arial"/>
          <w:szCs w:val="22"/>
        </w:rPr>
        <w:sym w:font="Wingdings" w:char="F0E0"/>
      </w:r>
      <w:r w:rsidRPr="0035622C">
        <w:rPr>
          <w:rFonts w:cs="Arial"/>
          <w:szCs w:val="22"/>
        </w:rPr>
        <w:t xml:space="preserve"> Generation </w:t>
      </w:r>
      <w:r w:rsidRPr="0035622C">
        <w:rPr>
          <w:rFonts w:cs="Arial"/>
          <w:szCs w:val="22"/>
        </w:rPr>
        <w:sym w:font="Wingdings" w:char="F0E0"/>
      </w:r>
      <w:r w:rsidRPr="0035622C">
        <w:rPr>
          <w:rFonts w:cs="Arial"/>
          <w:szCs w:val="22"/>
        </w:rPr>
        <w:t xml:space="preserve"> Reliability Unit Commitment.</w:t>
      </w:r>
    </w:p>
    <w:p w14:paraId="2377405F" w14:textId="77777777" w:rsidR="00A258B2" w:rsidRPr="00331765" w:rsidRDefault="00A258B2" w:rsidP="00B7590B">
      <w:pPr>
        <w:rPr>
          <w:rFonts w:cs="Arial"/>
          <w:szCs w:val="22"/>
        </w:rPr>
      </w:pPr>
    </w:p>
    <w:tbl>
      <w:tblPr>
        <w:tblStyle w:val="TableGrid"/>
        <w:tblW w:w="934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657"/>
        <w:gridCol w:w="2924"/>
        <w:gridCol w:w="1707"/>
        <w:gridCol w:w="1670"/>
        <w:gridCol w:w="1382"/>
      </w:tblGrid>
      <w:tr w:rsidR="009564FC" w:rsidRPr="0084299D" w14:paraId="04DB7EAE" w14:textId="77777777" w:rsidTr="00C655C1">
        <w:trPr>
          <w:trHeight w:val="746"/>
          <w:jc w:val="center"/>
        </w:trPr>
        <w:tc>
          <w:tcPr>
            <w:tcW w:w="1657" w:type="dxa"/>
            <w:tcBorders>
              <w:top w:val="single" w:sz="4" w:space="0" w:color="auto"/>
              <w:left w:val="single" w:sz="4" w:space="0" w:color="auto"/>
              <w:bottom w:val="single" w:sz="4" w:space="0" w:color="auto"/>
              <w:right w:val="single" w:sz="4" w:space="0" w:color="auto"/>
            </w:tcBorders>
            <w:vAlign w:val="center"/>
          </w:tcPr>
          <w:p w14:paraId="68FEDFC1" w14:textId="77777777" w:rsidR="009564FC" w:rsidRPr="0084299D" w:rsidRDefault="009564FC">
            <w:pPr>
              <w:jc w:val="center"/>
              <w:rPr>
                <w:b/>
                <w:color w:val="auto"/>
                <w:sz w:val="18"/>
                <w:szCs w:val="18"/>
              </w:rPr>
            </w:pPr>
            <w:r w:rsidRPr="0084299D">
              <w:rPr>
                <w:b/>
                <w:color w:val="auto"/>
                <w:sz w:val="18"/>
                <w:szCs w:val="18"/>
              </w:rPr>
              <w:t>Contingency</w:t>
            </w:r>
          </w:p>
        </w:tc>
        <w:tc>
          <w:tcPr>
            <w:tcW w:w="2924" w:type="dxa"/>
            <w:tcBorders>
              <w:top w:val="single" w:sz="4" w:space="0" w:color="auto"/>
              <w:left w:val="single" w:sz="4" w:space="0" w:color="auto"/>
              <w:bottom w:val="single" w:sz="4" w:space="0" w:color="auto"/>
              <w:right w:val="single" w:sz="4" w:space="0" w:color="auto"/>
            </w:tcBorders>
            <w:vAlign w:val="center"/>
          </w:tcPr>
          <w:p w14:paraId="14DADB63" w14:textId="77777777" w:rsidR="009564FC" w:rsidRPr="0084299D" w:rsidRDefault="009564FC">
            <w:pPr>
              <w:jc w:val="center"/>
              <w:rPr>
                <w:b/>
                <w:color w:val="auto"/>
                <w:sz w:val="18"/>
                <w:szCs w:val="18"/>
              </w:rPr>
            </w:pPr>
            <w:r w:rsidRPr="0084299D">
              <w:rPr>
                <w:b/>
                <w:color w:val="auto"/>
                <w:sz w:val="18"/>
                <w:szCs w:val="18"/>
              </w:rPr>
              <w:t>Constrained Element</w:t>
            </w:r>
          </w:p>
        </w:tc>
        <w:tc>
          <w:tcPr>
            <w:tcW w:w="1707" w:type="dxa"/>
            <w:tcBorders>
              <w:top w:val="single" w:sz="4" w:space="0" w:color="auto"/>
              <w:left w:val="single" w:sz="4" w:space="0" w:color="auto"/>
              <w:bottom w:val="single" w:sz="4" w:space="0" w:color="auto"/>
              <w:right w:val="single" w:sz="4" w:space="0" w:color="auto"/>
            </w:tcBorders>
            <w:vAlign w:val="center"/>
          </w:tcPr>
          <w:p w14:paraId="2B1F2A80" w14:textId="77777777" w:rsidR="009564FC" w:rsidRPr="0084299D" w:rsidRDefault="009564FC">
            <w:pPr>
              <w:jc w:val="center"/>
              <w:rPr>
                <w:b/>
                <w:color w:val="auto"/>
                <w:sz w:val="18"/>
                <w:szCs w:val="18"/>
              </w:rPr>
            </w:pPr>
            <w:r w:rsidRPr="0084299D">
              <w:rPr>
                <w:b/>
                <w:color w:val="auto"/>
                <w:sz w:val="18"/>
                <w:szCs w:val="18"/>
              </w:rPr>
              <w:t>From Station</w:t>
            </w:r>
          </w:p>
        </w:tc>
        <w:tc>
          <w:tcPr>
            <w:tcW w:w="1670" w:type="dxa"/>
            <w:tcBorders>
              <w:top w:val="single" w:sz="4" w:space="0" w:color="auto"/>
              <w:left w:val="single" w:sz="4" w:space="0" w:color="auto"/>
              <w:bottom w:val="single" w:sz="4" w:space="0" w:color="auto"/>
              <w:right w:val="single" w:sz="4" w:space="0" w:color="auto"/>
            </w:tcBorders>
            <w:vAlign w:val="center"/>
          </w:tcPr>
          <w:p w14:paraId="65AE398E" w14:textId="77777777" w:rsidR="009564FC" w:rsidRPr="0084299D" w:rsidRDefault="009564FC">
            <w:pPr>
              <w:jc w:val="center"/>
              <w:rPr>
                <w:b/>
                <w:color w:val="auto"/>
                <w:sz w:val="18"/>
                <w:szCs w:val="18"/>
              </w:rPr>
            </w:pPr>
            <w:r w:rsidRPr="0084299D">
              <w:rPr>
                <w:b/>
                <w:color w:val="auto"/>
                <w:sz w:val="18"/>
                <w:szCs w:val="18"/>
              </w:rPr>
              <w:t>To Station</w:t>
            </w:r>
          </w:p>
        </w:tc>
        <w:tc>
          <w:tcPr>
            <w:tcW w:w="1382" w:type="dxa"/>
            <w:tcBorders>
              <w:top w:val="single" w:sz="4" w:space="0" w:color="auto"/>
              <w:left w:val="single" w:sz="4" w:space="0" w:color="auto"/>
              <w:bottom w:val="single" w:sz="4" w:space="0" w:color="auto"/>
              <w:right w:val="single" w:sz="4" w:space="0" w:color="auto"/>
            </w:tcBorders>
            <w:vAlign w:val="center"/>
          </w:tcPr>
          <w:p w14:paraId="67E2DA3F" w14:textId="77777777" w:rsidR="009564FC" w:rsidRPr="0084299D" w:rsidRDefault="009564FC">
            <w:pPr>
              <w:jc w:val="center"/>
              <w:rPr>
                <w:b/>
                <w:color w:val="auto"/>
                <w:sz w:val="18"/>
                <w:szCs w:val="18"/>
              </w:rPr>
            </w:pPr>
            <w:r w:rsidRPr="0084299D">
              <w:rPr>
                <w:b/>
                <w:color w:val="auto"/>
                <w:sz w:val="18"/>
                <w:szCs w:val="18"/>
              </w:rPr>
              <w:t># of Days Constraint Active</w:t>
            </w:r>
          </w:p>
        </w:tc>
      </w:tr>
      <w:tr w:rsidR="000513DA" w:rsidRPr="000513DA" w14:paraId="2E9DF3D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8223AE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SPIGSOL8</w:t>
            </w:r>
          </w:p>
        </w:tc>
        <w:tc>
          <w:tcPr>
            <w:tcW w:w="2924" w:type="dxa"/>
            <w:tcBorders>
              <w:top w:val="single" w:sz="4" w:space="0" w:color="auto"/>
              <w:bottom w:val="single" w:sz="4" w:space="0" w:color="auto"/>
            </w:tcBorders>
            <w:noWrap/>
            <w:vAlign w:val="center"/>
            <w:hideMark/>
          </w:tcPr>
          <w:p w14:paraId="743B0D5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TNAF_TNFS_1</w:t>
            </w:r>
          </w:p>
        </w:tc>
        <w:tc>
          <w:tcPr>
            <w:tcW w:w="1707" w:type="dxa"/>
            <w:tcBorders>
              <w:top w:val="single" w:sz="4" w:space="0" w:color="auto"/>
              <w:bottom w:val="single" w:sz="4" w:space="0" w:color="auto"/>
            </w:tcBorders>
            <w:noWrap/>
            <w:vAlign w:val="center"/>
            <w:hideMark/>
          </w:tcPr>
          <w:p w14:paraId="187B460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16TH_ST</w:t>
            </w:r>
          </w:p>
        </w:tc>
        <w:tc>
          <w:tcPr>
            <w:tcW w:w="1670" w:type="dxa"/>
            <w:tcBorders>
              <w:top w:val="single" w:sz="4" w:space="0" w:color="auto"/>
              <w:bottom w:val="single" w:sz="4" w:space="0" w:color="auto"/>
            </w:tcBorders>
            <w:noWrap/>
            <w:vAlign w:val="center"/>
            <w:hideMark/>
          </w:tcPr>
          <w:p w14:paraId="4C3B485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TNAF</w:t>
            </w:r>
          </w:p>
        </w:tc>
        <w:tc>
          <w:tcPr>
            <w:tcW w:w="1382" w:type="dxa"/>
            <w:tcBorders>
              <w:top w:val="single" w:sz="4" w:space="0" w:color="auto"/>
              <w:bottom w:val="single" w:sz="4" w:space="0" w:color="auto"/>
              <w:right w:val="single" w:sz="4" w:space="0" w:color="auto"/>
            </w:tcBorders>
            <w:noWrap/>
            <w:vAlign w:val="center"/>
            <w:hideMark/>
          </w:tcPr>
          <w:p w14:paraId="1953603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27</w:t>
            </w:r>
          </w:p>
        </w:tc>
      </w:tr>
      <w:tr w:rsidR="000513DA" w:rsidRPr="000513DA" w14:paraId="2FFB1F6D"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E9B3BD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04533BF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PNHNDL</w:t>
            </w:r>
          </w:p>
        </w:tc>
        <w:tc>
          <w:tcPr>
            <w:tcW w:w="1707" w:type="dxa"/>
            <w:tcBorders>
              <w:top w:val="single" w:sz="4" w:space="0" w:color="auto"/>
              <w:bottom w:val="single" w:sz="4" w:space="0" w:color="auto"/>
            </w:tcBorders>
            <w:noWrap/>
            <w:vAlign w:val="center"/>
            <w:hideMark/>
          </w:tcPr>
          <w:p w14:paraId="082F2CB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n/a</w:t>
            </w:r>
          </w:p>
        </w:tc>
        <w:tc>
          <w:tcPr>
            <w:tcW w:w="1670" w:type="dxa"/>
            <w:tcBorders>
              <w:top w:val="single" w:sz="4" w:space="0" w:color="auto"/>
              <w:bottom w:val="single" w:sz="4" w:space="0" w:color="auto"/>
            </w:tcBorders>
            <w:noWrap/>
            <w:vAlign w:val="center"/>
            <w:hideMark/>
          </w:tcPr>
          <w:p w14:paraId="14D27F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n/a</w:t>
            </w:r>
          </w:p>
        </w:tc>
        <w:tc>
          <w:tcPr>
            <w:tcW w:w="1382" w:type="dxa"/>
            <w:tcBorders>
              <w:top w:val="single" w:sz="4" w:space="0" w:color="auto"/>
              <w:bottom w:val="single" w:sz="4" w:space="0" w:color="auto"/>
              <w:right w:val="single" w:sz="4" w:space="0" w:color="auto"/>
            </w:tcBorders>
            <w:noWrap/>
            <w:vAlign w:val="center"/>
            <w:hideMark/>
          </w:tcPr>
          <w:p w14:paraId="6A75459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19</w:t>
            </w:r>
          </w:p>
        </w:tc>
      </w:tr>
      <w:tr w:rsidR="000513DA" w:rsidRPr="000513DA" w14:paraId="5A841754"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FF1583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DCRLLSW5</w:t>
            </w:r>
          </w:p>
        </w:tc>
        <w:tc>
          <w:tcPr>
            <w:tcW w:w="2924" w:type="dxa"/>
            <w:tcBorders>
              <w:top w:val="single" w:sz="4" w:space="0" w:color="auto"/>
              <w:bottom w:val="single" w:sz="4" w:space="0" w:color="auto"/>
            </w:tcBorders>
            <w:noWrap/>
            <w:vAlign w:val="center"/>
            <w:hideMark/>
          </w:tcPr>
          <w:p w14:paraId="78D1F19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COOPERCK_ARCO_1</w:t>
            </w:r>
          </w:p>
        </w:tc>
        <w:tc>
          <w:tcPr>
            <w:tcW w:w="1707" w:type="dxa"/>
            <w:tcBorders>
              <w:top w:val="single" w:sz="4" w:space="0" w:color="auto"/>
              <w:bottom w:val="single" w:sz="4" w:space="0" w:color="auto"/>
            </w:tcBorders>
            <w:noWrap/>
            <w:vAlign w:val="center"/>
            <w:hideMark/>
          </w:tcPr>
          <w:p w14:paraId="292F511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COOPERCK</w:t>
            </w:r>
          </w:p>
        </w:tc>
        <w:tc>
          <w:tcPr>
            <w:tcW w:w="1670" w:type="dxa"/>
            <w:tcBorders>
              <w:top w:val="single" w:sz="4" w:space="0" w:color="auto"/>
              <w:bottom w:val="single" w:sz="4" w:space="0" w:color="auto"/>
            </w:tcBorders>
            <w:noWrap/>
            <w:vAlign w:val="center"/>
            <w:hideMark/>
          </w:tcPr>
          <w:p w14:paraId="174650E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ARCO</w:t>
            </w:r>
          </w:p>
        </w:tc>
        <w:tc>
          <w:tcPr>
            <w:tcW w:w="1382" w:type="dxa"/>
            <w:tcBorders>
              <w:top w:val="single" w:sz="4" w:space="0" w:color="auto"/>
              <w:bottom w:val="single" w:sz="4" w:space="0" w:color="auto"/>
              <w:right w:val="single" w:sz="4" w:space="0" w:color="auto"/>
            </w:tcBorders>
            <w:noWrap/>
            <w:vAlign w:val="center"/>
            <w:hideMark/>
          </w:tcPr>
          <w:p w14:paraId="7F9A38D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17</w:t>
            </w:r>
          </w:p>
        </w:tc>
      </w:tr>
      <w:tr w:rsidR="000513DA" w:rsidRPr="000513DA" w14:paraId="6BB4931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87FCF6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7A446CB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HHGTOM_1</w:t>
            </w:r>
          </w:p>
        </w:tc>
        <w:tc>
          <w:tcPr>
            <w:tcW w:w="1707" w:type="dxa"/>
            <w:tcBorders>
              <w:top w:val="single" w:sz="4" w:space="0" w:color="auto"/>
              <w:bottom w:val="single" w:sz="4" w:space="0" w:color="auto"/>
            </w:tcBorders>
            <w:noWrap/>
            <w:vAlign w:val="center"/>
            <w:hideMark/>
          </w:tcPr>
          <w:p w14:paraId="2E0CBC6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HHGT</w:t>
            </w:r>
          </w:p>
        </w:tc>
        <w:tc>
          <w:tcPr>
            <w:tcW w:w="1670" w:type="dxa"/>
            <w:tcBorders>
              <w:top w:val="single" w:sz="4" w:space="0" w:color="auto"/>
              <w:bottom w:val="single" w:sz="4" w:space="0" w:color="auto"/>
            </w:tcBorders>
            <w:noWrap/>
            <w:vAlign w:val="center"/>
            <w:hideMark/>
          </w:tcPr>
          <w:p w14:paraId="39A5376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OMEGA</w:t>
            </w:r>
          </w:p>
        </w:tc>
        <w:tc>
          <w:tcPr>
            <w:tcW w:w="1382" w:type="dxa"/>
            <w:tcBorders>
              <w:top w:val="single" w:sz="4" w:space="0" w:color="auto"/>
              <w:bottom w:val="single" w:sz="4" w:space="0" w:color="auto"/>
              <w:right w:val="single" w:sz="4" w:space="0" w:color="auto"/>
            </w:tcBorders>
            <w:noWrap/>
            <w:vAlign w:val="center"/>
            <w:hideMark/>
          </w:tcPr>
          <w:p w14:paraId="124B3EC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16</w:t>
            </w:r>
          </w:p>
        </w:tc>
      </w:tr>
      <w:tr w:rsidR="000513DA" w:rsidRPr="000513DA" w14:paraId="5FB4D56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97BACA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SBRAUVA8</w:t>
            </w:r>
          </w:p>
        </w:tc>
        <w:tc>
          <w:tcPr>
            <w:tcW w:w="2924" w:type="dxa"/>
            <w:tcBorders>
              <w:top w:val="single" w:sz="4" w:space="0" w:color="auto"/>
              <w:bottom w:val="single" w:sz="4" w:space="0" w:color="auto"/>
            </w:tcBorders>
            <w:noWrap/>
            <w:vAlign w:val="center"/>
            <w:hideMark/>
          </w:tcPr>
          <w:p w14:paraId="689C421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HAMILT_MAVERI1_1</w:t>
            </w:r>
          </w:p>
        </w:tc>
        <w:tc>
          <w:tcPr>
            <w:tcW w:w="1707" w:type="dxa"/>
            <w:tcBorders>
              <w:top w:val="single" w:sz="4" w:space="0" w:color="auto"/>
              <w:bottom w:val="single" w:sz="4" w:space="0" w:color="auto"/>
            </w:tcBorders>
            <w:noWrap/>
            <w:vAlign w:val="center"/>
            <w:hideMark/>
          </w:tcPr>
          <w:p w14:paraId="4DA02CA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HAMILTON</w:t>
            </w:r>
          </w:p>
        </w:tc>
        <w:tc>
          <w:tcPr>
            <w:tcW w:w="1670" w:type="dxa"/>
            <w:tcBorders>
              <w:top w:val="single" w:sz="4" w:space="0" w:color="auto"/>
              <w:bottom w:val="single" w:sz="4" w:space="0" w:color="auto"/>
            </w:tcBorders>
            <w:noWrap/>
            <w:vAlign w:val="center"/>
            <w:hideMark/>
          </w:tcPr>
          <w:p w14:paraId="14DD89F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vAlign w:val="center"/>
            <w:hideMark/>
          </w:tcPr>
          <w:p w14:paraId="1201876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14</w:t>
            </w:r>
          </w:p>
        </w:tc>
      </w:tr>
      <w:tr w:rsidR="000513DA" w:rsidRPr="000513DA" w14:paraId="46ECECF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76CDAB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SBROALP9</w:t>
            </w:r>
          </w:p>
        </w:tc>
        <w:tc>
          <w:tcPr>
            <w:tcW w:w="2924" w:type="dxa"/>
            <w:tcBorders>
              <w:top w:val="single" w:sz="4" w:space="0" w:color="auto"/>
              <w:bottom w:val="single" w:sz="4" w:space="0" w:color="auto"/>
            </w:tcBorders>
            <w:noWrap/>
            <w:vAlign w:val="center"/>
            <w:hideMark/>
          </w:tcPr>
          <w:p w14:paraId="660E8A3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LINTER_SOLSTI1_1</w:t>
            </w:r>
          </w:p>
        </w:tc>
        <w:tc>
          <w:tcPr>
            <w:tcW w:w="1707" w:type="dxa"/>
            <w:tcBorders>
              <w:top w:val="single" w:sz="4" w:space="0" w:color="auto"/>
              <w:bottom w:val="single" w:sz="4" w:space="0" w:color="auto"/>
            </w:tcBorders>
            <w:noWrap/>
            <w:vAlign w:val="center"/>
            <w:hideMark/>
          </w:tcPr>
          <w:p w14:paraId="56D88E7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LINTERNA</w:t>
            </w:r>
          </w:p>
        </w:tc>
        <w:tc>
          <w:tcPr>
            <w:tcW w:w="1670" w:type="dxa"/>
            <w:tcBorders>
              <w:top w:val="single" w:sz="4" w:space="0" w:color="auto"/>
              <w:bottom w:val="single" w:sz="4" w:space="0" w:color="auto"/>
            </w:tcBorders>
            <w:noWrap/>
            <w:vAlign w:val="center"/>
            <w:hideMark/>
          </w:tcPr>
          <w:p w14:paraId="4CDE06B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vAlign w:val="center"/>
            <w:hideMark/>
          </w:tcPr>
          <w:p w14:paraId="7CB500C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14</w:t>
            </w:r>
          </w:p>
        </w:tc>
      </w:tr>
      <w:tr w:rsidR="000513DA" w:rsidRPr="000513DA" w14:paraId="1BD8CFE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A4BFC5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SFLAPIG8</w:t>
            </w:r>
          </w:p>
        </w:tc>
        <w:tc>
          <w:tcPr>
            <w:tcW w:w="2924" w:type="dxa"/>
            <w:tcBorders>
              <w:top w:val="single" w:sz="4" w:space="0" w:color="auto"/>
              <w:bottom w:val="single" w:sz="4" w:space="0" w:color="auto"/>
            </w:tcBorders>
            <w:noWrap/>
            <w:vAlign w:val="center"/>
            <w:hideMark/>
          </w:tcPr>
          <w:p w14:paraId="201BDD4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CR101T_MUSQUI1_1</w:t>
            </w:r>
          </w:p>
        </w:tc>
        <w:tc>
          <w:tcPr>
            <w:tcW w:w="1707" w:type="dxa"/>
            <w:tcBorders>
              <w:top w:val="single" w:sz="4" w:space="0" w:color="auto"/>
              <w:bottom w:val="single" w:sz="4" w:space="0" w:color="auto"/>
            </w:tcBorders>
            <w:noWrap/>
            <w:vAlign w:val="center"/>
            <w:hideMark/>
          </w:tcPr>
          <w:p w14:paraId="6804166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CR101TAP</w:t>
            </w:r>
          </w:p>
        </w:tc>
        <w:tc>
          <w:tcPr>
            <w:tcW w:w="1670" w:type="dxa"/>
            <w:tcBorders>
              <w:top w:val="single" w:sz="4" w:space="0" w:color="auto"/>
              <w:bottom w:val="single" w:sz="4" w:space="0" w:color="auto"/>
            </w:tcBorders>
            <w:noWrap/>
            <w:vAlign w:val="center"/>
            <w:hideMark/>
          </w:tcPr>
          <w:p w14:paraId="7FDC36B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MUSQUIZ</w:t>
            </w:r>
          </w:p>
        </w:tc>
        <w:tc>
          <w:tcPr>
            <w:tcW w:w="1382" w:type="dxa"/>
            <w:tcBorders>
              <w:top w:val="single" w:sz="4" w:space="0" w:color="auto"/>
              <w:bottom w:val="single" w:sz="4" w:space="0" w:color="auto"/>
              <w:right w:val="single" w:sz="4" w:space="0" w:color="auto"/>
            </w:tcBorders>
            <w:noWrap/>
            <w:vAlign w:val="center"/>
            <w:hideMark/>
          </w:tcPr>
          <w:p w14:paraId="3E2B3D3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13</w:t>
            </w:r>
          </w:p>
        </w:tc>
      </w:tr>
      <w:tr w:rsidR="000513DA" w:rsidRPr="000513DA" w14:paraId="6A87A3C4"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7ADD2F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DFERSTA8</w:t>
            </w:r>
          </w:p>
        </w:tc>
        <w:tc>
          <w:tcPr>
            <w:tcW w:w="2924" w:type="dxa"/>
            <w:tcBorders>
              <w:top w:val="single" w:sz="4" w:space="0" w:color="auto"/>
              <w:bottom w:val="single" w:sz="4" w:space="0" w:color="auto"/>
            </w:tcBorders>
            <w:noWrap/>
            <w:vAlign w:val="center"/>
            <w:hideMark/>
          </w:tcPr>
          <w:p w14:paraId="128286E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38T365_1</w:t>
            </w:r>
          </w:p>
        </w:tc>
        <w:tc>
          <w:tcPr>
            <w:tcW w:w="1707" w:type="dxa"/>
            <w:tcBorders>
              <w:top w:val="single" w:sz="4" w:space="0" w:color="auto"/>
              <w:bottom w:val="single" w:sz="4" w:space="0" w:color="auto"/>
            </w:tcBorders>
            <w:noWrap/>
            <w:vAlign w:val="center"/>
            <w:hideMark/>
          </w:tcPr>
          <w:p w14:paraId="347EF2F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WIRTZ</w:t>
            </w:r>
          </w:p>
        </w:tc>
        <w:tc>
          <w:tcPr>
            <w:tcW w:w="1670" w:type="dxa"/>
            <w:tcBorders>
              <w:top w:val="single" w:sz="4" w:space="0" w:color="auto"/>
              <w:bottom w:val="single" w:sz="4" w:space="0" w:color="auto"/>
            </w:tcBorders>
            <w:noWrap/>
            <w:vAlign w:val="center"/>
            <w:hideMark/>
          </w:tcPr>
          <w:p w14:paraId="053C92E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vAlign w:val="center"/>
            <w:hideMark/>
          </w:tcPr>
          <w:p w14:paraId="7FDD5EB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13</w:t>
            </w:r>
          </w:p>
        </w:tc>
      </w:tr>
      <w:tr w:rsidR="000513DA" w:rsidRPr="000513DA" w14:paraId="79A5C7E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E1FA81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SMDLODE5</w:t>
            </w:r>
          </w:p>
        </w:tc>
        <w:tc>
          <w:tcPr>
            <w:tcW w:w="2924" w:type="dxa"/>
            <w:tcBorders>
              <w:top w:val="single" w:sz="4" w:space="0" w:color="auto"/>
              <w:bottom w:val="single" w:sz="4" w:space="0" w:color="auto"/>
            </w:tcBorders>
            <w:noWrap/>
            <w:vAlign w:val="center"/>
            <w:hideMark/>
          </w:tcPr>
          <w:p w14:paraId="0F81892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77765E9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1318FD5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40BBA4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12</w:t>
            </w:r>
          </w:p>
        </w:tc>
      </w:tr>
      <w:tr w:rsidR="000513DA" w:rsidRPr="000513DA" w14:paraId="227C9D0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7F22E8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50F09E0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TREADW_YELWJC1_1</w:t>
            </w:r>
          </w:p>
        </w:tc>
        <w:tc>
          <w:tcPr>
            <w:tcW w:w="1707" w:type="dxa"/>
            <w:tcBorders>
              <w:top w:val="single" w:sz="4" w:space="0" w:color="auto"/>
              <w:bottom w:val="single" w:sz="4" w:space="0" w:color="auto"/>
            </w:tcBorders>
            <w:noWrap/>
            <w:vAlign w:val="center"/>
            <w:hideMark/>
          </w:tcPr>
          <w:p w14:paraId="39EB65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TREADWEL</w:t>
            </w:r>
          </w:p>
        </w:tc>
        <w:tc>
          <w:tcPr>
            <w:tcW w:w="1670" w:type="dxa"/>
            <w:tcBorders>
              <w:top w:val="single" w:sz="4" w:space="0" w:color="auto"/>
              <w:bottom w:val="single" w:sz="4" w:space="0" w:color="auto"/>
            </w:tcBorders>
            <w:noWrap/>
            <w:vAlign w:val="center"/>
            <w:hideMark/>
          </w:tcPr>
          <w:p w14:paraId="169B523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YELWJCKT</w:t>
            </w:r>
          </w:p>
        </w:tc>
        <w:tc>
          <w:tcPr>
            <w:tcW w:w="1382" w:type="dxa"/>
            <w:tcBorders>
              <w:top w:val="single" w:sz="4" w:space="0" w:color="auto"/>
              <w:bottom w:val="single" w:sz="4" w:space="0" w:color="auto"/>
              <w:right w:val="single" w:sz="4" w:space="0" w:color="auto"/>
            </w:tcBorders>
            <w:noWrap/>
            <w:vAlign w:val="center"/>
            <w:hideMark/>
          </w:tcPr>
          <w:p w14:paraId="5FAD9D6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11</w:t>
            </w:r>
          </w:p>
        </w:tc>
      </w:tr>
      <w:tr w:rsidR="000513DA" w:rsidRPr="000513DA" w14:paraId="33FBCAD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1A13E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DMTSCOS5</w:t>
            </w:r>
          </w:p>
        </w:tc>
        <w:tc>
          <w:tcPr>
            <w:tcW w:w="2924" w:type="dxa"/>
            <w:tcBorders>
              <w:top w:val="single" w:sz="4" w:space="0" w:color="auto"/>
              <w:bottom w:val="single" w:sz="4" w:space="0" w:color="auto"/>
            </w:tcBorders>
            <w:noWrap/>
            <w:vAlign w:val="center"/>
            <w:hideMark/>
          </w:tcPr>
          <w:p w14:paraId="41EAAB9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6437__F</w:t>
            </w:r>
          </w:p>
        </w:tc>
        <w:tc>
          <w:tcPr>
            <w:tcW w:w="1707" w:type="dxa"/>
            <w:tcBorders>
              <w:top w:val="single" w:sz="4" w:space="0" w:color="auto"/>
              <w:bottom w:val="single" w:sz="4" w:space="0" w:color="auto"/>
            </w:tcBorders>
            <w:noWrap/>
            <w:vAlign w:val="center"/>
            <w:hideMark/>
          </w:tcPr>
          <w:p w14:paraId="62C5114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SCRCV</w:t>
            </w:r>
          </w:p>
        </w:tc>
        <w:tc>
          <w:tcPr>
            <w:tcW w:w="1670" w:type="dxa"/>
            <w:tcBorders>
              <w:top w:val="single" w:sz="4" w:space="0" w:color="auto"/>
              <w:bottom w:val="single" w:sz="4" w:space="0" w:color="auto"/>
            </w:tcBorders>
            <w:noWrap/>
            <w:vAlign w:val="center"/>
            <w:hideMark/>
          </w:tcPr>
          <w:p w14:paraId="3D339ED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KNAPP</w:t>
            </w:r>
          </w:p>
        </w:tc>
        <w:tc>
          <w:tcPr>
            <w:tcW w:w="1382" w:type="dxa"/>
            <w:tcBorders>
              <w:top w:val="single" w:sz="4" w:space="0" w:color="auto"/>
              <w:bottom w:val="single" w:sz="4" w:space="0" w:color="auto"/>
              <w:right w:val="single" w:sz="4" w:space="0" w:color="auto"/>
            </w:tcBorders>
            <w:noWrap/>
            <w:vAlign w:val="center"/>
            <w:hideMark/>
          </w:tcPr>
          <w:p w14:paraId="006168B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11</w:t>
            </w:r>
          </w:p>
        </w:tc>
      </w:tr>
      <w:tr w:rsidR="000513DA" w:rsidRPr="000513DA" w14:paraId="242619B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DA16C1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XWHI58</w:t>
            </w:r>
          </w:p>
        </w:tc>
        <w:tc>
          <w:tcPr>
            <w:tcW w:w="2924" w:type="dxa"/>
            <w:tcBorders>
              <w:top w:val="single" w:sz="4" w:space="0" w:color="auto"/>
              <w:bottom w:val="single" w:sz="4" w:space="0" w:color="auto"/>
            </w:tcBorders>
            <w:noWrap/>
            <w:vAlign w:val="center"/>
            <w:hideMark/>
          </w:tcPr>
          <w:p w14:paraId="14BC188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LON_HILL_381H</w:t>
            </w:r>
          </w:p>
        </w:tc>
        <w:tc>
          <w:tcPr>
            <w:tcW w:w="1707" w:type="dxa"/>
            <w:tcBorders>
              <w:top w:val="single" w:sz="4" w:space="0" w:color="auto"/>
              <w:bottom w:val="single" w:sz="4" w:space="0" w:color="auto"/>
            </w:tcBorders>
            <w:noWrap/>
            <w:vAlign w:val="center"/>
            <w:hideMark/>
          </w:tcPr>
          <w:p w14:paraId="0F06B88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w:t>
            </w:r>
          </w:p>
        </w:tc>
        <w:tc>
          <w:tcPr>
            <w:tcW w:w="1670" w:type="dxa"/>
            <w:tcBorders>
              <w:top w:val="single" w:sz="4" w:space="0" w:color="auto"/>
              <w:bottom w:val="single" w:sz="4" w:space="0" w:color="auto"/>
            </w:tcBorders>
            <w:noWrap/>
            <w:vAlign w:val="center"/>
            <w:hideMark/>
          </w:tcPr>
          <w:p w14:paraId="0FE2150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w:t>
            </w:r>
          </w:p>
        </w:tc>
        <w:tc>
          <w:tcPr>
            <w:tcW w:w="1382" w:type="dxa"/>
            <w:tcBorders>
              <w:top w:val="single" w:sz="4" w:space="0" w:color="auto"/>
              <w:bottom w:val="single" w:sz="4" w:space="0" w:color="auto"/>
              <w:right w:val="single" w:sz="4" w:space="0" w:color="auto"/>
            </w:tcBorders>
            <w:noWrap/>
            <w:vAlign w:val="center"/>
            <w:hideMark/>
          </w:tcPr>
          <w:p w14:paraId="6F4E267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10</w:t>
            </w:r>
          </w:p>
        </w:tc>
      </w:tr>
      <w:tr w:rsidR="000513DA" w:rsidRPr="000513DA" w14:paraId="0E78D51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4B558C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SLCLAN8</w:t>
            </w:r>
          </w:p>
        </w:tc>
        <w:tc>
          <w:tcPr>
            <w:tcW w:w="2924" w:type="dxa"/>
            <w:tcBorders>
              <w:top w:val="single" w:sz="4" w:space="0" w:color="auto"/>
              <w:bottom w:val="single" w:sz="4" w:space="0" w:color="auto"/>
            </w:tcBorders>
            <w:noWrap/>
            <w:vAlign w:val="center"/>
            <w:hideMark/>
          </w:tcPr>
          <w:p w14:paraId="1C1B6ED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SAR_FRAN_1</w:t>
            </w:r>
          </w:p>
        </w:tc>
        <w:tc>
          <w:tcPr>
            <w:tcW w:w="1707" w:type="dxa"/>
            <w:tcBorders>
              <w:top w:val="single" w:sz="4" w:space="0" w:color="auto"/>
              <w:bottom w:val="single" w:sz="4" w:space="0" w:color="auto"/>
            </w:tcBorders>
            <w:noWrap/>
            <w:vAlign w:val="center"/>
            <w:hideMark/>
          </w:tcPr>
          <w:p w14:paraId="6378B9F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FRANKC</w:t>
            </w:r>
          </w:p>
        </w:tc>
        <w:tc>
          <w:tcPr>
            <w:tcW w:w="1670" w:type="dxa"/>
            <w:tcBorders>
              <w:top w:val="single" w:sz="4" w:space="0" w:color="auto"/>
              <w:bottom w:val="single" w:sz="4" w:space="0" w:color="auto"/>
            </w:tcBorders>
            <w:noWrap/>
            <w:vAlign w:val="center"/>
            <w:hideMark/>
          </w:tcPr>
          <w:p w14:paraId="29836D4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vAlign w:val="center"/>
            <w:hideMark/>
          </w:tcPr>
          <w:p w14:paraId="3205401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9</w:t>
            </w:r>
          </w:p>
        </w:tc>
      </w:tr>
      <w:tr w:rsidR="000513DA" w:rsidRPr="000513DA" w14:paraId="0359AF7E"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C940E0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SCAGKEN5</w:t>
            </w:r>
          </w:p>
        </w:tc>
        <w:tc>
          <w:tcPr>
            <w:tcW w:w="2924" w:type="dxa"/>
            <w:tcBorders>
              <w:top w:val="single" w:sz="4" w:space="0" w:color="auto"/>
              <w:bottom w:val="single" w:sz="4" w:space="0" w:color="auto"/>
            </w:tcBorders>
            <w:noWrap/>
            <w:vAlign w:val="center"/>
            <w:hideMark/>
          </w:tcPr>
          <w:p w14:paraId="66EA01B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74T148_1</w:t>
            </w:r>
          </w:p>
        </w:tc>
        <w:tc>
          <w:tcPr>
            <w:tcW w:w="1707" w:type="dxa"/>
            <w:tcBorders>
              <w:top w:val="single" w:sz="4" w:space="0" w:color="auto"/>
              <w:bottom w:val="single" w:sz="4" w:space="0" w:color="auto"/>
            </w:tcBorders>
            <w:noWrap/>
            <w:vAlign w:val="center"/>
            <w:hideMark/>
          </w:tcPr>
          <w:p w14:paraId="3A51DDD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COMFOR</w:t>
            </w:r>
          </w:p>
        </w:tc>
        <w:tc>
          <w:tcPr>
            <w:tcW w:w="1670" w:type="dxa"/>
            <w:tcBorders>
              <w:top w:val="single" w:sz="4" w:space="0" w:color="auto"/>
              <w:bottom w:val="single" w:sz="4" w:space="0" w:color="auto"/>
            </w:tcBorders>
            <w:noWrap/>
            <w:vAlign w:val="center"/>
            <w:hideMark/>
          </w:tcPr>
          <w:p w14:paraId="71B9738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CICO</w:t>
            </w:r>
          </w:p>
        </w:tc>
        <w:tc>
          <w:tcPr>
            <w:tcW w:w="1382" w:type="dxa"/>
            <w:tcBorders>
              <w:top w:val="single" w:sz="4" w:space="0" w:color="auto"/>
              <w:bottom w:val="single" w:sz="4" w:space="0" w:color="auto"/>
              <w:right w:val="single" w:sz="4" w:space="0" w:color="auto"/>
            </w:tcBorders>
            <w:noWrap/>
            <w:vAlign w:val="center"/>
            <w:hideMark/>
          </w:tcPr>
          <w:p w14:paraId="7292C34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9</w:t>
            </w:r>
          </w:p>
        </w:tc>
      </w:tr>
      <w:tr w:rsidR="000513DA" w:rsidRPr="000513DA" w14:paraId="1652DA8D"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2AE39A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DMARPA_8</w:t>
            </w:r>
          </w:p>
        </w:tc>
        <w:tc>
          <w:tcPr>
            <w:tcW w:w="2924" w:type="dxa"/>
            <w:tcBorders>
              <w:top w:val="single" w:sz="4" w:space="0" w:color="auto"/>
              <w:bottom w:val="single" w:sz="4" w:space="0" w:color="auto"/>
            </w:tcBorders>
            <w:noWrap/>
            <w:vAlign w:val="center"/>
            <w:hideMark/>
          </w:tcPr>
          <w:p w14:paraId="10E5D2E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38T365_1</w:t>
            </w:r>
          </w:p>
        </w:tc>
        <w:tc>
          <w:tcPr>
            <w:tcW w:w="1707" w:type="dxa"/>
            <w:tcBorders>
              <w:top w:val="single" w:sz="4" w:space="0" w:color="auto"/>
              <w:bottom w:val="single" w:sz="4" w:space="0" w:color="auto"/>
            </w:tcBorders>
            <w:noWrap/>
            <w:vAlign w:val="center"/>
            <w:hideMark/>
          </w:tcPr>
          <w:p w14:paraId="5BD95DC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WIRTZ</w:t>
            </w:r>
          </w:p>
        </w:tc>
        <w:tc>
          <w:tcPr>
            <w:tcW w:w="1670" w:type="dxa"/>
            <w:tcBorders>
              <w:top w:val="single" w:sz="4" w:space="0" w:color="auto"/>
              <w:bottom w:val="single" w:sz="4" w:space="0" w:color="auto"/>
            </w:tcBorders>
            <w:noWrap/>
            <w:vAlign w:val="center"/>
            <w:hideMark/>
          </w:tcPr>
          <w:p w14:paraId="3CEEB3E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FLATRO</w:t>
            </w:r>
          </w:p>
        </w:tc>
        <w:tc>
          <w:tcPr>
            <w:tcW w:w="1382" w:type="dxa"/>
            <w:tcBorders>
              <w:top w:val="single" w:sz="4" w:space="0" w:color="auto"/>
              <w:bottom w:val="single" w:sz="4" w:space="0" w:color="auto"/>
              <w:right w:val="single" w:sz="4" w:space="0" w:color="auto"/>
            </w:tcBorders>
            <w:noWrap/>
            <w:vAlign w:val="center"/>
            <w:hideMark/>
          </w:tcPr>
          <w:p w14:paraId="2C78188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8</w:t>
            </w:r>
          </w:p>
        </w:tc>
      </w:tr>
      <w:tr w:rsidR="000513DA" w:rsidRPr="000513DA" w14:paraId="326B2D3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3971A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DENTSCS5</w:t>
            </w:r>
          </w:p>
        </w:tc>
        <w:tc>
          <w:tcPr>
            <w:tcW w:w="2924" w:type="dxa"/>
            <w:tcBorders>
              <w:top w:val="single" w:sz="4" w:space="0" w:color="auto"/>
              <w:bottom w:val="single" w:sz="4" w:space="0" w:color="auto"/>
            </w:tcBorders>
            <w:noWrap/>
            <w:vAlign w:val="center"/>
            <w:hideMark/>
          </w:tcPr>
          <w:p w14:paraId="56D9F0D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1170__A</w:t>
            </w:r>
          </w:p>
        </w:tc>
        <w:tc>
          <w:tcPr>
            <w:tcW w:w="1707" w:type="dxa"/>
            <w:tcBorders>
              <w:top w:val="single" w:sz="4" w:space="0" w:color="auto"/>
              <w:bottom w:val="single" w:sz="4" w:space="0" w:color="auto"/>
            </w:tcBorders>
            <w:noWrap/>
            <w:vAlign w:val="center"/>
            <w:hideMark/>
          </w:tcPr>
          <w:p w14:paraId="01F855C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NCDSE</w:t>
            </w:r>
          </w:p>
        </w:tc>
        <w:tc>
          <w:tcPr>
            <w:tcW w:w="1670" w:type="dxa"/>
            <w:tcBorders>
              <w:top w:val="single" w:sz="4" w:space="0" w:color="auto"/>
              <w:bottom w:val="single" w:sz="4" w:space="0" w:color="auto"/>
            </w:tcBorders>
            <w:noWrap/>
            <w:vAlign w:val="center"/>
            <w:hideMark/>
          </w:tcPr>
          <w:p w14:paraId="2EFF4A3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HNRSW</w:t>
            </w:r>
          </w:p>
        </w:tc>
        <w:tc>
          <w:tcPr>
            <w:tcW w:w="1382" w:type="dxa"/>
            <w:tcBorders>
              <w:top w:val="single" w:sz="4" w:space="0" w:color="auto"/>
              <w:bottom w:val="single" w:sz="4" w:space="0" w:color="auto"/>
              <w:right w:val="single" w:sz="4" w:space="0" w:color="auto"/>
            </w:tcBorders>
            <w:noWrap/>
            <w:vAlign w:val="center"/>
            <w:hideMark/>
          </w:tcPr>
          <w:p w14:paraId="12CF368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8</w:t>
            </w:r>
          </w:p>
        </w:tc>
      </w:tr>
      <w:tr w:rsidR="000513DA" w:rsidRPr="000513DA" w14:paraId="687E23D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4B2407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DBWNKLN5</w:t>
            </w:r>
          </w:p>
        </w:tc>
        <w:tc>
          <w:tcPr>
            <w:tcW w:w="2924" w:type="dxa"/>
            <w:tcBorders>
              <w:top w:val="single" w:sz="4" w:space="0" w:color="auto"/>
              <w:bottom w:val="single" w:sz="4" w:space="0" w:color="auto"/>
            </w:tcBorders>
            <w:noWrap/>
            <w:vAlign w:val="center"/>
            <w:hideMark/>
          </w:tcPr>
          <w:p w14:paraId="5560ED6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651__B</w:t>
            </w:r>
          </w:p>
        </w:tc>
        <w:tc>
          <w:tcPr>
            <w:tcW w:w="1707" w:type="dxa"/>
            <w:tcBorders>
              <w:top w:val="single" w:sz="4" w:space="0" w:color="auto"/>
              <w:bottom w:val="single" w:sz="4" w:space="0" w:color="auto"/>
            </w:tcBorders>
            <w:noWrap/>
            <w:vAlign w:val="center"/>
            <w:hideMark/>
          </w:tcPr>
          <w:p w14:paraId="027F604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CMNSW</w:t>
            </w:r>
          </w:p>
        </w:tc>
        <w:tc>
          <w:tcPr>
            <w:tcW w:w="1670" w:type="dxa"/>
            <w:tcBorders>
              <w:top w:val="single" w:sz="4" w:space="0" w:color="auto"/>
              <w:bottom w:val="single" w:sz="4" w:space="0" w:color="auto"/>
            </w:tcBorders>
            <w:noWrap/>
            <w:vAlign w:val="center"/>
            <w:hideMark/>
          </w:tcPr>
          <w:p w14:paraId="6B9D6CE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CMNTP</w:t>
            </w:r>
          </w:p>
        </w:tc>
        <w:tc>
          <w:tcPr>
            <w:tcW w:w="1382" w:type="dxa"/>
            <w:tcBorders>
              <w:top w:val="single" w:sz="4" w:space="0" w:color="auto"/>
              <w:bottom w:val="single" w:sz="4" w:space="0" w:color="auto"/>
              <w:right w:val="single" w:sz="4" w:space="0" w:color="auto"/>
            </w:tcBorders>
            <w:noWrap/>
            <w:vAlign w:val="center"/>
            <w:hideMark/>
          </w:tcPr>
          <w:p w14:paraId="1168472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8</w:t>
            </w:r>
          </w:p>
        </w:tc>
      </w:tr>
      <w:tr w:rsidR="000513DA" w:rsidRPr="000513DA" w14:paraId="69E3594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A31E14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SCRDLOF9</w:t>
            </w:r>
          </w:p>
        </w:tc>
        <w:tc>
          <w:tcPr>
            <w:tcW w:w="2924" w:type="dxa"/>
            <w:tcBorders>
              <w:top w:val="single" w:sz="4" w:space="0" w:color="auto"/>
              <w:bottom w:val="single" w:sz="4" w:space="0" w:color="auto"/>
            </w:tcBorders>
            <w:noWrap/>
            <w:vAlign w:val="center"/>
            <w:hideMark/>
          </w:tcPr>
          <w:p w14:paraId="769CF38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BOW_FMR1</w:t>
            </w:r>
          </w:p>
        </w:tc>
        <w:tc>
          <w:tcPr>
            <w:tcW w:w="1707" w:type="dxa"/>
            <w:tcBorders>
              <w:top w:val="single" w:sz="4" w:space="0" w:color="auto"/>
              <w:bottom w:val="single" w:sz="4" w:space="0" w:color="auto"/>
            </w:tcBorders>
            <w:noWrap/>
            <w:vAlign w:val="center"/>
            <w:hideMark/>
          </w:tcPr>
          <w:p w14:paraId="7E386B5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BOW</w:t>
            </w:r>
          </w:p>
        </w:tc>
        <w:tc>
          <w:tcPr>
            <w:tcW w:w="1670" w:type="dxa"/>
            <w:tcBorders>
              <w:top w:val="single" w:sz="4" w:space="0" w:color="auto"/>
              <w:bottom w:val="single" w:sz="4" w:space="0" w:color="auto"/>
            </w:tcBorders>
            <w:noWrap/>
            <w:vAlign w:val="center"/>
            <w:hideMark/>
          </w:tcPr>
          <w:p w14:paraId="557B0A6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BOW</w:t>
            </w:r>
          </w:p>
        </w:tc>
        <w:tc>
          <w:tcPr>
            <w:tcW w:w="1382" w:type="dxa"/>
            <w:tcBorders>
              <w:top w:val="single" w:sz="4" w:space="0" w:color="auto"/>
              <w:bottom w:val="single" w:sz="4" w:space="0" w:color="auto"/>
              <w:right w:val="single" w:sz="4" w:space="0" w:color="auto"/>
            </w:tcBorders>
            <w:noWrap/>
            <w:vAlign w:val="center"/>
            <w:hideMark/>
          </w:tcPr>
          <w:p w14:paraId="6C49E50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8</w:t>
            </w:r>
          </w:p>
        </w:tc>
      </w:tr>
      <w:tr w:rsidR="000513DA" w:rsidRPr="000513DA" w14:paraId="642B2ED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1E5448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SFORYEL8</w:t>
            </w:r>
          </w:p>
        </w:tc>
        <w:tc>
          <w:tcPr>
            <w:tcW w:w="2924" w:type="dxa"/>
            <w:tcBorders>
              <w:top w:val="single" w:sz="4" w:space="0" w:color="auto"/>
              <w:bottom w:val="single" w:sz="4" w:space="0" w:color="auto"/>
            </w:tcBorders>
            <w:noWrap/>
            <w:vAlign w:val="center"/>
            <w:hideMark/>
          </w:tcPr>
          <w:p w14:paraId="63829DF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FRPHIL_MASN1_1</w:t>
            </w:r>
          </w:p>
        </w:tc>
        <w:tc>
          <w:tcPr>
            <w:tcW w:w="1707" w:type="dxa"/>
            <w:tcBorders>
              <w:top w:val="single" w:sz="4" w:space="0" w:color="auto"/>
              <w:bottom w:val="single" w:sz="4" w:space="0" w:color="auto"/>
            </w:tcBorders>
            <w:noWrap/>
            <w:vAlign w:val="center"/>
            <w:hideMark/>
          </w:tcPr>
          <w:p w14:paraId="24F241E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MASN</w:t>
            </w:r>
          </w:p>
        </w:tc>
        <w:tc>
          <w:tcPr>
            <w:tcW w:w="1670" w:type="dxa"/>
            <w:tcBorders>
              <w:top w:val="single" w:sz="4" w:space="0" w:color="auto"/>
              <w:bottom w:val="single" w:sz="4" w:space="0" w:color="auto"/>
            </w:tcBorders>
            <w:noWrap/>
            <w:vAlign w:val="center"/>
            <w:hideMark/>
          </w:tcPr>
          <w:p w14:paraId="7CD61CF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FRPHILLT</w:t>
            </w:r>
          </w:p>
        </w:tc>
        <w:tc>
          <w:tcPr>
            <w:tcW w:w="1382" w:type="dxa"/>
            <w:tcBorders>
              <w:top w:val="single" w:sz="4" w:space="0" w:color="auto"/>
              <w:bottom w:val="single" w:sz="4" w:space="0" w:color="auto"/>
              <w:right w:val="single" w:sz="4" w:space="0" w:color="auto"/>
            </w:tcBorders>
            <w:noWrap/>
            <w:vAlign w:val="center"/>
            <w:hideMark/>
          </w:tcPr>
          <w:p w14:paraId="3D2233D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8</w:t>
            </w:r>
          </w:p>
        </w:tc>
      </w:tr>
      <w:tr w:rsidR="000513DA" w:rsidRPr="000513DA" w14:paraId="634CBD2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7B104B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SVICCO28</w:t>
            </w:r>
          </w:p>
        </w:tc>
        <w:tc>
          <w:tcPr>
            <w:tcW w:w="2924" w:type="dxa"/>
            <w:tcBorders>
              <w:top w:val="single" w:sz="4" w:space="0" w:color="auto"/>
              <w:bottom w:val="single" w:sz="4" w:space="0" w:color="auto"/>
            </w:tcBorders>
            <w:noWrap/>
            <w:vAlign w:val="center"/>
            <w:hideMark/>
          </w:tcPr>
          <w:p w14:paraId="0D0E97B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COLETO_VICTOR2_1</w:t>
            </w:r>
          </w:p>
        </w:tc>
        <w:tc>
          <w:tcPr>
            <w:tcW w:w="1707" w:type="dxa"/>
            <w:tcBorders>
              <w:top w:val="single" w:sz="4" w:space="0" w:color="auto"/>
              <w:bottom w:val="single" w:sz="4" w:space="0" w:color="auto"/>
            </w:tcBorders>
            <w:noWrap/>
            <w:vAlign w:val="center"/>
            <w:hideMark/>
          </w:tcPr>
          <w:p w14:paraId="03DEA93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100E47C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0EE4318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8</w:t>
            </w:r>
          </w:p>
        </w:tc>
      </w:tr>
      <w:tr w:rsidR="000513DA" w:rsidRPr="000513DA" w14:paraId="0F1BBF6B"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201EC2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SBRAHAM8</w:t>
            </w:r>
          </w:p>
        </w:tc>
        <w:tc>
          <w:tcPr>
            <w:tcW w:w="2924" w:type="dxa"/>
            <w:tcBorders>
              <w:top w:val="single" w:sz="4" w:space="0" w:color="auto"/>
              <w:bottom w:val="single" w:sz="4" w:space="0" w:color="auto"/>
            </w:tcBorders>
            <w:noWrap/>
            <w:vAlign w:val="center"/>
            <w:hideMark/>
          </w:tcPr>
          <w:p w14:paraId="6ECD12E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HAMILT_MAVERI1_1</w:t>
            </w:r>
          </w:p>
        </w:tc>
        <w:tc>
          <w:tcPr>
            <w:tcW w:w="1707" w:type="dxa"/>
            <w:tcBorders>
              <w:top w:val="single" w:sz="4" w:space="0" w:color="auto"/>
              <w:bottom w:val="single" w:sz="4" w:space="0" w:color="auto"/>
            </w:tcBorders>
            <w:noWrap/>
            <w:vAlign w:val="center"/>
            <w:hideMark/>
          </w:tcPr>
          <w:p w14:paraId="4C5AB1A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HAMILTON</w:t>
            </w:r>
          </w:p>
        </w:tc>
        <w:tc>
          <w:tcPr>
            <w:tcW w:w="1670" w:type="dxa"/>
            <w:tcBorders>
              <w:top w:val="single" w:sz="4" w:space="0" w:color="auto"/>
              <w:bottom w:val="single" w:sz="4" w:space="0" w:color="auto"/>
            </w:tcBorders>
            <w:noWrap/>
            <w:vAlign w:val="center"/>
            <w:hideMark/>
          </w:tcPr>
          <w:p w14:paraId="4E5E6B8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MAVERICK</w:t>
            </w:r>
          </w:p>
        </w:tc>
        <w:tc>
          <w:tcPr>
            <w:tcW w:w="1382" w:type="dxa"/>
            <w:tcBorders>
              <w:top w:val="single" w:sz="4" w:space="0" w:color="auto"/>
              <w:bottom w:val="single" w:sz="4" w:space="0" w:color="auto"/>
              <w:right w:val="single" w:sz="4" w:space="0" w:color="auto"/>
            </w:tcBorders>
            <w:noWrap/>
            <w:vAlign w:val="center"/>
            <w:hideMark/>
          </w:tcPr>
          <w:p w14:paraId="1750BAD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0A5453C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68B170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10FF595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ASPM_CONA1_1</w:t>
            </w:r>
          </w:p>
        </w:tc>
        <w:tc>
          <w:tcPr>
            <w:tcW w:w="1707" w:type="dxa"/>
            <w:tcBorders>
              <w:top w:val="single" w:sz="4" w:space="0" w:color="auto"/>
              <w:bottom w:val="single" w:sz="4" w:space="0" w:color="auto"/>
            </w:tcBorders>
            <w:noWrap/>
            <w:vAlign w:val="center"/>
            <w:hideMark/>
          </w:tcPr>
          <w:p w14:paraId="2F13F4E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w:t>
            </w:r>
          </w:p>
        </w:tc>
        <w:tc>
          <w:tcPr>
            <w:tcW w:w="1670" w:type="dxa"/>
            <w:tcBorders>
              <w:top w:val="single" w:sz="4" w:space="0" w:color="auto"/>
              <w:bottom w:val="single" w:sz="4" w:space="0" w:color="auto"/>
            </w:tcBorders>
            <w:noWrap/>
            <w:vAlign w:val="center"/>
            <w:hideMark/>
          </w:tcPr>
          <w:p w14:paraId="2BA699D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vAlign w:val="center"/>
            <w:hideMark/>
          </w:tcPr>
          <w:p w14:paraId="3168536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00C4640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01F16C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DGIBLIM5</w:t>
            </w:r>
          </w:p>
        </w:tc>
        <w:tc>
          <w:tcPr>
            <w:tcW w:w="2924" w:type="dxa"/>
            <w:tcBorders>
              <w:top w:val="single" w:sz="4" w:space="0" w:color="auto"/>
              <w:bottom w:val="single" w:sz="4" w:space="0" w:color="auto"/>
            </w:tcBorders>
            <w:noWrap/>
            <w:vAlign w:val="center"/>
            <w:hideMark/>
          </w:tcPr>
          <w:p w14:paraId="23BA3C3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260_A_1</w:t>
            </w:r>
          </w:p>
        </w:tc>
        <w:tc>
          <w:tcPr>
            <w:tcW w:w="1707" w:type="dxa"/>
            <w:tcBorders>
              <w:top w:val="single" w:sz="4" w:space="0" w:color="auto"/>
              <w:bottom w:val="single" w:sz="4" w:space="0" w:color="auto"/>
            </w:tcBorders>
            <w:noWrap/>
            <w:vAlign w:val="center"/>
            <w:hideMark/>
          </w:tcPr>
          <w:p w14:paraId="3AA5EFD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JEWET</w:t>
            </w:r>
          </w:p>
        </w:tc>
        <w:tc>
          <w:tcPr>
            <w:tcW w:w="1670" w:type="dxa"/>
            <w:tcBorders>
              <w:top w:val="single" w:sz="4" w:space="0" w:color="auto"/>
              <w:bottom w:val="single" w:sz="4" w:space="0" w:color="auto"/>
            </w:tcBorders>
            <w:noWrap/>
            <w:vAlign w:val="center"/>
            <w:hideMark/>
          </w:tcPr>
          <w:p w14:paraId="0AEED25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SNG</w:t>
            </w:r>
          </w:p>
        </w:tc>
        <w:tc>
          <w:tcPr>
            <w:tcW w:w="1382" w:type="dxa"/>
            <w:tcBorders>
              <w:top w:val="single" w:sz="4" w:space="0" w:color="auto"/>
              <w:bottom w:val="single" w:sz="4" w:space="0" w:color="auto"/>
              <w:right w:val="single" w:sz="4" w:space="0" w:color="auto"/>
            </w:tcBorders>
            <w:noWrap/>
            <w:vAlign w:val="center"/>
            <w:hideMark/>
          </w:tcPr>
          <w:p w14:paraId="070909A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65DBD9D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93D120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06E9F2C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FRIR_ROCKSP1_1</w:t>
            </w:r>
          </w:p>
        </w:tc>
        <w:tc>
          <w:tcPr>
            <w:tcW w:w="1707" w:type="dxa"/>
            <w:tcBorders>
              <w:top w:val="single" w:sz="4" w:space="0" w:color="auto"/>
              <w:bottom w:val="single" w:sz="4" w:space="0" w:color="auto"/>
            </w:tcBorders>
            <w:noWrap/>
            <w:vAlign w:val="center"/>
            <w:hideMark/>
          </w:tcPr>
          <w:p w14:paraId="5812DBB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FRIR</w:t>
            </w:r>
          </w:p>
        </w:tc>
        <w:tc>
          <w:tcPr>
            <w:tcW w:w="1670" w:type="dxa"/>
            <w:tcBorders>
              <w:top w:val="single" w:sz="4" w:space="0" w:color="auto"/>
              <w:bottom w:val="single" w:sz="4" w:space="0" w:color="auto"/>
            </w:tcBorders>
            <w:noWrap/>
            <w:vAlign w:val="center"/>
            <w:hideMark/>
          </w:tcPr>
          <w:p w14:paraId="668519B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ROCKSPRS</w:t>
            </w:r>
          </w:p>
        </w:tc>
        <w:tc>
          <w:tcPr>
            <w:tcW w:w="1382" w:type="dxa"/>
            <w:tcBorders>
              <w:top w:val="single" w:sz="4" w:space="0" w:color="auto"/>
              <w:bottom w:val="single" w:sz="4" w:space="0" w:color="auto"/>
              <w:right w:val="single" w:sz="4" w:space="0" w:color="auto"/>
            </w:tcBorders>
            <w:noWrap/>
            <w:vAlign w:val="center"/>
            <w:hideMark/>
          </w:tcPr>
          <w:p w14:paraId="1B389C9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2713512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E40110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DBERWE58</w:t>
            </w:r>
          </w:p>
        </w:tc>
        <w:tc>
          <w:tcPr>
            <w:tcW w:w="2924" w:type="dxa"/>
            <w:tcBorders>
              <w:top w:val="single" w:sz="4" w:space="0" w:color="auto"/>
              <w:bottom w:val="single" w:sz="4" w:space="0" w:color="auto"/>
            </w:tcBorders>
            <w:noWrap/>
            <w:vAlign w:val="center"/>
            <w:hideMark/>
          </w:tcPr>
          <w:p w14:paraId="3AD9F4D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459T459_1</w:t>
            </w:r>
          </w:p>
        </w:tc>
        <w:tc>
          <w:tcPr>
            <w:tcW w:w="1707" w:type="dxa"/>
            <w:tcBorders>
              <w:top w:val="single" w:sz="4" w:space="0" w:color="auto"/>
              <w:bottom w:val="single" w:sz="4" w:space="0" w:color="auto"/>
            </w:tcBorders>
            <w:noWrap/>
            <w:vAlign w:val="center"/>
            <w:hideMark/>
          </w:tcPr>
          <w:p w14:paraId="56919D0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KENDAL</w:t>
            </w:r>
          </w:p>
        </w:tc>
        <w:tc>
          <w:tcPr>
            <w:tcW w:w="1670" w:type="dxa"/>
            <w:tcBorders>
              <w:top w:val="single" w:sz="4" w:space="0" w:color="auto"/>
              <w:bottom w:val="single" w:sz="4" w:space="0" w:color="auto"/>
            </w:tcBorders>
            <w:noWrap/>
            <w:vAlign w:val="center"/>
            <w:hideMark/>
          </w:tcPr>
          <w:p w14:paraId="2B425B6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CAGNON</w:t>
            </w:r>
          </w:p>
        </w:tc>
        <w:tc>
          <w:tcPr>
            <w:tcW w:w="1382" w:type="dxa"/>
            <w:tcBorders>
              <w:top w:val="single" w:sz="4" w:space="0" w:color="auto"/>
              <w:bottom w:val="single" w:sz="4" w:space="0" w:color="auto"/>
              <w:right w:val="single" w:sz="4" w:space="0" w:color="auto"/>
            </w:tcBorders>
            <w:noWrap/>
            <w:vAlign w:val="center"/>
            <w:hideMark/>
          </w:tcPr>
          <w:p w14:paraId="2BBA59C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16D5698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B1D3CE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SPADPAD9</w:t>
            </w:r>
          </w:p>
        </w:tc>
        <w:tc>
          <w:tcPr>
            <w:tcW w:w="2924" w:type="dxa"/>
            <w:tcBorders>
              <w:top w:val="single" w:sz="4" w:space="0" w:color="auto"/>
              <w:bottom w:val="single" w:sz="4" w:space="0" w:color="auto"/>
            </w:tcBorders>
            <w:noWrap/>
            <w:vAlign w:val="center"/>
            <w:hideMark/>
          </w:tcPr>
          <w:p w14:paraId="1BB64DC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SPUR_69_1</w:t>
            </w:r>
          </w:p>
        </w:tc>
        <w:tc>
          <w:tcPr>
            <w:tcW w:w="1707" w:type="dxa"/>
            <w:tcBorders>
              <w:top w:val="single" w:sz="4" w:space="0" w:color="auto"/>
              <w:bottom w:val="single" w:sz="4" w:space="0" w:color="auto"/>
            </w:tcBorders>
            <w:noWrap/>
            <w:vAlign w:val="center"/>
            <w:hideMark/>
          </w:tcPr>
          <w:p w14:paraId="3BD369D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SPUR</w:t>
            </w:r>
          </w:p>
        </w:tc>
        <w:tc>
          <w:tcPr>
            <w:tcW w:w="1670" w:type="dxa"/>
            <w:tcBorders>
              <w:top w:val="single" w:sz="4" w:space="0" w:color="auto"/>
              <w:bottom w:val="single" w:sz="4" w:space="0" w:color="auto"/>
            </w:tcBorders>
            <w:noWrap/>
            <w:vAlign w:val="center"/>
            <w:hideMark/>
          </w:tcPr>
          <w:p w14:paraId="388F678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SPUR</w:t>
            </w:r>
          </w:p>
        </w:tc>
        <w:tc>
          <w:tcPr>
            <w:tcW w:w="1382" w:type="dxa"/>
            <w:tcBorders>
              <w:top w:val="single" w:sz="4" w:space="0" w:color="auto"/>
              <w:bottom w:val="single" w:sz="4" w:space="0" w:color="auto"/>
              <w:right w:val="single" w:sz="4" w:space="0" w:color="auto"/>
            </w:tcBorders>
            <w:noWrap/>
            <w:vAlign w:val="center"/>
            <w:hideMark/>
          </w:tcPr>
          <w:p w14:paraId="7084198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732D153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43E2D2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SMDLODE5</w:t>
            </w:r>
          </w:p>
        </w:tc>
        <w:tc>
          <w:tcPr>
            <w:tcW w:w="2924" w:type="dxa"/>
            <w:tcBorders>
              <w:top w:val="single" w:sz="4" w:space="0" w:color="auto"/>
              <w:bottom w:val="single" w:sz="4" w:space="0" w:color="auto"/>
            </w:tcBorders>
            <w:noWrap/>
            <w:vAlign w:val="center"/>
            <w:hideMark/>
          </w:tcPr>
          <w:p w14:paraId="3056BAC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ODEHV_MR2H</w:t>
            </w:r>
          </w:p>
        </w:tc>
        <w:tc>
          <w:tcPr>
            <w:tcW w:w="1707" w:type="dxa"/>
            <w:tcBorders>
              <w:top w:val="single" w:sz="4" w:space="0" w:color="auto"/>
              <w:bottom w:val="single" w:sz="4" w:space="0" w:color="auto"/>
            </w:tcBorders>
            <w:noWrap/>
            <w:vAlign w:val="center"/>
            <w:hideMark/>
          </w:tcPr>
          <w:p w14:paraId="0A4787E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ODEHV</w:t>
            </w:r>
          </w:p>
        </w:tc>
        <w:tc>
          <w:tcPr>
            <w:tcW w:w="1670" w:type="dxa"/>
            <w:tcBorders>
              <w:top w:val="single" w:sz="4" w:space="0" w:color="auto"/>
              <w:bottom w:val="single" w:sz="4" w:space="0" w:color="auto"/>
            </w:tcBorders>
            <w:noWrap/>
            <w:vAlign w:val="center"/>
            <w:hideMark/>
          </w:tcPr>
          <w:p w14:paraId="7535AA8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ODEHV</w:t>
            </w:r>
          </w:p>
        </w:tc>
        <w:tc>
          <w:tcPr>
            <w:tcW w:w="1382" w:type="dxa"/>
            <w:tcBorders>
              <w:top w:val="single" w:sz="4" w:space="0" w:color="auto"/>
              <w:bottom w:val="single" w:sz="4" w:space="0" w:color="auto"/>
              <w:right w:val="single" w:sz="4" w:space="0" w:color="auto"/>
            </w:tcBorders>
            <w:noWrap/>
            <w:vAlign w:val="center"/>
            <w:hideMark/>
          </w:tcPr>
          <w:p w14:paraId="26DC797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1ECCCAF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39394E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SLOBSA25</w:t>
            </w:r>
          </w:p>
        </w:tc>
        <w:tc>
          <w:tcPr>
            <w:tcW w:w="2924" w:type="dxa"/>
            <w:tcBorders>
              <w:top w:val="single" w:sz="4" w:space="0" w:color="auto"/>
              <w:bottom w:val="single" w:sz="4" w:space="0" w:color="auto"/>
            </w:tcBorders>
            <w:noWrap/>
            <w:vAlign w:val="center"/>
            <w:hideMark/>
          </w:tcPr>
          <w:p w14:paraId="6FC53FE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NLARSW_PILONC1_1</w:t>
            </w:r>
          </w:p>
        </w:tc>
        <w:tc>
          <w:tcPr>
            <w:tcW w:w="1707" w:type="dxa"/>
            <w:tcBorders>
              <w:top w:val="single" w:sz="4" w:space="0" w:color="auto"/>
              <w:bottom w:val="single" w:sz="4" w:space="0" w:color="auto"/>
            </w:tcBorders>
            <w:noWrap/>
            <w:vAlign w:val="center"/>
            <w:hideMark/>
          </w:tcPr>
          <w:p w14:paraId="7D31922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NLARSW</w:t>
            </w:r>
          </w:p>
        </w:tc>
        <w:tc>
          <w:tcPr>
            <w:tcW w:w="1670" w:type="dxa"/>
            <w:tcBorders>
              <w:top w:val="single" w:sz="4" w:space="0" w:color="auto"/>
              <w:bottom w:val="single" w:sz="4" w:space="0" w:color="auto"/>
            </w:tcBorders>
            <w:noWrap/>
            <w:vAlign w:val="center"/>
            <w:hideMark/>
          </w:tcPr>
          <w:p w14:paraId="71BFD6B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PILONCIL</w:t>
            </w:r>
          </w:p>
        </w:tc>
        <w:tc>
          <w:tcPr>
            <w:tcW w:w="1382" w:type="dxa"/>
            <w:tcBorders>
              <w:top w:val="single" w:sz="4" w:space="0" w:color="auto"/>
              <w:bottom w:val="single" w:sz="4" w:space="0" w:color="auto"/>
              <w:right w:val="single" w:sz="4" w:space="0" w:color="auto"/>
            </w:tcBorders>
            <w:noWrap/>
            <w:vAlign w:val="center"/>
            <w:hideMark/>
          </w:tcPr>
          <w:p w14:paraId="679D763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414E516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19314F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SJARDIL8</w:t>
            </w:r>
          </w:p>
        </w:tc>
        <w:tc>
          <w:tcPr>
            <w:tcW w:w="2924" w:type="dxa"/>
            <w:tcBorders>
              <w:top w:val="single" w:sz="4" w:space="0" w:color="auto"/>
              <w:bottom w:val="single" w:sz="4" w:space="0" w:color="auto"/>
            </w:tcBorders>
            <w:noWrap/>
            <w:vAlign w:val="center"/>
            <w:hideMark/>
          </w:tcPr>
          <w:p w14:paraId="7296FF4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DIL_COTU_1</w:t>
            </w:r>
          </w:p>
        </w:tc>
        <w:tc>
          <w:tcPr>
            <w:tcW w:w="1707" w:type="dxa"/>
            <w:tcBorders>
              <w:top w:val="single" w:sz="4" w:space="0" w:color="auto"/>
              <w:bottom w:val="single" w:sz="4" w:space="0" w:color="auto"/>
            </w:tcBorders>
            <w:noWrap/>
            <w:vAlign w:val="center"/>
            <w:hideMark/>
          </w:tcPr>
          <w:p w14:paraId="25CCE4B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DILLEYSW</w:t>
            </w:r>
          </w:p>
        </w:tc>
        <w:tc>
          <w:tcPr>
            <w:tcW w:w="1670" w:type="dxa"/>
            <w:tcBorders>
              <w:top w:val="single" w:sz="4" w:space="0" w:color="auto"/>
              <w:bottom w:val="single" w:sz="4" w:space="0" w:color="auto"/>
            </w:tcBorders>
            <w:noWrap/>
            <w:vAlign w:val="center"/>
            <w:hideMark/>
          </w:tcPr>
          <w:p w14:paraId="406F461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COTULAS</w:t>
            </w:r>
          </w:p>
        </w:tc>
        <w:tc>
          <w:tcPr>
            <w:tcW w:w="1382" w:type="dxa"/>
            <w:tcBorders>
              <w:top w:val="single" w:sz="4" w:space="0" w:color="auto"/>
              <w:bottom w:val="single" w:sz="4" w:space="0" w:color="auto"/>
              <w:right w:val="single" w:sz="4" w:space="0" w:color="auto"/>
            </w:tcBorders>
            <w:noWrap/>
            <w:vAlign w:val="center"/>
            <w:hideMark/>
          </w:tcPr>
          <w:p w14:paraId="07E041F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w:t>
            </w:r>
          </w:p>
        </w:tc>
      </w:tr>
      <w:tr w:rsidR="000513DA" w:rsidRPr="000513DA" w14:paraId="5DDFCBD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495C59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SSCUSU28</w:t>
            </w:r>
          </w:p>
        </w:tc>
        <w:tc>
          <w:tcPr>
            <w:tcW w:w="2924" w:type="dxa"/>
            <w:tcBorders>
              <w:top w:val="single" w:sz="4" w:space="0" w:color="auto"/>
              <w:bottom w:val="single" w:sz="4" w:space="0" w:color="auto"/>
            </w:tcBorders>
            <w:noWrap/>
            <w:vAlign w:val="center"/>
            <w:hideMark/>
          </w:tcPr>
          <w:p w14:paraId="30CB192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ASPM_69T1</w:t>
            </w:r>
          </w:p>
        </w:tc>
        <w:tc>
          <w:tcPr>
            <w:tcW w:w="1707" w:type="dxa"/>
            <w:tcBorders>
              <w:top w:val="single" w:sz="4" w:space="0" w:color="auto"/>
              <w:bottom w:val="single" w:sz="4" w:space="0" w:color="auto"/>
            </w:tcBorders>
            <w:noWrap/>
            <w:vAlign w:val="center"/>
            <w:hideMark/>
          </w:tcPr>
          <w:p w14:paraId="7A902C5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w:t>
            </w:r>
          </w:p>
        </w:tc>
        <w:tc>
          <w:tcPr>
            <w:tcW w:w="1670" w:type="dxa"/>
            <w:tcBorders>
              <w:top w:val="single" w:sz="4" w:space="0" w:color="auto"/>
              <w:bottom w:val="single" w:sz="4" w:space="0" w:color="auto"/>
            </w:tcBorders>
            <w:noWrap/>
            <w:vAlign w:val="center"/>
            <w:hideMark/>
          </w:tcPr>
          <w:p w14:paraId="080274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w:t>
            </w:r>
          </w:p>
        </w:tc>
        <w:tc>
          <w:tcPr>
            <w:tcW w:w="1382" w:type="dxa"/>
            <w:tcBorders>
              <w:top w:val="single" w:sz="4" w:space="0" w:color="auto"/>
              <w:bottom w:val="single" w:sz="4" w:space="0" w:color="auto"/>
              <w:right w:val="single" w:sz="4" w:space="0" w:color="auto"/>
            </w:tcBorders>
            <w:noWrap/>
            <w:vAlign w:val="center"/>
            <w:hideMark/>
          </w:tcPr>
          <w:p w14:paraId="6135894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w:t>
            </w:r>
          </w:p>
        </w:tc>
      </w:tr>
      <w:tr w:rsidR="000513DA" w:rsidRPr="000513DA" w14:paraId="379334FE"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D9CFF8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SSONFRI8</w:t>
            </w:r>
          </w:p>
        </w:tc>
        <w:tc>
          <w:tcPr>
            <w:tcW w:w="2924" w:type="dxa"/>
            <w:tcBorders>
              <w:top w:val="single" w:sz="4" w:space="0" w:color="auto"/>
              <w:bottom w:val="single" w:sz="4" w:space="0" w:color="auto"/>
            </w:tcBorders>
            <w:noWrap/>
            <w:vAlign w:val="center"/>
            <w:hideMark/>
          </w:tcPr>
          <w:p w14:paraId="3B02DB5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77A6876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4AA4731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21E05E6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w:t>
            </w:r>
          </w:p>
        </w:tc>
      </w:tr>
      <w:tr w:rsidR="000513DA" w:rsidRPr="000513DA" w14:paraId="43B85D6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564D35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SWLFECT8</w:t>
            </w:r>
          </w:p>
        </w:tc>
        <w:tc>
          <w:tcPr>
            <w:tcW w:w="2924" w:type="dxa"/>
            <w:tcBorders>
              <w:top w:val="single" w:sz="4" w:space="0" w:color="auto"/>
              <w:bottom w:val="single" w:sz="4" w:space="0" w:color="auto"/>
            </w:tcBorders>
            <w:noWrap/>
            <w:vAlign w:val="center"/>
            <w:hideMark/>
          </w:tcPr>
          <w:p w14:paraId="280D372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6100__F</w:t>
            </w:r>
          </w:p>
        </w:tc>
        <w:tc>
          <w:tcPr>
            <w:tcW w:w="1707" w:type="dxa"/>
            <w:tcBorders>
              <w:top w:val="single" w:sz="4" w:space="0" w:color="auto"/>
              <w:bottom w:val="single" w:sz="4" w:space="0" w:color="auto"/>
            </w:tcBorders>
            <w:noWrap/>
            <w:vAlign w:val="center"/>
            <w:hideMark/>
          </w:tcPr>
          <w:p w14:paraId="1E09BEF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DHIDE</w:t>
            </w:r>
          </w:p>
        </w:tc>
        <w:tc>
          <w:tcPr>
            <w:tcW w:w="1670" w:type="dxa"/>
            <w:tcBorders>
              <w:top w:val="single" w:sz="4" w:space="0" w:color="auto"/>
              <w:bottom w:val="single" w:sz="4" w:space="0" w:color="auto"/>
            </w:tcBorders>
            <w:noWrap/>
            <w:vAlign w:val="center"/>
            <w:hideMark/>
          </w:tcPr>
          <w:p w14:paraId="76F0D85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NOTSW</w:t>
            </w:r>
          </w:p>
        </w:tc>
        <w:tc>
          <w:tcPr>
            <w:tcW w:w="1382" w:type="dxa"/>
            <w:tcBorders>
              <w:top w:val="single" w:sz="4" w:space="0" w:color="auto"/>
              <w:bottom w:val="single" w:sz="4" w:space="0" w:color="auto"/>
              <w:right w:val="single" w:sz="4" w:space="0" w:color="auto"/>
            </w:tcBorders>
            <w:noWrap/>
            <w:vAlign w:val="center"/>
            <w:hideMark/>
          </w:tcPr>
          <w:p w14:paraId="10A9233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w:t>
            </w:r>
          </w:p>
        </w:tc>
      </w:tr>
      <w:tr w:rsidR="000513DA" w:rsidRPr="000513DA" w14:paraId="534B70E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2E323C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SILLFTL8</w:t>
            </w:r>
          </w:p>
        </w:tc>
        <w:tc>
          <w:tcPr>
            <w:tcW w:w="2924" w:type="dxa"/>
            <w:tcBorders>
              <w:top w:val="single" w:sz="4" w:space="0" w:color="auto"/>
              <w:bottom w:val="single" w:sz="4" w:space="0" w:color="auto"/>
            </w:tcBorders>
            <w:noWrap/>
            <w:vAlign w:val="center"/>
            <w:hideMark/>
          </w:tcPr>
          <w:p w14:paraId="2EDFBB4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HAMILT_MAXWEL1_1</w:t>
            </w:r>
          </w:p>
        </w:tc>
        <w:tc>
          <w:tcPr>
            <w:tcW w:w="1707" w:type="dxa"/>
            <w:tcBorders>
              <w:top w:val="single" w:sz="4" w:space="0" w:color="auto"/>
              <w:bottom w:val="single" w:sz="4" w:space="0" w:color="auto"/>
            </w:tcBorders>
            <w:noWrap/>
            <w:vAlign w:val="center"/>
            <w:hideMark/>
          </w:tcPr>
          <w:p w14:paraId="582102B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0571F17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vAlign w:val="center"/>
            <w:hideMark/>
          </w:tcPr>
          <w:p w14:paraId="7F49F51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w:t>
            </w:r>
          </w:p>
        </w:tc>
      </w:tr>
      <w:tr w:rsidR="000513DA" w:rsidRPr="000513DA" w14:paraId="0610AEE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037452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XEV2R58</w:t>
            </w:r>
          </w:p>
        </w:tc>
        <w:tc>
          <w:tcPr>
            <w:tcW w:w="2924" w:type="dxa"/>
            <w:tcBorders>
              <w:top w:val="single" w:sz="4" w:space="0" w:color="auto"/>
              <w:bottom w:val="single" w:sz="4" w:space="0" w:color="auto"/>
            </w:tcBorders>
            <w:noWrap/>
            <w:vAlign w:val="center"/>
            <w:hideMark/>
          </w:tcPr>
          <w:p w14:paraId="3363DC7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EVRSW_MR1H</w:t>
            </w:r>
          </w:p>
        </w:tc>
        <w:tc>
          <w:tcPr>
            <w:tcW w:w="1707" w:type="dxa"/>
            <w:tcBorders>
              <w:top w:val="single" w:sz="4" w:space="0" w:color="auto"/>
              <w:bottom w:val="single" w:sz="4" w:space="0" w:color="auto"/>
            </w:tcBorders>
            <w:noWrap/>
            <w:vAlign w:val="center"/>
            <w:hideMark/>
          </w:tcPr>
          <w:p w14:paraId="190D235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281161E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3DE49AB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w:t>
            </w:r>
          </w:p>
        </w:tc>
      </w:tr>
      <w:tr w:rsidR="000513DA" w:rsidRPr="000513DA" w14:paraId="21155CD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913C6B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16BC182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HAMILT_MAXWEL1_1</w:t>
            </w:r>
          </w:p>
        </w:tc>
        <w:tc>
          <w:tcPr>
            <w:tcW w:w="1707" w:type="dxa"/>
            <w:tcBorders>
              <w:top w:val="single" w:sz="4" w:space="0" w:color="auto"/>
              <w:bottom w:val="single" w:sz="4" w:space="0" w:color="auto"/>
            </w:tcBorders>
            <w:noWrap/>
            <w:vAlign w:val="center"/>
            <w:hideMark/>
          </w:tcPr>
          <w:p w14:paraId="48F8562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7A0F08C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vAlign w:val="center"/>
            <w:hideMark/>
          </w:tcPr>
          <w:p w14:paraId="2DD009D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w:t>
            </w:r>
          </w:p>
        </w:tc>
      </w:tr>
      <w:tr w:rsidR="000513DA" w:rsidRPr="000513DA" w14:paraId="34D1822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B97434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DSAMTHS5</w:t>
            </w:r>
          </w:p>
        </w:tc>
        <w:tc>
          <w:tcPr>
            <w:tcW w:w="2924" w:type="dxa"/>
            <w:tcBorders>
              <w:top w:val="single" w:sz="4" w:space="0" w:color="auto"/>
              <w:bottom w:val="single" w:sz="4" w:space="0" w:color="auto"/>
            </w:tcBorders>
            <w:noWrap/>
            <w:vAlign w:val="center"/>
            <w:hideMark/>
          </w:tcPr>
          <w:p w14:paraId="04FCC3D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100027_D_1</w:t>
            </w:r>
          </w:p>
        </w:tc>
        <w:tc>
          <w:tcPr>
            <w:tcW w:w="1707" w:type="dxa"/>
            <w:tcBorders>
              <w:top w:val="single" w:sz="4" w:space="0" w:color="auto"/>
              <w:bottom w:val="single" w:sz="4" w:space="0" w:color="auto"/>
            </w:tcBorders>
            <w:noWrap/>
            <w:vAlign w:val="center"/>
            <w:hideMark/>
          </w:tcPr>
          <w:p w14:paraId="6FF2397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WND</w:t>
            </w:r>
          </w:p>
        </w:tc>
        <w:tc>
          <w:tcPr>
            <w:tcW w:w="1670" w:type="dxa"/>
            <w:tcBorders>
              <w:top w:val="single" w:sz="4" w:space="0" w:color="auto"/>
              <w:bottom w:val="single" w:sz="4" w:space="0" w:color="auto"/>
            </w:tcBorders>
            <w:noWrap/>
            <w:vAlign w:val="center"/>
            <w:hideMark/>
          </w:tcPr>
          <w:p w14:paraId="3A94729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WHTNY</w:t>
            </w:r>
          </w:p>
        </w:tc>
        <w:tc>
          <w:tcPr>
            <w:tcW w:w="1382" w:type="dxa"/>
            <w:tcBorders>
              <w:top w:val="single" w:sz="4" w:space="0" w:color="auto"/>
              <w:bottom w:val="single" w:sz="4" w:space="0" w:color="auto"/>
              <w:right w:val="single" w:sz="4" w:space="0" w:color="auto"/>
            </w:tcBorders>
            <w:noWrap/>
            <w:vAlign w:val="center"/>
            <w:hideMark/>
          </w:tcPr>
          <w:p w14:paraId="6BFBC56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w:t>
            </w:r>
          </w:p>
        </w:tc>
      </w:tr>
      <w:tr w:rsidR="000513DA" w:rsidRPr="000513DA" w14:paraId="60C47CB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47BA5D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DCAGCO58</w:t>
            </w:r>
          </w:p>
        </w:tc>
        <w:tc>
          <w:tcPr>
            <w:tcW w:w="2924" w:type="dxa"/>
            <w:tcBorders>
              <w:top w:val="single" w:sz="4" w:space="0" w:color="auto"/>
              <w:bottom w:val="single" w:sz="4" w:space="0" w:color="auto"/>
            </w:tcBorders>
            <w:noWrap/>
            <w:vAlign w:val="center"/>
            <w:hideMark/>
          </w:tcPr>
          <w:p w14:paraId="769599A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583T583_1</w:t>
            </w:r>
          </w:p>
        </w:tc>
        <w:tc>
          <w:tcPr>
            <w:tcW w:w="1707" w:type="dxa"/>
            <w:tcBorders>
              <w:top w:val="single" w:sz="4" w:space="0" w:color="auto"/>
              <w:bottom w:val="single" w:sz="4" w:space="0" w:color="auto"/>
            </w:tcBorders>
            <w:noWrap/>
            <w:vAlign w:val="center"/>
            <w:hideMark/>
          </w:tcPr>
          <w:p w14:paraId="6435254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BANDER</w:t>
            </w:r>
          </w:p>
        </w:tc>
        <w:tc>
          <w:tcPr>
            <w:tcW w:w="1670" w:type="dxa"/>
            <w:tcBorders>
              <w:top w:val="single" w:sz="4" w:space="0" w:color="auto"/>
              <w:bottom w:val="single" w:sz="4" w:space="0" w:color="auto"/>
            </w:tcBorders>
            <w:noWrap/>
            <w:vAlign w:val="center"/>
            <w:hideMark/>
          </w:tcPr>
          <w:p w14:paraId="65E45E9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MASOCR</w:t>
            </w:r>
          </w:p>
        </w:tc>
        <w:tc>
          <w:tcPr>
            <w:tcW w:w="1382" w:type="dxa"/>
            <w:tcBorders>
              <w:top w:val="single" w:sz="4" w:space="0" w:color="auto"/>
              <w:bottom w:val="single" w:sz="4" w:space="0" w:color="auto"/>
              <w:right w:val="single" w:sz="4" w:space="0" w:color="auto"/>
            </w:tcBorders>
            <w:noWrap/>
            <w:vAlign w:val="center"/>
            <w:hideMark/>
          </w:tcPr>
          <w:p w14:paraId="050D0D5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2D8F8FC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BEC2F6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SAVMBSP8</w:t>
            </w:r>
          </w:p>
        </w:tc>
        <w:tc>
          <w:tcPr>
            <w:tcW w:w="2924" w:type="dxa"/>
            <w:tcBorders>
              <w:top w:val="single" w:sz="4" w:space="0" w:color="auto"/>
              <w:bottom w:val="single" w:sz="4" w:space="0" w:color="auto"/>
            </w:tcBorders>
            <w:noWrap/>
            <w:vAlign w:val="center"/>
            <w:hideMark/>
          </w:tcPr>
          <w:p w14:paraId="0EE3A35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6610__A</w:t>
            </w:r>
          </w:p>
        </w:tc>
        <w:tc>
          <w:tcPr>
            <w:tcW w:w="1707" w:type="dxa"/>
            <w:tcBorders>
              <w:top w:val="single" w:sz="4" w:space="0" w:color="auto"/>
              <w:bottom w:val="single" w:sz="4" w:space="0" w:color="auto"/>
            </w:tcBorders>
            <w:noWrap/>
            <w:vAlign w:val="center"/>
            <w:hideMark/>
          </w:tcPr>
          <w:p w14:paraId="4DFF06E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BUZSW</w:t>
            </w:r>
          </w:p>
        </w:tc>
        <w:tc>
          <w:tcPr>
            <w:tcW w:w="1670" w:type="dxa"/>
            <w:tcBorders>
              <w:top w:val="single" w:sz="4" w:space="0" w:color="auto"/>
              <w:bottom w:val="single" w:sz="4" w:space="0" w:color="auto"/>
            </w:tcBorders>
            <w:noWrap/>
            <w:vAlign w:val="center"/>
            <w:hideMark/>
          </w:tcPr>
          <w:p w14:paraId="4BB940E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CHATP</w:t>
            </w:r>
          </w:p>
        </w:tc>
        <w:tc>
          <w:tcPr>
            <w:tcW w:w="1382" w:type="dxa"/>
            <w:tcBorders>
              <w:top w:val="single" w:sz="4" w:space="0" w:color="auto"/>
              <w:bottom w:val="single" w:sz="4" w:space="0" w:color="auto"/>
              <w:right w:val="single" w:sz="4" w:space="0" w:color="auto"/>
            </w:tcBorders>
            <w:noWrap/>
            <w:vAlign w:val="center"/>
            <w:hideMark/>
          </w:tcPr>
          <w:p w14:paraId="1CFCE95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15985B2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78ADC5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2532FD4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RANDAD_ZAPATA1_1</w:t>
            </w:r>
          </w:p>
        </w:tc>
        <w:tc>
          <w:tcPr>
            <w:tcW w:w="1707" w:type="dxa"/>
            <w:tcBorders>
              <w:top w:val="single" w:sz="4" w:space="0" w:color="auto"/>
              <w:bottom w:val="single" w:sz="4" w:space="0" w:color="auto"/>
            </w:tcBorders>
            <w:noWrap/>
            <w:vAlign w:val="center"/>
            <w:hideMark/>
          </w:tcPr>
          <w:p w14:paraId="302B24F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RANDADO</w:t>
            </w:r>
          </w:p>
        </w:tc>
        <w:tc>
          <w:tcPr>
            <w:tcW w:w="1670" w:type="dxa"/>
            <w:tcBorders>
              <w:top w:val="single" w:sz="4" w:space="0" w:color="auto"/>
              <w:bottom w:val="single" w:sz="4" w:space="0" w:color="auto"/>
            </w:tcBorders>
            <w:noWrap/>
            <w:vAlign w:val="center"/>
            <w:hideMark/>
          </w:tcPr>
          <w:p w14:paraId="023717D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ZAPATA</w:t>
            </w:r>
          </w:p>
        </w:tc>
        <w:tc>
          <w:tcPr>
            <w:tcW w:w="1382" w:type="dxa"/>
            <w:tcBorders>
              <w:top w:val="single" w:sz="4" w:space="0" w:color="auto"/>
              <w:bottom w:val="single" w:sz="4" w:space="0" w:color="auto"/>
              <w:right w:val="single" w:sz="4" w:space="0" w:color="auto"/>
            </w:tcBorders>
            <w:noWrap/>
            <w:vAlign w:val="center"/>
            <w:hideMark/>
          </w:tcPr>
          <w:p w14:paraId="169963D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0B382D9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0ED66B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SCABWES8</w:t>
            </w:r>
          </w:p>
        </w:tc>
        <w:tc>
          <w:tcPr>
            <w:tcW w:w="2924" w:type="dxa"/>
            <w:tcBorders>
              <w:top w:val="single" w:sz="4" w:space="0" w:color="auto"/>
              <w:bottom w:val="single" w:sz="4" w:space="0" w:color="auto"/>
            </w:tcBorders>
            <w:noWrap/>
            <w:vAlign w:val="center"/>
            <w:hideMark/>
          </w:tcPr>
          <w:p w14:paraId="7E8A773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ARCADI_SOUTH_1_1</w:t>
            </w:r>
          </w:p>
        </w:tc>
        <w:tc>
          <w:tcPr>
            <w:tcW w:w="1707" w:type="dxa"/>
            <w:tcBorders>
              <w:top w:val="single" w:sz="4" w:space="0" w:color="auto"/>
              <w:bottom w:val="single" w:sz="4" w:space="0" w:color="auto"/>
            </w:tcBorders>
            <w:noWrap/>
            <w:vAlign w:val="center"/>
            <w:hideMark/>
          </w:tcPr>
          <w:p w14:paraId="210D233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ARCADIA</w:t>
            </w:r>
          </w:p>
        </w:tc>
        <w:tc>
          <w:tcPr>
            <w:tcW w:w="1670" w:type="dxa"/>
            <w:tcBorders>
              <w:top w:val="single" w:sz="4" w:space="0" w:color="auto"/>
              <w:bottom w:val="single" w:sz="4" w:space="0" w:color="auto"/>
            </w:tcBorders>
            <w:noWrap/>
            <w:vAlign w:val="center"/>
            <w:hideMark/>
          </w:tcPr>
          <w:p w14:paraId="100C0C4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SOUTH_SI</w:t>
            </w:r>
          </w:p>
        </w:tc>
        <w:tc>
          <w:tcPr>
            <w:tcW w:w="1382" w:type="dxa"/>
            <w:tcBorders>
              <w:top w:val="single" w:sz="4" w:space="0" w:color="auto"/>
              <w:bottom w:val="single" w:sz="4" w:space="0" w:color="auto"/>
              <w:right w:val="single" w:sz="4" w:space="0" w:color="auto"/>
            </w:tcBorders>
            <w:noWrap/>
            <w:vAlign w:val="center"/>
            <w:hideMark/>
          </w:tcPr>
          <w:p w14:paraId="3940EFB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1B91BB5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53A075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lastRenderedPageBreak/>
              <w:t>SKLELOY8</w:t>
            </w:r>
          </w:p>
        </w:tc>
        <w:tc>
          <w:tcPr>
            <w:tcW w:w="2924" w:type="dxa"/>
            <w:tcBorders>
              <w:top w:val="single" w:sz="4" w:space="0" w:color="auto"/>
              <w:bottom w:val="single" w:sz="4" w:space="0" w:color="auto"/>
            </w:tcBorders>
            <w:noWrap/>
            <w:vAlign w:val="center"/>
            <w:hideMark/>
          </w:tcPr>
          <w:p w14:paraId="1E37AC3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LOYOLA_69_1</w:t>
            </w:r>
          </w:p>
        </w:tc>
        <w:tc>
          <w:tcPr>
            <w:tcW w:w="1707" w:type="dxa"/>
            <w:tcBorders>
              <w:top w:val="single" w:sz="4" w:space="0" w:color="auto"/>
              <w:bottom w:val="single" w:sz="4" w:space="0" w:color="auto"/>
            </w:tcBorders>
            <w:noWrap/>
            <w:vAlign w:val="center"/>
            <w:hideMark/>
          </w:tcPr>
          <w:p w14:paraId="58D72C4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LOYOLA</w:t>
            </w:r>
          </w:p>
        </w:tc>
        <w:tc>
          <w:tcPr>
            <w:tcW w:w="1670" w:type="dxa"/>
            <w:tcBorders>
              <w:top w:val="single" w:sz="4" w:space="0" w:color="auto"/>
              <w:bottom w:val="single" w:sz="4" w:space="0" w:color="auto"/>
            </w:tcBorders>
            <w:noWrap/>
            <w:vAlign w:val="center"/>
            <w:hideMark/>
          </w:tcPr>
          <w:p w14:paraId="51CB49C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LOYOLA</w:t>
            </w:r>
          </w:p>
        </w:tc>
        <w:tc>
          <w:tcPr>
            <w:tcW w:w="1382" w:type="dxa"/>
            <w:tcBorders>
              <w:top w:val="single" w:sz="4" w:space="0" w:color="auto"/>
              <w:bottom w:val="single" w:sz="4" w:space="0" w:color="auto"/>
              <w:right w:val="single" w:sz="4" w:space="0" w:color="auto"/>
            </w:tcBorders>
            <w:noWrap/>
            <w:vAlign w:val="center"/>
            <w:hideMark/>
          </w:tcPr>
          <w:p w14:paraId="7EDA664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46F7C7C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0CC7F2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SLKAWFS8</w:t>
            </w:r>
          </w:p>
        </w:tc>
        <w:tc>
          <w:tcPr>
            <w:tcW w:w="2924" w:type="dxa"/>
            <w:tcBorders>
              <w:top w:val="single" w:sz="4" w:space="0" w:color="auto"/>
              <w:bottom w:val="single" w:sz="4" w:space="0" w:color="auto"/>
            </w:tcBorders>
            <w:noWrap/>
            <w:vAlign w:val="center"/>
            <w:hideMark/>
          </w:tcPr>
          <w:p w14:paraId="0035C0E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BOW_FMR1</w:t>
            </w:r>
          </w:p>
        </w:tc>
        <w:tc>
          <w:tcPr>
            <w:tcW w:w="1707" w:type="dxa"/>
            <w:tcBorders>
              <w:top w:val="single" w:sz="4" w:space="0" w:color="auto"/>
              <w:bottom w:val="single" w:sz="4" w:space="0" w:color="auto"/>
            </w:tcBorders>
            <w:noWrap/>
            <w:vAlign w:val="center"/>
            <w:hideMark/>
          </w:tcPr>
          <w:p w14:paraId="2935FBF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BOW</w:t>
            </w:r>
          </w:p>
        </w:tc>
        <w:tc>
          <w:tcPr>
            <w:tcW w:w="1670" w:type="dxa"/>
            <w:tcBorders>
              <w:top w:val="single" w:sz="4" w:space="0" w:color="auto"/>
              <w:bottom w:val="single" w:sz="4" w:space="0" w:color="auto"/>
            </w:tcBorders>
            <w:noWrap/>
            <w:vAlign w:val="center"/>
            <w:hideMark/>
          </w:tcPr>
          <w:p w14:paraId="1710065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BOW</w:t>
            </w:r>
          </w:p>
        </w:tc>
        <w:tc>
          <w:tcPr>
            <w:tcW w:w="1382" w:type="dxa"/>
            <w:tcBorders>
              <w:top w:val="single" w:sz="4" w:space="0" w:color="auto"/>
              <w:bottom w:val="single" w:sz="4" w:space="0" w:color="auto"/>
              <w:right w:val="single" w:sz="4" w:space="0" w:color="auto"/>
            </w:tcBorders>
            <w:noWrap/>
            <w:vAlign w:val="center"/>
            <w:hideMark/>
          </w:tcPr>
          <w:p w14:paraId="5CD087D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6C230C4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AB6F4A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SCABWES8</w:t>
            </w:r>
          </w:p>
        </w:tc>
        <w:tc>
          <w:tcPr>
            <w:tcW w:w="2924" w:type="dxa"/>
            <w:tcBorders>
              <w:top w:val="single" w:sz="4" w:space="0" w:color="auto"/>
              <w:bottom w:val="single" w:sz="4" w:space="0" w:color="auto"/>
            </w:tcBorders>
            <w:noWrap/>
            <w:vAlign w:val="center"/>
            <w:hideMark/>
          </w:tcPr>
          <w:p w14:paraId="47D3A33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HOLLY4_SOUTH_1_1</w:t>
            </w:r>
          </w:p>
        </w:tc>
        <w:tc>
          <w:tcPr>
            <w:tcW w:w="1707" w:type="dxa"/>
            <w:tcBorders>
              <w:top w:val="single" w:sz="4" w:space="0" w:color="auto"/>
              <w:bottom w:val="single" w:sz="4" w:space="0" w:color="auto"/>
            </w:tcBorders>
            <w:noWrap/>
            <w:vAlign w:val="center"/>
            <w:hideMark/>
          </w:tcPr>
          <w:p w14:paraId="1D28A5C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HOLLY4</w:t>
            </w:r>
          </w:p>
        </w:tc>
        <w:tc>
          <w:tcPr>
            <w:tcW w:w="1670" w:type="dxa"/>
            <w:tcBorders>
              <w:top w:val="single" w:sz="4" w:space="0" w:color="auto"/>
              <w:bottom w:val="single" w:sz="4" w:space="0" w:color="auto"/>
            </w:tcBorders>
            <w:noWrap/>
            <w:vAlign w:val="center"/>
            <w:hideMark/>
          </w:tcPr>
          <w:p w14:paraId="3B6CC3B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SOUTH_SI</w:t>
            </w:r>
          </w:p>
        </w:tc>
        <w:tc>
          <w:tcPr>
            <w:tcW w:w="1382" w:type="dxa"/>
            <w:tcBorders>
              <w:top w:val="single" w:sz="4" w:space="0" w:color="auto"/>
              <w:bottom w:val="single" w:sz="4" w:space="0" w:color="auto"/>
              <w:right w:val="single" w:sz="4" w:space="0" w:color="auto"/>
            </w:tcBorders>
            <w:noWrap/>
            <w:vAlign w:val="center"/>
            <w:hideMark/>
          </w:tcPr>
          <w:p w14:paraId="569D506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3A43680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79A35B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DMTSCOS5</w:t>
            </w:r>
          </w:p>
        </w:tc>
        <w:tc>
          <w:tcPr>
            <w:tcW w:w="2924" w:type="dxa"/>
            <w:tcBorders>
              <w:top w:val="single" w:sz="4" w:space="0" w:color="auto"/>
              <w:bottom w:val="single" w:sz="4" w:space="0" w:color="auto"/>
            </w:tcBorders>
            <w:noWrap/>
            <w:vAlign w:val="center"/>
            <w:hideMark/>
          </w:tcPr>
          <w:p w14:paraId="120A889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6474__A</w:t>
            </w:r>
          </w:p>
        </w:tc>
        <w:tc>
          <w:tcPr>
            <w:tcW w:w="1707" w:type="dxa"/>
            <w:tcBorders>
              <w:top w:val="single" w:sz="4" w:space="0" w:color="auto"/>
              <w:bottom w:val="single" w:sz="4" w:space="0" w:color="auto"/>
            </w:tcBorders>
            <w:noWrap/>
            <w:vAlign w:val="center"/>
            <w:hideMark/>
          </w:tcPr>
          <w:p w14:paraId="3925DE2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SUNSW</w:t>
            </w:r>
          </w:p>
        </w:tc>
        <w:tc>
          <w:tcPr>
            <w:tcW w:w="1670" w:type="dxa"/>
            <w:tcBorders>
              <w:top w:val="single" w:sz="4" w:space="0" w:color="auto"/>
              <w:bottom w:val="single" w:sz="4" w:space="0" w:color="auto"/>
            </w:tcBorders>
            <w:noWrap/>
            <w:vAlign w:val="center"/>
            <w:hideMark/>
          </w:tcPr>
          <w:p w14:paraId="7CC8FA0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MGSES</w:t>
            </w:r>
          </w:p>
        </w:tc>
        <w:tc>
          <w:tcPr>
            <w:tcW w:w="1382" w:type="dxa"/>
            <w:tcBorders>
              <w:top w:val="single" w:sz="4" w:space="0" w:color="auto"/>
              <w:bottom w:val="single" w:sz="4" w:space="0" w:color="auto"/>
              <w:right w:val="single" w:sz="4" w:space="0" w:color="auto"/>
            </w:tcBorders>
            <w:noWrap/>
            <w:vAlign w:val="center"/>
            <w:hideMark/>
          </w:tcPr>
          <w:p w14:paraId="452BBEC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098A849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6FBDA0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SHAMMAX8</w:t>
            </w:r>
          </w:p>
        </w:tc>
        <w:tc>
          <w:tcPr>
            <w:tcW w:w="2924" w:type="dxa"/>
            <w:tcBorders>
              <w:top w:val="single" w:sz="4" w:space="0" w:color="auto"/>
              <w:bottom w:val="single" w:sz="4" w:space="0" w:color="auto"/>
            </w:tcBorders>
            <w:noWrap/>
            <w:vAlign w:val="center"/>
            <w:hideMark/>
          </w:tcPr>
          <w:p w14:paraId="46E7D21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4673F2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692E0E6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26EA675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5</w:t>
            </w:r>
          </w:p>
        </w:tc>
      </w:tr>
      <w:tr w:rsidR="000513DA" w:rsidRPr="000513DA" w14:paraId="0393053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20D597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SBOSELM5</w:t>
            </w:r>
          </w:p>
        </w:tc>
        <w:tc>
          <w:tcPr>
            <w:tcW w:w="2924" w:type="dxa"/>
            <w:tcBorders>
              <w:top w:val="single" w:sz="4" w:space="0" w:color="auto"/>
              <w:bottom w:val="single" w:sz="4" w:space="0" w:color="auto"/>
            </w:tcBorders>
            <w:noWrap/>
            <w:vAlign w:val="center"/>
            <w:hideMark/>
          </w:tcPr>
          <w:p w14:paraId="752EF8E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1030__B</w:t>
            </w:r>
          </w:p>
        </w:tc>
        <w:tc>
          <w:tcPr>
            <w:tcW w:w="1707" w:type="dxa"/>
            <w:tcBorders>
              <w:top w:val="single" w:sz="4" w:space="0" w:color="auto"/>
              <w:bottom w:val="single" w:sz="4" w:space="0" w:color="auto"/>
            </w:tcBorders>
            <w:noWrap/>
            <w:vAlign w:val="center"/>
            <w:hideMark/>
          </w:tcPr>
          <w:p w14:paraId="2610D19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BOSQUESW</w:t>
            </w:r>
          </w:p>
        </w:tc>
        <w:tc>
          <w:tcPr>
            <w:tcW w:w="1670" w:type="dxa"/>
            <w:tcBorders>
              <w:top w:val="single" w:sz="4" w:space="0" w:color="auto"/>
              <w:bottom w:val="single" w:sz="4" w:space="0" w:color="auto"/>
            </w:tcBorders>
            <w:noWrap/>
            <w:vAlign w:val="center"/>
            <w:hideMark/>
          </w:tcPr>
          <w:p w14:paraId="6E44CBD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RGH</w:t>
            </w:r>
          </w:p>
        </w:tc>
        <w:tc>
          <w:tcPr>
            <w:tcW w:w="1382" w:type="dxa"/>
            <w:tcBorders>
              <w:top w:val="single" w:sz="4" w:space="0" w:color="auto"/>
              <w:bottom w:val="single" w:sz="4" w:space="0" w:color="auto"/>
              <w:right w:val="single" w:sz="4" w:space="0" w:color="auto"/>
            </w:tcBorders>
            <w:noWrap/>
            <w:vAlign w:val="center"/>
            <w:hideMark/>
          </w:tcPr>
          <w:p w14:paraId="604CF6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w:t>
            </w:r>
          </w:p>
        </w:tc>
      </w:tr>
      <w:tr w:rsidR="000513DA" w:rsidRPr="000513DA" w14:paraId="756F903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A3B6C1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DHWIND89</w:t>
            </w:r>
          </w:p>
        </w:tc>
        <w:tc>
          <w:tcPr>
            <w:tcW w:w="2924" w:type="dxa"/>
            <w:tcBorders>
              <w:top w:val="single" w:sz="4" w:space="0" w:color="auto"/>
              <w:bottom w:val="single" w:sz="4" w:space="0" w:color="auto"/>
            </w:tcBorders>
            <w:noWrap/>
            <w:vAlign w:val="center"/>
            <w:hideMark/>
          </w:tcPr>
          <w:p w14:paraId="14AD894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MORRIS_NUECES1_1</w:t>
            </w:r>
          </w:p>
        </w:tc>
        <w:tc>
          <w:tcPr>
            <w:tcW w:w="1707" w:type="dxa"/>
            <w:tcBorders>
              <w:top w:val="single" w:sz="4" w:space="0" w:color="auto"/>
              <w:bottom w:val="single" w:sz="4" w:space="0" w:color="auto"/>
            </w:tcBorders>
            <w:noWrap/>
            <w:vAlign w:val="center"/>
            <w:hideMark/>
          </w:tcPr>
          <w:p w14:paraId="6078AFC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NUECES_B</w:t>
            </w:r>
          </w:p>
        </w:tc>
        <w:tc>
          <w:tcPr>
            <w:tcW w:w="1670" w:type="dxa"/>
            <w:tcBorders>
              <w:top w:val="single" w:sz="4" w:space="0" w:color="auto"/>
              <w:bottom w:val="single" w:sz="4" w:space="0" w:color="auto"/>
            </w:tcBorders>
            <w:noWrap/>
            <w:vAlign w:val="center"/>
            <w:hideMark/>
          </w:tcPr>
          <w:p w14:paraId="10FD361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MORRIS</w:t>
            </w:r>
          </w:p>
        </w:tc>
        <w:tc>
          <w:tcPr>
            <w:tcW w:w="1382" w:type="dxa"/>
            <w:tcBorders>
              <w:top w:val="single" w:sz="4" w:space="0" w:color="auto"/>
              <w:bottom w:val="single" w:sz="4" w:space="0" w:color="auto"/>
              <w:right w:val="single" w:sz="4" w:space="0" w:color="auto"/>
            </w:tcBorders>
            <w:noWrap/>
            <w:vAlign w:val="center"/>
            <w:hideMark/>
          </w:tcPr>
          <w:p w14:paraId="5D1122C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w:t>
            </w:r>
          </w:p>
        </w:tc>
      </w:tr>
      <w:tr w:rsidR="000513DA" w:rsidRPr="000513DA" w14:paraId="0B60A23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3FBA3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SW_BW_25</w:t>
            </w:r>
          </w:p>
        </w:tc>
        <w:tc>
          <w:tcPr>
            <w:tcW w:w="2924" w:type="dxa"/>
            <w:tcBorders>
              <w:top w:val="single" w:sz="4" w:space="0" w:color="auto"/>
              <w:bottom w:val="single" w:sz="4" w:space="0" w:color="auto"/>
            </w:tcBorders>
            <w:noWrap/>
            <w:vAlign w:val="center"/>
            <w:hideMark/>
          </w:tcPr>
          <w:p w14:paraId="77BF67A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CRTVLE_EINSTEN_1</w:t>
            </w:r>
          </w:p>
        </w:tc>
        <w:tc>
          <w:tcPr>
            <w:tcW w:w="1707" w:type="dxa"/>
            <w:tcBorders>
              <w:top w:val="single" w:sz="4" w:space="0" w:color="auto"/>
              <w:bottom w:val="single" w:sz="4" w:space="0" w:color="auto"/>
            </w:tcBorders>
            <w:noWrap/>
            <w:vAlign w:val="center"/>
            <w:hideMark/>
          </w:tcPr>
          <w:p w14:paraId="04F8CB1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5794CFC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CRTRVLLE</w:t>
            </w:r>
          </w:p>
        </w:tc>
        <w:tc>
          <w:tcPr>
            <w:tcW w:w="1382" w:type="dxa"/>
            <w:tcBorders>
              <w:top w:val="single" w:sz="4" w:space="0" w:color="auto"/>
              <w:bottom w:val="single" w:sz="4" w:space="0" w:color="auto"/>
              <w:right w:val="single" w:sz="4" w:space="0" w:color="auto"/>
            </w:tcBorders>
            <w:noWrap/>
            <w:vAlign w:val="center"/>
            <w:hideMark/>
          </w:tcPr>
          <w:p w14:paraId="02F4FB7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w:t>
            </w:r>
          </w:p>
        </w:tc>
      </w:tr>
      <w:tr w:rsidR="000513DA" w:rsidRPr="000513DA" w14:paraId="4181ECE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53C97A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SARCHIW8</w:t>
            </w:r>
          </w:p>
        </w:tc>
        <w:tc>
          <w:tcPr>
            <w:tcW w:w="2924" w:type="dxa"/>
            <w:tcBorders>
              <w:top w:val="single" w:sz="4" w:space="0" w:color="auto"/>
              <w:bottom w:val="single" w:sz="4" w:space="0" w:color="auto"/>
            </w:tcBorders>
            <w:noWrap/>
            <w:vAlign w:val="center"/>
            <w:hideMark/>
          </w:tcPr>
          <w:p w14:paraId="50922FC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MORRIS_WESTSI1_1</w:t>
            </w:r>
          </w:p>
        </w:tc>
        <w:tc>
          <w:tcPr>
            <w:tcW w:w="1707" w:type="dxa"/>
            <w:tcBorders>
              <w:top w:val="single" w:sz="4" w:space="0" w:color="auto"/>
              <w:bottom w:val="single" w:sz="4" w:space="0" w:color="auto"/>
            </w:tcBorders>
            <w:noWrap/>
            <w:vAlign w:val="center"/>
            <w:hideMark/>
          </w:tcPr>
          <w:p w14:paraId="133EF11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MORRIS</w:t>
            </w:r>
          </w:p>
        </w:tc>
        <w:tc>
          <w:tcPr>
            <w:tcW w:w="1670" w:type="dxa"/>
            <w:tcBorders>
              <w:top w:val="single" w:sz="4" w:space="0" w:color="auto"/>
              <w:bottom w:val="single" w:sz="4" w:space="0" w:color="auto"/>
            </w:tcBorders>
            <w:noWrap/>
            <w:vAlign w:val="center"/>
            <w:hideMark/>
          </w:tcPr>
          <w:p w14:paraId="70B4E09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WESTSIDE</w:t>
            </w:r>
          </w:p>
        </w:tc>
        <w:tc>
          <w:tcPr>
            <w:tcW w:w="1382" w:type="dxa"/>
            <w:tcBorders>
              <w:top w:val="single" w:sz="4" w:space="0" w:color="auto"/>
              <w:bottom w:val="single" w:sz="4" w:space="0" w:color="auto"/>
              <w:right w:val="single" w:sz="4" w:space="0" w:color="auto"/>
            </w:tcBorders>
            <w:noWrap/>
            <w:vAlign w:val="center"/>
            <w:hideMark/>
          </w:tcPr>
          <w:p w14:paraId="6617FE4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w:t>
            </w:r>
          </w:p>
        </w:tc>
      </w:tr>
      <w:tr w:rsidR="000513DA" w:rsidRPr="000513DA" w14:paraId="1D66886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069A22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SPHIMIL8</w:t>
            </w:r>
          </w:p>
        </w:tc>
        <w:tc>
          <w:tcPr>
            <w:tcW w:w="2924" w:type="dxa"/>
            <w:tcBorders>
              <w:top w:val="single" w:sz="4" w:space="0" w:color="auto"/>
              <w:bottom w:val="single" w:sz="4" w:space="0" w:color="auto"/>
            </w:tcBorders>
            <w:noWrap/>
            <w:vAlign w:val="center"/>
            <w:hideMark/>
          </w:tcPr>
          <w:p w14:paraId="5F7F466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223T180_1</w:t>
            </w:r>
          </w:p>
        </w:tc>
        <w:tc>
          <w:tcPr>
            <w:tcW w:w="1707" w:type="dxa"/>
            <w:tcBorders>
              <w:top w:val="single" w:sz="4" w:space="0" w:color="auto"/>
              <w:bottom w:val="single" w:sz="4" w:space="0" w:color="auto"/>
            </w:tcBorders>
            <w:noWrap/>
            <w:vAlign w:val="center"/>
            <w:hideMark/>
          </w:tcPr>
          <w:p w14:paraId="30BDB8A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LAKEWY</w:t>
            </w:r>
          </w:p>
        </w:tc>
        <w:tc>
          <w:tcPr>
            <w:tcW w:w="1670" w:type="dxa"/>
            <w:tcBorders>
              <w:top w:val="single" w:sz="4" w:space="0" w:color="auto"/>
              <w:bottom w:val="single" w:sz="4" w:space="0" w:color="auto"/>
            </w:tcBorders>
            <w:noWrap/>
            <w:vAlign w:val="center"/>
            <w:hideMark/>
          </w:tcPr>
          <w:p w14:paraId="7961146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vAlign w:val="center"/>
            <w:hideMark/>
          </w:tcPr>
          <w:p w14:paraId="1C59002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w:t>
            </w:r>
          </w:p>
        </w:tc>
      </w:tr>
      <w:tr w:rsidR="000513DA" w:rsidRPr="000513DA" w14:paraId="18BEEE4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18B4A1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DCC1_VIC</w:t>
            </w:r>
          </w:p>
        </w:tc>
        <w:tc>
          <w:tcPr>
            <w:tcW w:w="2924" w:type="dxa"/>
            <w:tcBorders>
              <w:top w:val="single" w:sz="4" w:space="0" w:color="auto"/>
              <w:bottom w:val="single" w:sz="4" w:space="0" w:color="auto"/>
            </w:tcBorders>
            <w:noWrap/>
            <w:vAlign w:val="center"/>
            <w:hideMark/>
          </w:tcPr>
          <w:p w14:paraId="57A5D4B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0FDEE04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744DE62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6B82ECA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w:t>
            </w:r>
          </w:p>
        </w:tc>
      </w:tr>
      <w:tr w:rsidR="000513DA" w:rsidRPr="000513DA" w14:paraId="2BB7F67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FC831F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XYEL88</w:t>
            </w:r>
          </w:p>
        </w:tc>
        <w:tc>
          <w:tcPr>
            <w:tcW w:w="2924" w:type="dxa"/>
            <w:tcBorders>
              <w:top w:val="single" w:sz="4" w:space="0" w:color="auto"/>
              <w:bottom w:val="single" w:sz="4" w:space="0" w:color="auto"/>
            </w:tcBorders>
            <w:noWrap/>
            <w:vAlign w:val="center"/>
            <w:hideMark/>
          </w:tcPr>
          <w:p w14:paraId="6E31F3E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BENFIC_SAPOWE1_1</w:t>
            </w:r>
          </w:p>
        </w:tc>
        <w:tc>
          <w:tcPr>
            <w:tcW w:w="1707" w:type="dxa"/>
            <w:tcBorders>
              <w:top w:val="single" w:sz="4" w:space="0" w:color="auto"/>
              <w:bottom w:val="single" w:sz="4" w:space="0" w:color="auto"/>
            </w:tcBorders>
            <w:noWrap/>
            <w:vAlign w:val="center"/>
            <w:hideMark/>
          </w:tcPr>
          <w:p w14:paraId="0D67964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SAPOWER</w:t>
            </w:r>
          </w:p>
        </w:tc>
        <w:tc>
          <w:tcPr>
            <w:tcW w:w="1670" w:type="dxa"/>
            <w:tcBorders>
              <w:top w:val="single" w:sz="4" w:space="0" w:color="auto"/>
              <w:bottom w:val="single" w:sz="4" w:space="0" w:color="auto"/>
            </w:tcBorders>
            <w:noWrap/>
            <w:vAlign w:val="center"/>
            <w:hideMark/>
          </w:tcPr>
          <w:p w14:paraId="59FBF64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BENFICKL</w:t>
            </w:r>
          </w:p>
        </w:tc>
        <w:tc>
          <w:tcPr>
            <w:tcW w:w="1382" w:type="dxa"/>
            <w:tcBorders>
              <w:top w:val="single" w:sz="4" w:space="0" w:color="auto"/>
              <w:bottom w:val="single" w:sz="4" w:space="0" w:color="auto"/>
              <w:right w:val="single" w:sz="4" w:space="0" w:color="auto"/>
            </w:tcBorders>
            <w:noWrap/>
            <w:vAlign w:val="center"/>
            <w:hideMark/>
          </w:tcPr>
          <w:p w14:paraId="32240A9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w:t>
            </w:r>
          </w:p>
        </w:tc>
      </w:tr>
      <w:tr w:rsidR="000513DA" w:rsidRPr="000513DA" w14:paraId="220CB67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B75F28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DWH_STP5</w:t>
            </w:r>
          </w:p>
        </w:tc>
        <w:tc>
          <w:tcPr>
            <w:tcW w:w="2924" w:type="dxa"/>
            <w:tcBorders>
              <w:top w:val="single" w:sz="4" w:space="0" w:color="auto"/>
              <w:bottom w:val="single" w:sz="4" w:space="0" w:color="auto"/>
            </w:tcBorders>
            <w:noWrap/>
            <w:vAlign w:val="center"/>
            <w:hideMark/>
          </w:tcPr>
          <w:p w14:paraId="06E584E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NORMAN_PETTUS1_1</w:t>
            </w:r>
          </w:p>
        </w:tc>
        <w:tc>
          <w:tcPr>
            <w:tcW w:w="1707" w:type="dxa"/>
            <w:tcBorders>
              <w:top w:val="single" w:sz="4" w:space="0" w:color="auto"/>
              <w:bottom w:val="single" w:sz="4" w:space="0" w:color="auto"/>
            </w:tcBorders>
            <w:noWrap/>
            <w:vAlign w:val="center"/>
            <w:hideMark/>
          </w:tcPr>
          <w:p w14:paraId="2E28485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PETTUS</w:t>
            </w:r>
          </w:p>
        </w:tc>
        <w:tc>
          <w:tcPr>
            <w:tcW w:w="1670" w:type="dxa"/>
            <w:tcBorders>
              <w:top w:val="single" w:sz="4" w:space="0" w:color="auto"/>
              <w:bottom w:val="single" w:sz="4" w:space="0" w:color="auto"/>
            </w:tcBorders>
            <w:noWrap/>
            <w:vAlign w:val="center"/>
            <w:hideMark/>
          </w:tcPr>
          <w:p w14:paraId="5A6B205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NORMANNA</w:t>
            </w:r>
          </w:p>
        </w:tc>
        <w:tc>
          <w:tcPr>
            <w:tcW w:w="1382" w:type="dxa"/>
            <w:tcBorders>
              <w:top w:val="single" w:sz="4" w:space="0" w:color="auto"/>
              <w:bottom w:val="single" w:sz="4" w:space="0" w:color="auto"/>
              <w:right w:val="single" w:sz="4" w:space="0" w:color="auto"/>
            </w:tcBorders>
            <w:noWrap/>
            <w:vAlign w:val="center"/>
            <w:hideMark/>
          </w:tcPr>
          <w:p w14:paraId="5AC3BBE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w:t>
            </w:r>
          </w:p>
        </w:tc>
      </w:tr>
      <w:tr w:rsidR="000513DA" w:rsidRPr="000513DA" w14:paraId="1F01CDD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CC1688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DMLSENT5</w:t>
            </w:r>
          </w:p>
        </w:tc>
        <w:tc>
          <w:tcPr>
            <w:tcW w:w="2924" w:type="dxa"/>
            <w:tcBorders>
              <w:top w:val="single" w:sz="4" w:space="0" w:color="auto"/>
              <w:bottom w:val="single" w:sz="4" w:space="0" w:color="auto"/>
            </w:tcBorders>
            <w:noWrap/>
            <w:vAlign w:val="center"/>
            <w:hideMark/>
          </w:tcPr>
          <w:p w14:paraId="02D490D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ELKTN_MR3L</w:t>
            </w:r>
          </w:p>
        </w:tc>
        <w:tc>
          <w:tcPr>
            <w:tcW w:w="1707" w:type="dxa"/>
            <w:tcBorders>
              <w:top w:val="single" w:sz="4" w:space="0" w:color="auto"/>
              <w:bottom w:val="single" w:sz="4" w:space="0" w:color="auto"/>
            </w:tcBorders>
            <w:noWrap/>
            <w:vAlign w:val="center"/>
            <w:hideMark/>
          </w:tcPr>
          <w:p w14:paraId="2FC6252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ELKTN</w:t>
            </w:r>
          </w:p>
        </w:tc>
        <w:tc>
          <w:tcPr>
            <w:tcW w:w="1670" w:type="dxa"/>
            <w:tcBorders>
              <w:top w:val="single" w:sz="4" w:space="0" w:color="auto"/>
              <w:bottom w:val="single" w:sz="4" w:space="0" w:color="auto"/>
            </w:tcBorders>
            <w:noWrap/>
            <w:vAlign w:val="center"/>
            <w:hideMark/>
          </w:tcPr>
          <w:p w14:paraId="5F8B61B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ELKTN</w:t>
            </w:r>
          </w:p>
        </w:tc>
        <w:tc>
          <w:tcPr>
            <w:tcW w:w="1382" w:type="dxa"/>
            <w:tcBorders>
              <w:top w:val="single" w:sz="4" w:space="0" w:color="auto"/>
              <w:bottom w:val="single" w:sz="4" w:space="0" w:color="auto"/>
              <w:right w:val="single" w:sz="4" w:space="0" w:color="auto"/>
            </w:tcBorders>
            <w:noWrap/>
            <w:vAlign w:val="center"/>
            <w:hideMark/>
          </w:tcPr>
          <w:p w14:paraId="012FBA1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588D41C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3422BF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SLAQLOB8</w:t>
            </w:r>
          </w:p>
        </w:tc>
        <w:tc>
          <w:tcPr>
            <w:tcW w:w="2924" w:type="dxa"/>
            <w:tcBorders>
              <w:top w:val="single" w:sz="4" w:space="0" w:color="auto"/>
              <w:bottom w:val="single" w:sz="4" w:space="0" w:color="auto"/>
            </w:tcBorders>
            <w:noWrap/>
            <w:vAlign w:val="center"/>
            <w:hideMark/>
          </w:tcPr>
          <w:p w14:paraId="3C9C671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572B0DA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29B83F7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1C67E37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7C02495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E20BC4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DRIOHAR5</w:t>
            </w:r>
          </w:p>
        </w:tc>
        <w:tc>
          <w:tcPr>
            <w:tcW w:w="2924" w:type="dxa"/>
            <w:tcBorders>
              <w:top w:val="single" w:sz="4" w:space="0" w:color="auto"/>
              <w:bottom w:val="single" w:sz="4" w:space="0" w:color="auto"/>
            </w:tcBorders>
            <w:noWrap/>
            <w:vAlign w:val="center"/>
            <w:hideMark/>
          </w:tcPr>
          <w:p w14:paraId="08E3622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BURNS_RIOHONDO_1</w:t>
            </w:r>
          </w:p>
        </w:tc>
        <w:tc>
          <w:tcPr>
            <w:tcW w:w="1707" w:type="dxa"/>
            <w:tcBorders>
              <w:top w:val="single" w:sz="4" w:space="0" w:color="auto"/>
              <w:bottom w:val="single" w:sz="4" w:space="0" w:color="auto"/>
            </w:tcBorders>
            <w:noWrap/>
            <w:vAlign w:val="center"/>
            <w:hideMark/>
          </w:tcPr>
          <w:p w14:paraId="1639702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RIOHONDO</w:t>
            </w:r>
          </w:p>
        </w:tc>
        <w:tc>
          <w:tcPr>
            <w:tcW w:w="1670" w:type="dxa"/>
            <w:tcBorders>
              <w:top w:val="single" w:sz="4" w:space="0" w:color="auto"/>
              <w:bottom w:val="single" w:sz="4" w:space="0" w:color="auto"/>
            </w:tcBorders>
            <w:noWrap/>
            <w:vAlign w:val="center"/>
            <w:hideMark/>
          </w:tcPr>
          <w:p w14:paraId="348F3C1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MV_BURNS</w:t>
            </w:r>
          </w:p>
        </w:tc>
        <w:tc>
          <w:tcPr>
            <w:tcW w:w="1382" w:type="dxa"/>
            <w:tcBorders>
              <w:top w:val="single" w:sz="4" w:space="0" w:color="auto"/>
              <w:bottom w:val="single" w:sz="4" w:space="0" w:color="auto"/>
              <w:right w:val="single" w:sz="4" w:space="0" w:color="auto"/>
            </w:tcBorders>
            <w:noWrap/>
            <w:vAlign w:val="center"/>
            <w:hideMark/>
          </w:tcPr>
          <w:p w14:paraId="760013B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65877B6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EC5AA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SSTLEIN8</w:t>
            </w:r>
          </w:p>
        </w:tc>
        <w:tc>
          <w:tcPr>
            <w:tcW w:w="2924" w:type="dxa"/>
            <w:tcBorders>
              <w:top w:val="single" w:sz="4" w:space="0" w:color="auto"/>
              <w:bottom w:val="single" w:sz="4" w:space="0" w:color="auto"/>
            </w:tcBorders>
            <w:noWrap/>
            <w:vAlign w:val="center"/>
            <w:hideMark/>
          </w:tcPr>
          <w:p w14:paraId="002483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CRTVLE_EINSTEN_1</w:t>
            </w:r>
          </w:p>
        </w:tc>
        <w:tc>
          <w:tcPr>
            <w:tcW w:w="1707" w:type="dxa"/>
            <w:tcBorders>
              <w:top w:val="single" w:sz="4" w:space="0" w:color="auto"/>
              <w:bottom w:val="single" w:sz="4" w:space="0" w:color="auto"/>
            </w:tcBorders>
            <w:noWrap/>
            <w:vAlign w:val="center"/>
            <w:hideMark/>
          </w:tcPr>
          <w:p w14:paraId="13D8929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767D86A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CRTRVLLE</w:t>
            </w:r>
          </w:p>
        </w:tc>
        <w:tc>
          <w:tcPr>
            <w:tcW w:w="1382" w:type="dxa"/>
            <w:tcBorders>
              <w:top w:val="single" w:sz="4" w:space="0" w:color="auto"/>
              <w:bottom w:val="single" w:sz="4" w:space="0" w:color="auto"/>
              <w:right w:val="single" w:sz="4" w:space="0" w:color="auto"/>
            </w:tcBorders>
            <w:noWrap/>
            <w:vAlign w:val="center"/>
            <w:hideMark/>
          </w:tcPr>
          <w:p w14:paraId="48A4636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535ED83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99615B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SSCLWF28</w:t>
            </w:r>
          </w:p>
        </w:tc>
        <w:tc>
          <w:tcPr>
            <w:tcW w:w="2924" w:type="dxa"/>
            <w:tcBorders>
              <w:top w:val="single" w:sz="4" w:space="0" w:color="auto"/>
              <w:bottom w:val="single" w:sz="4" w:space="0" w:color="auto"/>
            </w:tcBorders>
            <w:noWrap/>
            <w:vAlign w:val="center"/>
            <w:hideMark/>
          </w:tcPr>
          <w:p w14:paraId="2DCB7AD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OLN_FMR2</w:t>
            </w:r>
          </w:p>
        </w:tc>
        <w:tc>
          <w:tcPr>
            <w:tcW w:w="1707" w:type="dxa"/>
            <w:tcBorders>
              <w:top w:val="single" w:sz="4" w:space="0" w:color="auto"/>
              <w:bottom w:val="single" w:sz="4" w:space="0" w:color="auto"/>
            </w:tcBorders>
            <w:noWrap/>
            <w:vAlign w:val="center"/>
            <w:hideMark/>
          </w:tcPr>
          <w:p w14:paraId="7233C1B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OLN</w:t>
            </w:r>
          </w:p>
        </w:tc>
        <w:tc>
          <w:tcPr>
            <w:tcW w:w="1670" w:type="dxa"/>
            <w:tcBorders>
              <w:top w:val="single" w:sz="4" w:space="0" w:color="auto"/>
              <w:bottom w:val="single" w:sz="4" w:space="0" w:color="auto"/>
            </w:tcBorders>
            <w:noWrap/>
            <w:vAlign w:val="center"/>
            <w:hideMark/>
          </w:tcPr>
          <w:p w14:paraId="469BC49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OLN</w:t>
            </w:r>
          </w:p>
        </w:tc>
        <w:tc>
          <w:tcPr>
            <w:tcW w:w="1382" w:type="dxa"/>
            <w:tcBorders>
              <w:top w:val="single" w:sz="4" w:space="0" w:color="auto"/>
              <w:bottom w:val="single" w:sz="4" w:space="0" w:color="auto"/>
              <w:right w:val="single" w:sz="4" w:space="0" w:color="auto"/>
            </w:tcBorders>
            <w:noWrap/>
            <w:vAlign w:val="center"/>
            <w:hideMark/>
          </w:tcPr>
          <w:p w14:paraId="60D12AA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3FC0DDE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8994D4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2C36AFC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SAPOWE_TREADW1_1</w:t>
            </w:r>
          </w:p>
        </w:tc>
        <w:tc>
          <w:tcPr>
            <w:tcW w:w="1707" w:type="dxa"/>
            <w:tcBorders>
              <w:top w:val="single" w:sz="4" w:space="0" w:color="auto"/>
              <w:bottom w:val="single" w:sz="4" w:space="0" w:color="auto"/>
            </w:tcBorders>
            <w:noWrap/>
            <w:vAlign w:val="center"/>
            <w:hideMark/>
          </w:tcPr>
          <w:p w14:paraId="490333F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SAPOWER</w:t>
            </w:r>
          </w:p>
        </w:tc>
        <w:tc>
          <w:tcPr>
            <w:tcW w:w="1670" w:type="dxa"/>
            <w:tcBorders>
              <w:top w:val="single" w:sz="4" w:space="0" w:color="auto"/>
              <w:bottom w:val="single" w:sz="4" w:space="0" w:color="auto"/>
            </w:tcBorders>
            <w:noWrap/>
            <w:vAlign w:val="center"/>
            <w:hideMark/>
          </w:tcPr>
          <w:p w14:paraId="1AEEA66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TREADWEL</w:t>
            </w:r>
          </w:p>
        </w:tc>
        <w:tc>
          <w:tcPr>
            <w:tcW w:w="1382" w:type="dxa"/>
            <w:tcBorders>
              <w:top w:val="single" w:sz="4" w:space="0" w:color="auto"/>
              <w:bottom w:val="single" w:sz="4" w:space="0" w:color="auto"/>
              <w:right w:val="single" w:sz="4" w:space="0" w:color="auto"/>
            </w:tcBorders>
            <w:noWrap/>
            <w:vAlign w:val="center"/>
            <w:hideMark/>
          </w:tcPr>
          <w:p w14:paraId="5071FB4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0D8799E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50DD9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SMGIENW8</w:t>
            </w:r>
          </w:p>
        </w:tc>
        <w:tc>
          <w:tcPr>
            <w:tcW w:w="2924" w:type="dxa"/>
            <w:tcBorders>
              <w:top w:val="single" w:sz="4" w:space="0" w:color="auto"/>
              <w:bottom w:val="single" w:sz="4" w:space="0" w:color="auto"/>
            </w:tcBorders>
            <w:noWrap/>
            <w:vAlign w:val="center"/>
            <w:hideMark/>
          </w:tcPr>
          <w:p w14:paraId="5F5779B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921__D</w:t>
            </w:r>
          </w:p>
        </w:tc>
        <w:tc>
          <w:tcPr>
            <w:tcW w:w="1707" w:type="dxa"/>
            <w:tcBorders>
              <w:top w:val="single" w:sz="4" w:space="0" w:color="auto"/>
              <w:bottom w:val="single" w:sz="4" w:space="0" w:color="auto"/>
            </w:tcBorders>
            <w:noWrap/>
            <w:vAlign w:val="center"/>
            <w:hideMark/>
          </w:tcPr>
          <w:p w14:paraId="39E5CB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ENSSW</w:t>
            </w:r>
          </w:p>
        </w:tc>
        <w:tc>
          <w:tcPr>
            <w:tcW w:w="1670" w:type="dxa"/>
            <w:tcBorders>
              <w:top w:val="single" w:sz="4" w:space="0" w:color="auto"/>
              <w:bottom w:val="single" w:sz="4" w:space="0" w:color="auto"/>
            </w:tcBorders>
            <w:noWrap/>
            <w:vAlign w:val="center"/>
            <w:hideMark/>
          </w:tcPr>
          <w:p w14:paraId="3FB651E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TRU</w:t>
            </w:r>
          </w:p>
        </w:tc>
        <w:tc>
          <w:tcPr>
            <w:tcW w:w="1382" w:type="dxa"/>
            <w:tcBorders>
              <w:top w:val="single" w:sz="4" w:space="0" w:color="auto"/>
              <w:bottom w:val="single" w:sz="4" w:space="0" w:color="auto"/>
              <w:right w:val="single" w:sz="4" w:space="0" w:color="auto"/>
            </w:tcBorders>
            <w:noWrap/>
            <w:vAlign w:val="center"/>
            <w:hideMark/>
          </w:tcPr>
          <w:p w14:paraId="5070AC1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1437F1AB"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628ADD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SALMBA28</w:t>
            </w:r>
          </w:p>
        </w:tc>
        <w:tc>
          <w:tcPr>
            <w:tcW w:w="2924" w:type="dxa"/>
            <w:tcBorders>
              <w:top w:val="single" w:sz="4" w:space="0" w:color="auto"/>
              <w:bottom w:val="single" w:sz="4" w:space="0" w:color="auto"/>
            </w:tcBorders>
            <w:noWrap/>
            <w:vAlign w:val="center"/>
            <w:hideMark/>
          </w:tcPr>
          <w:p w14:paraId="01A26A1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COCS_FTST1_1</w:t>
            </w:r>
          </w:p>
        </w:tc>
        <w:tc>
          <w:tcPr>
            <w:tcW w:w="1707" w:type="dxa"/>
            <w:tcBorders>
              <w:top w:val="single" w:sz="4" w:space="0" w:color="auto"/>
              <w:bottom w:val="single" w:sz="4" w:space="0" w:color="auto"/>
            </w:tcBorders>
            <w:noWrap/>
            <w:vAlign w:val="center"/>
            <w:hideMark/>
          </w:tcPr>
          <w:p w14:paraId="4ECD1C1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FTST</w:t>
            </w:r>
          </w:p>
        </w:tc>
        <w:tc>
          <w:tcPr>
            <w:tcW w:w="1670" w:type="dxa"/>
            <w:tcBorders>
              <w:top w:val="single" w:sz="4" w:space="0" w:color="auto"/>
              <w:bottom w:val="single" w:sz="4" w:space="0" w:color="auto"/>
            </w:tcBorders>
            <w:noWrap/>
            <w:vAlign w:val="center"/>
            <w:hideMark/>
          </w:tcPr>
          <w:p w14:paraId="2DBC9F5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COCS</w:t>
            </w:r>
          </w:p>
        </w:tc>
        <w:tc>
          <w:tcPr>
            <w:tcW w:w="1382" w:type="dxa"/>
            <w:tcBorders>
              <w:top w:val="single" w:sz="4" w:space="0" w:color="auto"/>
              <w:bottom w:val="single" w:sz="4" w:space="0" w:color="auto"/>
              <w:right w:val="single" w:sz="4" w:space="0" w:color="auto"/>
            </w:tcBorders>
            <w:noWrap/>
            <w:vAlign w:val="center"/>
            <w:hideMark/>
          </w:tcPr>
          <w:p w14:paraId="383995E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6F7FBAC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13EFC8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SCEDOA28</w:t>
            </w:r>
          </w:p>
        </w:tc>
        <w:tc>
          <w:tcPr>
            <w:tcW w:w="2924" w:type="dxa"/>
            <w:tcBorders>
              <w:top w:val="single" w:sz="4" w:space="0" w:color="auto"/>
              <w:bottom w:val="single" w:sz="4" w:space="0" w:color="auto"/>
            </w:tcBorders>
            <w:noWrap/>
            <w:vAlign w:val="center"/>
            <w:hideMark/>
          </w:tcPr>
          <w:p w14:paraId="286B4F0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CONCHO_VRBS1_1</w:t>
            </w:r>
          </w:p>
        </w:tc>
        <w:tc>
          <w:tcPr>
            <w:tcW w:w="1707" w:type="dxa"/>
            <w:tcBorders>
              <w:top w:val="single" w:sz="4" w:space="0" w:color="auto"/>
              <w:bottom w:val="single" w:sz="4" w:space="0" w:color="auto"/>
            </w:tcBorders>
            <w:noWrap/>
            <w:vAlign w:val="center"/>
            <w:hideMark/>
          </w:tcPr>
          <w:p w14:paraId="37C3233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CONCHO</w:t>
            </w:r>
          </w:p>
        </w:tc>
        <w:tc>
          <w:tcPr>
            <w:tcW w:w="1670" w:type="dxa"/>
            <w:tcBorders>
              <w:top w:val="single" w:sz="4" w:space="0" w:color="auto"/>
              <w:bottom w:val="single" w:sz="4" w:space="0" w:color="auto"/>
            </w:tcBorders>
            <w:noWrap/>
            <w:vAlign w:val="center"/>
            <w:hideMark/>
          </w:tcPr>
          <w:p w14:paraId="542B023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VRBS</w:t>
            </w:r>
          </w:p>
        </w:tc>
        <w:tc>
          <w:tcPr>
            <w:tcW w:w="1382" w:type="dxa"/>
            <w:tcBorders>
              <w:top w:val="single" w:sz="4" w:space="0" w:color="auto"/>
              <w:bottom w:val="single" w:sz="4" w:space="0" w:color="auto"/>
              <w:right w:val="single" w:sz="4" w:space="0" w:color="auto"/>
            </w:tcBorders>
            <w:noWrap/>
            <w:vAlign w:val="center"/>
            <w:hideMark/>
          </w:tcPr>
          <w:p w14:paraId="1101073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26AB7E8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22C40C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STNNMDO8</w:t>
            </w:r>
          </w:p>
        </w:tc>
        <w:tc>
          <w:tcPr>
            <w:tcW w:w="2924" w:type="dxa"/>
            <w:tcBorders>
              <w:top w:val="single" w:sz="4" w:space="0" w:color="auto"/>
              <w:bottom w:val="single" w:sz="4" w:space="0" w:color="auto"/>
            </w:tcBorders>
            <w:noWrap/>
            <w:vAlign w:val="center"/>
            <w:hideMark/>
          </w:tcPr>
          <w:p w14:paraId="46BEC56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GN_TC_37_A</w:t>
            </w:r>
          </w:p>
        </w:tc>
        <w:tc>
          <w:tcPr>
            <w:tcW w:w="1707" w:type="dxa"/>
            <w:tcBorders>
              <w:top w:val="single" w:sz="4" w:space="0" w:color="auto"/>
              <w:bottom w:val="single" w:sz="4" w:space="0" w:color="auto"/>
            </w:tcBorders>
            <w:noWrap/>
            <w:vAlign w:val="center"/>
            <w:hideMark/>
          </w:tcPr>
          <w:p w14:paraId="1FA8AEF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TC</w:t>
            </w:r>
          </w:p>
        </w:tc>
        <w:tc>
          <w:tcPr>
            <w:tcW w:w="1670" w:type="dxa"/>
            <w:tcBorders>
              <w:top w:val="single" w:sz="4" w:space="0" w:color="auto"/>
              <w:bottom w:val="single" w:sz="4" w:space="0" w:color="auto"/>
            </w:tcBorders>
            <w:noWrap/>
            <w:vAlign w:val="center"/>
            <w:hideMark/>
          </w:tcPr>
          <w:p w14:paraId="254D987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GN</w:t>
            </w:r>
          </w:p>
        </w:tc>
        <w:tc>
          <w:tcPr>
            <w:tcW w:w="1382" w:type="dxa"/>
            <w:tcBorders>
              <w:top w:val="single" w:sz="4" w:space="0" w:color="auto"/>
              <w:bottom w:val="single" w:sz="4" w:space="0" w:color="auto"/>
              <w:right w:val="single" w:sz="4" w:space="0" w:color="auto"/>
            </w:tcBorders>
            <w:noWrap/>
            <w:vAlign w:val="center"/>
            <w:hideMark/>
          </w:tcPr>
          <w:p w14:paraId="2CDFF44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3B89B09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C22752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DMTSCOS5</w:t>
            </w:r>
          </w:p>
        </w:tc>
        <w:tc>
          <w:tcPr>
            <w:tcW w:w="2924" w:type="dxa"/>
            <w:tcBorders>
              <w:top w:val="single" w:sz="4" w:space="0" w:color="auto"/>
              <w:bottom w:val="single" w:sz="4" w:space="0" w:color="auto"/>
            </w:tcBorders>
            <w:noWrap/>
            <w:vAlign w:val="center"/>
            <w:hideMark/>
          </w:tcPr>
          <w:p w14:paraId="70F5777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6216__A</w:t>
            </w:r>
          </w:p>
        </w:tc>
        <w:tc>
          <w:tcPr>
            <w:tcW w:w="1707" w:type="dxa"/>
            <w:tcBorders>
              <w:top w:val="single" w:sz="4" w:space="0" w:color="auto"/>
              <w:bottom w:val="single" w:sz="4" w:space="0" w:color="auto"/>
            </w:tcBorders>
            <w:noWrap/>
            <w:vAlign w:val="center"/>
            <w:hideMark/>
          </w:tcPr>
          <w:p w14:paraId="13F5EF3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BCKSW</w:t>
            </w:r>
          </w:p>
        </w:tc>
        <w:tc>
          <w:tcPr>
            <w:tcW w:w="1670" w:type="dxa"/>
            <w:tcBorders>
              <w:top w:val="single" w:sz="4" w:space="0" w:color="auto"/>
              <w:bottom w:val="single" w:sz="4" w:space="0" w:color="auto"/>
            </w:tcBorders>
            <w:noWrap/>
            <w:vAlign w:val="center"/>
            <w:hideMark/>
          </w:tcPr>
          <w:p w14:paraId="5CE6238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SHRNE</w:t>
            </w:r>
          </w:p>
        </w:tc>
        <w:tc>
          <w:tcPr>
            <w:tcW w:w="1382" w:type="dxa"/>
            <w:tcBorders>
              <w:top w:val="single" w:sz="4" w:space="0" w:color="auto"/>
              <w:bottom w:val="single" w:sz="4" w:space="0" w:color="auto"/>
              <w:right w:val="single" w:sz="4" w:space="0" w:color="auto"/>
            </w:tcBorders>
            <w:noWrap/>
            <w:vAlign w:val="center"/>
            <w:hideMark/>
          </w:tcPr>
          <w:p w14:paraId="03ED23F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79B0B80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C48865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XEV2R58</w:t>
            </w:r>
          </w:p>
        </w:tc>
        <w:tc>
          <w:tcPr>
            <w:tcW w:w="2924" w:type="dxa"/>
            <w:tcBorders>
              <w:top w:val="single" w:sz="4" w:space="0" w:color="auto"/>
              <w:bottom w:val="single" w:sz="4" w:space="0" w:color="auto"/>
            </w:tcBorders>
            <w:noWrap/>
            <w:vAlign w:val="center"/>
            <w:hideMark/>
          </w:tcPr>
          <w:p w14:paraId="7556B09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EVRSW_MR2H</w:t>
            </w:r>
          </w:p>
        </w:tc>
        <w:tc>
          <w:tcPr>
            <w:tcW w:w="1707" w:type="dxa"/>
            <w:tcBorders>
              <w:top w:val="single" w:sz="4" w:space="0" w:color="auto"/>
              <w:bottom w:val="single" w:sz="4" w:space="0" w:color="auto"/>
            </w:tcBorders>
            <w:noWrap/>
            <w:vAlign w:val="center"/>
            <w:hideMark/>
          </w:tcPr>
          <w:p w14:paraId="19C25E4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50A7FC0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577D36E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439B6A8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B91AD0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6EA7CB5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HAMILT_MAXWEL1_1</w:t>
            </w:r>
          </w:p>
        </w:tc>
        <w:tc>
          <w:tcPr>
            <w:tcW w:w="1707" w:type="dxa"/>
            <w:tcBorders>
              <w:top w:val="single" w:sz="4" w:space="0" w:color="auto"/>
              <w:bottom w:val="single" w:sz="4" w:space="0" w:color="auto"/>
            </w:tcBorders>
            <w:noWrap/>
            <w:vAlign w:val="center"/>
            <w:hideMark/>
          </w:tcPr>
          <w:p w14:paraId="3631CF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MAXWELL</w:t>
            </w:r>
          </w:p>
        </w:tc>
        <w:tc>
          <w:tcPr>
            <w:tcW w:w="1670" w:type="dxa"/>
            <w:tcBorders>
              <w:top w:val="single" w:sz="4" w:space="0" w:color="auto"/>
              <w:bottom w:val="single" w:sz="4" w:space="0" w:color="auto"/>
            </w:tcBorders>
            <w:noWrap/>
            <w:vAlign w:val="center"/>
            <w:hideMark/>
          </w:tcPr>
          <w:p w14:paraId="2FF5597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HAMILTON</w:t>
            </w:r>
          </w:p>
        </w:tc>
        <w:tc>
          <w:tcPr>
            <w:tcW w:w="1382" w:type="dxa"/>
            <w:tcBorders>
              <w:top w:val="single" w:sz="4" w:space="0" w:color="auto"/>
              <w:bottom w:val="single" w:sz="4" w:space="0" w:color="auto"/>
              <w:right w:val="single" w:sz="4" w:space="0" w:color="auto"/>
            </w:tcBorders>
            <w:noWrap/>
            <w:vAlign w:val="center"/>
            <w:hideMark/>
          </w:tcPr>
          <w:p w14:paraId="727668B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23883F4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C528C3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45DB002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REDTAP</w:t>
            </w:r>
          </w:p>
        </w:tc>
        <w:tc>
          <w:tcPr>
            <w:tcW w:w="1707" w:type="dxa"/>
            <w:tcBorders>
              <w:top w:val="single" w:sz="4" w:space="0" w:color="auto"/>
              <w:bottom w:val="single" w:sz="4" w:space="0" w:color="auto"/>
            </w:tcBorders>
            <w:noWrap/>
            <w:vAlign w:val="center"/>
            <w:hideMark/>
          </w:tcPr>
          <w:p w14:paraId="7DA121D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n/a</w:t>
            </w:r>
          </w:p>
        </w:tc>
        <w:tc>
          <w:tcPr>
            <w:tcW w:w="1670" w:type="dxa"/>
            <w:tcBorders>
              <w:top w:val="single" w:sz="4" w:space="0" w:color="auto"/>
              <w:bottom w:val="single" w:sz="4" w:space="0" w:color="auto"/>
            </w:tcBorders>
            <w:noWrap/>
            <w:vAlign w:val="center"/>
            <w:hideMark/>
          </w:tcPr>
          <w:p w14:paraId="299C413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n/a</w:t>
            </w:r>
          </w:p>
        </w:tc>
        <w:tc>
          <w:tcPr>
            <w:tcW w:w="1382" w:type="dxa"/>
            <w:tcBorders>
              <w:top w:val="single" w:sz="4" w:space="0" w:color="auto"/>
              <w:bottom w:val="single" w:sz="4" w:space="0" w:color="auto"/>
              <w:right w:val="single" w:sz="4" w:space="0" w:color="auto"/>
            </w:tcBorders>
            <w:noWrap/>
            <w:vAlign w:val="center"/>
            <w:hideMark/>
          </w:tcPr>
          <w:p w14:paraId="6A7EF4F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378C06C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CEFA22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SRAYRI28</w:t>
            </w:r>
          </w:p>
        </w:tc>
        <w:tc>
          <w:tcPr>
            <w:tcW w:w="2924" w:type="dxa"/>
            <w:tcBorders>
              <w:top w:val="single" w:sz="4" w:space="0" w:color="auto"/>
              <w:bottom w:val="single" w:sz="4" w:space="0" w:color="auto"/>
            </w:tcBorders>
            <w:noWrap/>
            <w:vAlign w:val="center"/>
            <w:hideMark/>
          </w:tcPr>
          <w:p w14:paraId="502D014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RAYMND2_69A1</w:t>
            </w:r>
          </w:p>
        </w:tc>
        <w:tc>
          <w:tcPr>
            <w:tcW w:w="1707" w:type="dxa"/>
            <w:tcBorders>
              <w:top w:val="single" w:sz="4" w:space="0" w:color="auto"/>
              <w:bottom w:val="single" w:sz="4" w:space="0" w:color="auto"/>
            </w:tcBorders>
            <w:noWrap/>
            <w:vAlign w:val="center"/>
            <w:hideMark/>
          </w:tcPr>
          <w:p w14:paraId="6996900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RAYMND2</w:t>
            </w:r>
          </w:p>
        </w:tc>
        <w:tc>
          <w:tcPr>
            <w:tcW w:w="1670" w:type="dxa"/>
            <w:tcBorders>
              <w:top w:val="single" w:sz="4" w:space="0" w:color="auto"/>
              <w:bottom w:val="single" w:sz="4" w:space="0" w:color="auto"/>
            </w:tcBorders>
            <w:noWrap/>
            <w:vAlign w:val="center"/>
            <w:hideMark/>
          </w:tcPr>
          <w:p w14:paraId="501F4B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RAYMND2</w:t>
            </w:r>
          </w:p>
        </w:tc>
        <w:tc>
          <w:tcPr>
            <w:tcW w:w="1382" w:type="dxa"/>
            <w:tcBorders>
              <w:top w:val="single" w:sz="4" w:space="0" w:color="auto"/>
              <w:bottom w:val="single" w:sz="4" w:space="0" w:color="auto"/>
              <w:right w:val="single" w:sz="4" w:space="0" w:color="auto"/>
            </w:tcBorders>
            <w:noWrap/>
            <w:vAlign w:val="center"/>
            <w:hideMark/>
          </w:tcPr>
          <w:p w14:paraId="5B99D4F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2A2C262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1EE0F7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XALM589</w:t>
            </w:r>
          </w:p>
        </w:tc>
        <w:tc>
          <w:tcPr>
            <w:tcW w:w="2924" w:type="dxa"/>
            <w:tcBorders>
              <w:top w:val="single" w:sz="4" w:space="0" w:color="auto"/>
              <w:bottom w:val="single" w:sz="4" w:space="0" w:color="auto"/>
            </w:tcBorders>
            <w:noWrap/>
            <w:vAlign w:val="center"/>
            <w:hideMark/>
          </w:tcPr>
          <w:p w14:paraId="74D3062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ALMC_69T1</w:t>
            </w:r>
          </w:p>
        </w:tc>
        <w:tc>
          <w:tcPr>
            <w:tcW w:w="1707" w:type="dxa"/>
            <w:tcBorders>
              <w:top w:val="single" w:sz="4" w:space="0" w:color="auto"/>
              <w:bottom w:val="single" w:sz="4" w:space="0" w:color="auto"/>
            </w:tcBorders>
            <w:noWrap/>
            <w:vAlign w:val="center"/>
            <w:hideMark/>
          </w:tcPr>
          <w:p w14:paraId="5EA0683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ALMC</w:t>
            </w:r>
          </w:p>
        </w:tc>
        <w:tc>
          <w:tcPr>
            <w:tcW w:w="1670" w:type="dxa"/>
            <w:tcBorders>
              <w:top w:val="single" w:sz="4" w:space="0" w:color="auto"/>
              <w:bottom w:val="single" w:sz="4" w:space="0" w:color="auto"/>
            </w:tcBorders>
            <w:noWrap/>
            <w:vAlign w:val="center"/>
            <w:hideMark/>
          </w:tcPr>
          <w:p w14:paraId="4ACB535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ALMC</w:t>
            </w:r>
          </w:p>
        </w:tc>
        <w:tc>
          <w:tcPr>
            <w:tcW w:w="1382" w:type="dxa"/>
            <w:tcBorders>
              <w:top w:val="single" w:sz="4" w:space="0" w:color="auto"/>
              <w:bottom w:val="single" w:sz="4" w:space="0" w:color="auto"/>
              <w:right w:val="single" w:sz="4" w:space="0" w:color="auto"/>
            </w:tcBorders>
            <w:noWrap/>
            <w:vAlign w:val="center"/>
            <w:hideMark/>
          </w:tcPr>
          <w:p w14:paraId="7549C58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710BC70E"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AC0C37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XHAM88</w:t>
            </w:r>
          </w:p>
        </w:tc>
        <w:tc>
          <w:tcPr>
            <w:tcW w:w="2924" w:type="dxa"/>
            <w:tcBorders>
              <w:top w:val="single" w:sz="4" w:space="0" w:color="auto"/>
              <w:bottom w:val="single" w:sz="4" w:space="0" w:color="auto"/>
            </w:tcBorders>
            <w:noWrap/>
            <w:vAlign w:val="center"/>
            <w:hideMark/>
          </w:tcPr>
          <w:p w14:paraId="5016AA0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SONR_69-1</w:t>
            </w:r>
          </w:p>
        </w:tc>
        <w:tc>
          <w:tcPr>
            <w:tcW w:w="1707" w:type="dxa"/>
            <w:tcBorders>
              <w:top w:val="single" w:sz="4" w:space="0" w:color="auto"/>
              <w:bottom w:val="single" w:sz="4" w:space="0" w:color="auto"/>
            </w:tcBorders>
            <w:noWrap/>
            <w:vAlign w:val="center"/>
            <w:hideMark/>
          </w:tcPr>
          <w:p w14:paraId="1084CE3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51E701D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w:t>
            </w:r>
          </w:p>
        </w:tc>
        <w:tc>
          <w:tcPr>
            <w:tcW w:w="1382" w:type="dxa"/>
            <w:tcBorders>
              <w:top w:val="single" w:sz="4" w:space="0" w:color="auto"/>
              <w:bottom w:val="single" w:sz="4" w:space="0" w:color="auto"/>
              <w:right w:val="single" w:sz="4" w:space="0" w:color="auto"/>
            </w:tcBorders>
            <w:noWrap/>
            <w:vAlign w:val="center"/>
            <w:hideMark/>
          </w:tcPr>
          <w:p w14:paraId="263F9A3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18C8FBC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BE0623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XEVR58</w:t>
            </w:r>
          </w:p>
        </w:tc>
        <w:tc>
          <w:tcPr>
            <w:tcW w:w="2924" w:type="dxa"/>
            <w:tcBorders>
              <w:top w:val="single" w:sz="4" w:space="0" w:color="auto"/>
              <w:bottom w:val="single" w:sz="4" w:space="0" w:color="auto"/>
            </w:tcBorders>
            <w:noWrap/>
            <w:vAlign w:val="center"/>
            <w:hideMark/>
          </w:tcPr>
          <w:p w14:paraId="1A23C04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EVRSW_MR1H</w:t>
            </w:r>
          </w:p>
        </w:tc>
        <w:tc>
          <w:tcPr>
            <w:tcW w:w="1707" w:type="dxa"/>
            <w:tcBorders>
              <w:top w:val="single" w:sz="4" w:space="0" w:color="auto"/>
              <w:bottom w:val="single" w:sz="4" w:space="0" w:color="auto"/>
            </w:tcBorders>
            <w:noWrap/>
            <w:vAlign w:val="center"/>
            <w:hideMark/>
          </w:tcPr>
          <w:p w14:paraId="689337F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72D7852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511B20D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7F04EAE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16FE94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SPIGSOL8</w:t>
            </w:r>
          </w:p>
        </w:tc>
        <w:tc>
          <w:tcPr>
            <w:tcW w:w="2924" w:type="dxa"/>
            <w:tcBorders>
              <w:top w:val="single" w:sz="4" w:space="0" w:color="auto"/>
              <w:bottom w:val="single" w:sz="4" w:space="0" w:color="auto"/>
            </w:tcBorders>
            <w:noWrap/>
            <w:vAlign w:val="center"/>
            <w:hideMark/>
          </w:tcPr>
          <w:p w14:paraId="6D55C09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RIOPEC_WOODW21_1</w:t>
            </w:r>
          </w:p>
        </w:tc>
        <w:tc>
          <w:tcPr>
            <w:tcW w:w="1707" w:type="dxa"/>
            <w:tcBorders>
              <w:top w:val="single" w:sz="4" w:space="0" w:color="auto"/>
              <w:bottom w:val="single" w:sz="4" w:space="0" w:color="auto"/>
            </w:tcBorders>
            <w:noWrap/>
            <w:vAlign w:val="center"/>
            <w:hideMark/>
          </w:tcPr>
          <w:p w14:paraId="0DC9E1F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14EF298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RIOPECOS</w:t>
            </w:r>
          </w:p>
        </w:tc>
        <w:tc>
          <w:tcPr>
            <w:tcW w:w="1382" w:type="dxa"/>
            <w:tcBorders>
              <w:top w:val="single" w:sz="4" w:space="0" w:color="auto"/>
              <w:bottom w:val="single" w:sz="4" w:space="0" w:color="auto"/>
              <w:right w:val="single" w:sz="4" w:space="0" w:color="auto"/>
            </w:tcBorders>
            <w:noWrap/>
            <w:vAlign w:val="center"/>
            <w:hideMark/>
          </w:tcPr>
          <w:p w14:paraId="36192DF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w:t>
            </w:r>
          </w:p>
        </w:tc>
      </w:tr>
      <w:tr w:rsidR="000513DA" w:rsidRPr="000513DA" w14:paraId="6CF430B4"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AB4135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SPHIMIL8</w:t>
            </w:r>
          </w:p>
        </w:tc>
        <w:tc>
          <w:tcPr>
            <w:tcW w:w="2924" w:type="dxa"/>
            <w:tcBorders>
              <w:top w:val="single" w:sz="4" w:space="0" w:color="auto"/>
              <w:bottom w:val="single" w:sz="4" w:space="0" w:color="auto"/>
            </w:tcBorders>
            <w:noWrap/>
            <w:vAlign w:val="center"/>
            <w:hideMark/>
          </w:tcPr>
          <w:p w14:paraId="695669E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342T195_1</w:t>
            </w:r>
          </w:p>
        </w:tc>
        <w:tc>
          <w:tcPr>
            <w:tcW w:w="1707" w:type="dxa"/>
            <w:tcBorders>
              <w:top w:val="single" w:sz="4" w:space="0" w:color="auto"/>
              <w:bottom w:val="single" w:sz="4" w:space="0" w:color="auto"/>
            </w:tcBorders>
            <w:noWrap/>
            <w:vAlign w:val="center"/>
            <w:hideMark/>
          </w:tcPr>
          <w:p w14:paraId="332AEFB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GRANMO</w:t>
            </w:r>
          </w:p>
        </w:tc>
        <w:tc>
          <w:tcPr>
            <w:tcW w:w="1670" w:type="dxa"/>
            <w:tcBorders>
              <w:top w:val="single" w:sz="4" w:space="0" w:color="auto"/>
              <w:bottom w:val="single" w:sz="4" w:space="0" w:color="auto"/>
            </w:tcBorders>
            <w:noWrap/>
            <w:vAlign w:val="center"/>
            <w:hideMark/>
          </w:tcPr>
          <w:p w14:paraId="113BC71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vAlign w:val="center"/>
            <w:hideMark/>
          </w:tcPr>
          <w:p w14:paraId="3D51248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1887ADB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EFD506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DWH_STP5</w:t>
            </w:r>
          </w:p>
        </w:tc>
        <w:tc>
          <w:tcPr>
            <w:tcW w:w="2924" w:type="dxa"/>
            <w:tcBorders>
              <w:top w:val="single" w:sz="4" w:space="0" w:color="auto"/>
              <w:bottom w:val="single" w:sz="4" w:space="0" w:color="auto"/>
            </w:tcBorders>
            <w:noWrap/>
            <w:vAlign w:val="center"/>
            <w:hideMark/>
          </w:tcPr>
          <w:p w14:paraId="0702E96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LON_HILL_381H</w:t>
            </w:r>
          </w:p>
        </w:tc>
        <w:tc>
          <w:tcPr>
            <w:tcW w:w="1707" w:type="dxa"/>
            <w:tcBorders>
              <w:top w:val="single" w:sz="4" w:space="0" w:color="auto"/>
              <w:bottom w:val="single" w:sz="4" w:space="0" w:color="auto"/>
            </w:tcBorders>
            <w:noWrap/>
            <w:vAlign w:val="center"/>
            <w:hideMark/>
          </w:tcPr>
          <w:p w14:paraId="15C191E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w:t>
            </w:r>
          </w:p>
        </w:tc>
        <w:tc>
          <w:tcPr>
            <w:tcW w:w="1670" w:type="dxa"/>
            <w:tcBorders>
              <w:top w:val="single" w:sz="4" w:space="0" w:color="auto"/>
              <w:bottom w:val="single" w:sz="4" w:space="0" w:color="auto"/>
            </w:tcBorders>
            <w:noWrap/>
            <w:vAlign w:val="center"/>
            <w:hideMark/>
          </w:tcPr>
          <w:p w14:paraId="3E07113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w:t>
            </w:r>
          </w:p>
        </w:tc>
        <w:tc>
          <w:tcPr>
            <w:tcW w:w="1382" w:type="dxa"/>
            <w:tcBorders>
              <w:top w:val="single" w:sz="4" w:space="0" w:color="auto"/>
              <w:bottom w:val="single" w:sz="4" w:space="0" w:color="auto"/>
              <w:right w:val="single" w:sz="4" w:space="0" w:color="auto"/>
            </w:tcBorders>
            <w:noWrap/>
            <w:vAlign w:val="center"/>
            <w:hideMark/>
          </w:tcPr>
          <w:p w14:paraId="302BB9E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6648493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820BE7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DTWIDIV5</w:t>
            </w:r>
          </w:p>
        </w:tc>
        <w:tc>
          <w:tcPr>
            <w:tcW w:w="2924" w:type="dxa"/>
            <w:tcBorders>
              <w:top w:val="single" w:sz="4" w:space="0" w:color="auto"/>
              <w:bottom w:val="single" w:sz="4" w:space="0" w:color="auto"/>
            </w:tcBorders>
            <w:noWrap/>
            <w:vAlign w:val="center"/>
            <w:hideMark/>
          </w:tcPr>
          <w:p w14:paraId="0B37CBC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CRTVLE_EINSTEN_1</w:t>
            </w:r>
          </w:p>
        </w:tc>
        <w:tc>
          <w:tcPr>
            <w:tcW w:w="1707" w:type="dxa"/>
            <w:tcBorders>
              <w:top w:val="single" w:sz="4" w:space="0" w:color="auto"/>
              <w:bottom w:val="single" w:sz="4" w:space="0" w:color="auto"/>
            </w:tcBorders>
            <w:noWrap/>
            <w:vAlign w:val="center"/>
            <w:hideMark/>
          </w:tcPr>
          <w:p w14:paraId="76913E0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3D0556E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CRTRVLLE</w:t>
            </w:r>
          </w:p>
        </w:tc>
        <w:tc>
          <w:tcPr>
            <w:tcW w:w="1382" w:type="dxa"/>
            <w:tcBorders>
              <w:top w:val="single" w:sz="4" w:space="0" w:color="auto"/>
              <w:bottom w:val="single" w:sz="4" w:space="0" w:color="auto"/>
              <w:right w:val="single" w:sz="4" w:space="0" w:color="auto"/>
            </w:tcBorders>
            <w:noWrap/>
            <w:vAlign w:val="center"/>
            <w:hideMark/>
          </w:tcPr>
          <w:p w14:paraId="10E2C26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1DD2FE2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E2CFF5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SW_BW_25</w:t>
            </w:r>
          </w:p>
        </w:tc>
        <w:tc>
          <w:tcPr>
            <w:tcW w:w="2924" w:type="dxa"/>
            <w:tcBorders>
              <w:top w:val="single" w:sz="4" w:space="0" w:color="auto"/>
              <w:bottom w:val="single" w:sz="4" w:space="0" w:color="auto"/>
            </w:tcBorders>
            <w:noWrap/>
            <w:vAlign w:val="center"/>
            <w:hideMark/>
          </w:tcPr>
          <w:p w14:paraId="1F4BC5C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EINSTEN_STLAWR_1</w:t>
            </w:r>
          </w:p>
        </w:tc>
        <w:tc>
          <w:tcPr>
            <w:tcW w:w="1707" w:type="dxa"/>
            <w:tcBorders>
              <w:top w:val="single" w:sz="4" w:space="0" w:color="auto"/>
              <w:bottom w:val="single" w:sz="4" w:space="0" w:color="auto"/>
            </w:tcBorders>
            <w:noWrap/>
            <w:vAlign w:val="center"/>
            <w:hideMark/>
          </w:tcPr>
          <w:p w14:paraId="38F041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7410D17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STLWRNCE</w:t>
            </w:r>
          </w:p>
        </w:tc>
        <w:tc>
          <w:tcPr>
            <w:tcW w:w="1382" w:type="dxa"/>
            <w:tcBorders>
              <w:top w:val="single" w:sz="4" w:space="0" w:color="auto"/>
              <w:bottom w:val="single" w:sz="4" w:space="0" w:color="auto"/>
              <w:right w:val="single" w:sz="4" w:space="0" w:color="auto"/>
            </w:tcBorders>
            <w:noWrap/>
            <w:vAlign w:val="center"/>
            <w:hideMark/>
          </w:tcPr>
          <w:p w14:paraId="4441728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4F4756BD"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26D13F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SCOLKEN8</w:t>
            </w:r>
          </w:p>
        </w:tc>
        <w:tc>
          <w:tcPr>
            <w:tcW w:w="2924" w:type="dxa"/>
            <w:tcBorders>
              <w:top w:val="single" w:sz="4" w:space="0" w:color="auto"/>
              <w:bottom w:val="single" w:sz="4" w:space="0" w:color="auto"/>
            </w:tcBorders>
            <w:noWrap/>
            <w:vAlign w:val="center"/>
            <w:hideMark/>
          </w:tcPr>
          <w:p w14:paraId="6DA3662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MAGRUD_VICTOR2_1</w:t>
            </w:r>
          </w:p>
        </w:tc>
        <w:tc>
          <w:tcPr>
            <w:tcW w:w="1707" w:type="dxa"/>
            <w:tcBorders>
              <w:top w:val="single" w:sz="4" w:space="0" w:color="auto"/>
              <w:bottom w:val="single" w:sz="4" w:space="0" w:color="auto"/>
            </w:tcBorders>
            <w:noWrap/>
            <w:vAlign w:val="center"/>
            <w:hideMark/>
          </w:tcPr>
          <w:p w14:paraId="309309A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670" w:type="dxa"/>
            <w:tcBorders>
              <w:top w:val="single" w:sz="4" w:space="0" w:color="auto"/>
              <w:bottom w:val="single" w:sz="4" w:space="0" w:color="auto"/>
            </w:tcBorders>
            <w:noWrap/>
            <w:vAlign w:val="center"/>
            <w:hideMark/>
          </w:tcPr>
          <w:p w14:paraId="13E67F6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MAGRUDER</w:t>
            </w:r>
          </w:p>
        </w:tc>
        <w:tc>
          <w:tcPr>
            <w:tcW w:w="1382" w:type="dxa"/>
            <w:tcBorders>
              <w:top w:val="single" w:sz="4" w:space="0" w:color="auto"/>
              <w:bottom w:val="single" w:sz="4" w:space="0" w:color="auto"/>
              <w:right w:val="single" w:sz="4" w:space="0" w:color="auto"/>
            </w:tcBorders>
            <w:noWrap/>
            <w:vAlign w:val="center"/>
            <w:hideMark/>
          </w:tcPr>
          <w:p w14:paraId="0CB322B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206188C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ED77A7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DZORHAY5</w:t>
            </w:r>
          </w:p>
        </w:tc>
        <w:tc>
          <w:tcPr>
            <w:tcW w:w="2924" w:type="dxa"/>
            <w:tcBorders>
              <w:top w:val="single" w:sz="4" w:space="0" w:color="auto"/>
              <w:bottom w:val="single" w:sz="4" w:space="0" w:color="auto"/>
            </w:tcBorders>
            <w:noWrap/>
            <w:vAlign w:val="center"/>
            <w:hideMark/>
          </w:tcPr>
          <w:p w14:paraId="2B81C6A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PAR_TRI_CNTY_1</w:t>
            </w:r>
          </w:p>
        </w:tc>
        <w:tc>
          <w:tcPr>
            <w:tcW w:w="1707" w:type="dxa"/>
            <w:tcBorders>
              <w:top w:val="single" w:sz="4" w:space="0" w:color="auto"/>
              <w:bottom w:val="single" w:sz="4" w:space="0" w:color="auto"/>
            </w:tcBorders>
            <w:noWrap/>
            <w:vAlign w:val="center"/>
            <w:hideMark/>
          </w:tcPr>
          <w:p w14:paraId="2CADC62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F5</w:t>
            </w:r>
          </w:p>
        </w:tc>
        <w:tc>
          <w:tcPr>
            <w:tcW w:w="1670" w:type="dxa"/>
            <w:tcBorders>
              <w:top w:val="single" w:sz="4" w:space="0" w:color="auto"/>
              <w:bottom w:val="single" w:sz="4" w:space="0" w:color="auto"/>
            </w:tcBorders>
            <w:noWrap/>
            <w:vAlign w:val="center"/>
            <w:hideMark/>
          </w:tcPr>
          <w:p w14:paraId="2197EB2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PARKWA</w:t>
            </w:r>
          </w:p>
        </w:tc>
        <w:tc>
          <w:tcPr>
            <w:tcW w:w="1382" w:type="dxa"/>
            <w:tcBorders>
              <w:top w:val="single" w:sz="4" w:space="0" w:color="auto"/>
              <w:bottom w:val="single" w:sz="4" w:space="0" w:color="auto"/>
              <w:right w:val="single" w:sz="4" w:space="0" w:color="auto"/>
            </w:tcBorders>
            <w:noWrap/>
            <w:vAlign w:val="center"/>
            <w:hideMark/>
          </w:tcPr>
          <w:p w14:paraId="5C255CA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50126CE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8C9270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DCAGCI58</w:t>
            </w:r>
          </w:p>
        </w:tc>
        <w:tc>
          <w:tcPr>
            <w:tcW w:w="2924" w:type="dxa"/>
            <w:tcBorders>
              <w:top w:val="single" w:sz="4" w:space="0" w:color="auto"/>
              <w:bottom w:val="single" w:sz="4" w:space="0" w:color="auto"/>
            </w:tcBorders>
            <w:noWrap/>
            <w:vAlign w:val="center"/>
            <w:hideMark/>
          </w:tcPr>
          <w:p w14:paraId="37EA8D6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89T204_1</w:t>
            </w:r>
          </w:p>
        </w:tc>
        <w:tc>
          <w:tcPr>
            <w:tcW w:w="1707" w:type="dxa"/>
            <w:tcBorders>
              <w:top w:val="single" w:sz="4" w:space="0" w:color="auto"/>
              <w:bottom w:val="single" w:sz="4" w:space="0" w:color="auto"/>
            </w:tcBorders>
            <w:noWrap/>
            <w:vAlign w:val="center"/>
            <w:hideMark/>
          </w:tcPr>
          <w:p w14:paraId="3C40B20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ZORN</w:t>
            </w:r>
          </w:p>
        </w:tc>
        <w:tc>
          <w:tcPr>
            <w:tcW w:w="1670" w:type="dxa"/>
            <w:tcBorders>
              <w:top w:val="single" w:sz="4" w:space="0" w:color="auto"/>
              <w:bottom w:val="single" w:sz="4" w:space="0" w:color="auto"/>
            </w:tcBorders>
            <w:noWrap/>
            <w:vAlign w:val="center"/>
            <w:hideMark/>
          </w:tcPr>
          <w:p w14:paraId="18FA235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HENNE</w:t>
            </w:r>
          </w:p>
        </w:tc>
        <w:tc>
          <w:tcPr>
            <w:tcW w:w="1382" w:type="dxa"/>
            <w:tcBorders>
              <w:top w:val="single" w:sz="4" w:space="0" w:color="auto"/>
              <w:bottom w:val="single" w:sz="4" w:space="0" w:color="auto"/>
              <w:right w:val="single" w:sz="4" w:space="0" w:color="auto"/>
            </w:tcBorders>
            <w:noWrap/>
            <w:vAlign w:val="center"/>
            <w:hideMark/>
          </w:tcPr>
          <w:p w14:paraId="4F2B6D7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25862E3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DE8C67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DDILCOT8</w:t>
            </w:r>
          </w:p>
        </w:tc>
        <w:tc>
          <w:tcPr>
            <w:tcW w:w="2924" w:type="dxa"/>
            <w:tcBorders>
              <w:top w:val="single" w:sz="4" w:space="0" w:color="auto"/>
              <w:bottom w:val="single" w:sz="4" w:space="0" w:color="auto"/>
            </w:tcBorders>
            <w:noWrap/>
            <w:vAlign w:val="center"/>
            <w:hideMark/>
          </w:tcPr>
          <w:p w14:paraId="16138AD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DIL_COTU_1</w:t>
            </w:r>
          </w:p>
        </w:tc>
        <w:tc>
          <w:tcPr>
            <w:tcW w:w="1707" w:type="dxa"/>
            <w:tcBorders>
              <w:top w:val="single" w:sz="4" w:space="0" w:color="auto"/>
              <w:bottom w:val="single" w:sz="4" w:space="0" w:color="auto"/>
            </w:tcBorders>
            <w:noWrap/>
            <w:vAlign w:val="center"/>
            <w:hideMark/>
          </w:tcPr>
          <w:p w14:paraId="06C152D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DILLEYSW</w:t>
            </w:r>
          </w:p>
        </w:tc>
        <w:tc>
          <w:tcPr>
            <w:tcW w:w="1670" w:type="dxa"/>
            <w:tcBorders>
              <w:top w:val="single" w:sz="4" w:space="0" w:color="auto"/>
              <w:bottom w:val="single" w:sz="4" w:space="0" w:color="auto"/>
            </w:tcBorders>
            <w:noWrap/>
            <w:vAlign w:val="center"/>
            <w:hideMark/>
          </w:tcPr>
          <w:p w14:paraId="4194A11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COTULAS</w:t>
            </w:r>
          </w:p>
        </w:tc>
        <w:tc>
          <w:tcPr>
            <w:tcW w:w="1382" w:type="dxa"/>
            <w:tcBorders>
              <w:top w:val="single" w:sz="4" w:space="0" w:color="auto"/>
              <w:bottom w:val="single" w:sz="4" w:space="0" w:color="auto"/>
              <w:right w:val="single" w:sz="4" w:space="0" w:color="auto"/>
            </w:tcBorders>
            <w:noWrap/>
            <w:vAlign w:val="center"/>
            <w:hideMark/>
          </w:tcPr>
          <w:p w14:paraId="7DF4705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03C2679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7A7DCC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SLIGVEN5</w:t>
            </w:r>
          </w:p>
        </w:tc>
        <w:tc>
          <w:tcPr>
            <w:tcW w:w="2924" w:type="dxa"/>
            <w:tcBorders>
              <w:top w:val="single" w:sz="4" w:space="0" w:color="auto"/>
              <w:bottom w:val="single" w:sz="4" w:space="0" w:color="auto"/>
            </w:tcBorders>
            <w:noWrap/>
            <w:vAlign w:val="center"/>
            <w:hideMark/>
          </w:tcPr>
          <w:p w14:paraId="6DCEA91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EVRSW_MR3H</w:t>
            </w:r>
          </w:p>
        </w:tc>
        <w:tc>
          <w:tcPr>
            <w:tcW w:w="1707" w:type="dxa"/>
            <w:tcBorders>
              <w:top w:val="single" w:sz="4" w:space="0" w:color="auto"/>
              <w:bottom w:val="single" w:sz="4" w:space="0" w:color="auto"/>
            </w:tcBorders>
            <w:noWrap/>
            <w:vAlign w:val="center"/>
            <w:hideMark/>
          </w:tcPr>
          <w:p w14:paraId="2C39EAE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44F4F95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050DF6D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1F9F75F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40D30D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SFORYEL8</w:t>
            </w:r>
          </w:p>
        </w:tc>
        <w:tc>
          <w:tcPr>
            <w:tcW w:w="2924" w:type="dxa"/>
            <w:tcBorders>
              <w:top w:val="single" w:sz="4" w:space="0" w:color="auto"/>
              <w:bottom w:val="single" w:sz="4" w:space="0" w:color="auto"/>
            </w:tcBorders>
            <w:noWrap/>
            <w:vAlign w:val="center"/>
            <w:hideMark/>
          </w:tcPr>
          <w:p w14:paraId="1917CDA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HEXT_YELWJC1_1</w:t>
            </w:r>
          </w:p>
        </w:tc>
        <w:tc>
          <w:tcPr>
            <w:tcW w:w="1707" w:type="dxa"/>
            <w:tcBorders>
              <w:top w:val="single" w:sz="4" w:space="0" w:color="auto"/>
              <w:bottom w:val="single" w:sz="4" w:space="0" w:color="auto"/>
            </w:tcBorders>
            <w:noWrap/>
            <w:vAlign w:val="center"/>
            <w:hideMark/>
          </w:tcPr>
          <w:p w14:paraId="41382FF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YELWJCKT</w:t>
            </w:r>
          </w:p>
        </w:tc>
        <w:tc>
          <w:tcPr>
            <w:tcW w:w="1670" w:type="dxa"/>
            <w:tcBorders>
              <w:top w:val="single" w:sz="4" w:space="0" w:color="auto"/>
              <w:bottom w:val="single" w:sz="4" w:space="0" w:color="auto"/>
            </w:tcBorders>
            <w:noWrap/>
            <w:vAlign w:val="center"/>
            <w:hideMark/>
          </w:tcPr>
          <w:p w14:paraId="2395037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HEXT</w:t>
            </w:r>
          </w:p>
        </w:tc>
        <w:tc>
          <w:tcPr>
            <w:tcW w:w="1382" w:type="dxa"/>
            <w:tcBorders>
              <w:top w:val="single" w:sz="4" w:space="0" w:color="auto"/>
              <w:bottom w:val="single" w:sz="4" w:space="0" w:color="auto"/>
              <w:right w:val="single" w:sz="4" w:space="0" w:color="auto"/>
            </w:tcBorders>
            <w:noWrap/>
            <w:vAlign w:val="center"/>
            <w:hideMark/>
          </w:tcPr>
          <w:p w14:paraId="26B2421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45E5754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37CF18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SCOLLON5</w:t>
            </w:r>
          </w:p>
        </w:tc>
        <w:tc>
          <w:tcPr>
            <w:tcW w:w="2924" w:type="dxa"/>
            <w:tcBorders>
              <w:top w:val="single" w:sz="4" w:space="0" w:color="auto"/>
              <w:bottom w:val="single" w:sz="4" w:space="0" w:color="auto"/>
            </w:tcBorders>
            <w:noWrap/>
            <w:vAlign w:val="center"/>
            <w:hideMark/>
          </w:tcPr>
          <w:p w14:paraId="2B4B74E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VICTO_WARBU_1A_1</w:t>
            </w:r>
          </w:p>
        </w:tc>
        <w:tc>
          <w:tcPr>
            <w:tcW w:w="1707" w:type="dxa"/>
            <w:tcBorders>
              <w:top w:val="single" w:sz="4" w:space="0" w:color="auto"/>
              <w:bottom w:val="single" w:sz="4" w:space="0" w:color="auto"/>
            </w:tcBorders>
            <w:noWrap/>
            <w:vAlign w:val="center"/>
            <w:hideMark/>
          </w:tcPr>
          <w:p w14:paraId="08CFC09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670" w:type="dxa"/>
            <w:tcBorders>
              <w:top w:val="single" w:sz="4" w:space="0" w:color="auto"/>
              <w:bottom w:val="single" w:sz="4" w:space="0" w:color="auto"/>
            </w:tcBorders>
            <w:noWrap/>
            <w:vAlign w:val="center"/>
            <w:hideMark/>
          </w:tcPr>
          <w:p w14:paraId="251C4D6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WARBURTN</w:t>
            </w:r>
          </w:p>
        </w:tc>
        <w:tc>
          <w:tcPr>
            <w:tcW w:w="1382" w:type="dxa"/>
            <w:tcBorders>
              <w:top w:val="single" w:sz="4" w:space="0" w:color="auto"/>
              <w:bottom w:val="single" w:sz="4" w:space="0" w:color="auto"/>
              <w:right w:val="single" w:sz="4" w:space="0" w:color="auto"/>
            </w:tcBorders>
            <w:noWrap/>
            <w:vAlign w:val="center"/>
            <w:hideMark/>
          </w:tcPr>
          <w:p w14:paraId="49D3300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56EC47D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ED1C3C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SMILHEN8</w:t>
            </w:r>
          </w:p>
        </w:tc>
        <w:tc>
          <w:tcPr>
            <w:tcW w:w="2924" w:type="dxa"/>
            <w:tcBorders>
              <w:top w:val="single" w:sz="4" w:space="0" w:color="auto"/>
              <w:bottom w:val="single" w:sz="4" w:space="0" w:color="auto"/>
            </w:tcBorders>
            <w:noWrap/>
            <w:vAlign w:val="center"/>
            <w:hideMark/>
          </w:tcPr>
          <w:p w14:paraId="20502A4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223T180_1</w:t>
            </w:r>
          </w:p>
        </w:tc>
        <w:tc>
          <w:tcPr>
            <w:tcW w:w="1707" w:type="dxa"/>
            <w:tcBorders>
              <w:top w:val="single" w:sz="4" w:space="0" w:color="auto"/>
              <w:bottom w:val="single" w:sz="4" w:space="0" w:color="auto"/>
            </w:tcBorders>
            <w:noWrap/>
            <w:vAlign w:val="center"/>
            <w:hideMark/>
          </w:tcPr>
          <w:p w14:paraId="3E725A6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LAKEWY</w:t>
            </w:r>
          </w:p>
        </w:tc>
        <w:tc>
          <w:tcPr>
            <w:tcW w:w="1670" w:type="dxa"/>
            <w:tcBorders>
              <w:top w:val="single" w:sz="4" w:space="0" w:color="auto"/>
              <w:bottom w:val="single" w:sz="4" w:space="0" w:color="auto"/>
            </w:tcBorders>
            <w:noWrap/>
            <w:vAlign w:val="center"/>
            <w:hideMark/>
          </w:tcPr>
          <w:p w14:paraId="44030A3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vAlign w:val="center"/>
            <w:hideMark/>
          </w:tcPr>
          <w:p w14:paraId="43ACCAC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1870008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18C5C7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DGIBLIM5</w:t>
            </w:r>
          </w:p>
        </w:tc>
        <w:tc>
          <w:tcPr>
            <w:tcW w:w="2924" w:type="dxa"/>
            <w:tcBorders>
              <w:top w:val="single" w:sz="4" w:space="0" w:color="auto"/>
              <w:bottom w:val="single" w:sz="4" w:space="0" w:color="auto"/>
            </w:tcBorders>
            <w:noWrap/>
            <w:vAlign w:val="center"/>
            <w:hideMark/>
          </w:tcPr>
          <w:p w14:paraId="40C33F6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240__A</w:t>
            </w:r>
          </w:p>
        </w:tc>
        <w:tc>
          <w:tcPr>
            <w:tcW w:w="1707" w:type="dxa"/>
            <w:tcBorders>
              <w:top w:val="single" w:sz="4" w:space="0" w:color="auto"/>
              <w:bottom w:val="single" w:sz="4" w:space="0" w:color="auto"/>
            </w:tcBorders>
            <w:noWrap/>
            <w:vAlign w:val="center"/>
            <w:hideMark/>
          </w:tcPr>
          <w:p w14:paraId="1D634E6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JEWET</w:t>
            </w:r>
          </w:p>
        </w:tc>
        <w:tc>
          <w:tcPr>
            <w:tcW w:w="1670" w:type="dxa"/>
            <w:tcBorders>
              <w:top w:val="single" w:sz="4" w:space="0" w:color="auto"/>
              <w:bottom w:val="single" w:sz="4" w:space="0" w:color="auto"/>
            </w:tcBorders>
            <w:noWrap/>
            <w:vAlign w:val="center"/>
            <w:hideMark/>
          </w:tcPr>
          <w:p w14:paraId="05C3509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SNG</w:t>
            </w:r>
          </w:p>
        </w:tc>
        <w:tc>
          <w:tcPr>
            <w:tcW w:w="1382" w:type="dxa"/>
            <w:tcBorders>
              <w:top w:val="single" w:sz="4" w:space="0" w:color="auto"/>
              <w:bottom w:val="single" w:sz="4" w:space="0" w:color="auto"/>
              <w:right w:val="single" w:sz="4" w:space="0" w:color="auto"/>
            </w:tcBorders>
            <w:noWrap/>
            <w:vAlign w:val="center"/>
            <w:hideMark/>
          </w:tcPr>
          <w:p w14:paraId="30F7407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0B5D153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CFF2F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DZORSEG8</w:t>
            </w:r>
          </w:p>
        </w:tc>
        <w:tc>
          <w:tcPr>
            <w:tcW w:w="2924" w:type="dxa"/>
            <w:tcBorders>
              <w:top w:val="single" w:sz="4" w:space="0" w:color="auto"/>
              <w:bottom w:val="single" w:sz="4" w:space="0" w:color="auto"/>
            </w:tcBorders>
            <w:noWrap/>
            <w:vAlign w:val="center"/>
            <w:hideMark/>
          </w:tcPr>
          <w:p w14:paraId="13A9882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89T204_1</w:t>
            </w:r>
          </w:p>
        </w:tc>
        <w:tc>
          <w:tcPr>
            <w:tcW w:w="1707" w:type="dxa"/>
            <w:tcBorders>
              <w:top w:val="single" w:sz="4" w:space="0" w:color="auto"/>
              <w:bottom w:val="single" w:sz="4" w:space="0" w:color="auto"/>
            </w:tcBorders>
            <w:noWrap/>
            <w:vAlign w:val="center"/>
            <w:hideMark/>
          </w:tcPr>
          <w:p w14:paraId="69D8715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ZORN</w:t>
            </w:r>
          </w:p>
        </w:tc>
        <w:tc>
          <w:tcPr>
            <w:tcW w:w="1670" w:type="dxa"/>
            <w:tcBorders>
              <w:top w:val="single" w:sz="4" w:space="0" w:color="auto"/>
              <w:bottom w:val="single" w:sz="4" w:space="0" w:color="auto"/>
            </w:tcBorders>
            <w:noWrap/>
            <w:vAlign w:val="center"/>
            <w:hideMark/>
          </w:tcPr>
          <w:p w14:paraId="2F81138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HENNE</w:t>
            </w:r>
          </w:p>
        </w:tc>
        <w:tc>
          <w:tcPr>
            <w:tcW w:w="1382" w:type="dxa"/>
            <w:tcBorders>
              <w:top w:val="single" w:sz="4" w:space="0" w:color="auto"/>
              <w:bottom w:val="single" w:sz="4" w:space="0" w:color="auto"/>
              <w:right w:val="single" w:sz="4" w:space="0" w:color="auto"/>
            </w:tcBorders>
            <w:noWrap/>
            <w:vAlign w:val="center"/>
            <w:hideMark/>
          </w:tcPr>
          <w:p w14:paraId="05D65A9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0878458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D039CB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SBRAUVA8</w:t>
            </w:r>
          </w:p>
        </w:tc>
        <w:tc>
          <w:tcPr>
            <w:tcW w:w="2924" w:type="dxa"/>
            <w:tcBorders>
              <w:top w:val="single" w:sz="4" w:space="0" w:color="auto"/>
              <w:bottom w:val="single" w:sz="4" w:space="0" w:color="auto"/>
            </w:tcBorders>
            <w:noWrap/>
            <w:vAlign w:val="center"/>
            <w:hideMark/>
          </w:tcPr>
          <w:p w14:paraId="5EA0327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FRIR_ROCKSP1_1</w:t>
            </w:r>
          </w:p>
        </w:tc>
        <w:tc>
          <w:tcPr>
            <w:tcW w:w="1707" w:type="dxa"/>
            <w:tcBorders>
              <w:top w:val="single" w:sz="4" w:space="0" w:color="auto"/>
              <w:bottom w:val="single" w:sz="4" w:space="0" w:color="auto"/>
            </w:tcBorders>
            <w:noWrap/>
            <w:vAlign w:val="center"/>
            <w:hideMark/>
          </w:tcPr>
          <w:p w14:paraId="42BC96C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FRIR</w:t>
            </w:r>
          </w:p>
        </w:tc>
        <w:tc>
          <w:tcPr>
            <w:tcW w:w="1670" w:type="dxa"/>
            <w:tcBorders>
              <w:top w:val="single" w:sz="4" w:space="0" w:color="auto"/>
              <w:bottom w:val="single" w:sz="4" w:space="0" w:color="auto"/>
            </w:tcBorders>
            <w:noWrap/>
            <w:vAlign w:val="center"/>
            <w:hideMark/>
          </w:tcPr>
          <w:p w14:paraId="57F06BA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ROCKSPRS</w:t>
            </w:r>
          </w:p>
        </w:tc>
        <w:tc>
          <w:tcPr>
            <w:tcW w:w="1382" w:type="dxa"/>
            <w:tcBorders>
              <w:top w:val="single" w:sz="4" w:space="0" w:color="auto"/>
              <w:bottom w:val="single" w:sz="4" w:space="0" w:color="auto"/>
              <w:right w:val="single" w:sz="4" w:space="0" w:color="auto"/>
            </w:tcBorders>
            <w:noWrap/>
            <w:vAlign w:val="center"/>
            <w:hideMark/>
          </w:tcPr>
          <w:p w14:paraId="3D5F34C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11A321BB"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90F3AD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DKENCA58</w:t>
            </w:r>
          </w:p>
        </w:tc>
        <w:tc>
          <w:tcPr>
            <w:tcW w:w="2924" w:type="dxa"/>
            <w:tcBorders>
              <w:top w:val="single" w:sz="4" w:space="0" w:color="auto"/>
              <w:bottom w:val="single" w:sz="4" w:space="0" w:color="auto"/>
            </w:tcBorders>
            <w:noWrap/>
            <w:vAlign w:val="center"/>
            <w:hideMark/>
          </w:tcPr>
          <w:p w14:paraId="2850D67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PAR_TRI_CNTY_1</w:t>
            </w:r>
          </w:p>
        </w:tc>
        <w:tc>
          <w:tcPr>
            <w:tcW w:w="1707" w:type="dxa"/>
            <w:tcBorders>
              <w:top w:val="single" w:sz="4" w:space="0" w:color="auto"/>
              <w:bottom w:val="single" w:sz="4" w:space="0" w:color="auto"/>
            </w:tcBorders>
            <w:noWrap/>
            <w:vAlign w:val="center"/>
            <w:hideMark/>
          </w:tcPr>
          <w:p w14:paraId="4040924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F5</w:t>
            </w:r>
          </w:p>
        </w:tc>
        <w:tc>
          <w:tcPr>
            <w:tcW w:w="1670" w:type="dxa"/>
            <w:tcBorders>
              <w:top w:val="single" w:sz="4" w:space="0" w:color="auto"/>
              <w:bottom w:val="single" w:sz="4" w:space="0" w:color="auto"/>
            </w:tcBorders>
            <w:noWrap/>
            <w:vAlign w:val="center"/>
            <w:hideMark/>
          </w:tcPr>
          <w:p w14:paraId="0839BCF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PARKWA</w:t>
            </w:r>
          </w:p>
        </w:tc>
        <w:tc>
          <w:tcPr>
            <w:tcW w:w="1382" w:type="dxa"/>
            <w:tcBorders>
              <w:top w:val="single" w:sz="4" w:space="0" w:color="auto"/>
              <w:bottom w:val="single" w:sz="4" w:space="0" w:color="auto"/>
              <w:right w:val="single" w:sz="4" w:space="0" w:color="auto"/>
            </w:tcBorders>
            <w:noWrap/>
            <w:vAlign w:val="center"/>
            <w:hideMark/>
          </w:tcPr>
          <w:p w14:paraId="2A120DA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47E1128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A51B6C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lastRenderedPageBreak/>
              <w:t>DMTSCOS5</w:t>
            </w:r>
          </w:p>
        </w:tc>
        <w:tc>
          <w:tcPr>
            <w:tcW w:w="2924" w:type="dxa"/>
            <w:tcBorders>
              <w:top w:val="single" w:sz="4" w:space="0" w:color="auto"/>
              <w:bottom w:val="single" w:sz="4" w:space="0" w:color="auto"/>
            </w:tcBorders>
            <w:noWrap/>
            <w:vAlign w:val="center"/>
            <w:hideMark/>
          </w:tcPr>
          <w:p w14:paraId="6BDE0B2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6429__D</w:t>
            </w:r>
          </w:p>
        </w:tc>
        <w:tc>
          <w:tcPr>
            <w:tcW w:w="1707" w:type="dxa"/>
            <w:tcBorders>
              <w:top w:val="single" w:sz="4" w:space="0" w:color="auto"/>
              <w:bottom w:val="single" w:sz="4" w:space="0" w:color="auto"/>
            </w:tcBorders>
            <w:noWrap/>
            <w:vAlign w:val="center"/>
            <w:hideMark/>
          </w:tcPr>
          <w:p w14:paraId="405F5BC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ENCRT</w:t>
            </w:r>
          </w:p>
        </w:tc>
        <w:tc>
          <w:tcPr>
            <w:tcW w:w="1670" w:type="dxa"/>
            <w:tcBorders>
              <w:top w:val="single" w:sz="4" w:space="0" w:color="auto"/>
              <w:bottom w:val="single" w:sz="4" w:space="0" w:color="auto"/>
            </w:tcBorders>
            <w:noWrap/>
            <w:vAlign w:val="center"/>
            <w:hideMark/>
          </w:tcPr>
          <w:p w14:paraId="255064D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BRAND</w:t>
            </w:r>
          </w:p>
        </w:tc>
        <w:tc>
          <w:tcPr>
            <w:tcW w:w="1382" w:type="dxa"/>
            <w:tcBorders>
              <w:top w:val="single" w:sz="4" w:space="0" w:color="auto"/>
              <w:bottom w:val="single" w:sz="4" w:space="0" w:color="auto"/>
              <w:right w:val="single" w:sz="4" w:space="0" w:color="auto"/>
            </w:tcBorders>
            <w:noWrap/>
            <w:vAlign w:val="center"/>
            <w:hideMark/>
          </w:tcPr>
          <w:p w14:paraId="18386E0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0E7D0DB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09089A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XLIG58</w:t>
            </w:r>
          </w:p>
        </w:tc>
        <w:tc>
          <w:tcPr>
            <w:tcW w:w="2924" w:type="dxa"/>
            <w:tcBorders>
              <w:top w:val="single" w:sz="4" w:space="0" w:color="auto"/>
              <w:bottom w:val="single" w:sz="4" w:space="0" w:color="auto"/>
            </w:tcBorders>
            <w:noWrap/>
            <w:vAlign w:val="center"/>
            <w:hideMark/>
          </w:tcPr>
          <w:p w14:paraId="63FE9A5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LIGSW_MR1H</w:t>
            </w:r>
          </w:p>
        </w:tc>
        <w:tc>
          <w:tcPr>
            <w:tcW w:w="1707" w:type="dxa"/>
            <w:tcBorders>
              <w:top w:val="single" w:sz="4" w:space="0" w:color="auto"/>
              <w:bottom w:val="single" w:sz="4" w:space="0" w:color="auto"/>
            </w:tcBorders>
            <w:noWrap/>
            <w:vAlign w:val="center"/>
            <w:hideMark/>
          </w:tcPr>
          <w:p w14:paraId="3975174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LIGSW</w:t>
            </w:r>
          </w:p>
        </w:tc>
        <w:tc>
          <w:tcPr>
            <w:tcW w:w="1670" w:type="dxa"/>
            <w:tcBorders>
              <w:top w:val="single" w:sz="4" w:space="0" w:color="auto"/>
              <w:bottom w:val="single" w:sz="4" w:space="0" w:color="auto"/>
            </w:tcBorders>
            <w:noWrap/>
            <w:vAlign w:val="center"/>
            <w:hideMark/>
          </w:tcPr>
          <w:p w14:paraId="5C0A3CA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LIGSW</w:t>
            </w:r>
          </w:p>
        </w:tc>
        <w:tc>
          <w:tcPr>
            <w:tcW w:w="1382" w:type="dxa"/>
            <w:tcBorders>
              <w:top w:val="single" w:sz="4" w:space="0" w:color="auto"/>
              <w:bottom w:val="single" w:sz="4" w:space="0" w:color="auto"/>
              <w:right w:val="single" w:sz="4" w:space="0" w:color="auto"/>
            </w:tcBorders>
            <w:noWrap/>
            <w:vAlign w:val="center"/>
            <w:hideMark/>
          </w:tcPr>
          <w:p w14:paraId="0FC4DDC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45BF1B6E"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E83C09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XCLE58</w:t>
            </w:r>
          </w:p>
        </w:tc>
        <w:tc>
          <w:tcPr>
            <w:tcW w:w="2924" w:type="dxa"/>
            <w:tcBorders>
              <w:top w:val="single" w:sz="4" w:space="0" w:color="auto"/>
              <w:bottom w:val="single" w:sz="4" w:space="0" w:color="auto"/>
            </w:tcBorders>
            <w:noWrap/>
            <w:vAlign w:val="center"/>
            <w:hideMark/>
          </w:tcPr>
          <w:p w14:paraId="4F80CAB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CLEASP_AT2L</w:t>
            </w:r>
          </w:p>
        </w:tc>
        <w:tc>
          <w:tcPr>
            <w:tcW w:w="1707" w:type="dxa"/>
            <w:tcBorders>
              <w:top w:val="single" w:sz="4" w:space="0" w:color="auto"/>
              <w:bottom w:val="single" w:sz="4" w:space="0" w:color="auto"/>
            </w:tcBorders>
            <w:noWrap/>
            <w:vAlign w:val="center"/>
            <w:hideMark/>
          </w:tcPr>
          <w:p w14:paraId="1AED57D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CLEASP</w:t>
            </w:r>
          </w:p>
        </w:tc>
        <w:tc>
          <w:tcPr>
            <w:tcW w:w="1670" w:type="dxa"/>
            <w:tcBorders>
              <w:top w:val="single" w:sz="4" w:space="0" w:color="auto"/>
              <w:bottom w:val="single" w:sz="4" w:space="0" w:color="auto"/>
            </w:tcBorders>
            <w:noWrap/>
            <w:vAlign w:val="center"/>
            <w:hideMark/>
          </w:tcPr>
          <w:p w14:paraId="1E4FEE5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CLEASP</w:t>
            </w:r>
          </w:p>
        </w:tc>
        <w:tc>
          <w:tcPr>
            <w:tcW w:w="1382" w:type="dxa"/>
            <w:tcBorders>
              <w:top w:val="single" w:sz="4" w:space="0" w:color="auto"/>
              <w:bottom w:val="single" w:sz="4" w:space="0" w:color="auto"/>
              <w:right w:val="single" w:sz="4" w:space="0" w:color="auto"/>
            </w:tcBorders>
            <w:noWrap/>
            <w:vAlign w:val="center"/>
            <w:hideMark/>
          </w:tcPr>
          <w:p w14:paraId="7B7800A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4BCCE3F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F8C2D7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SPTFL8</w:t>
            </w:r>
          </w:p>
        </w:tc>
        <w:tc>
          <w:tcPr>
            <w:tcW w:w="2924" w:type="dxa"/>
            <w:tcBorders>
              <w:top w:val="single" w:sz="4" w:space="0" w:color="auto"/>
              <w:bottom w:val="single" w:sz="4" w:space="0" w:color="auto"/>
            </w:tcBorders>
            <w:noWrap/>
            <w:vAlign w:val="center"/>
            <w:hideMark/>
          </w:tcPr>
          <w:p w14:paraId="4FBA0F2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HK_TB_66_A</w:t>
            </w:r>
          </w:p>
        </w:tc>
        <w:tc>
          <w:tcPr>
            <w:tcW w:w="1707" w:type="dxa"/>
            <w:tcBorders>
              <w:top w:val="single" w:sz="4" w:space="0" w:color="auto"/>
              <w:bottom w:val="single" w:sz="4" w:space="0" w:color="auto"/>
            </w:tcBorders>
            <w:noWrap/>
            <w:vAlign w:val="center"/>
            <w:hideMark/>
          </w:tcPr>
          <w:p w14:paraId="2FE3C62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TB</w:t>
            </w:r>
          </w:p>
        </w:tc>
        <w:tc>
          <w:tcPr>
            <w:tcW w:w="1670" w:type="dxa"/>
            <w:tcBorders>
              <w:top w:val="single" w:sz="4" w:space="0" w:color="auto"/>
              <w:bottom w:val="single" w:sz="4" w:space="0" w:color="auto"/>
            </w:tcBorders>
            <w:noWrap/>
            <w:vAlign w:val="center"/>
            <w:hideMark/>
          </w:tcPr>
          <w:p w14:paraId="5035732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HK</w:t>
            </w:r>
          </w:p>
        </w:tc>
        <w:tc>
          <w:tcPr>
            <w:tcW w:w="1382" w:type="dxa"/>
            <w:tcBorders>
              <w:top w:val="single" w:sz="4" w:space="0" w:color="auto"/>
              <w:bottom w:val="single" w:sz="4" w:space="0" w:color="auto"/>
              <w:right w:val="single" w:sz="4" w:space="0" w:color="auto"/>
            </w:tcBorders>
            <w:noWrap/>
            <w:vAlign w:val="center"/>
            <w:hideMark/>
          </w:tcPr>
          <w:p w14:paraId="2D8E6BD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7C1A64C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E51422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DELMTEX5</w:t>
            </w:r>
          </w:p>
        </w:tc>
        <w:tc>
          <w:tcPr>
            <w:tcW w:w="2924" w:type="dxa"/>
            <w:tcBorders>
              <w:top w:val="single" w:sz="4" w:space="0" w:color="auto"/>
              <w:bottom w:val="single" w:sz="4" w:space="0" w:color="auto"/>
            </w:tcBorders>
            <w:noWrap/>
            <w:vAlign w:val="center"/>
            <w:hideMark/>
          </w:tcPr>
          <w:p w14:paraId="5E64D04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SAR_FRAN_1</w:t>
            </w:r>
          </w:p>
        </w:tc>
        <w:tc>
          <w:tcPr>
            <w:tcW w:w="1707" w:type="dxa"/>
            <w:tcBorders>
              <w:top w:val="single" w:sz="4" w:space="0" w:color="auto"/>
              <w:bottom w:val="single" w:sz="4" w:space="0" w:color="auto"/>
            </w:tcBorders>
            <w:noWrap/>
            <w:vAlign w:val="center"/>
            <w:hideMark/>
          </w:tcPr>
          <w:p w14:paraId="5C9801E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FRANKC</w:t>
            </w:r>
          </w:p>
        </w:tc>
        <w:tc>
          <w:tcPr>
            <w:tcW w:w="1670" w:type="dxa"/>
            <w:tcBorders>
              <w:top w:val="single" w:sz="4" w:space="0" w:color="auto"/>
              <w:bottom w:val="single" w:sz="4" w:space="0" w:color="auto"/>
            </w:tcBorders>
            <w:noWrap/>
            <w:vAlign w:val="center"/>
            <w:hideMark/>
          </w:tcPr>
          <w:p w14:paraId="4E8DABE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SARGNTS</w:t>
            </w:r>
          </w:p>
        </w:tc>
        <w:tc>
          <w:tcPr>
            <w:tcW w:w="1382" w:type="dxa"/>
            <w:tcBorders>
              <w:top w:val="single" w:sz="4" w:space="0" w:color="auto"/>
              <w:bottom w:val="single" w:sz="4" w:space="0" w:color="auto"/>
              <w:right w:val="single" w:sz="4" w:space="0" w:color="auto"/>
            </w:tcBorders>
            <w:noWrap/>
            <w:vAlign w:val="center"/>
            <w:hideMark/>
          </w:tcPr>
          <w:p w14:paraId="2C094EA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1F11C1D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9934E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SCOLLON5</w:t>
            </w:r>
          </w:p>
        </w:tc>
        <w:tc>
          <w:tcPr>
            <w:tcW w:w="2924" w:type="dxa"/>
            <w:tcBorders>
              <w:top w:val="single" w:sz="4" w:space="0" w:color="auto"/>
              <w:bottom w:val="single" w:sz="4" w:space="0" w:color="auto"/>
            </w:tcBorders>
            <w:noWrap/>
            <w:vAlign w:val="center"/>
            <w:hideMark/>
          </w:tcPr>
          <w:p w14:paraId="5F8E8F0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7B12D47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1C6DC4E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3A27AC8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3ECEE38D"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746C51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SVANRAY8</w:t>
            </w:r>
          </w:p>
        </w:tc>
        <w:tc>
          <w:tcPr>
            <w:tcW w:w="2924" w:type="dxa"/>
            <w:tcBorders>
              <w:top w:val="single" w:sz="4" w:space="0" w:color="auto"/>
              <w:bottom w:val="single" w:sz="4" w:space="0" w:color="auto"/>
            </w:tcBorders>
            <w:noWrap/>
            <w:vAlign w:val="center"/>
            <w:hideMark/>
          </w:tcPr>
          <w:p w14:paraId="4104486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RAYBURN_69_2</w:t>
            </w:r>
          </w:p>
        </w:tc>
        <w:tc>
          <w:tcPr>
            <w:tcW w:w="1707" w:type="dxa"/>
            <w:tcBorders>
              <w:top w:val="single" w:sz="4" w:space="0" w:color="auto"/>
              <w:bottom w:val="single" w:sz="4" w:space="0" w:color="auto"/>
            </w:tcBorders>
            <w:noWrap/>
            <w:vAlign w:val="center"/>
            <w:hideMark/>
          </w:tcPr>
          <w:p w14:paraId="5C5AFFC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RAYBURN</w:t>
            </w:r>
          </w:p>
        </w:tc>
        <w:tc>
          <w:tcPr>
            <w:tcW w:w="1670" w:type="dxa"/>
            <w:tcBorders>
              <w:top w:val="single" w:sz="4" w:space="0" w:color="auto"/>
              <w:bottom w:val="single" w:sz="4" w:space="0" w:color="auto"/>
            </w:tcBorders>
            <w:noWrap/>
            <w:vAlign w:val="center"/>
            <w:hideMark/>
          </w:tcPr>
          <w:p w14:paraId="2A130CA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RAYBURN</w:t>
            </w:r>
          </w:p>
        </w:tc>
        <w:tc>
          <w:tcPr>
            <w:tcW w:w="1382" w:type="dxa"/>
            <w:tcBorders>
              <w:top w:val="single" w:sz="4" w:space="0" w:color="auto"/>
              <w:bottom w:val="single" w:sz="4" w:space="0" w:color="auto"/>
              <w:right w:val="single" w:sz="4" w:space="0" w:color="auto"/>
            </w:tcBorders>
            <w:noWrap/>
            <w:vAlign w:val="center"/>
            <w:hideMark/>
          </w:tcPr>
          <w:p w14:paraId="37D9EFB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542C6C0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1FC736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SALMBA28</w:t>
            </w:r>
          </w:p>
        </w:tc>
        <w:tc>
          <w:tcPr>
            <w:tcW w:w="2924" w:type="dxa"/>
            <w:tcBorders>
              <w:top w:val="single" w:sz="4" w:space="0" w:color="auto"/>
              <w:bottom w:val="single" w:sz="4" w:space="0" w:color="auto"/>
            </w:tcBorders>
            <w:noWrap/>
            <w:vAlign w:val="center"/>
            <w:hideMark/>
          </w:tcPr>
          <w:p w14:paraId="6CE45F2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10235D7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37C599A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32A3E24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09EB70F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738FEC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SWCSBOO8</w:t>
            </w:r>
          </w:p>
        </w:tc>
        <w:tc>
          <w:tcPr>
            <w:tcW w:w="2924" w:type="dxa"/>
            <w:tcBorders>
              <w:top w:val="single" w:sz="4" w:space="0" w:color="auto"/>
              <w:bottom w:val="single" w:sz="4" w:space="0" w:color="auto"/>
            </w:tcBorders>
            <w:noWrap/>
            <w:vAlign w:val="center"/>
            <w:hideMark/>
          </w:tcPr>
          <w:p w14:paraId="709378B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ALPINE_BRONCO1_1</w:t>
            </w:r>
          </w:p>
        </w:tc>
        <w:tc>
          <w:tcPr>
            <w:tcW w:w="1707" w:type="dxa"/>
            <w:tcBorders>
              <w:top w:val="single" w:sz="4" w:space="0" w:color="auto"/>
              <w:bottom w:val="single" w:sz="4" w:space="0" w:color="auto"/>
            </w:tcBorders>
            <w:noWrap/>
            <w:vAlign w:val="center"/>
            <w:hideMark/>
          </w:tcPr>
          <w:p w14:paraId="648A6BC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BRONCO</w:t>
            </w:r>
          </w:p>
        </w:tc>
        <w:tc>
          <w:tcPr>
            <w:tcW w:w="1670" w:type="dxa"/>
            <w:tcBorders>
              <w:top w:val="single" w:sz="4" w:space="0" w:color="auto"/>
              <w:bottom w:val="single" w:sz="4" w:space="0" w:color="auto"/>
            </w:tcBorders>
            <w:noWrap/>
            <w:vAlign w:val="center"/>
            <w:hideMark/>
          </w:tcPr>
          <w:p w14:paraId="2D54A75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ALPINE</w:t>
            </w:r>
          </w:p>
        </w:tc>
        <w:tc>
          <w:tcPr>
            <w:tcW w:w="1382" w:type="dxa"/>
            <w:tcBorders>
              <w:top w:val="single" w:sz="4" w:space="0" w:color="auto"/>
              <w:bottom w:val="single" w:sz="4" w:space="0" w:color="auto"/>
              <w:right w:val="single" w:sz="4" w:space="0" w:color="auto"/>
            </w:tcBorders>
            <w:noWrap/>
            <w:vAlign w:val="center"/>
            <w:hideMark/>
          </w:tcPr>
          <w:p w14:paraId="23A4F22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2871EF3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8591AD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SI_DI_48</w:t>
            </w:r>
          </w:p>
        </w:tc>
        <w:tc>
          <w:tcPr>
            <w:tcW w:w="2924" w:type="dxa"/>
            <w:tcBorders>
              <w:top w:val="single" w:sz="4" w:space="0" w:color="auto"/>
              <w:bottom w:val="single" w:sz="4" w:space="0" w:color="auto"/>
            </w:tcBorders>
            <w:noWrap/>
            <w:vAlign w:val="center"/>
            <w:hideMark/>
          </w:tcPr>
          <w:p w14:paraId="7D6811B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I_DUPP_I_DUPS2_1</w:t>
            </w:r>
          </w:p>
        </w:tc>
        <w:tc>
          <w:tcPr>
            <w:tcW w:w="1707" w:type="dxa"/>
            <w:tcBorders>
              <w:top w:val="single" w:sz="4" w:space="0" w:color="auto"/>
              <w:bottom w:val="single" w:sz="4" w:space="0" w:color="auto"/>
            </w:tcBorders>
            <w:noWrap/>
            <w:vAlign w:val="center"/>
            <w:hideMark/>
          </w:tcPr>
          <w:p w14:paraId="1C7C37E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I_DUPP1</w:t>
            </w:r>
          </w:p>
        </w:tc>
        <w:tc>
          <w:tcPr>
            <w:tcW w:w="1670" w:type="dxa"/>
            <w:tcBorders>
              <w:top w:val="single" w:sz="4" w:space="0" w:color="auto"/>
              <w:bottom w:val="single" w:sz="4" w:space="0" w:color="auto"/>
            </w:tcBorders>
            <w:noWrap/>
            <w:vAlign w:val="center"/>
            <w:hideMark/>
          </w:tcPr>
          <w:p w14:paraId="6479692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I_DUPSW</w:t>
            </w:r>
          </w:p>
        </w:tc>
        <w:tc>
          <w:tcPr>
            <w:tcW w:w="1382" w:type="dxa"/>
            <w:tcBorders>
              <w:top w:val="single" w:sz="4" w:space="0" w:color="auto"/>
              <w:bottom w:val="single" w:sz="4" w:space="0" w:color="auto"/>
              <w:right w:val="single" w:sz="4" w:space="0" w:color="auto"/>
            </w:tcBorders>
            <w:noWrap/>
            <w:vAlign w:val="center"/>
            <w:hideMark/>
          </w:tcPr>
          <w:p w14:paraId="20C45EB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4C3EBA4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5F1EF7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XWHI58</w:t>
            </w:r>
          </w:p>
        </w:tc>
        <w:tc>
          <w:tcPr>
            <w:tcW w:w="2924" w:type="dxa"/>
            <w:tcBorders>
              <w:top w:val="single" w:sz="4" w:space="0" w:color="auto"/>
              <w:bottom w:val="single" w:sz="4" w:space="0" w:color="auto"/>
            </w:tcBorders>
            <w:noWrap/>
            <w:vAlign w:val="center"/>
            <w:hideMark/>
          </w:tcPr>
          <w:p w14:paraId="1D7B5DD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LON_HILL_381L</w:t>
            </w:r>
          </w:p>
        </w:tc>
        <w:tc>
          <w:tcPr>
            <w:tcW w:w="1707" w:type="dxa"/>
            <w:tcBorders>
              <w:top w:val="single" w:sz="4" w:space="0" w:color="auto"/>
              <w:bottom w:val="single" w:sz="4" w:space="0" w:color="auto"/>
            </w:tcBorders>
            <w:noWrap/>
            <w:vAlign w:val="center"/>
            <w:hideMark/>
          </w:tcPr>
          <w:p w14:paraId="20CC369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w:t>
            </w:r>
          </w:p>
        </w:tc>
        <w:tc>
          <w:tcPr>
            <w:tcW w:w="1670" w:type="dxa"/>
            <w:tcBorders>
              <w:top w:val="single" w:sz="4" w:space="0" w:color="auto"/>
              <w:bottom w:val="single" w:sz="4" w:space="0" w:color="auto"/>
            </w:tcBorders>
            <w:noWrap/>
            <w:vAlign w:val="center"/>
            <w:hideMark/>
          </w:tcPr>
          <w:p w14:paraId="5556C96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LON_HILL</w:t>
            </w:r>
          </w:p>
        </w:tc>
        <w:tc>
          <w:tcPr>
            <w:tcW w:w="1382" w:type="dxa"/>
            <w:tcBorders>
              <w:top w:val="single" w:sz="4" w:space="0" w:color="auto"/>
              <w:bottom w:val="single" w:sz="4" w:space="0" w:color="auto"/>
              <w:right w:val="single" w:sz="4" w:space="0" w:color="auto"/>
            </w:tcBorders>
            <w:noWrap/>
            <w:vAlign w:val="center"/>
            <w:hideMark/>
          </w:tcPr>
          <w:p w14:paraId="7D79FF2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5302092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D7E50A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DSTEXP12</w:t>
            </w:r>
          </w:p>
        </w:tc>
        <w:tc>
          <w:tcPr>
            <w:tcW w:w="2924" w:type="dxa"/>
            <w:tcBorders>
              <w:top w:val="single" w:sz="4" w:space="0" w:color="auto"/>
              <w:bottom w:val="single" w:sz="4" w:space="0" w:color="auto"/>
            </w:tcBorders>
            <w:noWrap/>
            <w:vAlign w:val="center"/>
            <w:hideMark/>
          </w:tcPr>
          <w:p w14:paraId="11E7E17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100027_D_1</w:t>
            </w:r>
          </w:p>
        </w:tc>
        <w:tc>
          <w:tcPr>
            <w:tcW w:w="1707" w:type="dxa"/>
            <w:tcBorders>
              <w:top w:val="single" w:sz="4" w:space="0" w:color="auto"/>
              <w:bottom w:val="single" w:sz="4" w:space="0" w:color="auto"/>
            </w:tcBorders>
            <w:noWrap/>
            <w:vAlign w:val="center"/>
            <w:hideMark/>
          </w:tcPr>
          <w:p w14:paraId="07C270A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WND</w:t>
            </w:r>
          </w:p>
        </w:tc>
        <w:tc>
          <w:tcPr>
            <w:tcW w:w="1670" w:type="dxa"/>
            <w:tcBorders>
              <w:top w:val="single" w:sz="4" w:space="0" w:color="auto"/>
              <w:bottom w:val="single" w:sz="4" w:space="0" w:color="auto"/>
            </w:tcBorders>
            <w:noWrap/>
            <w:vAlign w:val="center"/>
            <w:hideMark/>
          </w:tcPr>
          <w:p w14:paraId="49693E6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WHTNY</w:t>
            </w:r>
          </w:p>
        </w:tc>
        <w:tc>
          <w:tcPr>
            <w:tcW w:w="1382" w:type="dxa"/>
            <w:tcBorders>
              <w:top w:val="single" w:sz="4" w:space="0" w:color="auto"/>
              <w:bottom w:val="single" w:sz="4" w:space="0" w:color="auto"/>
              <w:right w:val="single" w:sz="4" w:space="0" w:color="auto"/>
            </w:tcBorders>
            <w:noWrap/>
            <w:vAlign w:val="center"/>
            <w:hideMark/>
          </w:tcPr>
          <w:p w14:paraId="658C50B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302CC6F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026C4C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DCPSJON5</w:t>
            </w:r>
          </w:p>
        </w:tc>
        <w:tc>
          <w:tcPr>
            <w:tcW w:w="2924" w:type="dxa"/>
            <w:tcBorders>
              <w:top w:val="single" w:sz="4" w:space="0" w:color="auto"/>
              <w:bottom w:val="single" w:sz="4" w:space="0" w:color="auto"/>
            </w:tcBorders>
            <w:noWrap/>
            <w:vAlign w:val="center"/>
            <w:hideMark/>
          </w:tcPr>
          <w:p w14:paraId="3A57364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651__B</w:t>
            </w:r>
          </w:p>
        </w:tc>
        <w:tc>
          <w:tcPr>
            <w:tcW w:w="1707" w:type="dxa"/>
            <w:tcBorders>
              <w:top w:val="single" w:sz="4" w:space="0" w:color="auto"/>
              <w:bottom w:val="single" w:sz="4" w:space="0" w:color="auto"/>
            </w:tcBorders>
            <w:noWrap/>
            <w:vAlign w:val="center"/>
            <w:hideMark/>
          </w:tcPr>
          <w:p w14:paraId="3EC9CF3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CMNSW</w:t>
            </w:r>
          </w:p>
        </w:tc>
        <w:tc>
          <w:tcPr>
            <w:tcW w:w="1670" w:type="dxa"/>
            <w:tcBorders>
              <w:top w:val="single" w:sz="4" w:space="0" w:color="auto"/>
              <w:bottom w:val="single" w:sz="4" w:space="0" w:color="auto"/>
            </w:tcBorders>
            <w:noWrap/>
            <w:vAlign w:val="center"/>
            <w:hideMark/>
          </w:tcPr>
          <w:p w14:paraId="5F1EEB6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CMNTP</w:t>
            </w:r>
          </w:p>
        </w:tc>
        <w:tc>
          <w:tcPr>
            <w:tcW w:w="1382" w:type="dxa"/>
            <w:tcBorders>
              <w:top w:val="single" w:sz="4" w:space="0" w:color="auto"/>
              <w:bottom w:val="single" w:sz="4" w:space="0" w:color="auto"/>
              <w:right w:val="single" w:sz="4" w:space="0" w:color="auto"/>
            </w:tcBorders>
            <w:noWrap/>
            <w:vAlign w:val="center"/>
            <w:hideMark/>
          </w:tcPr>
          <w:p w14:paraId="403AF09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72E94DDB"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0D8EF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XCED289</w:t>
            </w:r>
          </w:p>
        </w:tc>
        <w:tc>
          <w:tcPr>
            <w:tcW w:w="2924" w:type="dxa"/>
            <w:tcBorders>
              <w:top w:val="single" w:sz="4" w:space="0" w:color="auto"/>
              <w:bottom w:val="single" w:sz="4" w:space="0" w:color="auto"/>
            </w:tcBorders>
            <w:noWrap/>
            <w:vAlign w:val="center"/>
            <w:hideMark/>
          </w:tcPr>
          <w:p w14:paraId="5D6BED6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CONCHO_VRBS1_1</w:t>
            </w:r>
          </w:p>
        </w:tc>
        <w:tc>
          <w:tcPr>
            <w:tcW w:w="1707" w:type="dxa"/>
            <w:tcBorders>
              <w:top w:val="single" w:sz="4" w:space="0" w:color="auto"/>
              <w:bottom w:val="single" w:sz="4" w:space="0" w:color="auto"/>
            </w:tcBorders>
            <w:noWrap/>
            <w:vAlign w:val="center"/>
            <w:hideMark/>
          </w:tcPr>
          <w:p w14:paraId="107FBD8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CONCHO</w:t>
            </w:r>
          </w:p>
        </w:tc>
        <w:tc>
          <w:tcPr>
            <w:tcW w:w="1670" w:type="dxa"/>
            <w:tcBorders>
              <w:top w:val="single" w:sz="4" w:space="0" w:color="auto"/>
              <w:bottom w:val="single" w:sz="4" w:space="0" w:color="auto"/>
            </w:tcBorders>
            <w:noWrap/>
            <w:vAlign w:val="center"/>
            <w:hideMark/>
          </w:tcPr>
          <w:p w14:paraId="0F96722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VRBS</w:t>
            </w:r>
          </w:p>
        </w:tc>
        <w:tc>
          <w:tcPr>
            <w:tcW w:w="1382" w:type="dxa"/>
            <w:tcBorders>
              <w:top w:val="single" w:sz="4" w:space="0" w:color="auto"/>
              <w:bottom w:val="single" w:sz="4" w:space="0" w:color="auto"/>
              <w:right w:val="single" w:sz="4" w:space="0" w:color="auto"/>
            </w:tcBorders>
            <w:noWrap/>
            <w:vAlign w:val="center"/>
            <w:hideMark/>
          </w:tcPr>
          <w:p w14:paraId="19A53B8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20AE818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B5CC40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XCRD58</w:t>
            </w:r>
          </w:p>
        </w:tc>
        <w:tc>
          <w:tcPr>
            <w:tcW w:w="2924" w:type="dxa"/>
            <w:tcBorders>
              <w:top w:val="single" w:sz="4" w:space="0" w:color="auto"/>
              <w:bottom w:val="single" w:sz="4" w:space="0" w:color="auto"/>
            </w:tcBorders>
            <w:noWrap/>
            <w:vAlign w:val="center"/>
            <w:hideMark/>
          </w:tcPr>
          <w:p w14:paraId="30D8B83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CRD_CRD2</w:t>
            </w:r>
          </w:p>
        </w:tc>
        <w:tc>
          <w:tcPr>
            <w:tcW w:w="1707" w:type="dxa"/>
            <w:tcBorders>
              <w:top w:val="single" w:sz="4" w:space="0" w:color="auto"/>
              <w:bottom w:val="single" w:sz="4" w:space="0" w:color="auto"/>
            </w:tcBorders>
            <w:noWrap/>
            <w:vAlign w:val="center"/>
            <w:hideMark/>
          </w:tcPr>
          <w:p w14:paraId="05205CC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CRD</w:t>
            </w:r>
          </w:p>
        </w:tc>
        <w:tc>
          <w:tcPr>
            <w:tcW w:w="1670" w:type="dxa"/>
            <w:tcBorders>
              <w:top w:val="single" w:sz="4" w:space="0" w:color="auto"/>
              <w:bottom w:val="single" w:sz="4" w:space="0" w:color="auto"/>
            </w:tcBorders>
            <w:noWrap/>
            <w:vAlign w:val="center"/>
            <w:hideMark/>
          </w:tcPr>
          <w:p w14:paraId="4593A0E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CRD</w:t>
            </w:r>
          </w:p>
        </w:tc>
        <w:tc>
          <w:tcPr>
            <w:tcW w:w="1382" w:type="dxa"/>
            <w:tcBorders>
              <w:top w:val="single" w:sz="4" w:space="0" w:color="auto"/>
              <w:bottom w:val="single" w:sz="4" w:space="0" w:color="auto"/>
              <w:right w:val="single" w:sz="4" w:space="0" w:color="auto"/>
            </w:tcBorders>
            <w:noWrap/>
            <w:vAlign w:val="center"/>
            <w:hideMark/>
          </w:tcPr>
          <w:p w14:paraId="4B914FC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3D04798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1ABD1A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SKINFAL8</w:t>
            </w:r>
          </w:p>
        </w:tc>
        <w:tc>
          <w:tcPr>
            <w:tcW w:w="2924" w:type="dxa"/>
            <w:tcBorders>
              <w:top w:val="single" w:sz="4" w:space="0" w:color="auto"/>
              <w:bottom w:val="single" w:sz="4" w:space="0" w:color="auto"/>
            </w:tcBorders>
            <w:noWrap/>
            <w:vAlign w:val="center"/>
            <w:hideMark/>
          </w:tcPr>
          <w:p w14:paraId="1797346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FALFUR_PREMON1_1</w:t>
            </w:r>
          </w:p>
        </w:tc>
        <w:tc>
          <w:tcPr>
            <w:tcW w:w="1707" w:type="dxa"/>
            <w:tcBorders>
              <w:top w:val="single" w:sz="4" w:space="0" w:color="auto"/>
              <w:bottom w:val="single" w:sz="4" w:space="0" w:color="auto"/>
            </w:tcBorders>
            <w:noWrap/>
            <w:vAlign w:val="center"/>
            <w:hideMark/>
          </w:tcPr>
          <w:p w14:paraId="1EC1745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FALFUR</w:t>
            </w:r>
          </w:p>
        </w:tc>
        <w:tc>
          <w:tcPr>
            <w:tcW w:w="1670" w:type="dxa"/>
            <w:tcBorders>
              <w:top w:val="single" w:sz="4" w:space="0" w:color="auto"/>
              <w:bottom w:val="single" w:sz="4" w:space="0" w:color="auto"/>
            </w:tcBorders>
            <w:noWrap/>
            <w:vAlign w:val="center"/>
            <w:hideMark/>
          </w:tcPr>
          <w:p w14:paraId="7E98CDD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PREMONT</w:t>
            </w:r>
          </w:p>
        </w:tc>
        <w:tc>
          <w:tcPr>
            <w:tcW w:w="1382" w:type="dxa"/>
            <w:tcBorders>
              <w:top w:val="single" w:sz="4" w:space="0" w:color="auto"/>
              <w:bottom w:val="single" w:sz="4" w:space="0" w:color="auto"/>
              <w:right w:val="single" w:sz="4" w:space="0" w:color="auto"/>
            </w:tcBorders>
            <w:noWrap/>
            <w:vAlign w:val="center"/>
            <w:hideMark/>
          </w:tcPr>
          <w:p w14:paraId="471CF58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5E8B28B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FB764C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SCOLPAW5</w:t>
            </w:r>
          </w:p>
        </w:tc>
        <w:tc>
          <w:tcPr>
            <w:tcW w:w="2924" w:type="dxa"/>
            <w:tcBorders>
              <w:top w:val="single" w:sz="4" w:space="0" w:color="auto"/>
              <w:bottom w:val="single" w:sz="4" w:space="0" w:color="auto"/>
            </w:tcBorders>
            <w:noWrap/>
            <w:vAlign w:val="center"/>
            <w:hideMark/>
          </w:tcPr>
          <w:p w14:paraId="69A1B7E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COLETO_ROSATA1_1</w:t>
            </w:r>
          </w:p>
        </w:tc>
        <w:tc>
          <w:tcPr>
            <w:tcW w:w="1707" w:type="dxa"/>
            <w:tcBorders>
              <w:top w:val="single" w:sz="4" w:space="0" w:color="auto"/>
              <w:bottom w:val="single" w:sz="4" w:space="0" w:color="auto"/>
            </w:tcBorders>
            <w:noWrap/>
            <w:vAlign w:val="center"/>
            <w:hideMark/>
          </w:tcPr>
          <w:p w14:paraId="7C18E6C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6259E2D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vAlign w:val="center"/>
            <w:hideMark/>
          </w:tcPr>
          <w:p w14:paraId="2D6032D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w:t>
            </w:r>
          </w:p>
        </w:tc>
      </w:tr>
      <w:tr w:rsidR="000513DA" w:rsidRPr="000513DA" w14:paraId="75059B2E"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A4C5D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SNORODE5</w:t>
            </w:r>
          </w:p>
        </w:tc>
        <w:tc>
          <w:tcPr>
            <w:tcW w:w="2924" w:type="dxa"/>
            <w:tcBorders>
              <w:top w:val="single" w:sz="4" w:space="0" w:color="auto"/>
              <w:bottom w:val="single" w:sz="4" w:space="0" w:color="auto"/>
            </w:tcBorders>
            <w:noWrap/>
            <w:vAlign w:val="center"/>
            <w:hideMark/>
          </w:tcPr>
          <w:p w14:paraId="1B45F9F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LINTER_SOLSTI1_1</w:t>
            </w:r>
          </w:p>
        </w:tc>
        <w:tc>
          <w:tcPr>
            <w:tcW w:w="1707" w:type="dxa"/>
            <w:tcBorders>
              <w:top w:val="single" w:sz="4" w:space="0" w:color="auto"/>
              <w:bottom w:val="single" w:sz="4" w:space="0" w:color="auto"/>
            </w:tcBorders>
            <w:noWrap/>
            <w:vAlign w:val="center"/>
            <w:hideMark/>
          </w:tcPr>
          <w:p w14:paraId="6693F33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LINTERNA</w:t>
            </w:r>
          </w:p>
        </w:tc>
        <w:tc>
          <w:tcPr>
            <w:tcW w:w="1670" w:type="dxa"/>
            <w:tcBorders>
              <w:top w:val="single" w:sz="4" w:space="0" w:color="auto"/>
              <w:bottom w:val="single" w:sz="4" w:space="0" w:color="auto"/>
            </w:tcBorders>
            <w:noWrap/>
            <w:vAlign w:val="center"/>
            <w:hideMark/>
          </w:tcPr>
          <w:p w14:paraId="54E6676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vAlign w:val="center"/>
            <w:hideMark/>
          </w:tcPr>
          <w:p w14:paraId="261B011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39DB8A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31F2D0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SCISPUT8</w:t>
            </w:r>
          </w:p>
        </w:tc>
        <w:tc>
          <w:tcPr>
            <w:tcW w:w="2924" w:type="dxa"/>
            <w:tcBorders>
              <w:top w:val="single" w:sz="4" w:space="0" w:color="auto"/>
              <w:bottom w:val="single" w:sz="4" w:space="0" w:color="auto"/>
            </w:tcBorders>
            <w:noWrap/>
            <w:vAlign w:val="center"/>
            <w:hideMark/>
          </w:tcPr>
          <w:p w14:paraId="0E0EF5A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SOUTHA_VINSON1_1</w:t>
            </w:r>
          </w:p>
        </w:tc>
        <w:tc>
          <w:tcPr>
            <w:tcW w:w="1707" w:type="dxa"/>
            <w:tcBorders>
              <w:top w:val="single" w:sz="4" w:space="0" w:color="auto"/>
              <w:bottom w:val="single" w:sz="4" w:space="0" w:color="auto"/>
            </w:tcBorders>
            <w:noWrap/>
            <w:vAlign w:val="center"/>
            <w:hideMark/>
          </w:tcPr>
          <w:p w14:paraId="6EF2E39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SOUTHABI</w:t>
            </w:r>
          </w:p>
        </w:tc>
        <w:tc>
          <w:tcPr>
            <w:tcW w:w="1670" w:type="dxa"/>
            <w:tcBorders>
              <w:top w:val="single" w:sz="4" w:space="0" w:color="auto"/>
              <w:bottom w:val="single" w:sz="4" w:space="0" w:color="auto"/>
            </w:tcBorders>
            <w:noWrap/>
            <w:vAlign w:val="center"/>
            <w:hideMark/>
          </w:tcPr>
          <w:p w14:paraId="7712864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VINSON</w:t>
            </w:r>
          </w:p>
        </w:tc>
        <w:tc>
          <w:tcPr>
            <w:tcW w:w="1382" w:type="dxa"/>
            <w:tcBorders>
              <w:top w:val="single" w:sz="4" w:space="0" w:color="auto"/>
              <w:bottom w:val="single" w:sz="4" w:space="0" w:color="auto"/>
              <w:right w:val="single" w:sz="4" w:space="0" w:color="auto"/>
            </w:tcBorders>
            <w:noWrap/>
            <w:vAlign w:val="center"/>
            <w:hideMark/>
          </w:tcPr>
          <w:p w14:paraId="1CB62B0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51F0187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4C0F9D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SDOWUVA8</w:t>
            </w:r>
          </w:p>
        </w:tc>
        <w:tc>
          <w:tcPr>
            <w:tcW w:w="2924" w:type="dxa"/>
            <w:tcBorders>
              <w:top w:val="single" w:sz="4" w:space="0" w:color="auto"/>
              <w:bottom w:val="single" w:sz="4" w:space="0" w:color="auto"/>
            </w:tcBorders>
            <w:noWrap/>
            <w:vAlign w:val="center"/>
            <w:hideMark/>
          </w:tcPr>
          <w:p w14:paraId="1A3C8E0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UVALDE_W_BATE1_1</w:t>
            </w:r>
          </w:p>
        </w:tc>
        <w:tc>
          <w:tcPr>
            <w:tcW w:w="1707" w:type="dxa"/>
            <w:tcBorders>
              <w:top w:val="single" w:sz="4" w:space="0" w:color="auto"/>
              <w:bottom w:val="single" w:sz="4" w:space="0" w:color="auto"/>
            </w:tcBorders>
            <w:noWrap/>
            <w:vAlign w:val="center"/>
            <w:hideMark/>
          </w:tcPr>
          <w:p w14:paraId="2021B13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UVALDE</w:t>
            </w:r>
          </w:p>
        </w:tc>
        <w:tc>
          <w:tcPr>
            <w:tcW w:w="1670" w:type="dxa"/>
            <w:tcBorders>
              <w:top w:val="single" w:sz="4" w:space="0" w:color="auto"/>
              <w:bottom w:val="single" w:sz="4" w:space="0" w:color="auto"/>
            </w:tcBorders>
            <w:noWrap/>
            <w:vAlign w:val="center"/>
            <w:hideMark/>
          </w:tcPr>
          <w:p w14:paraId="4798121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W_BATESV</w:t>
            </w:r>
          </w:p>
        </w:tc>
        <w:tc>
          <w:tcPr>
            <w:tcW w:w="1382" w:type="dxa"/>
            <w:tcBorders>
              <w:top w:val="single" w:sz="4" w:space="0" w:color="auto"/>
              <w:bottom w:val="single" w:sz="4" w:space="0" w:color="auto"/>
              <w:right w:val="single" w:sz="4" w:space="0" w:color="auto"/>
            </w:tcBorders>
            <w:noWrap/>
            <w:vAlign w:val="center"/>
            <w:hideMark/>
          </w:tcPr>
          <w:p w14:paraId="2FFB2CB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BE2679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2E763D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SBWNCTL5</w:t>
            </w:r>
          </w:p>
        </w:tc>
        <w:tc>
          <w:tcPr>
            <w:tcW w:w="2924" w:type="dxa"/>
            <w:tcBorders>
              <w:top w:val="single" w:sz="4" w:space="0" w:color="auto"/>
              <w:bottom w:val="single" w:sz="4" w:space="0" w:color="auto"/>
            </w:tcBorders>
            <w:noWrap/>
            <w:vAlign w:val="center"/>
            <w:hideMark/>
          </w:tcPr>
          <w:p w14:paraId="01EE54C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651__B</w:t>
            </w:r>
          </w:p>
        </w:tc>
        <w:tc>
          <w:tcPr>
            <w:tcW w:w="1707" w:type="dxa"/>
            <w:tcBorders>
              <w:top w:val="single" w:sz="4" w:space="0" w:color="auto"/>
              <w:bottom w:val="single" w:sz="4" w:space="0" w:color="auto"/>
            </w:tcBorders>
            <w:noWrap/>
            <w:vAlign w:val="center"/>
            <w:hideMark/>
          </w:tcPr>
          <w:p w14:paraId="2F36FAB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CMNSW</w:t>
            </w:r>
          </w:p>
        </w:tc>
        <w:tc>
          <w:tcPr>
            <w:tcW w:w="1670" w:type="dxa"/>
            <w:tcBorders>
              <w:top w:val="single" w:sz="4" w:space="0" w:color="auto"/>
              <w:bottom w:val="single" w:sz="4" w:space="0" w:color="auto"/>
            </w:tcBorders>
            <w:noWrap/>
            <w:vAlign w:val="center"/>
            <w:hideMark/>
          </w:tcPr>
          <w:p w14:paraId="6B3CED3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CMNTP</w:t>
            </w:r>
          </w:p>
        </w:tc>
        <w:tc>
          <w:tcPr>
            <w:tcW w:w="1382" w:type="dxa"/>
            <w:tcBorders>
              <w:top w:val="single" w:sz="4" w:space="0" w:color="auto"/>
              <w:bottom w:val="single" w:sz="4" w:space="0" w:color="auto"/>
              <w:right w:val="single" w:sz="4" w:space="0" w:color="auto"/>
            </w:tcBorders>
            <w:noWrap/>
            <w:vAlign w:val="center"/>
            <w:hideMark/>
          </w:tcPr>
          <w:p w14:paraId="1B65CFD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09521B9E"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7AD879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SASPPAI8</w:t>
            </w:r>
          </w:p>
        </w:tc>
        <w:tc>
          <w:tcPr>
            <w:tcW w:w="2924" w:type="dxa"/>
            <w:tcBorders>
              <w:top w:val="single" w:sz="4" w:space="0" w:color="auto"/>
              <w:bottom w:val="single" w:sz="4" w:space="0" w:color="auto"/>
            </w:tcBorders>
            <w:noWrap/>
            <w:vAlign w:val="center"/>
            <w:hideMark/>
          </w:tcPr>
          <w:p w14:paraId="473877D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ASPM_69T1</w:t>
            </w:r>
          </w:p>
        </w:tc>
        <w:tc>
          <w:tcPr>
            <w:tcW w:w="1707" w:type="dxa"/>
            <w:tcBorders>
              <w:top w:val="single" w:sz="4" w:space="0" w:color="auto"/>
              <w:bottom w:val="single" w:sz="4" w:space="0" w:color="auto"/>
            </w:tcBorders>
            <w:noWrap/>
            <w:vAlign w:val="center"/>
            <w:hideMark/>
          </w:tcPr>
          <w:p w14:paraId="5C5B2D5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w:t>
            </w:r>
          </w:p>
        </w:tc>
        <w:tc>
          <w:tcPr>
            <w:tcW w:w="1670" w:type="dxa"/>
            <w:tcBorders>
              <w:top w:val="single" w:sz="4" w:space="0" w:color="auto"/>
              <w:bottom w:val="single" w:sz="4" w:space="0" w:color="auto"/>
            </w:tcBorders>
            <w:noWrap/>
            <w:vAlign w:val="center"/>
            <w:hideMark/>
          </w:tcPr>
          <w:p w14:paraId="30E7CE4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w:t>
            </w:r>
          </w:p>
        </w:tc>
        <w:tc>
          <w:tcPr>
            <w:tcW w:w="1382" w:type="dxa"/>
            <w:tcBorders>
              <w:top w:val="single" w:sz="4" w:space="0" w:color="auto"/>
              <w:bottom w:val="single" w:sz="4" w:space="0" w:color="auto"/>
              <w:right w:val="single" w:sz="4" w:space="0" w:color="auto"/>
            </w:tcBorders>
            <w:noWrap/>
            <w:vAlign w:val="center"/>
            <w:hideMark/>
          </w:tcPr>
          <w:p w14:paraId="47E0776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4E44CAB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DFA246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SLVOSON8</w:t>
            </w:r>
          </w:p>
        </w:tc>
        <w:tc>
          <w:tcPr>
            <w:tcW w:w="2924" w:type="dxa"/>
            <w:tcBorders>
              <w:top w:val="single" w:sz="4" w:space="0" w:color="auto"/>
              <w:bottom w:val="single" w:sz="4" w:space="0" w:color="auto"/>
            </w:tcBorders>
            <w:noWrap/>
            <w:vAlign w:val="center"/>
            <w:hideMark/>
          </w:tcPr>
          <w:p w14:paraId="7053A9D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BENFIC_SAPOWE1_1</w:t>
            </w:r>
          </w:p>
        </w:tc>
        <w:tc>
          <w:tcPr>
            <w:tcW w:w="1707" w:type="dxa"/>
            <w:tcBorders>
              <w:top w:val="single" w:sz="4" w:space="0" w:color="auto"/>
              <w:bottom w:val="single" w:sz="4" w:space="0" w:color="auto"/>
            </w:tcBorders>
            <w:noWrap/>
            <w:vAlign w:val="center"/>
            <w:hideMark/>
          </w:tcPr>
          <w:p w14:paraId="54A73A7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SAPOWER</w:t>
            </w:r>
          </w:p>
        </w:tc>
        <w:tc>
          <w:tcPr>
            <w:tcW w:w="1670" w:type="dxa"/>
            <w:tcBorders>
              <w:top w:val="single" w:sz="4" w:space="0" w:color="auto"/>
              <w:bottom w:val="single" w:sz="4" w:space="0" w:color="auto"/>
            </w:tcBorders>
            <w:noWrap/>
            <w:vAlign w:val="center"/>
            <w:hideMark/>
          </w:tcPr>
          <w:p w14:paraId="2E7B3BF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BENFICKL</w:t>
            </w:r>
          </w:p>
        </w:tc>
        <w:tc>
          <w:tcPr>
            <w:tcW w:w="1382" w:type="dxa"/>
            <w:tcBorders>
              <w:top w:val="single" w:sz="4" w:space="0" w:color="auto"/>
              <w:bottom w:val="single" w:sz="4" w:space="0" w:color="auto"/>
              <w:right w:val="single" w:sz="4" w:space="0" w:color="auto"/>
            </w:tcBorders>
            <w:noWrap/>
            <w:vAlign w:val="center"/>
            <w:hideMark/>
          </w:tcPr>
          <w:p w14:paraId="48B7CD1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C87853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020DD7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DELMTEX5</w:t>
            </w:r>
          </w:p>
        </w:tc>
        <w:tc>
          <w:tcPr>
            <w:tcW w:w="2924" w:type="dxa"/>
            <w:tcBorders>
              <w:top w:val="single" w:sz="4" w:space="0" w:color="auto"/>
              <w:bottom w:val="single" w:sz="4" w:space="0" w:color="auto"/>
            </w:tcBorders>
            <w:noWrap/>
            <w:vAlign w:val="center"/>
            <w:hideMark/>
          </w:tcPr>
          <w:p w14:paraId="47DDE18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BLESSI_MIDFIE1_1</w:t>
            </w:r>
          </w:p>
        </w:tc>
        <w:tc>
          <w:tcPr>
            <w:tcW w:w="1707" w:type="dxa"/>
            <w:tcBorders>
              <w:top w:val="single" w:sz="4" w:space="0" w:color="auto"/>
              <w:bottom w:val="single" w:sz="4" w:space="0" w:color="auto"/>
            </w:tcBorders>
            <w:noWrap/>
            <w:vAlign w:val="center"/>
            <w:hideMark/>
          </w:tcPr>
          <w:p w14:paraId="2622893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BLESSING</w:t>
            </w:r>
          </w:p>
        </w:tc>
        <w:tc>
          <w:tcPr>
            <w:tcW w:w="1670" w:type="dxa"/>
            <w:tcBorders>
              <w:top w:val="single" w:sz="4" w:space="0" w:color="auto"/>
              <w:bottom w:val="single" w:sz="4" w:space="0" w:color="auto"/>
            </w:tcBorders>
            <w:noWrap/>
            <w:vAlign w:val="center"/>
            <w:hideMark/>
          </w:tcPr>
          <w:p w14:paraId="15F7805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MIDFIELD</w:t>
            </w:r>
          </w:p>
        </w:tc>
        <w:tc>
          <w:tcPr>
            <w:tcW w:w="1382" w:type="dxa"/>
            <w:tcBorders>
              <w:top w:val="single" w:sz="4" w:space="0" w:color="auto"/>
              <w:bottom w:val="single" w:sz="4" w:space="0" w:color="auto"/>
              <w:right w:val="single" w:sz="4" w:space="0" w:color="auto"/>
            </w:tcBorders>
            <w:noWrap/>
            <w:vAlign w:val="center"/>
            <w:hideMark/>
          </w:tcPr>
          <w:p w14:paraId="53025BC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63705F3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60D362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13E2C34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7D6AE14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085109C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27F0FEE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161BD0B"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902167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SVICCOL8</w:t>
            </w:r>
          </w:p>
        </w:tc>
        <w:tc>
          <w:tcPr>
            <w:tcW w:w="2924" w:type="dxa"/>
            <w:tcBorders>
              <w:top w:val="single" w:sz="4" w:space="0" w:color="auto"/>
              <w:bottom w:val="single" w:sz="4" w:space="0" w:color="auto"/>
            </w:tcBorders>
            <w:noWrap/>
            <w:vAlign w:val="center"/>
            <w:hideMark/>
          </w:tcPr>
          <w:p w14:paraId="1024269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55E8A55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591C404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2BDA50F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63E1E9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D9E459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SI_DI_38</w:t>
            </w:r>
          </w:p>
        </w:tc>
        <w:tc>
          <w:tcPr>
            <w:tcW w:w="2924" w:type="dxa"/>
            <w:tcBorders>
              <w:top w:val="single" w:sz="4" w:space="0" w:color="auto"/>
              <w:bottom w:val="single" w:sz="4" w:space="0" w:color="auto"/>
            </w:tcBorders>
            <w:noWrap/>
            <w:vAlign w:val="center"/>
            <w:hideMark/>
          </w:tcPr>
          <w:p w14:paraId="4BE139D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I_DUPP_I_DUPS1_1</w:t>
            </w:r>
          </w:p>
        </w:tc>
        <w:tc>
          <w:tcPr>
            <w:tcW w:w="1707" w:type="dxa"/>
            <w:tcBorders>
              <w:top w:val="single" w:sz="4" w:space="0" w:color="auto"/>
              <w:bottom w:val="single" w:sz="4" w:space="0" w:color="auto"/>
            </w:tcBorders>
            <w:noWrap/>
            <w:vAlign w:val="center"/>
            <w:hideMark/>
          </w:tcPr>
          <w:p w14:paraId="1A7450C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I_DUPP1</w:t>
            </w:r>
          </w:p>
        </w:tc>
        <w:tc>
          <w:tcPr>
            <w:tcW w:w="1670" w:type="dxa"/>
            <w:tcBorders>
              <w:top w:val="single" w:sz="4" w:space="0" w:color="auto"/>
              <w:bottom w:val="single" w:sz="4" w:space="0" w:color="auto"/>
            </w:tcBorders>
            <w:noWrap/>
            <w:vAlign w:val="center"/>
            <w:hideMark/>
          </w:tcPr>
          <w:p w14:paraId="7B4BEF8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I_DUPSW</w:t>
            </w:r>
          </w:p>
        </w:tc>
        <w:tc>
          <w:tcPr>
            <w:tcW w:w="1382" w:type="dxa"/>
            <w:tcBorders>
              <w:top w:val="single" w:sz="4" w:space="0" w:color="auto"/>
              <w:bottom w:val="single" w:sz="4" w:space="0" w:color="auto"/>
              <w:right w:val="single" w:sz="4" w:space="0" w:color="auto"/>
            </w:tcBorders>
            <w:noWrap/>
            <w:vAlign w:val="center"/>
            <w:hideMark/>
          </w:tcPr>
          <w:p w14:paraId="2B311D4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E2A8F1E"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827635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SMYRSPR8</w:t>
            </w:r>
          </w:p>
        </w:tc>
        <w:tc>
          <w:tcPr>
            <w:tcW w:w="2924" w:type="dxa"/>
            <w:tcBorders>
              <w:top w:val="single" w:sz="4" w:space="0" w:color="auto"/>
              <w:bottom w:val="single" w:sz="4" w:space="0" w:color="auto"/>
            </w:tcBorders>
            <w:noWrap/>
            <w:vAlign w:val="center"/>
            <w:hideMark/>
          </w:tcPr>
          <w:p w14:paraId="4A1BB39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SJO_SJO2</w:t>
            </w:r>
          </w:p>
        </w:tc>
        <w:tc>
          <w:tcPr>
            <w:tcW w:w="1707" w:type="dxa"/>
            <w:tcBorders>
              <w:top w:val="single" w:sz="4" w:space="0" w:color="auto"/>
              <w:bottom w:val="single" w:sz="4" w:space="0" w:color="auto"/>
            </w:tcBorders>
            <w:noWrap/>
            <w:vAlign w:val="center"/>
            <w:hideMark/>
          </w:tcPr>
          <w:p w14:paraId="23C5624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w:t>
            </w:r>
          </w:p>
        </w:tc>
        <w:tc>
          <w:tcPr>
            <w:tcW w:w="1670" w:type="dxa"/>
            <w:tcBorders>
              <w:top w:val="single" w:sz="4" w:space="0" w:color="auto"/>
              <w:bottom w:val="single" w:sz="4" w:space="0" w:color="auto"/>
            </w:tcBorders>
            <w:noWrap/>
            <w:vAlign w:val="center"/>
            <w:hideMark/>
          </w:tcPr>
          <w:p w14:paraId="6658F18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w:t>
            </w:r>
          </w:p>
        </w:tc>
        <w:tc>
          <w:tcPr>
            <w:tcW w:w="1382" w:type="dxa"/>
            <w:tcBorders>
              <w:top w:val="single" w:sz="4" w:space="0" w:color="auto"/>
              <w:bottom w:val="single" w:sz="4" w:space="0" w:color="auto"/>
              <w:right w:val="single" w:sz="4" w:space="0" w:color="auto"/>
            </w:tcBorders>
            <w:noWrap/>
            <w:vAlign w:val="center"/>
            <w:hideMark/>
          </w:tcPr>
          <w:p w14:paraId="7D367B7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C5CF04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1C14F7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DWIRSTA8</w:t>
            </w:r>
          </w:p>
        </w:tc>
        <w:tc>
          <w:tcPr>
            <w:tcW w:w="2924" w:type="dxa"/>
            <w:tcBorders>
              <w:top w:val="single" w:sz="4" w:space="0" w:color="auto"/>
              <w:bottom w:val="single" w:sz="4" w:space="0" w:color="auto"/>
            </w:tcBorders>
            <w:noWrap/>
            <w:vAlign w:val="center"/>
            <w:hideMark/>
          </w:tcPr>
          <w:p w14:paraId="60131CD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223T180_1</w:t>
            </w:r>
          </w:p>
        </w:tc>
        <w:tc>
          <w:tcPr>
            <w:tcW w:w="1707" w:type="dxa"/>
            <w:tcBorders>
              <w:top w:val="single" w:sz="4" w:space="0" w:color="auto"/>
              <w:bottom w:val="single" w:sz="4" w:space="0" w:color="auto"/>
            </w:tcBorders>
            <w:noWrap/>
            <w:vAlign w:val="center"/>
            <w:hideMark/>
          </w:tcPr>
          <w:p w14:paraId="58473BC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LAKEWY</w:t>
            </w:r>
          </w:p>
        </w:tc>
        <w:tc>
          <w:tcPr>
            <w:tcW w:w="1670" w:type="dxa"/>
            <w:tcBorders>
              <w:top w:val="single" w:sz="4" w:space="0" w:color="auto"/>
              <w:bottom w:val="single" w:sz="4" w:space="0" w:color="auto"/>
            </w:tcBorders>
            <w:noWrap/>
            <w:vAlign w:val="center"/>
            <w:hideMark/>
          </w:tcPr>
          <w:p w14:paraId="3FCE086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vAlign w:val="center"/>
            <w:hideMark/>
          </w:tcPr>
          <w:p w14:paraId="5E263F7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59F35E7"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47B856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DWIRSTA8</w:t>
            </w:r>
          </w:p>
        </w:tc>
        <w:tc>
          <w:tcPr>
            <w:tcW w:w="2924" w:type="dxa"/>
            <w:tcBorders>
              <w:top w:val="single" w:sz="4" w:space="0" w:color="auto"/>
              <w:bottom w:val="single" w:sz="4" w:space="0" w:color="auto"/>
            </w:tcBorders>
            <w:noWrap/>
            <w:vAlign w:val="center"/>
            <w:hideMark/>
          </w:tcPr>
          <w:p w14:paraId="61BA7D2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342T195_1</w:t>
            </w:r>
          </w:p>
        </w:tc>
        <w:tc>
          <w:tcPr>
            <w:tcW w:w="1707" w:type="dxa"/>
            <w:tcBorders>
              <w:top w:val="single" w:sz="4" w:space="0" w:color="auto"/>
              <w:bottom w:val="single" w:sz="4" w:space="0" w:color="auto"/>
            </w:tcBorders>
            <w:noWrap/>
            <w:vAlign w:val="center"/>
            <w:hideMark/>
          </w:tcPr>
          <w:p w14:paraId="4A5FA00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GRANMO</w:t>
            </w:r>
          </w:p>
        </w:tc>
        <w:tc>
          <w:tcPr>
            <w:tcW w:w="1670" w:type="dxa"/>
            <w:tcBorders>
              <w:top w:val="single" w:sz="4" w:space="0" w:color="auto"/>
              <w:bottom w:val="single" w:sz="4" w:space="0" w:color="auto"/>
            </w:tcBorders>
            <w:noWrap/>
            <w:vAlign w:val="center"/>
            <w:hideMark/>
          </w:tcPr>
          <w:p w14:paraId="518BE19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MARBFA</w:t>
            </w:r>
          </w:p>
        </w:tc>
        <w:tc>
          <w:tcPr>
            <w:tcW w:w="1382" w:type="dxa"/>
            <w:tcBorders>
              <w:top w:val="single" w:sz="4" w:space="0" w:color="auto"/>
              <w:bottom w:val="single" w:sz="4" w:space="0" w:color="auto"/>
              <w:right w:val="single" w:sz="4" w:space="0" w:color="auto"/>
            </w:tcBorders>
            <w:noWrap/>
            <w:vAlign w:val="center"/>
            <w:hideMark/>
          </w:tcPr>
          <w:p w14:paraId="7E5B74D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581F3F6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7E39CE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SALAN_28</w:t>
            </w:r>
          </w:p>
        </w:tc>
        <w:tc>
          <w:tcPr>
            <w:tcW w:w="2924" w:type="dxa"/>
            <w:tcBorders>
              <w:top w:val="single" w:sz="4" w:space="0" w:color="auto"/>
              <w:bottom w:val="single" w:sz="4" w:space="0" w:color="auto"/>
            </w:tcBorders>
            <w:noWrap/>
            <w:vAlign w:val="center"/>
            <w:hideMark/>
          </w:tcPr>
          <w:p w14:paraId="12066C4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AIRLIN_CABANI1_1</w:t>
            </w:r>
          </w:p>
        </w:tc>
        <w:tc>
          <w:tcPr>
            <w:tcW w:w="1707" w:type="dxa"/>
            <w:tcBorders>
              <w:top w:val="single" w:sz="4" w:space="0" w:color="auto"/>
              <w:bottom w:val="single" w:sz="4" w:space="0" w:color="auto"/>
            </w:tcBorders>
            <w:noWrap/>
            <w:vAlign w:val="center"/>
            <w:hideMark/>
          </w:tcPr>
          <w:p w14:paraId="1B73F7D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AIRLINE</w:t>
            </w:r>
          </w:p>
        </w:tc>
        <w:tc>
          <w:tcPr>
            <w:tcW w:w="1670" w:type="dxa"/>
            <w:tcBorders>
              <w:top w:val="single" w:sz="4" w:space="0" w:color="auto"/>
              <w:bottom w:val="single" w:sz="4" w:space="0" w:color="auto"/>
            </w:tcBorders>
            <w:noWrap/>
            <w:vAlign w:val="center"/>
            <w:hideMark/>
          </w:tcPr>
          <w:p w14:paraId="4AF8DBF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CABANISS</w:t>
            </w:r>
          </w:p>
        </w:tc>
        <w:tc>
          <w:tcPr>
            <w:tcW w:w="1382" w:type="dxa"/>
            <w:tcBorders>
              <w:top w:val="single" w:sz="4" w:space="0" w:color="auto"/>
              <w:bottom w:val="single" w:sz="4" w:space="0" w:color="auto"/>
              <w:right w:val="single" w:sz="4" w:space="0" w:color="auto"/>
            </w:tcBorders>
            <w:noWrap/>
            <w:vAlign w:val="center"/>
            <w:hideMark/>
          </w:tcPr>
          <w:p w14:paraId="481B3DD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5DC20D4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1D079B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SDANBLE8</w:t>
            </w:r>
          </w:p>
        </w:tc>
        <w:tc>
          <w:tcPr>
            <w:tcW w:w="2924" w:type="dxa"/>
            <w:tcBorders>
              <w:top w:val="single" w:sz="4" w:space="0" w:color="auto"/>
              <w:bottom w:val="single" w:sz="4" w:space="0" w:color="auto"/>
            </w:tcBorders>
            <w:noWrap/>
            <w:vAlign w:val="center"/>
            <w:hideMark/>
          </w:tcPr>
          <w:p w14:paraId="75DAEBE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CLMVLT_MIDFIE1_1</w:t>
            </w:r>
          </w:p>
        </w:tc>
        <w:tc>
          <w:tcPr>
            <w:tcW w:w="1707" w:type="dxa"/>
            <w:tcBorders>
              <w:top w:val="single" w:sz="4" w:space="0" w:color="auto"/>
              <w:bottom w:val="single" w:sz="4" w:space="0" w:color="auto"/>
            </w:tcBorders>
            <w:noWrap/>
            <w:vAlign w:val="center"/>
            <w:hideMark/>
          </w:tcPr>
          <w:p w14:paraId="6A99B9A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MIDFIELD</w:t>
            </w:r>
          </w:p>
        </w:tc>
        <w:tc>
          <w:tcPr>
            <w:tcW w:w="1670" w:type="dxa"/>
            <w:tcBorders>
              <w:top w:val="single" w:sz="4" w:space="0" w:color="auto"/>
              <w:bottom w:val="single" w:sz="4" w:space="0" w:color="auto"/>
            </w:tcBorders>
            <w:noWrap/>
            <w:vAlign w:val="center"/>
            <w:hideMark/>
          </w:tcPr>
          <w:p w14:paraId="26739AA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CLMVLTAP</w:t>
            </w:r>
          </w:p>
        </w:tc>
        <w:tc>
          <w:tcPr>
            <w:tcW w:w="1382" w:type="dxa"/>
            <w:tcBorders>
              <w:top w:val="single" w:sz="4" w:space="0" w:color="auto"/>
              <w:bottom w:val="single" w:sz="4" w:space="0" w:color="auto"/>
              <w:right w:val="single" w:sz="4" w:space="0" w:color="auto"/>
            </w:tcBorders>
            <w:noWrap/>
            <w:vAlign w:val="center"/>
            <w:hideMark/>
          </w:tcPr>
          <w:p w14:paraId="3BFFC1F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379026F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8836A9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SGILNU78</w:t>
            </w:r>
          </w:p>
        </w:tc>
        <w:tc>
          <w:tcPr>
            <w:tcW w:w="2924" w:type="dxa"/>
            <w:tcBorders>
              <w:top w:val="single" w:sz="4" w:space="0" w:color="auto"/>
              <w:bottom w:val="single" w:sz="4" w:space="0" w:color="auto"/>
            </w:tcBorders>
            <w:noWrap/>
            <w:vAlign w:val="center"/>
            <w:hideMark/>
          </w:tcPr>
          <w:p w14:paraId="649D76A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GILA_HIWAY_1_1</w:t>
            </w:r>
          </w:p>
        </w:tc>
        <w:tc>
          <w:tcPr>
            <w:tcW w:w="1707" w:type="dxa"/>
            <w:tcBorders>
              <w:top w:val="single" w:sz="4" w:space="0" w:color="auto"/>
              <w:bottom w:val="single" w:sz="4" w:space="0" w:color="auto"/>
            </w:tcBorders>
            <w:noWrap/>
            <w:vAlign w:val="center"/>
            <w:hideMark/>
          </w:tcPr>
          <w:p w14:paraId="07DEB7D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GILA</w:t>
            </w:r>
          </w:p>
        </w:tc>
        <w:tc>
          <w:tcPr>
            <w:tcW w:w="1670" w:type="dxa"/>
            <w:tcBorders>
              <w:top w:val="single" w:sz="4" w:space="0" w:color="auto"/>
              <w:bottom w:val="single" w:sz="4" w:space="0" w:color="auto"/>
            </w:tcBorders>
            <w:noWrap/>
            <w:vAlign w:val="center"/>
            <w:hideMark/>
          </w:tcPr>
          <w:p w14:paraId="0640A48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HIWAY_9</w:t>
            </w:r>
          </w:p>
        </w:tc>
        <w:tc>
          <w:tcPr>
            <w:tcW w:w="1382" w:type="dxa"/>
            <w:tcBorders>
              <w:top w:val="single" w:sz="4" w:space="0" w:color="auto"/>
              <w:bottom w:val="single" w:sz="4" w:space="0" w:color="auto"/>
              <w:right w:val="single" w:sz="4" w:space="0" w:color="auto"/>
            </w:tcBorders>
            <w:noWrap/>
            <w:vAlign w:val="center"/>
            <w:hideMark/>
          </w:tcPr>
          <w:p w14:paraId="78F3AF1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5AF9B85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032F0D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2D4E93F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LINTER_SOLSTI1_1</w:t>
            </w:r>
          </w:p>
        </w:tc>
        <w:tc>
          <w:tcPr>
            <w:tcW w:w="1707" w:type="dxa"/>
            <w:tcBorders>
              <w:top w:val="single" w:sz="4" w:space="0" w:color="auto"/>
              <w:bottom w:val="single" w:sz="4" w:space="0" w:color="auto"/>
            </w:tcBorders>
            <w:noWrap/>
            <w:vAlign w:val="center"/>
            <w:hideMark/>
          </w:tcPr>
          <w:p w14:paraId="3A9044F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LINTERNA</w:t>
            </w:r>
          </w:p>
        </w:tc>
        <w:tc>
          <w:tcPr>
            <w:tcW w:w="1670" w:type="dxa"/>
            <w:tcBorders>
              <w:top w:val="single" w:sz="4" w:space="0" w:color="auto"/>
              <w:bottom w:val="single" w:sz="4" w:space="0" w:color="auto"/>
            </w:tcBorders>
            <w:noWrap/>
            <w:vAlign w:val="center"/>
            <w:hideMark/>
          </w:tcPr>
          <w:p w14:paraId="4BB2EC2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SOLSTICE</w:t>
            </w:r>
          </w:p>
        </w:tc>
        <w:tc>
          <w:tcPr>
            <w:tcW w:w="1382" w:type="dxa"/>
            <w:tcBorders>
              <w:top w:val="single" w:sz="4" w:space="0" w:color="auto"/>
              <w:bottom w:val="single" w:sz="4" w:space="0" w:color="auto"/>
              <w:right w:val="single" w:sz="4" w:space="0" w:color="auto"/>
            </w:tcBorders>
            <w:noWrap/>
            <w:vAlign w:val="center"/>
            <w:hideMark/>
          </w:tcPr>
          <w:p w14:paraId="2A1AA35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0CA6D9D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920E89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SBIGV_D8</w:t>
            </w:r>
          </w:p>
        </w:tc>
        <w:tc>
          <w:tcPr>
            <w:tcW w:w="2924" w:type="dxa"/>
            <w:tcBorders>
              <w:top w:val="single" w:sz="4" w:space="0" w:color="auto"/>
              <w:bottom w:val="single" w:sz="4" w:space="0" w:color="auto"/>
            </w:tcBorders>
            <w:noWrap/>
            <w:vAlign w:val="center"/>
            <w:hideMark/>
          </w:tcPr>
          <w:p w14:paraId="3E88020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PLACED_VICTOR1_1</w:t>
            </w:r>
          </w:p>
        </w:tc>
        <w:tc>
          <w:tcPr>
            <w:tcW w:w="1707" w:type="dxa"/>
            <w:tcBorders>
              <w:top w:val="single" w:sz="4" w:space="0" w:color="auto"/>
              <w:bottom w:val="single" w:sz="4" w:space="0" w:color="auto"/>
            </w:tcBorders>
            <w:noWrap/>
            <w:vAlign w:val="center"/>
            <w:hideMark/>
          </w:tcPr>
          <w:p w14:paraId="02C1EB0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670" w:type="dxa"/>
            <w:tcBorders>
              <w:top w:val="single" w:sz="4" w:space="0" w:color="auto"/>
              <w:bottom w:val="single" w:sz="4" w:space="0" w:color="auto"/>
            </w:tcBorders>
            <w:noWrap/>
            <w:vAlign w:val="center"/>
            <w:hideMark/>
          </w:tcPr>
          <w:p w14:paraId="64635A3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PLACEDO</w:t>
            </w:r>
          </w:p>
        </w:tc>
        <w:tc>
          <w:tcPr>
            <w:tcW w:w="1382" w:type="dxa"/>
            <w:tcBorders>
              <w:top w:val="single" w:sz="4" w:space="0" w:color="auto"/>
              <w:bottom w:val="single" w:sz="4" w:space="0" w:color="auto"/>
              <w:right w:val="single" w:sz="4" w:space="0" w:color="auto"/>
            </w:tcBorders>
            <w:noWrap/>
            <w:vAlign w:val="center"/>
            <w:hideMark/>
          </w:tcPr>
          <w:p w14:paraId="5289D46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397CA5A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7FF3C0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DCRLLSW5</w:t>
            </w:r>
          </w:p>
        </w:tc>
        <w:tc>
          <w:tcPr>
            <w:tcW w:w="2924" w:type="dxa"/>
            <w:tcBorders>
              <w:top w:val="single" w:sz="4" w:space="0" w:color="auto"/>
              <w:bottom w:val="single" w:sz="4" w:space="0" w:color="auto"/>
            </w:tcBorders>
            <w:noWrap/>
            <w:vAlign w:val="center"/>
            <w:hideMark/>
          </w:tcPr>
          <w:p w14:paraId="15AEEA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3180__A</w:t>
            </w:r>
          </w:p>
        </w:tc>
        <w:tc>
          <w:tcPr>
            <w:tcW w:w="1707" w:type="dxa"/>
            <w:tcBorders>
              <w:top w:val="single" w:sz="4" w:space="0" w:color="auto"/>
              <w:bottom w:val="single" w:sz="4" w:space="0" w:color="auto"/>
            </w:tcBorders>
            <w:noWrap/>
            <w:vAlign w:val="center"/>
            <w:hideMark/>
          </w:tcPr>
          <w:p w14:paraId="726A0A5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FCRSW</w:t>
            </w:r>
          </w:p>
        </w:tc>
        <w:tc>
          <w:tcPr>
            <w:tcW w:w="1670" w:type="dxa"/>
            <w:tcBorders>
              <w:top w:val="single" w:sz="4" w:space="0" w:color="auto"/>
              <w:bottom w:val="single" w:sz="4" w:space="0" w:color="auto"/>
            </w:tcBorders>
            <w:noWrap/>
            <w:vAlign w:val="center"/>
            <w:hideMark/>
          </w:tcPr>
          <w:p w14:paraId="691C0FA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CDHSW</w:t>
            </w:r>
          </w:p>
        </w:tc>
        <w:tc>
          <w:tcPr>
            <w:tcW w:w="1382" w:type="dxa"/>
            <w:tcBorders>
              <w:top w:val="single" w:sz="4" w:space="0" w:color="auto"/>
              <w:bottom w:val="single" w:sz="4" w:space="0" w:color="auto"/>
              <w:right w:val="single" w:sz="4" w:space="0" w:color="auto"/>
            </w:tcBorders>
            <w:noWrap/>
            <w:vAlign w:val="center"/>
            <w:hideMark/>
          </w:tcPr>
          <w:p w14:paraId="7492A97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07D305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DEBED1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DZORHAY5</w:t>
            </w:r>
          </w:p>
        </w:tc>
        <w:tc>
          <w:tcPr>
            <w:tcW w:w="2924" w:type="dxa"/>
            <w:tcBorders>
              <w:top w:val="single" w:sz="4" w:space="0" w:color="auto"/>
              <w:bottom w:val="single" w:sz="4" w:space="0" w:color="auto"/>
            </w:tcBorders>
            <w:noWrap/>
            <w:vAlign w:val="center"/>
            <w:hideMark/>
          </w:tcPr>
          <w:p w14:paraId="5EF30A4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419T419_1</w:t>
            </w:r>
          </w:p>
        </w:tc>
        <w:tc>
          <w:tcPr>
            <w:tcW w:w="1707" w:type="dxa"/>
            <w:tcBorders>
              <w:top w:val="single" w:sz="4" w:space="0" w:color="auto"/>
              <w:bottom w:val="single" w:sz="4" w:space="0" w:color="auto"/>
            </w:tcBorders>
            <w:noWrap/>
            <w:vAlign w:val="center"/>
            <w:hideMark/>
          </w:tcPr>
          <w:p w14:paraId="2CDF3DD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MARION</w:t>
            </w:r>
          </w:p>
        </w:tc>
        <w:tc>
          <w:tcPr>
            <w:tcW w:w="1670" w:type="dxa"/>
            <w:tcBorders>
              <w:top w:val="single" w:sz="4" w:space="0" w:color="auto"/>
              <w:bottom w:val="single" w:sz="4" w:space="0" w:color="auto"/>
            </w:tcBorders>
            <w:noWrap/>
            <w:vAlign w:val="center"/>
            <w:hideMark/>
          </w:tcPr>
          <w:p w14:paraId="0B54ED8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CLEASP</w:t>
            </w:r>
          </w:p>
        </w:tc>
        <w:tc>
          <w:tcPr>
            <w:tcW w:w="1382" w:type="dxa"/>
            <w:tcBorders>
              <w:top w:val="single" w:sz="4" w:space="0" w:color="auto"/>
              <w:bottom w:val="single" w:sz="4" w:space="0" w:color="auto"/>
              <w:right w:val="single" w:sz="4" w:space="0" w:color="auto"/>
            </w:tcBorders>
            <w:noWrap/>
            <w:vAlign w:val="center"/>
            <w:hideMark/>
          </w:tcPr>
          <w:p w14:paraId="5428136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980292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DB4058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SRDODES8</w:t>
            </w:r>
          </w:p>
        </w:tc>
        <w:tc>
          <w:tcPr>
            <w:tcW w:w="2924" w:type="dxa"/>
            <w:tcBorders>
              <w:top w:val="single" w:sz="4" w:space="0" w:color="auto"/>
              <w:bottom w:val="single" w:sz="4" w:space="0" w:color="auto"/>
            </w:tcBorders>
            <w:noWrap/>
            <w:vAlign w:val="center"/>
            <w:hideMark/>
          </w:tcPr>
          <w:p w14:paraId="7E4494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940__C</w:t>
            </w:r>
          </w:p>
        </w:tc>
        <w:tc>
          <w:tcPr>
            <w:tcW w:w="1707" w:type="dxa"/>
            <w:tcBorders>
              <w:top w:val="single" w:sz="4" w:space="0" w:color="auto"/>
              <w:bottom w:val="single" w:sz="4" w:space="0" w:color="auto"/>
            </w:tcBorders>
            <w:noWrap/>
            <w:vAlign w:val="center"/>
            <w:hideMark/>
          </w:tcPr>
          <w:p w14:paraId="28050D3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ENWSW</w:t>
            </w:r>
          </w:p>
        </w:tc>
        <w:tc>
          <w:tcPr>
            <w:tcW w:w="1670" w:type="dxa"/>
            <w:tcBorders>
              <w:top w:val="single" w:sz="4" w:space="0" w:color="auto"/>
              <w:bottom w:val="single" w:sz="4" w:space="0" w:color="auto"/>
            </w:tcBorders>
            <w:noWrap/>
            <w:vAlign w:val="center"/>
            <w:hideMark/>
          </w:tcPr>
          <w:p w14:paraId="64D9D9C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WXHCH</w:t>
            </w:r>
          </w:p>
        </w:tc>
        <w:tc>
          <w:tcPr>
            <w:tcW w:w="1382" w:type="dxa"/>
            <w:tcBorders>
              <w:top w:val="single" w:sz="4" w:space="0" w:color="auto"/>
              <w:bottom w:val="single" w:sz="4" w:space="0" w:color="auto"/>
              <w:right w:val="single" w:sz="4" w:space="0" w:color="auto"/>
            </w:tcBorders>
            <w:noWrap/>
            <w:vAlign w:val="center"/>
            <w:hideMark/>
          </w:tcPr>
          <w:p w14:paraId="148410A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314C316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4B72CA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SSPUMW18</w:t>
            </w:r>
          </w:p>
        </w:tc>
        <w:tc>
          <w:tcPr>
            <w:tcW w:w="2924" w:type="dxa"/>
            <w:tcBorders>
              <w:top w:val="single" w:sz="4" w:space="0" w:color="auto"/>
              <w:bottom w:val="single" w:sz="4" w:space="0" w:color="auto"/>
            </w:tcBorders>
            <w:noWrap/>
            <w:vAlign w:val="center"/>
            <w:hideMark/>
          </w:tcPr>
          <w:p w14:paraId="723A10E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ASPM_CONA1_1</w:t>
            </w:r>
          </w:p>
        </w:tc>
        <w:tc>
          <w:tcPr>
            <w:tcW w:w="1707" w:type="dxa"/>
            <w:tcBorders>
              <w:top w:val="single" w:sz="4" w:space="0" w:color="auto"/>
              <w:bottom w:val="single" w:sz="4" w:space="0" w:color="auto"/>
            </w:tcBorders>
            <w:noWrap/>
            <w:vAlign w:val="center"/>
            <w:hideMark/>
          </w:tcPr>
          <w:p w14:paraId="38A7A49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ASPM</w:t>
            </w:r>
          </w:p>
        </w:tc>
        <w:tc>
          <w:tcPr>
            <w:tcW w:w="1670" w:type="dxa"/>
            <w:tcBorders>
              <w:top w:val="single" w:sz="4" w:space="0" w:color="auto"/>
              <w:bottom w:val="single" w:sz="4" w:space="0" w:color="auto"/>
            </w:tcBorders>
            <w:noWrap/>
            <w:vAlign w:val="center"/>
            <w:hideMark/>
          </w:tcPr>
          <w:p w14:paraId="12622F1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CONA</w:t>
            </w:r>
          </w:p>
        </w:tc>
        <w:tc>
          <w:tcPr>
            <w:tcW w:w="1382" w:type="dxa"/>
            <w:tcBorders>
              <w:top w:val="single" w:sz="4" w:space="0" w:color="auto"/>
              <w:bottom w:val="single" w:sz="4" w:space="0" w:color="auto"/>
              <w:right w:val="single" w:sz="4" w:space="0" w:color="auto"/>
            </w:tcBorders>
            <w:noWrap/>
            <w:vAlign w:val="center"/>
            <w:hideMark/>
          </w:tcPr>
          <w:p w14:paraId="5BB45C7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00C1FB0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30FECA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DCHBJOR5</w:t>
            </w:r>
          </w:p>
        </w:tc>
        <w:tc>
          <w:tcPr>
            <w:tcW w:w="2924" w:type="dxa"/>
            <w:tcBorders>
              <w:top w:val="single" w:sz="4" w:space="0" w:color="auto"/>
              <w:bottom w:val="single" w:sz="4" w:space="0" w:color="auto"/>
            </w:tcBorders>
            <w:noWrap/>
            <w:vAlign w:val="center"/>
            <w:hideMark/>
          </w:tcPr>
          <w:p w14:paraId="24F75B6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BRNLAN86_A</w:t>
            </w:r>
          </w:p>
        </w:tc>
        <w:tc>
          <w:tcPr>
            <w:tcW w:w="1707" w:type="dxa"/>
            <w:tcBorders>
              <w:top w:val="single" w:sz="4" w:space="0" w:color="auto"/>
              <w:bottom w:val="single" w:sz="4" w:space="0" w:color="auto"/>
            </w:tcBorders>
            <w:noWrap/>
            <w:vAlign w:val="center"/>
            <w:hideMark/>
          </w:tcPr>
          <w:p w14:paraId="407B2F6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LAN</w:t>
            </w:r>
          </w:p>
        </w:tc>
        <w:tc>
          <w:tcPr>
            <w:tcW w:w="1670" w:type="dxa"/>
            <w:tcBorders>
              <w:top w:val="single" w:sz="4" w:space="0" w:color="auto"/>
              <w:bottom w:val="single" w:sz="4" w:space="0" w:color="auto"/>
            </w:tcBorders>
            <w:noWrap/>
            <w:vAlign w:val="center"/>
            <w:hideMark/>
          </w:tcPr>
          <w:p w14:paraId="50D55A5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BRN</w:t>
            </w:r>
          </w:p>
        </w:tc>
        <w:tc>
          <w:tcPr>
            <w:tcW w:w="1382" w:type="dxa"/>
            <w:tcBorders>
              <w:top w:val="single" w:sz="4" w:space="0" w:color="auto"/>
              <w:bottom w:val="single" w:sz="4" w:space="0" w:color="auto"/>
              <w:right w:val="single" w:sz="4" w:space="0" w:color="auto"/>
            </w:tcBorders>
            <w:noWrap/>
            <w:vAlign w:val="center"/>
            <w:hideMark/>
          </w:tcPr>
          <w:p w14:paraId="23F81EC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5CDCDCE4"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CC83EF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SBLYWA25</w:t>
            </w:r>
          </w:p>
        </w:tc>
        <w:tc>
          <w:tcPr>
            <w:tcW w:w="2924" w:type="dxa"/>
            <w:tcBorders>
              <w:top w:val="single" w:sz="4" w:space="0" w:color="auto"/>
              <w:bottom w:val="single" w:sz="4" w:space="0" w:color="auto"/>
            </w:tcBorders>
            <w:noWrap/>
            <w:vAlign w:val="center"/>
            <w:hideMark/>
          </w:tcPr>
          <w:p w14:paraId="19247A8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DOWSTP27_A</w:t>
            </w:r>
          </w:p>
        </w:tc>
        <w:tc>
          <w:tcPr>
            <w:tcW w:w="1707" w:type="dxa"/>
            <w:tcBorders>
              <w:top w:val="single" w:sz="4" w:space="0" w:color="auto"/>
              <w:bottom w:val="single" w:sz="4" w:space="0" w:color="auto"/>
            </w:tcBorders>
            <w:noWrap/>
            <w:vAlign w:val="center"/>
            <w:hideMark/>
          </w:tcPr>
          <w:p w14:paraId="277C4DA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STP</w:t>
            </w:r>
          </w:p>
        </w:tc>
        <w:tc>
          <w:tcPr>
            <w:tcW w:w="1670" w:type="dxa"/>
            <w:tcBorders>
              <w:top w:val="single" w:sz="4" w:space="0" w:color="auto"/>
              <w:bottom w:val="single" w:sz="4" w:space="0" w:color="auto"/>
            </w:tcBorders>
            <w:noWrap/>
            <w:vAlign w:val="center"/>
            <w:hideMark/>
          </w:tcPr>
          <w:p w14:paraId="66BB533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DOW</w:t>
            </w:r>
          </w:p>
        </w:tc>
        <w:tc>
          <w:tcPr>
            <w:tcW w:w="1382" w:type="dxa"/>
            <w:tcBorders>
              <w:top w:val="single" w:sz="4" w:space="0" w:color="auto"/>
              <w:bottom w:val="single" w:sz="4" w:space="0" w:color="auto"/>
              <w:right w:val="single" w:sz="4" w:space="0" w:color="auto"/>
            </w:tcBorders>
            <w:noWrap/>
            <w:vAlign w:val="center"/>
            <w:hideMark/>
          </w:tcPr>
          <w:p w14:paraId="3B7399B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1E4D68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01307B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SFORYEL8</w:t>
            </w:r>
          </w:p>
        </w:tc>
        <w:tc>
          <w:tcPr>
            <w:tcW w:w="2924" w:type="dxa"/>
            <w:tcBorders>
              <w:top w:val="single" w:sz="4" w:space="0" w:color="auto"/>
              <w:bottom w:val="single" w:sz="4" w:space="0" w:color="auto"/>
            </w:tcBorders>
            <w:noWrap/>
            <w:vAlign w:val="center"/>
            <w:hideMark/>
          </w:tcPr>
          <w:p w14:paraId="151CF9F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FRPHIL_GILLES1_1</w:t>
            </w:r>
          </w:p>
        </w:tc>
        <w:tc>
          <w:tcPr>
            <w:tcW w:w="1707" w:type="dxa"/>
            <w:tcBorders>
              <w:top w:val="single" w:sz="4" w:space="0" w:color="auto"/>
              <w:bottom w:val="single" w:sz="4" w:space="0" w:color="auto"/>
            </w:tcBorders>
            <w:noWrap/>
            <w:vAlign w:val="center"/>
            <w:hideMark/>
          </w:tcPr>
          <w:p w14:paraId="13AE287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FRPHILLT</w:t>
            </w:r>
          </w:p>
        </w:tc>
        <w:tc>
          <w:tcPr>
            <w:tcW w:w="1670" w:type="dxa"/>
            <w:tcBorders>
              <w:top w:val="single" w:sz="4" w:space="0" w:color="auto"/>
              <w:bottom w:val="single" w:sz="4" w:space="0" w:color="auto"/>
            </w:tcBorders>
            <w:noWrap/>
            <w:vAlign w:val="center"/>
            <w:hideMark/>
          </w:tcPr>
          <w:p w14:paraId="1B53056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GILLES</w:t>
            </w:r>
          </w:p>
        </w:tc>
        <w:tc>
          <w:tcPr>
            <w:tcW w:w="1382" w:type="dxa"/>
            <w:tcBorders>
              <w:top w:val="single" w:sz="4" w:space="0" w:color="auto"/>
              <w:bottom w:val="single" w:sz="4" w:space="0" w:color="auto"/>
              <w:right w:val="single" w:sz="4" w:space="0" w:color="auto"/>
            </w:tcBorders>
            <w:noWrap/>
            <w:vAlign w:val="center"/>
            <w:hideMark/>
          </w:tcPr>
          <w:p w14:paraId="5B02B4F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0E8272C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305A88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DJEWSNG5</w:t>
            </w:r>
          </w:p>
        </w:tc>
        <w:tc>
          <w:tcPr>
            <w:tcW w:w="2924" w:type="dxa"/>
            <w:tcBorders>
              <w:top w:val="single" w:sz="4" w:space="0" w:color="auto"/>
              <w:bottom w:val="single" w:sz="4" w:space="0" w:color="auto"/>
            </w:tcBorders>
            <w:noWrap/>
            <w:vAlign w:val="center"/>
            <w:hideMark/>
          </w:tcPr>
          <w:p w14:paraId="5B1EBCB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JK_TOKSW_1</w:t>
            </w:r>
          </w:p>
        </w:tc>
        <w:tc>
          <w:tcPr>
            <w:tcW w:w="1707" w:type="dxa"/>
            <w:tcBorders>
              <w:top w:val="single" w:sz="4" w:space="0" w:color="auto"/>
              <w:bottom w:val="single" w:sz="4" w:space="0" w:color="auto"/>
            </w:tcBorders>
            <w:noWrap/>
            <w:vAlign w:val="center"/>
            <w:hideMark/>
          </w:tcPr>
          <w:p w14:paraId="453BE1B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TOKSW</w:t>
            </w:r>
          </w:p>
        </w:tc>
        <w:tc>
          <w:tcPr>
            <w:tcW w:w="1670" w:type="dxa"/>
            <w:tcBorders>
              <w:top w:val="single" w:sz="4" w:space="0" w:color="auto"/>
              <w:bottom w:val="single" w:sz="4" w:space="0" w:color="auto"/>
            </w:tcBorders>
            <w:noWrap/>
            <w:vAlign w:val="center"/>
            <w:hideMark/>
          </w:tcPr>
          <w:p w14:paraId="254E629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JK_CK</w:t>
            </w:r>
          </w:p>
        </w:tc>
        <w:tc>
          <w:tcPr>
            <w:tcW w:w="1382" w:type="dxa"/>
            <w:tcBorders>
              <w:top w:val="single" w:sz="4" w:space="0" w:color="auto"/>
              <w:bottom w:val="single" w:sz="4" w:space="0" w:color="auto"/>
              <w:right w:val="single" w:sz="4" w:space="0" w:color="auto"/>
            </w:tcBorders>
            <w:noWrap/>
            <w:vAlign w:val="center"/>
            <w:hideMark/>
          </w:tcPr>
          <w:p w14:paraId="4B2967D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02A996A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D7A594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XVIC89</w:t>
            </w:r>
          </w:p>
        </w:tc>
        <w:tc>
          <w:tcPr>
            <w:tcW w:w="2924" w:type="dxa"/>
            <w:tcBorders>
              <w:top w:val="single" w:sz="4" w:space="0" w:color="auto"/>
              <w:bottom w:val="single" w:sz="4" w:space="0" w:color="auto"/>
            </w:tcBorders>
            <w:noWrap/>
            <w:vAlign w:val="center"/>
            <w:hideMark/>
          </w:tcPr>
          <w:p w14:paraId="19BF742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PV_TAP_P_LAVA1_1</w:t>
            </w:r>
          </w:p>
        </w:tc>
        <w:tc>
          <w:tcPr>
            <w:tcW w:w="1707" w:type="dxa"/>
            <w:tcBorders>
              <w:top w:val="single" w:sz="4" w:space="0" w:color="auto"/>
              <w:bottom w:val="single" w:sz="4" w:space="0" w:color="auto"/>
            </w:tcBorders>
            <w:noWrap/>
            <w:vAlign w:val="center"/>
            <w:hideMark/>
          </w:tcPr>
          <w:p w14:paraId="60D7A59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PV_TAP</w:t>
            </w:r>
          </w:p>
        </w:tc>
        <w:tc>
          <w:tcPr>
            <w:tcW w:w="1670" w:type="dxa"/>
            <w:tcBorders>
              <w:top w:val="single" w:sz="4" w:space="0" w:color="auto"/>
              <w:bottom w:val="single" w:sz="4" w:space="0" w:color="auto"/>
            </w:tcBorders>
            <w:noWrap/>
            <w:vAlign w:val="center"/>
            <w:hideMark/>
          </w:tcPr>
          <w:p w14:paraId="4BF8EFF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P_LAVACA</w:t>
            </w:r>
          </w:p>
        </w:tc>
        <w:tc>
          <w:tcPr>
            <w:tcW w:w="1382" w:type="dxa"/>
            <w:tcBorders>
              <w:top w:val="single" w:sz="4" w:space="0" w:color="auto"/>
              <w:bottom w:val="single" w:sz="4" w:space="0" w:color="auto"/>
              <w:right w:val="single" w:sz="4" w:space="0" w:color="auto"/>
            </w:tcBorders>
            <w:noWrap/>
            <w:vAlign w:val="center"/>
            <w:hideMark/>
          </w:tcPr>
          <w:p w14:paraId="2819D91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3C0736C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F055BF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SSPRVAL8</w:t>
            </w:r>
          </w:p>
        </w:tc>
        <w:tc>
          <w:tcPr>
            <w:tcW w:w="2924" w:type="dxa"/>
            <w:tcBorders>
              <w:top w:val="single" w:sz="4" w:space="0" w:color="auto"/>
              <w:bottom w:val="single" w:sz="4" w:space="0" w:color="auto"/>
            </w:tcBorders>
            <w:noWrap/>
            <w:vAlign w:val="center"/>
            <w:hideMark/>
          </w:tcPr>
          <w:p w14:paraId="4BA5B74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SJO_SJO2</w:t>
            </w:r>
          </w:p>
        </w:tc>
        <w:tc>
          <w:tcPr>
            <w:tcW w:w="1707" w:type="dxa"/>
            <w:tcBorders>
              <w:top w:val="single" w:sz="4" w:space="0" w:color="auto"/>
              <w:bottom w:val="single" w:sz="4" w:space="0" w:color="auto"/>
            </w:tcBorders>
            <w:noWrap/>
            <w:vAlign w:val="center"/>
            <w:hideMark/>
          </w:tcPr>
          <w:p w14:paraId="2F75C1A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w:t>
            </w:r>
          </w:p>
        </w:tc>
        <w:tc>
          <w:tcPr>
            <w:tcW w:w="1670" w:type="dxa"/>
            <w:tcBorders>
              <w:top w:val="single" w:sz="4" w:space="0" w:color="auto"/>
              <w:bottom w:val="single" w:sz="4" w:space="0" w:color="auto"/>
            </w:tcBorders>
            <w:noWrap/>
            <w:vAlign w:val="center"/>
            <w:hideMark/>
          </w:tcPr>
          <w:p w14:paraId="5393758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w:t>
            </w:r>
          </w:p>
        </w:tc>
        <w:tc>
          <w:tcPr>
            <w:tcW w:w="1382" w:type="dxa"/>
            <w:tcBorders>
              <w:top w:val="single" w:sz="4" w:space="0" w:color="auto"/>
              <w:bottom w:val="single" w:sz="4" w:space="0" w:color="auto"/>
              <w:right w:val="single" w:sz="4" w:space="0" w:color="auto"/>
            </w:tcBorders>
            <w:noWrap/>
            <w:vAlign w:val="center"/>
            <w:hideMark/>
          </w:tcPr>
          <w:p w14:paraId="5B1126B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5C363B8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BCDA3F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DBERBO58</w:t>
            </w:r>
          </w:p>
        </w:tc>
        <w:tc>
          <w:tcPr>
            <w:tcW w:w="2924" w:type="dxa"/>
            <w:tcBorders>
              <w:top w:val="single" w:sz="4" w:space="0" w:color="auto"/>
              <w:bottom w:val="single" w:sz="4" w:space="0" w:color="auto"/>
            </w:tcBorders>
            <w:noWrap/>
            <w:vAlign w:val="center"/>
            <w:hideMark/>
          </w:tcPr>
          <w:p w14:paraId="1B1850F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459T459_1</w:t>
            </w:r>
          </w:p>
        </w:tc>
        <w:tc>
          <w:tcPr>
            <w:tcW w:w="1707" w:type="dxa"/>
            <w:tcBorders>
              <w:top w:val="single" w:sz="4" w:space="0" w:color="auto"/>
              <w:bottom w:val="single" w:sz="4" w:space="0" w:color="auto"/>
            </w:tcBorders>
            <w:noWrap/>
            <w:vAlign w:val="center"/>
            <w:hideMark/>
          </w:tcPr>
          <w:p w14:paraId="0EE6CE8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KENDAL</w:t>
            </w:r>
          </w:p>
        </w:tc>
        <w:tc>
          <w:tcPr>
            <w:tcW w:w="1670" w:type="dxa"/>
            <w:tcBorders>
              <w:top w:val="single" w:sz="4" w:space="0" w:color="auto"/>
              <w:bottom w:val="single" w:sz="4" w:space="0" w:color="auto"/>
            </w:tcBorders>
            <w:noWrap/>
            <w:vAlign w:val="center"/>
            <w:hideMark/>
          </w:tcPr>
          <w:p w14:paraId="478EC14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CAGNON</w:t>
            </w:r>
          </w:p>
        </w:tc>
        <w:tc>
          <w:tcPr>
            <w:tcW w:w="1382" w:type="dxa"/>
            <w:tcBorders>
              <w:top w:val="single" w:sz="4" w:space="0" w:color="auto"/>
              <w:bottom w:val="single" w:sz="4" w:space="0" w:color="auto"/>
              <w:right w:val="single" w:sz="4" w:space="0" w:color="auto"/>
            </w:tcBorders>
            <w:noWrap/>
            <w:vAlign w:val="center"/>
            <w:hideMark/>
          </w:tcPr>
          <w:p w14:paraId="4A989FC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94617E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795B62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SWLFECT8</w:t>
            </w:r>
          </w:p>
        </w:tc>
        <w:tc>
          <w:tcPr>
            <w:tcW w:w="2924" w:type="dxa"/>
            <w:tcBorders>
              <w:top w:val="single" w:sz="4" w:space="0" w:color="auto"/>
              <w:bottom w:val="single" w:sz="4" w:space="0" w:color="auto"/>
            </w:tcBorders>
            <w:noWrap/>
            <w:vAlign w:val="center"/>
            <w:hideMark/>
          </w:tcPr>
          <w:p w14:paraId="3578E9E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6100__G</w:t>
            </w:r>
          </w:p>
        </w:tc>
        <w:tc>
          <w:tcPr>
            <w:tcW w:w="1707" w:type="dxa"/>
            <w:tcBorders>
              <w:top w:val="single" w:sz="4" w:space="0" w:color="auto"/>
              <w:bottom w:val="single" w:sz="4" w:space="0" w:color="auto"/>
            </w:tcBorders>
            <w:noWrap/>
            <w:vAlign w:val="center"/>
            <w:hideMark/>
          </w:tcPr>
          <w:p w14:paraId="7AB21B8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ACSSW</w:t>
            </w:r>
          </w:p>
        </w:tc>
        <w:tc>
          <w:tcPr>
            <w:tcW w:w="1670" w:type="dxa"/>
            <w:tcBorders>
              <w:top w:val="single" w:sz="4" w:space="0" w:color="auto"/>
              <w:bottom w:val="single" w:sz="4" w:space="0" w:color="auto"/>
            </w:tcBorders>
            <w:noWrap/>
            <w:vAlign w:val="center"/>
            <w:hideMark/>
          </w:tcPr>
          <w:p w14:paraId="1DD8123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AMTBT</w:t>
            </w:r>
          </w:p>
        </w:tc>
        <w:tc>
          <w:tcPr>
            <w:tcW w:w="1382" w:type="dxa"/>
            <w:tcBorders>
              <w:top w:val="single" w:sz="4" w:space="0" w:color="auto"/>
              <w:bottom w:val="single" w:sz="4" w:space="0" w:color="auto"/>
              <w:right w:val="single" w:sz="4" w:space="0" w:color="auto"/>
            </w:tcBorders>
            <w:noWrap/>
            <w:vAlign w:val="center"/>
            <w:hideMark/>
          </w:tcPr>
          <w:p w14:paraId="053FBD1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3702F90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10F34F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0F6F7E9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BONDRO_SONR1_1</w:t>
            </w:r>
          </w:p>
        </w:tc>
        <w:tc>
          <w:tcPr>
            <w:tcW w:w="1707" w:type="dxa"/>
            <w:tcBorders>
              <w:top w:val="single" w:sz="4" w:space="0" w:color="auto"/>
              <w:bottom w:val="single" w:sz="4" w:space="0" w:color="auto"/>
            </w:tcBorders>
            <w:noWrap/>
            <w:vAlign w:val="center"/>
            <w:hideMark/>
          </w:tcPr>
          <w:p w14:paraId="4358035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SONR</w:t>
            </w:r>
          </w:p>
        </w:tc>
        <w:tc>
          <w:tcPr>
            <w:tcW w:w="1670" w:type="dxa"/>
            <w:tcBorders>
              <w:top w:val="single" w:sz="4" w:space="0" w:color="auto"/>
              <w:bottom w:val="single" w:sz="4" w:space="0" w:color="auto"/>
            </w:tcBorders>
            <w:noWrap/>
            <w:vAlign w:val="center"/>
            <w:hideMark/>
          </w:tcPr>
          <w:p w14:paraId="2284884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BONDROAD</w:t>
            </w:r>
          </w:p>
        </w:tc>
        <w:tc>
          <w:tcPr>
            <w:tcW w:w="1382" w:type="dxa"/>
            <w:tcBorders>
              <w:top w:val="single" w:sz="4" w:space="0" w:color="auto"/>
              <w:bottom w:val="single" w:sz="4" w:space="0" w:color="auto"/>
              <w:right w:val="single" w:sz="4" w:space="0" w:color="auto"/>
            </w:tcBorders>
            <w:noWrap/>
            <w:vAlign w:val="center"/>
            <w:hideMark/>
          </w:tcPr>
          <w:p w14:paraId="516BFE2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D96723B"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817BAD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lastRenderedPageBreak/>
              <w:t>SVICCO28</w:t>
            </w:r>
          </w:p>
        </w:tc>
        <w:tc>
          <w:tcPr>
            <w:tcW w:w="2924" w:type="dxa"/>
            <w:tcBorders>
              <w:top w:val="single" w:sz="4" w:space="0" w:color="auto"/>
              <w:bottom w:val="single" w:sz="4" w:space="0" w:color="auto"/>
            </w:tcBorders>
            <w:noWrap/>
            <w:vAlign w:val="center"/>
            <w:hideMark/>
          </w:tcPr>
          <w:p w14:paraId="1166856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COLETO_ROSATA1_1</w:t>
            </w:r>
          </w:p>
        </w:tc>
        <w:tc>
          <w:tcPr>
            <w:tcW w:w="1707" w:type="dxa"/>
            <w:tcBorders>
              <w:top w:val="single" w:sz="4" w:space="0" w:color="auto"/>
              <w:bottom w:val="single" w:sz="4" w:space="0" w:color="auto"/>
            </w:tcBorders>
            <w:noWrap/>
            <w:vAlign w:val="center"/>
            <w:hideMark/>
          </w:tcPr>
          <w:p w14:paraId="25193B2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53FE31F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ROSATA</w:t>
            </w:r>
          </w:p>
        </w:tc>
        <w:tc>
          <w:tcPr>
            <w:tcW w:w="1382" w:type="dxa"/>
            <w:tcBorders>
              <w:top w:val="single" w:sz="4" w:space="0" w:color="auto"/>
              <w:bottom w:val="single" w:sz="4" w:space="0" w:color="auto"/>
              <w:right w:val="single" w:sz="4" w:space="0" w:color="auto"/>
            </w:tcBorders>
            <w:noWrap/>
            <w:vAlign w:val="center"/>
            <w:hideMark/>
          </w:tcPr>
          <w:p w14:paraId="59D077F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ABF07D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FA909D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DAUSLOS5</w:t>
            </w:r>
          </w:p>
        </w:tc>
        <w:tc>
          <w:tcPr>
            <w:tcW w:w="2924" w:type="dxa"/>
            <w:tcBorders>
              <w:top w:val="single" w:sz="4" w:space="0" w:color="auto"/>
              <w:bottom w:val="single" w:sz="4" w:space="0" w:color="auto"/>
            </w:tcBorders>
            <w:noWrap/>
            <w:vAlign w:val="center"/>
            <w:hideMark/>
          </w:tcPr>
          <w:p w14:paraId="12EA5C3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FAYETT_AT2L</w:t>
            </w:r>
          </w:p>
        </w:tc>
        <w:tc>
          <w:tcPr>
            <w:tcW w:w="1707" w:type="dxa"/>
            <w:tcBorders>
              <w:top w:val="single" w:sz="4" w:space="0" w:color="auto"/>
              <w:bottom w:val="single" w:sz="4" w:space="0" w:color="auto"/>
            </w:tcBorders>
            <w:noWrap/>
            <w:vAlign w:val="center"/>
            <w:hideMark/>
          </w:tcPr>
          <w:p w14:paraId="43E1446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FAYETT</w:t>
            </w:r>
          </w:p>
        </w:tc>
        <w:tc>
          <w:tcPr>
            <w:tcW w:w="1670" w:type="dxa"/>
            <w:tcBorders>
              <w:top w:val="single" w:sz="4" w:space="0" w:color="auto"/>
              <w:bottom w:val="single" w:sz="4" w:space="0" w:color="auto"/>
            </w:tcBorders>
            <w:noWrap/>
            <w:vAlign w:val="center"/>
            <w:hideMark/>
          </w:tcPr>
          <w:p w14:paraId="3409549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FAYETT</w:t>
            </w:r>
          </w:p>
        </w:tc>
        <w:tc>
          <w:tcPr>
            <w:tcW w:w="1382" w:type="dxa"/>
            <w:tcBorders>
              <w:top w:val="single" w:sz="4" w:space="0" w:color="auto"/>
              <w:bottom w:val="single" w:sz="4" w:space="0" w:color="auto"/>
              <w:right w:val="single" w:sz="4" w:space="0" w:color="auto"/>
            </w:tcBorders>
            <w:noWrap/>
            <w:vAlign w:val="center"/>
            <w:hideMark/>
          </w:tcPr>
          <w:p w14:paraId="64FF21C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671C2005"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D9B857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SFORYEL8</w:t>
            </w:r>
          </w:p>
        </w:tc>
        <w:tc>
          <w:tcPr>
            <w:tcW w:w="2924" w:type="dxa"/>
            <w:tcBorders>
              <w:top w:val="single" w:sz="4" w:space="0" w:color="auto"/>
              <w:bottom w:val="single" w:sz="4" w:space="0" w:color="auto"/>
            </w:tcBorders>
            <w:noWrap/>
            <w:vAlign w:val="center"/>
            <w:hideMark/>
          </w:tcPr>
          <w:p w14:paraId="525BE3F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HEXT_MASONS1_1</w:t>
            </w:r>
          </w:p>
        </w:tc>
        <w:tc>
          <w:tcPr>
            <w:tcW w:w="1707" w:type="dxa"/>
            <w:tcBorders>
              <w:top w:val="single" w:sz="4" w:space="0" w:color="auto"/>
              <w:bottom w:val="single" w:sz="4" w:space="0" w:color="auto"/>
            </w:tcBorders>
            <w:noWrap/>
            <w:vAlign w:val="center"/>
            <w:hideMark/>
          </w:tcPr>
          <w:p w14:paraId="2A4594B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HEXT</w:t>
            </w:r>
          </w:p>
        </w:tc>
        <w:tc>
          <w:tcPr>
            <w:tcW w:w="1670" w:type="dxa"/>
            <w:tcBorders>
              <w:top w:val="single" w:sz="4" w:space="0" w:color="auto"/>
              <w:bottom w:val="single" w:sz="4" w:space="0" w:color="auto"/>
            </w:tcBorders>
            <w:noWrap/>
            <w:vAlign w:val="center"/>
            <w:hideMark/>
          </w:tcPr>
          <w:p w14:paraId="4A66C80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MASONSW</w:t>
            </w:r>
          </w:p>
        </w:tc>
        <w:tc>
          <w:tcPr>
            <w:tcW w:w="1382" w:type="dxa"/>
            <w:tcBorders>
              <w:top w:val="single" w:sz="4" w:space="0" w:color="auto"/>
              <w:bottom w:val="single" w:sz="4" w:space="0" w:color="auto"/>
              <w:right w:val="single" w:sz="4" w:space="0" w:color="auto"/>
            </w:tcBorders>
            <w:noWrap/>
            <w:vAlign w:val="center"/>
            <w:hideMark/>
          </w:tcPr>
          <w:p w14:paraId="6413CFE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4E906E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D053BC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UCOLCOL1</w:t>
            </w:r>
          </w:p>
        </w:tc>
        <w:tc>
          <w:tcPr>
            <w:tcW w:w="2924" w:type="dxa"/>
            <w:tcBorders>
              <w:top w:val="single" w:sz="4" w:space="0" w:color="auto"/>
              <w:bottom w:val="single" w:sz="4" w:space="0" w:color="auto"/>
            </w:tcBorders>
            <w:noWrap/>
            <w:vAlign w:val="center"/>
            <w:hideMark/>
          </w:tcPr>
          <w:p w14:paraId="0CD2301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MAGRUD_THOMAS1_1</w:t>
            </w:r>
          </w:p>
        </w:tc>
        <w:tc>
          <w:tcPr>
            <w:tcW w:w="1707" w:type="dxa"/>
            <w:tcBorders>
              <w:top w:val="single" w:sz="4" w:space="0" w:color="auto"/>
              <w:bottom w:val="single" w:sz="4" w:space="0" w:color="auto"/>
            </w:tcBorders>
            <w:noWrap/>
            <w:vAlign w:val="center"/>
            <w:hideMark/>
          </w:tcPr>
          <w:p w14:paraId="768B6EB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THOMASTN</w:t>
            </w:r>
          </w:p>
        </w:tc>
        <w:tc>
          <w:tcPr>
            <w:tcW w:w="1670" w:type="dxa"/>
            <w:tcBorders>
              <w:top w:val="single" w:sz="4" w:space="0" w:color="auto"/>
              <w:bottom w:val="single" w:sz="4" w:space="0" w:color="auto"/>
            </w:tcBorders>
            <w:noWrap/>
            <w:vAlign w:val="center"/>
            <w:hideMark/>
          </w:tcPr>
          <w:p w14:paraId="5E23618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MAGRUDER</w:t>
            </w:r>
          </w:p>
        </w:tc>
        <w:tc>
          <w:tcPr>
            <w:tcW w:w="1382" w:type="dxa"/>
            <w:tcBorders>
              <w:top w:val="single" w:sz="4" w:space="0" w:color="auto"/>
              <w:bottom w:val="single" w:sz="4" w:space="0" w:color="auto"/>
              <w:right w:val="single" w:sz="4" w:space="0" w:color="auto"/>
            </w:tcBorders>
            <w:noWrap/>
            <w:vAlign w:val="center"/>
            <w:hideMark/>
          </w:tcPr>
          <w:p w14:paraId="0E62873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695DCE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ABB2DF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UDUPDUP1</w:t>
            </w:r>
          </w:p>
        </w:tc>
        <w:tc>
          <w:tcPr>
            <w:tcW w:w="2924" w:type="dxa"/>
            <w:tcBorders>
              <w:top w:val="single" w:sz="4" w:space="0" w:color="auto"/>
              <w:bottom w:val="single" w:sz="4" w:space="0" w:color="auto"/>
            </w:tcBorders>
            <w:noWrap/>
            <w:vAlign w:val="center"/>
            <w:hideMark/>
          </w:tcPr>
          <w:p w14:paraId="69DFAA1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VICTOR_V_DUPS1_1</w:t>
            </w:r>
          </w:p>
        </w:tc>
        <w:tc>
          <w:tcPr>
            <w:tcW w:w="1707" w:type="dxa"/>
            <w:tcBorders>
              <w:top w:val="single" w:sz="4" w:space="0" w:color="auto"/>
              <w:bottom w:val="single" w:sz="4" w:space="0" w:color="auto"/>
            </w:tcBorders>
            <w:noWrap/>
            <w:vAlign w:val="center"/>
            <w:hideMark/>
          </w:tcPr>
          <w:p w14:paraId="448DC94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670" w:type="dxa"/>
            <w:tcBorders>
              <w:top w:val="single" w:sz="4" w:space="0" w:color="auto"/>
              <w:bottom w:val="single" w:sz="4" w:space="0" w:color="auto"/>
            </w:tcBorders>
            <w:noWrap/>
            <w:vAlign w:val="center"/>
            <w:hideMark/>
          </w:tcPr>
          <w:p w14:paraId="0E7002E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V_DUPSW</w:t>
            </w:r>
          </w:p>
        </w:tc>
        <w:tc>
          <w:tcPr>
            <w:tcW w:w="1382" w:type="dxa"/>
            <w:tcBorders>
              <w:top w:val="single" w:sz="4" w:space="0" w:color="auto"/>
              <w:bottom w:val="single" w:sz="4" w:space="0" w:color="auto"/>
              <w:right w:val="single" w:sz="4" w:space="0" w:color="auto"/>
            </w:tcBorders>
            <w:noWrap/>
            <w:vAlign w:val="center"/>
            <w:hideMark/>
          </w:tcPr>
          <w:p w14:paraId="7A2C751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44A40EFD"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E47B3F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SWLFECT8</w:t>
            </w:r>
          </w:p>
        </w:tc>
        <w:tc>
          <w:tcPr>
            <w:tcW w:w="2924" w:type="dxa"/>
            <w:tcBorders>
              <w:top w:val="single" w:sz="4" w:space="0" w:color="auto"/>
              <w:bottom w:val="single" w:sz="4" w:space="0" w:color="auto"/>
            </w:tcBorders>
            <w:noWrap/>
            <w:vAlign w:val="center"/>
            <w:hideMark/>
          </w:tcPr>
          <w:p w14:paraId="6FD04A8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6101__A</w:t>
            </w:r>
          </w:p>
        </w:tc>
        <w:tc>
          <w:tcPr>
            <w:tcW w:w="1707" w:type="dxa"/>
            <w:tcBorders>
              <w:top w:val="single" w:sz="4" w:space="0" w:color="auto"/>
              <w:bottom w:val="single" w:sz="4" w:space="0" w:color="auto"/>
            </w:tcBorders>
            <w:noWrap/>
            <w:vAlign w:val="center"/>
            <w:hideMark/>
          </w:tcPr>
          <w:p w14:paraId="24C8B6B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NOTSW</w:t>
            </w:r>
          </w:p>
        </w:tc>
        <w:tc>
          <w:tcPr>
            <w:tcW w:w="1670" w:type="dxa"/>
            <w:tcBorders>
              <w:top w:val="single" w:sz="4" w:space="0" w:color="auto"/>
              <w:bottom w:val="single" w:sz="4" w:space="0" w:color="auto"/>
            </w:tcBorders>
            <w:noWrap/>
            <w:vAlign w:val="center"/>
            <w:hideMark/>
          </w:tcPr>
          <w:p w14:paraId="4315C2C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CHEYT</w:t>
            </w:r>
          </w:p>
        </w:tc>
        <w:tc>
          <w:tcPr>
            <w:tcW w:w="1382" w:type="dxa"/>
            <w:tcBorders>
              <w:top w:val="single" w:sz="4" w:space="0" w:color="auto"/>
              <w:bottom w:val="single" w:sz="4" w:space="0" w:color="auto"/>
              <w:right w:val="single" w:sz="4" w:space="0" w:color="auto"/>
            </w:tcBorders>
            <w:noWrap/>
            <w:vAlign w:val="center"/>
            <w:hideMark/>
          </w:tcPr>
          <w:p w14:paraId="34DE064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00748BA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4DFCC0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SKEYWLV8</w:t>
            </w:r>
          </w:p>
        </w:tc>
        <w:tc>
          <w:tcPr>
            <w:tcW w:w="2924" w:type="dxa"/>
            <w:tcBorders>
              <w:top w:val="single" w:sz="4" w:space="0" w:color="auto"/>
              <w:bottom w:val="single" w:sz="4" w:space="0" w:color="auto"/>
            </w:tcBorders>
            <w:noWrap/>
            <w:vAlign w:val="center"/>
            <w:hideMark/>
          </w:tcPr>
          <w:p w14:paraId="78A3641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6135__A</w:t>
            </w:r>
          </w:p>
        </w:tc>
        <w:tc>
          <w:tcPr>
            <w:tcW w:w="1707" w:type="dxa"/>
            <w:tcBorders>
              <w:top w:val="single" w:sz="4" w:space="0" w:color="auto"/>
              <w:bottom w:val="single" w:sz="4" w:space="0" w:color="auto"/>
            </w:tcBorders>
            <w:noWrap/>
            <w:vAlign w:val="center"/>
            <w:hideMark/>
          </w:tcPr>
          <w:p w14:paraId="2F4392A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GUNSW</w:t>
            </w:r>
          </w:p>
        </w:tc>
        <w:tc>
          <w:tcPr>
            <w:tcW w:w="1670" w:type="dxa"/>
            <w:tcBorders>
              <w:top w:val="single" w:sz="4" w:space="0" w:color="auto"/>
              <w:bottom w:val="single" w:sz="4" w:space="0" w:color="auto"/>
            </w:tcBorders>
            <w:noWrap/>
            <w:vAlign w:val="center"/>
            <w:hideMark/>
          </w:tcPr>
          <w:p w14:paraId="4E5D276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GYVLM</w:t>
            </w:r>
          </w:p>
        </w:tc>
        <w:tc>
          <w:tcPr>
            <w:tcW w:w="1382" w:type="dxa"/>
            <w:tcBorders>
              <w:top w:val="single" w:sz="4" w:space="0" w:color="auto"/>
              <w:bottom w:val="single" w:sz="4" w:space="0" w:color="auto"/>
              <w:right w:val="single" w:sz="4" w:space="0" w:color="auto"/>
            </w:tcBorders>
            <w:noWrap/>
            <w:vAlign w:val="center"/>
            <w:hideMark/>
          </w:tcPr>
          <w:p w14:paraId="66BD1FA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6C5858D0"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21E902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XLON58</w:t>
            </w:r>
          </w:p>
        </w:tc>
        <w:tc>
          <w:tcPr>
            <w:tcW w:w="2924" w:type="dxa"/>
            <w:tcBorders>
              <w:top w:val="single" w:sz="4" w:space="0" w:color="auto"/>
              <w:bottom w:val="single" w:sz="4" w:space="0" w:color="auto"/>
            </w:tcBorders>
            <w:noWrap/>
            <w:vAlign w:val="center"/>
            <w:hideMark/>
          </w:tcPr>
          <w:p w14:paraId="398C5BF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AIRLIN_CABANI1_1</w:t>
            </w:r>
          </w:p>
        </w:tc>
        <w:tc>
          <w:tcPr>
            <w:tcW w:w="1707" w:type="dxa"/>
            <w:tcBorders>
              <w:top w:val="single" w:sz="4" w:space="0" w:color="auto"/>
              <w:bottom w:val="single" w:sz="4" w:space="0" w:color="auto"/>
            </w:tcBorders>
            <w:noWrap/>
            <w:vAlign w:val="center"/>
            <w:hideMark/>
          </w:tcPr>
          <w:p w14:paraId="58B1027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AIRLINE</w:t>
            </w:r>
          </w:p>
        </w:tc>
        <w:tc>
          <w:tcPr>
            <w:tcW w:w="1670" w:type="dxa"/>
            <w:tcBorders>
              <w:top w:val="single" w:sz="4" w:space="0" w:color="auto"/>
              <w:bottom w:val="single" w:sz="4" w:space="0" w:color="auto"/>
            </w:tcBorders>
            <w:noWrap/>
            <w:vAlign w:val="center"/>
            <w:hideMark/>
          </w:tcPr>
          <w:p w14:paraId="19B938D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CABANISS</w:t>
            </w:r>
          </w:p>
        </w:tc>
        <w:tc>
          <w:tcPr>
            <w:tcW w:w="1382" w:type="dxa"/>
            <w:tcBorders>
              <w:top w:val="single" w:sz="4" w:space="0" w:color="auto"/>
              <w:bottom w:val="single" w:sz="4" w:space="0" w:color="auto"/>
              <w:right w:val="single" w:sz="4" w:space="0" w:color="auto"/>
            </w:tcBorders>
            <w:noWrap/>
            <w:vAlign w:val="center"/>
            <w:hideMark/>
          </w:tcPr>
          <w:p w14:paraId="71C6A29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432D671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4541B6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SN_SAJO5</w:t>
            </w:r>
          </w:p>
        </w:tc>
        <w:tc>
          <w:tcPr>
            <w:tcW w:w="2924" w:type="dxa"/>
            <w:tcBorders>
              <w:top w:val="single" w:sz="4" w:space="0" w:color="auto"/>
              <w:bottom w:val="single" w:sz="4" w:space="0" w:color="auto"/>
            </w:tcBorders>
            <w:noWrap/>
            <w:vAlign w:val="center"/>
            <w:hideMark/>
          </w:tcPr>
          <w:p w14:paraId="79AAF66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CELANE_N_SHAR1_1</w:t>
            </w:r>
          </w:p>
        </w:tc>
        <w:tc>
          <w:tcPr>
            <w:tcW w:w="1707" w:type="dxa"/>
            <w:tcBorders>
              <w:top w:val="single" w:sz="4" w:space="0" w:color="auto"/>
              <w:bottom w:val="single" w:sz="4" w:space="0" w:color="auto"/>
            </w:tcBorders>
            <w:noWrap/>
            <w:vAlign w:val="center"/>
            <w:hideMark/>
          </w:tcPr>
          <w:p w14:paraId="2EBCE1E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CELANEBI</w:t>
            </w:r>
          </w:p>
        </w:tc>
        <w:tc>
          <w:tcPr>
            <w:tcW w:w="1670" w:type="dxa"/>
            <w:tcBorders>
              <w:top w:val="single" w:sz="4" w:space="0" w:color="auto"/>
              <w:bottom w:val="single" w:sz="4" w:space="0" w:color="auto"/>
            </w:tcBorders>
            <w:noWrap/>
            <w:vAlign w:val="center"/>
            <w:hideMark/>
          </w:tcPr>
          <w:p w14:paraId="1F3261C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N_SHARPE</w:t>
            </w:r>
          </w:p>
        </w:tc>
        <w:tc>
          <w:tcPr>
            <w:tcW w:w="1382" w:type="dxa"/>
            <w:tcBorders>
              <w:top w:val="single" w:sz="4" w:space="0" w:color="auto"/>
              <w:bottom w:val="single" w:sz="4" w:space="0" w:color="auto"/>
              <w:right w:val="single" w:sz="4" w:space="0" w:color="auto"/>
            </w:tcBorders>
            <w:noWrap/>
            <w:vAlign w:val="center"/>
            <w:hideMark/>
          </w:tcPr>
          <w:p w14:paraId="6ADD345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50019F9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FD8987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DWAPHLJ5</w:t>
            </w:r>
          </w:p>
        </w:tc>
        <w:tc>
          <w:tcPr>
            <w:tcW w:w="2924" w:type="dxa"/>
            <w:tcBorders>
              <w:top w:val="single" w:sz="4" w:space="0" w:color="auto"/>
              <w:bottom w:val="single" w:sz="4" w:space="0" w:color="auto"/>
            </w:tcBorders>
            <w:noWrap/>
            <w:vAlign w:val="center"/>
            <w:hideMark/>
          </w:tcPr>
          <w:p w14:paraId="735E3FD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DOWSTP27_A</w:t>
            </w:r>
          </w:p>
        </w:tc>
        <w:tc>
          <w:tcPr>
            <w:tcW w:w="1707" w:type="dxa"/>
            <w:tcBorders>
              <w:top w:val="single" w:sz="4" w:space="0" w:color="auto"/>
              <w:bottom w:val="single" w:sz="4" w:space="0" w:color="auto"/>
            </w:tcBorders>
            <w:noWrap/>
            <w:vAlign w:val="center"/>
            <w:hideMark/>
          </w:tcPr>
          <w:p w14:paraId="01C4B5F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STP</w:t>
            </w:r>
          </w:p>
        </w:tc>
        <w:tc>
          <w:tcPr>
            <w:tcW w:w="1670" w:type="dxa"/>
            <w:tcBorders>
              <w:top w:val="single" w:sz="4" w:space="0" w:color="auto"/>
              <w:bottom w:val="single" w:sz="4" w:space="0" w:color="auto"/>
            </w:tcBorders>
            <w:noWrap/>
            <w:vAlign w:val="center"/>
            <w:hideMark/>
          </w:tcPr>
          <w:p w14:paraId="72856C8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DOW</w:t>
            </w:r>
          </w:p>
        </w:tc>
        <w:tc>
          <w:tcPr>
            <w:tcW w:w="1382" w:type="dxa"/>
            <w:tcBorders>
              <w:top w:val="single" w:sz="4" w:space="0" w:color="auto"/>
              <w:bottom w:val="single" w:sz="4" w:space="0" w:color="auto"/>
              <w:right w:val="single" w:sz="4" w:space="0" w:color="auto"/>
            </w:tcBorders>
            <w:noWrap/>
            <w:vAlign w:val="center"/>
            <w:hideMark/>
          </w:tcPr>
          <w:p w14:paraId="03A0EF1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03303CD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955752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SBRAUVA8</w:t>
            </w:r>
          </w:p>
        </w:tc>
        <w:tc>
          <w:tcPr>
            <w:tcW w:w="2924" w:type="dxa"/>
            <w:tcBorders>
              <w:top w:val="single" w:sz="4" w:space="0" w:color="auto"/>
              <w:bottom w:val="single" w:sz="4" w:space="0" w:color="auto"/>
            </w:tcBorders>
            <w:noWrap/>
            <w:vAlign w:val="center"/>
            <w:hideMark/>
          </w:tcPr>
          <w:p w14:paraId="0E7CEDB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ESCOND_GANSO1_1</w:t>
            </w:r>
          </w:p>
        </w:tc>
        <w:tc>
          <w:tcPr>
            <w:tcW w:w="1707" w:type="dxa"/>
            <w:tcBorders>
              <w:top w:val="single" w:sz="4" w:space="0" w:color="auto"/>
              <w:bottom w:val="single" w:sz="4" w:space="0" w:color="auto"/>
            </w:tcBorders>
            <w:noWrap/>
            <w:vAlign w:val="center"/>
            <w:hideMark/>
          </w:tcPr>
          <w:p w14:paraId="69B8E31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GANSO</w:t>
            </w:r>
          </w:p>
        </w:tc>
        <w:tc>
          <w:tcPr>
            <w:tcW w:w="1670" w:type="dxa"/>
            <w:tcBorders>
              <w:top w:val="single" w:sz="4" w:space="0" w:color="auto"/>
              <w:bottom w:val="single" w:sz="4" w:space="0" w:color="auto"/>
            </w:tcBorders>
            <w:noWrap/>
            <w:vAlign w:val="center"/>
            <w:hideMark/>
          </w:tcPr>
          <w:p w14:paraId="74EDDAF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ESCONDID</w:t>
            </w:r>
          </w:p>
        </w:tc>
        <w:tc>
          <w:tcPr>
            <w:tcW w:w="1382" w:type="dxa"/>
            <w:tcBorders>
              <w:top w:val="single" w:sz="4" w:space="0" w:color="auto"/>
              <w:bottom w:val="single" w:sz="4" w:space="0" w:color="auto"/>
              <w:right w:val="single" w:sz="4" w:space="0" w:color="auto"/>
            </w:tcBorders>
            <w:noWrap/>
            <w:vAlign w:val="center"/>
            <w:hideMark/>
          </w:tcPr>
          <w:p w14:paraId="63F683E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589B64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C9BF0B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XEV2R58</w:t>
            </w:r>
          </w:p>
        </w:tc>
        <w:tc>
          <w:tcPr>
            <w:tcW w:w="2924" w:type="dxa"/>
            <w:tcBorders>
              <w:top w:val="single" w:sz="4" w:space="0" w:color="auto"/>
              <w:bottom w:val="single" w:sz="4" w:space="0" w:color="auto"/>
            </w:tcBorders>
            <w:noWrap/>
            <w:vAlign w:val="center"/>
            <w:hideMark/>
          </w:tcPr>
          <w:p w14:paraId="356E245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EVRSW_MR2L</w:t>
            </w:r>
          </w:p>
        </w:tc>
        <w:tc>
          <w:tcPr>
            <w:tcW w:w="1707" w:type="dxa"/>
            <w:tcBorders>
              <w:top w:val="single" w:sz="4" w:space="0" w:color="auto"/>
              <w:bottom w:val="single" w:sz="4" w:space="0" w:color="auto"/>
            </w:tcBorders>
            <w:noWrap/>
            <w:vAlign w:val="center"/>
            <w:hideMark/>
          </w:tcPr>
          <w:p w14:paraId="5D755DF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670" w:type="dxa"/>
            <w:tcBorders>
              <w:top w:val="single" w:sz="4" w:space="0" w:color="auto"/>
              <w:bottom w:val="single" w:sz="4" w:space="0" w:color="auto"/>
            </w:tcBorders>
            <w:noWrap/>
            <w:vAlign w:val="center"/>
            <w:hideMark/>
          </w:tcPr>
          <w:p w14:paraId="7AA1F12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31ADD9C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63121B9"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F22F16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DBIGKEN5</w:t>
            </w:r>
          </w:p>
        </w:tc>
        <w:tc>
          <w:tcPr>
            <w:tcW w:w="2924" w:type="dxa"/>
            <w:tcBorders>
              <w:top w:val="single" w:sz="4" w:space="0" w:color="auto"/>
              <w:bottom w:val="single" w:sz="4" w:space="0" w:color="auto"/>
            </w:tcBorders>
            <w:noWrap/>
            <w:vAlign w:val="center"/>
            <w:hideMark/>
          </w:tcPr>
          <w:p w14:paraId="3A94B37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FORTMA_YELWJC1_1</w:t>
            </w:r>
          </w:p>
        </w:tc>
        <w:tc>
          <w:tcPr>
            <w:tcW w:w="1707" w:type="dxa"/>
            <w:tcBorders>
              <w:top w:val="single" w:sz="4" w:space="0" w:color="auto"/>
              <w:bottom w:val="single" w:sz="4" w:space="0" w:color="auto"/>
            </w:tcBorders>
            <w:noWrap/>
            <w:vAlign w:val="center"/>
            <w:hideMark/>
          </w:tcPr>
          <w:p w14:paraId="75B4F5E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YELWJCKT</w:t>
            </w:r>
          </w:p>
        </w:tc>
        <w:tc>
          <w:tcPr>
            <w:tcW w:w="1670" w:type="dxa"/>
            <w:tcBorders>
              <w:top w:val="single" w:sz="4" w:space="0" w:color="auto"/>
              <w:bottom w:val="single" w:sz="4" w:space="0" w:color="auto"/>
            </w:tcBorders>
            <w:noWrap/>
            <w:vAlign w:val="center"/>
            <w:hideMark/>
          </w:tcPr>
          <w:p w14:paraId="3A498DE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FORTMA</w:t>
            </w:r>
          </w:p>
        </w:tc>
        <w:tc>
          <w:tcPr>
            <w:tcW w:w="1382" w:type="dxa"/>
            <w:tcBorders>
              <w:top w:val="single" w:sz="4" w:space="0" w:color="auto"/>
              <w:bottom w:val="single" w:sz="4" w:space="0" w:color="auto"/>
              <w:right w:val="single" w:sz="4" w:space="0" w:color="auto"/>
            </w:tcBorders>
            <w:noWrap/>
            <w:vAlign w:val="center"/>
            <w:hideMark/>
          </w:tcPr>
          <w:p w14:paraId="32D6D18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6A1B05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5E7B5C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XVIC89</w:t>
            </w:r>
          </w:p>
        </w:tc>
        <w:tc>
          <w:tcPr>
            <w:tcW w:w="2924" w:type="dxa"/>
            <w:tcBorders>
              <w:top w:val="single" w:sz="4" w:space="0" w:color="auto"/>
              <w:bottom w:val="single" w:sz="4" w:space="0" w:color="auto"/>
            </w:tcBorders>
            <w:noWrap/>
            <w:vAlign w:val="center"/>
            <w:hideMark/>
          </w:tcPr>
          <w:p w14:paraId="3536ACE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GREENL_NCARBI1_1</w:t>
            </w:r>
          </w:p>
        </w:tc>
        <w:tc>
          <w:tcPr>
            <w:tcW w:w="1707" w:type="dxa"/>
            <w:tcBorders>
              <w:top w:val="single" w:sz="4" w:space="0" w:color="auto"/>
              <w:bottom w:val="single" w:sz="4" w:space="0" w:color="auto"/>
            </w:tcBorders>
            <w:noWrap/>
            <w:vAlign w:val="center"/>
            <w:hideMark/>
          </w:tcPr>
          <w:p w14:paraId="0D94DB1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NCARBIDE</w:t>
            </w:r>
          </w:p>
        </w:tc>
        <w:tc>
          <w:tcPr>
            <w:tcW w:w="1670" w:type="dxa"/>
            <w:tcBorders>
              <w:top w:val="single" w:sz="4" w:space="0" w:color="auto"/>
              <w:bottom w:val="single" w:sz="4" w:space="0" w:color="auto"/>
            </w:tcBorders>
            <w:noWrap/>
            <w:vAlign w:val="center"/>
            <w:hideMark/>
          </w:tcPr>
          <w:p w14:paraId="22A4BBE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GREENLK</w:t>
            </w:r>
          </w:p>
        </w:tc>
        <w:tc>
          <w:tcPr>
            <w:tcW w:w="1382" w:type="dxa"/>
            <w:tcBorders>
              <w:top w:val="single" w:sz="4" w:space="0" w:color="auto"/>
              <w:bottom w:val="single" w:sz="4" w:space="0" w:color="auto"/>
              <w:right w:val="single" w:sz="4" w:space="0" w:color="auto"/>
            </w:tcBorders>
            <w:noWrap/>
            <w:vAlign w:val="center"/>
            <w:hideMark/>
          </w:tcPr>
          <w:p w14:paraId="24CA0EA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9A5E8B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3F66A2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DB_DAIR8</w:t>
            </w:r>
          </w:p>
        </w:tc>
        <w:tc>
          <w:tcPr>
            <w:tcW w:w="2924" w:type="dxa"/>
            <w:tcBorders>
              <w:top w:val="single" w:sz="4" w:space="0" w:color="auto"/>
              <w:bottom w:val="single" w:sz="4" w:space="0" w:color="auto"/>
            </w:tcBorders>
            <w:noWrap/>
            <w:vAlign w:val="center"/>
            <w:hideMark/>
          </w:tcPr>
          <w:p w14:paraId="0F53E3F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NAVALBAS_NBA1</w:t>
            </w:r>
          </w:p>
        </w:tc>
        <w:tc>
          <w:tcPr>
            <w:tcW w:w="1707" w:type="dxa"/>
            <w:tcBorders>
              <w:top w:val="single" w:sz="4" w:space="0" w:color="auto"/>
              <w:bottom w:val="single" w:sz="4" w:space="0" w:color="auto"/>
            </w:tcBorders>
            <w:noWrap/>
            <w:vAlign w:val="center"/>
            <w:hideMark/>
          </w:tcPr>
          <w:p w14:paraId="205C52B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NAVALBAS</w:t>
            </w:r>
          </w:p>
        </w:tc>
        <w:tc>
          <w:tcPr>
            <w:tcW w:w="1670" w:type="dxa"/>
            <w:tcBorders>
              <w:top w:val="single" w:sz="4" w:space="0" w:color="auto"/>
              <w:bottom w:val="single" w:sz="4" w:space="0" w:color="auto"/>
            </w:tcBorders>
            <w:noWrap/>
            <w:vAlign w:val="center"/>
            <w:hideMark/>
          </w:tcPr>
          <w:p w14:paraId="10DF13B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NAVALBAS</w:t>
            </w:r>
          </w:p>
        </w:tc>
        <w:tc>
          <w:tcPr>
            <w:tcW w:w="1382" w:type="dxa"/>
            <w:tcBorders>
              <w:top w:val="single" w:sz="4" w:space="0" w:color="auto"/>
              <w:bottom w:val="single" w:sz="4" w:space="0" w:color="auto"/>
              <w:right w:val="single" w:sz="4" w:space="0" w:color="auto"/>
            </w:tcBorders>
            <w:noWrap/>
            <w:vAlign w:val="center"/>
            <w:hideMark/>
          </w:tcPr>
          <w:p w14:paraId="59046BB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A45E01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CDE3B2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SHAYZO25</w:t>
            </w:r>
          </w:p>
        </w:tc>
        <w:tc>
          <w:tcPr>
            <w:tcW w:w="2924" w:type="dxa"/>
            <w:tcBorders>
              <w:top w:val="single" w:sz="4" w:space="0" w:color="auto"/>
              <w:bottom w:val="single" w:sz="4" w:space="0" w:color="auto"/>
            </w:tcBorders>
            <w:noWrap/>
            <w:vAlign w:val="center"/>
            <w:hideMark/>
          </w:tcPr>
          <w:p w14:paraId="4491271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PAR_TRI_CNTY_1</w:t>
            </w:r>
          </w:p>
        </w:tc>
        <w:tc>
          <w:tcPr>
            <w:tcW w:w="1707" w:type="dxa"/>
            <w:tcBorders>
              <w:top w:val="single" w:sz="4" w:space="0" w:color="auto"/>
              <w:bottom w:val="single" w:sz="4" w:space="0" w:color="auto"/>
            </w:tcBorders>
            <w:noWrap/>
            <w:vAlign w:val="center"/>
            <w:hideMark/>
          </w:tcPr>
          <w:p w14:paraId="0F96170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F5</w:t>
            </w:r>
          </w:p>
        </w:tc>
        <w:tc>
          <w:tcPr>
            <w:tcW w:w="1670" w:type="dxa"/>
            <w:tcBorders>
              <w:top w:val="single" w:sz="4" w:space="0" w:color="auto"/>
              <w:bottom w:val="single" w:sz="4" w:space="0" w:color="auto"/>
            </w:tcBorders>
            <w:noWrap/>
            <w:vAlign w:val="center"/>
            <w:hideMark/>
          </w:tcPr>
          <w:p w14:paraId="0BFDD6F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PARKWA</w:t>
            </w:r>
          </w:p>
        </w:tc>
        <w:tc>
          <w:tcPr>
            <w:tcW w:w="1382" w:type="dxa"/>
            <w:tcBorders>
              <w:top w:val="single" w:sz="4" w:space="0" w:color="auto"/>
              <w:bottom w:val="single" w:sz="4" w:space="0" w:color="auto"/>
              <w:right w:val="single" w:sz="4" w:space="0" w:color="auto"/>
            </w:tcBorders>
            <w:noWrap/>
            <w:vAlign w:val="center"/>
            <w:hideMark/>
          </w:tcPr>
          <w:p w14:paraId="242D55E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80EB12D"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5B232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SWLFECT8</w:t>
            </w:r>
          </w:p>
        </w:tc>
        <w:tc>
          <w:tcPr>
            <w:tcW w:w="2924" w:type="dxa"/>
            <w:tcBorders>
              <w:top w:val="single" w:sz="4" w:space="0" w:color="auto"/>
              <w:bottom w:val="single" w:sz="4" w:space="0" w:color="auto"/>
            </w:tcBorders>
            <w:noWrap/>
            <w:vAlign w:val="center"/>
            <w:hideMark/>
          </w:tcPr>
          <w:p w14:paraId="004B7DB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16TH_WRD2_1</w:t>
            </w:r>
          </w:p>
        </w:tc>
        <w:tc>
          <w:tcPr>
            <w:tcW w:w="1707" w:type="dxa"/>
            <w:tcBorders>
              <w:top w:val="single" w:sz="4" w:space="0" w:color="auto"/>
              <w:bottom w:val="single" w:sz="4" w:space="0" w:color="auto"/>
            </w:tcBorders>
            <w:noWrap/>
            <w:vAlign w:val="center"/>
            <w:hideMark/>
          </w:tcPr>
          <w:p w14:paraId="6B2355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WOODWRD2</w:t>
            </w:r>
          </w:p>
        </w:tc>
        <w:tc>
          <w:tcPr>
            <w:tcW w:w="1670" w:type="dxa"/>
            <w:tcBorders>
              <w:top w:val="single" w:sz="4" w:space="0" w:color="auto"/>
              <w:bottom w:val="single" w:sz="4" w:space="0" w:color="auto"/>
            </w:tcBorders>
            <w:noWrap/>
            <w:vAlign w:val="center"/>
            <w:hideMark/>
          </w:tcPr>
          <w:p w14:paraId="45972F7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16TH_ST</w:t>
            </w:r>
          </w:p>
        </w:tc>
        <w:tc>
          <w:tcPr>
            <w:tcW w:w="1382" w:type="dxa"/>
            <w:tcBorders>
              <w:top w:val="single" w:sz="4" w:space="0" w:color="auto"/>
              <w:bottom w:val="single" w:sz="4" w:space="0" w:color="auto"/>
              <w:right w:val="single" w:sz="4" w:space="0" w:color="auto"/>
            </w:tcBorders>
            <w:noWrap/>
            <w:vAlign w:val="center"/>
            <w:hideMark/>
          </w:tcPr>
          <w:p w14:paraId="5405A81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4DD4382E"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6B0135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DLAMCOR8</w:t>
            </w:r>
          </w:p>
        </w:tc>
        <w:tc>
          <w:tcPr>
            <w:tcW w:w="2924" w:type="dxa"/>
            <w:tcBorders>
              <w:top w:val="single" w:sz="4" w:space="0" w:color="auto"/>
              <w:bottom w:val="single" w:sz="4" w:space="0" w:color="auto"/>
            </w:tcBorders>
            <w:noWrap/>
            <w:vAlign w:val="center"/>
            <w:hideMark/>
          </w:tcPr>
          <w:p w14:paraId="0BE2E48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223T180_1</w:t>
            </w:r>
          </w:p>
        </w:tc>
        <w:tc>
          <w:tcPr>
            <w:tcW w:w="1707" w:type="dxa"/>
            <w:tcBorders>
              <w:top w:val="single" w:sz="4" w:space="0" w:color="auto"/>
              <w:bottom w:val="single" w:sz="4" w:space="0" w:color="auto"/>
            </w:tcBorders>
            <w:noWrap/>
            <w:vAlign w:val="center"/>
            <w:hideMark/>
          </w:tcPr>
          <w:p w14:paraId="1A659C1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LAKEWY</w:t>
            </w:r>
          </w:p>
        </w:tc>
        <w:tc>
          <w:tcPr>
            <w:tcW w:w="1670" w:type="dxa"/>
            <w:tcBorders>
              <w:top w:val="single" w:sz="4" w:space="0" w:color="auto"/>
              <w:bottom w:val="single" w:sz="4" w:space="0" w:color="auto"/>
            </w:tcBorders>
            <w:noWrap/>
            <w:vAlign w:val="center"/>
            <w:hideMark/>
          </w:tcPr>
          <w:p w14:paraId="47219C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MARSFO</w:t>
            </w:r>
          </w:p>
        </w:tc>
        <w:tc>
          <w:tcPr>
            <w:tcW w:w="1382" w:type="dxa"/>
            <w:tcBorders>
              <w:top w:val="single" w:sz="4" w:space="0" w:color="auto"/>
              <w:bottom w:val="single" w:sz="4" w:space="0" w:color="auto"/>
              <w:right w:val="single" w:sz="4" w:space="0" w:color="auto"/>
            </w:tcBorders>
            <w:noWrap/>
            <w:vAlign w:val="center"/>
            <w:hideMark/>
          </w:tcPr>
          <w:p w14:paraId="6F77466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34FC348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17C0C0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DCAGTA58</w:t>
            </w:r>
          </w:p>
        </w:tc>
        <w:tc>
          <w:tcPr>
            <w:tcW w:w="2924" w:type="dxa"/>
            <w:tcBorders>
              <w:top w:val="single" w:sz="4" w:space="0" w:color="auto"/>
              <w:bottom w:val="single" w:sz="4" w:space="0" w:color="auto"/>
            </w:tcBorders>
            <w:noWrap/>
            <w:vAlign w:val="center"/>
            <w:hideMark/>
          </w:tcPr>
          <w:p w14:paraId="6EE782F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74T148_1</w:t>
            </w:r>
          </w:p>
        </w:tc>
        <w:tc>
          <w:tcPr>
            <w:tcW w:w="1707" w:type="dxa"/>
            <w:tcBorders>
              <w:top w:val="single" w:sz="4" w:space="0" w:color="auto"/>
              <w:bottom w:val="single" w:sz="4" w:space="0" w:color="auto"/>
            </w:tcBorders>
            <w:noWrap/>
            <w:vAlign w:val="center"/>
            <w:hideMark/>
          </w:tcPr>
          <w:p w14:paraId="429971E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COMFOR</w:t>
            </w:r>
          </w:p>
        </w:tc>
        <w:tc>
          <w:tcPr>
            <w:tcW w:w="1670" w:type="dxa"/>
            <w:tcBorders>
              <w:top w:val="single" w:sz="4" w:space="0" w:color="auto"/>
              <w:bottom w:val="single" w:sz="4" w:space="0" w:color="auto"/>
            </w:tcBorders>
            <w:noWrap/>
            <w:vAlign w:val="center"/>
            <w:hideMark/>
          </w:tcPr>
          <w:p w14:paraId="13B2F80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CICO</w:t>
            </w:r>
          </w:p>
        </w:tc>
        <w:tc>
          <w:tcPr>
            <w:tcW w:w="1382" w:type="dxa"/>
            <w:tcBorders>
              <w:top w:val="single" w:sz="4" w:space="0" w:color="auto"/>
              <w:bottom w:val="single" w:sz="4" w:space="0" w:color="auto"/>
              <w:right w:val="single" w:sz="4" w:space="0" w:color="auto"/>
            </w:tcBorders>
            <w:noWrap/>
            <w:vAlign w:val="center"/>
            <w:hideMark/>
          </w:tcPr>
          <w:p w14:paraId="53E28B0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6435314"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D01529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SN_SLON5</w:t>
            </w:r>
          </w:p>
        </w:tc>
        <w:tc>
          <w:tcPr>
            <w:tcW w:w="2924" w:type="dxa"/>
            <w:tcBorders>
              <w:top w:val="single" w:sz="4" w:space="0" w:color="auto"/>
              <w:bottom w:val="single" w:sz="4" w:space="0" w:color="auto"/>
            </w:tcBorders>
            <w:noWrap/>
            <w:vAlign w:val="center"/>
            <w:hideMark/>
          </w:tcPr>
          <w:p w14:paraId="46C9F2D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AIRLIN_CABANI1_1</w:t>
            </w:r>
          </w:p>
        </w:tc>
        <w:tc>
          <w:tcPr>
            <w:tcW w:w="1707" w:type="dxa"/>
            <w:tcBorders>
              <w:top w:val="single" w:sz="4" w:space="0" w:color="auto"/>
              <w:bottom w:val="single" w:sz="4" w:space="0" w:color="auto"/>
            </w:tcBorders>
            <w:noWrap/>
            <w:vAlign w:val="center"/>
            <w:hideMark/>
          </w:tcPr>
          <w:p w14:paraId="4C773F8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AIRLINE</w:t>
            </w:r>
          </w:p>
        </w:tc>
        <w:tc>
          <w:tcPr>
            <w:tcW w:w="1670" w:type="dxa"/>
            <w:tcBorders>
              <w:top w:val="single" w:sz="4" w:space="0" w:color="auto"/>
              <w:bottom w:val="single" w:sz="4" w:space="0" w:color="auto"/>
            </w:tcBorders>
            <w:noWrap/>
            <w:vAlign w:val="center"/>
            <w:hideMark/>
          </w:tcPr>
          <w:p w14:paraId="15CE360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CABANISS</w:t>
            </w:r>
          </w:p>
        </w:tc>
        <w:tc>
          <w:tcPr>
            <w:tcW w:w="1382" w:type="dxa"/>
            <w:tcBorders>
              <w:top w:val="single" w:sz="4" w:space="0" w:color="auto"/>
              <w:bottom w:val="single" w:sz="4" w:space="0" w:color="auto"/>
              <w:right w:val="single" w:sz="4" w:space="0" w:color="auto"/>
            </w:tcBorders>
            <w:noWrap/>
            <w:vAlign w:val="center"/>
            <w:hideMark/>
          </w:tcPr>
          <w:p w14:paraId="22FB85A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7097D3C"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7FD6DFF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SCOLPAW5</w:t>
            </w:r>
          </w:p>
        </w:tc>
        <w:tc>
          <w:tcPr>
            <w:tcW w:w="2924" w:type="dxa"/>
            <w:tcBorders>
              <w:top w:val="single" w:sz="4" w:space="0" w:color="auto"/>
              <w:bottom w:val="single" w:sz="4" w:space="0" w:color="auto"/>
            </w:tcBorders>
            <w:noWrap/>
            <w:vAlign w:val="center"/>
            <w:hideMark/>
          </w:tcPr>
          <w:p w14:paraId="715AB4F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COLETO_VICTOR1_1</w:t>
            </w:r>
          </w:p>
        </w:tc>
        <w:tc>
          <w:tcPr>
            <w:tcW w:w="1707" w:type="dxa"/>
            <w:tcBorders>
              <w:top w:val="single" w:sz="4" w:space="0" w:color="auto"/>
              <w:bottom w:val="single" w:sz="4" w:space="0" w:color="auto"/>
            </w:tcBorders>
            <w:noWrap/>
            <w:vAlign w:val="center"/>
            <w:hideMark/>
          </w:tcPr>
          <w:p w14:paraId="3FDD1E0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COLETO</w:t>
            </w:r>
          </w:p>
        </w:tc>
        <w:tc>
          <w:tcPr>
            <w:tcW w:w="1670" w:type="dxa"/>
            <w:tcBorders>
              <w:top w:val="single" w:sz="4" w:space="0" w:color="auto"/>
              <w:bottom w:val="single" w:sz="4" w:space="0" w:color="auto"/>
            </w:tcBorders>
            <w:noWrap/>
            <w:vAlign w:val="center"/>
            <w:hideMark/>
          </w:tcPr>
          <w:p w14:paraId="20D6CD1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382" w:type="dxa"/>
            <w:tcBorders>
              <w:top w:val="single" w:sz="4" w:space="0" w:color="auto"/>
              <w:bottom w:val="single" w:sz="4" w:space="0" w:color="auto"/>
              <w:right w:val="single" w:sz="4" w:space="0" w:color="auto"/>
            </w:tcBorders>
            <w:noWrap/>
            <w:vAlign w:val="center"/>
            <w:hideMark/>
          </w:tcPr>
          <w:p w14:paraId="6B86A23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38A69853"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216204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BASE CASE</w:t>
            </w:r>
          </w:p>
        </w:tc>
        <w:tc>
          <w:tcPr>
            <w:tcW w:w="2924" w:type="dxa"/>
            <w:tcBorders>
              <w:top w:val="single" w:sz="4" w:space="0" w:color="auto"/>
              <w:bottom w:val="single" w:sz="4" w:space="0" w:color="auto"/>
            </w:tcBorders>
            <w:noWrap/>
            <w:vAlign w:val="center"/>
            <w:hideMark/>
          </w:tcPr>
          <w:p w14:paraId="15E0B6C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CRTVLE_EINSTEN_1</w:t>
            </w:r>
          </w:p>
        </w:tc>
        <w:tc>
          <w:tcPr>
            <w:tcW w:w="1707" w:type="dxa"/>
            <w:tcBorders>
              <w:top w:val="single" w:sz="4" w:space="0" w:color="auto"/>
              <w:bottom w:val="single" w:sz="4" w:space="0" w:color="auto"/>
            </w:tcBorders>
            <w:noWrap/>
            <w:vAlign w:val="center"/>
            <w:hideMark/>
          </w:tcPr>
          <w:p w14:paraId="68CFF31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0CAD7F3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CRTRVLLE</w:t>
            </w:r>
          </w:p>
        </w:tc>
        <w:tc>
          <w:tcPr>
            <w:tcW w:w="1382" w:type="dxa"/>
            <w:tcBorders>
              <w:top w:val="single" w:sz="4" w:space="0" w:color="auto"/>
              <w:bottom w:val="single" w:sz="4" w:space="0" w:color="auto"/>
              <w:right w:val="single" w:sz="4" w:space="0" w:color="auto"/>
            </w:tcBorders>
            <w:noWrap/>
            <w:vAlign w:val="center"/>
            <w:hideMark/>
          </w:tcPr>
          <w:p w14:paraId="76F5395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3DB160A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A2E859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SGARBAT8</w:t>
            </w:r>
          </w:p>
        </w:tc>
        <w:tc>
          <w:tcPr>
            <w:tcW w:w="2924" w:type="dxa"/>
            <w:tcBorders>
              <w:top w:val="single" w:sz="4" w:space="0" w:color="auto"/>
              <w:bottom w:val="single" w:sz="4" w:space="0" w:color="auto"/>
            </w:tcBorders>
            <w:noWrap/>
            <w:vAlign w:val="center"/>
            <w:hideMark/>
          </w:tcPr>
          <w:p w14:paraId="15C7B8B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EINSTEN_STLAWR_1</w:t>
            </w:r>
          </w:p>
        </w:tc>
        <w:tc>
          <w:tcPr>
            <w:tcW w:w="1707" w:type="dxa"/>
            <w:tcBorders>
              <w:top w:val="single" w:sz="4" w:space="0" w:color="auto"/>
              <w:bottom w:val="single" w:sz="4" w:space="0" w:color="auto"/>
            </w:tcBorders>
            <w:noWrap/>
            <w:vAlign w:val="center"/>
            <w:hideMark/>
          </w:tcPr>
          <w:p w14:paraId="2A06FE0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EINSTEIN</w:t>
            </w:r>
          </w:p>
        </w:tc>
        <w:tc>
          <w:tcPr>
            <w:tcW w:w="1670" w:type="dxa"/>
            <w:tcBorders>
              <w:top w:val="single" w:sz="4" w:space="0" w:color="auto"/>
              <w:bottom w:val="single" w:sz="4" w:space="0" w:color="auto"/>
            </w:tcBorders>
            <w:noWrap/>
            <w:vAlign w:val="center"/>
            <w:hideMark/>
          </w:tcPr>
          <w:p w14:paraId="694D3F4B"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STLWRNCE</w:t>
            </w:r>
          </w:p>
        </w:tc>
        <w:tc>
          <w:tcPr>
            <w:tcW w:w="1382" w:type="dxa"/>
            <w:tcBorders>
              <w:top w:val="single" w:sz="4" w:space="0" w:color="auto"/>
              <w:bottom w:val="single" w:sz="4" w:space="0" w:color="auto"/>
              <w:right w:val="single" w:sz="4" w:space="0" w:color="auto"/>
            </w:tcBorders>
            <w:noWrap/>
            <w:vAlign w:val="center"/>
            <w:hideMark/>
          </w:tcPr>
          <w:p w14:paraId="538202C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63E6961B"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58D6217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DENTSCS5</w:t>
            </w:r>
          </w:p>
        </w:tc>
        <w:tc>
          <w:tcPr>
            <w:tcW w:w="2924" w:type="dxa"/>
            <w:tcBorders>
              <w:top w:val="single" w:sz="4" w:space="0" w:color="auto"/>
              <w:bottom w:val="single" w:sz="4" w:space="0" w:color="auto"/>
            </w:tcBorders>
            <w:noWrap/>
            <w:vAlign w:val="center"/>
            <w:hideMark/>
          </w:tcPr>
          <w:p w14:paraId="29CEA58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ELKTN_MR3L</w:t>
            </w:r>
          </w:p>
        </w:tc>
        <w:tc>
          <w:tcPr>
            <w:tcW w:w="1707" w:type="dxa"/>
            <w:tcBorders>
              <w:top w:val="single" w:sz="4" w:space="0" w:color="auto"/>
              <w:bottom w:val="single" w:sz="4" w:space="0" w:color="auto"/>
            </w:tcBorders>
            <w:noWrap/>
            <w:vAlign w:val="center"/>
            <w:hideMark/>
          </w:tcPr>
          <w:p w14:paraId="77B1EB7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ELKTN</w:t>
            </w:r>
          </w:p>
        </w:tc>
        <w:tc>
          <w:tcPr>
            <w:tcW w:w="1670" w:type="dxa"/>
            <w:tcBorders>
              <w:top w:val="single" w:sz="4" w:space="0" w:color="auto"/>
              <w:bottom w:val="single" w:sz="4" w:space="0" w:color="auto"/>
            </w:tcBorders>
            <w:noWrap/>
            <w:vAlign w:val="center"/>
            <w:hideMark/>
          </w:tcPr>
          <w:p w14:paraId="7FA2F48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ELKTN</w:t>
            </w:r>
          </w:p>
        </w:tc>
        <w:tc>
          <w:tcPr>
            <w:tcW w:w="1382" w:type="dxa"/>
            <w:tcBorders>
              <w:top w:val="single" w:sz="4" w:space="0" w:color="auto"/>
              <w:bottom w:val="single" w:sz="4" w:space="0" w:color="auto"/>
              <w:right w:val="single" w:sz="4" w:space="0" w:color="auto"/>
            </w:tcBorders>
            <w:noWrap/>
            <w:vAlign w:val="center"/>
            <w:hideMark/>
          </w:tcPr>
          <w:p w14:paraId="298B667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72DCEAF"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2019707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DHUTHUT5</w:t>
            </w:r>
          </w:p>
        </w:tc>
        <w:tc>
          <w:tcPr>
            <w:tcW w:w="2924" w:type="dxa"/>
            <w:tcBorders>
              <w:top w:val="single" w:sz="4" w:space="0" w:color="auto"/>
              <w:bottom w:val="single" w:sz="4" w:space="0" w:color="auto"/>
            </w:tcBorders>
            <w:noWrap/>
            <w:vAlign w:val="center"/>
            <w:hideMark/>
          </w:tcPr>
          <w:p w14:paraId="0AFC32D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HUTTO_MR1H</w:t>
            </w:r>
          </w:p>
        </w:tc>
        <w:tc>
          <w:tcPr>
            <w:tcW w:w="1707" w:type="dxa"/>
            <w:tcBorders>
              <w:top w:val="single" w:sz="4" w:space="0" w:color="auto"/>
              <w:bottom w:val="single" w:sz="4" w:space="0" w:color="auto"/>
            </w:tcBorders>
            <w:noWrap/>
            <w:vAlign w:val="center"/>
            <w:hideMark/>
          </w:tcPr>
          <w:p w14:paraId="0838138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HUTTO</w:t>
            </w:r>
          </w:p>
        </w:tc>
        <w:tc>
          <w:tcPr>
            <w:tcW w:w="1670" w:type="dxa"/>
            <w:tcBorders>
              <w:top w:val="single" w:sz="4" w:space="0" w:color="auto"/>
              <w:bottom w:val="single" w:sz="4" w:space="0" w:color="auto"/>
            </w:tcBorders>
            <w:noWrap/>
            <w:vAlign w:val="center"/>
            <w:hideMark/>
          </w:tcPr>
          <w:p w14:paraId="6A51708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HUTTO</w:t>
            </w:r>
          </w:p>
        </w:tc>
        <w:tc>
          <w:tcPr>
            <w:tcW w:w="1382" w:type="dxa"/>
            <w:tcBorders>
              <w:top w:val="single" w:sz="4" w:space="0" w:color="auto"/>
              <w:bottom w:val="single" w:sz="4" w:space="0" w:color="auto"/>
              <w:right w:val="single" w:sz="4" w:space="0" w:color="auto"/>
            </w:tcBorders>
            <w:noWrap/>
            <w:vAlign w:val="center"/>
            <w:hideMark/>
          </w:tcPr>
          <w:p w14:paraId="51564F5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64BD3D98"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35EFDD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SMCEABS8</w:t>
            </w:r>
          </w:p>
        </w:tc>
        <w:tc>
          <w:tcPr>
            <w:tcW w:w="2924" w:type="dxa"/>
            <w:tcBorders>
              <w:top w:val="single" w:sz="4" w:space="0" w:color="auto"/>
              <w:bottom w:val="single" w:sz="4" w:space="0" w:color="auto"/>
            </w:tcBorders>
            <w:noWrap/>
            <w:vAlign w:val="center"/>
            <w:hideMark/>
          </w:tcPr>
          <w:p w14:paraId="5E3E15D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MKLT_TRNT1_1</w:t>
            </w:r>
          </w:p>
        </w:tc>
        <w:tc>
          <w:tcPr>
            <w:tcW w:w="1707" w:type="dxa"/>
            <w:tcBorders>
              <w:top w:val="single" w:sz="4" w:space="0" w:color="auto"/>
              <w:bottom w:val="single" w:sz="4" w:space="0" w:color="auto"/>
            </w:tcBorders>
            <w:noWrap/>
            <w:vAlign w:val="center"/>
            <w:hideMark/>
          </w:tcPr>
          <w:p w14:paraId="0ED9FF4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TRNT</w:t>
            </w:r>
          </w:p>
        </w:tc>
        <w:tc>
          <w:tcPr>
            <w:tcW w:w="1670" w:type="dxa"/>
            <w:tcBorders>
              <w:top w:val="single" w:sz="4" w:space="0" w:color="auto"/>
              <w:bottom w:val="single" w:sz="4" w:space="0" w:color="auto"/>
            </w:tcBorders>
            <w:noWrap/>
            <w:vAlign w:val="center"/>
            <w:hideMark/>
          </w:tcPr>
          <w:p w14:paraId="5C22220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MKLT</w:t>
            </w:r>
          </w:p>
        </w:tc>
        <w:tc>
          <w:tcPr>
            <w:tcW w:w="1382" w:type="dxa"/>
            <w:tcBorders>
              <w:top w:val="single" w:sz="4" w:space="0" w:color="auto"/>
              <w:bottom w:val="single" w:sz="4" w:space="0" w:color="auto"/>
              <w:right w:val="single" w:sz="4" w:space="0" w:color="auto"/>
            </w:tcBorders>
            <w:noWrap/>
            <w:vAlign w:val="center"/>
            <w:hideMark/>
          </w:tcPr>
          <w:p w14:paraId="24802FFA"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8EAC54A"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AF0DDC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SCITNUE8</w:t>
            </w:r>
          </w:p>
        </w:tc>
        <w:tc>
          <w:tcPr>
            <w:tcW w:w="2924" w:type="dxa"/>
            <w:tcBorders>
              <w:top w:val="single" w:sz="4" w:space="0" w:color="auto"/>
              <w:bottom w:val="single" w:sz="4" w:space="0" w:color="auto"/>
            </w:tcBorders>
            <w:noWrap/>
            <w:vAlign w:val="center"/>
            <w:hideMark/>
          </w:tcPr>
          <w:p w14:paraId="1578711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MORRIS_NUECES1_1</w:t>
            </w:r>
          </w:p>
        </w:tc>
        <w:tc>
          <w:tcPr>
            <w:tcW w:w="1707" w:type="dxa"/>
            <w:tcBorders>
              <w:top w:val="single" w:sz="4" w:space="0" w:color="auto"/>
              <w:bottom w:val="single" w:sz="4" w:space="0" w:color="auto"/>
            </w:tcBorders>
            <w:noWrap/>
            <w:vAlign w:val="center"/>
            <w:hideMark/>
          </w:tcPr>
          <w:p w14:paraId="48980EE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NUECES_B</w:t>
            </w:r>
          </w:p>
        </w:tc>
        <w:tc>
          <w:tcPr>
            <w:tcW w:w="1670" w:type="dxa"/>
            <w:tcBorders>
              <w:top w:val="single" w:sz="4" w:space="0" w:color="auto"/>
              <w:bottom w:val="single" w:sz="4" w:space="0" w:color="auto"/>
            </w:tcBorders>
            <w:noWrap/>
            <w:vAlign w:val="center"/>
            <w:hideMark/>
          </w:tcPr>
          <w:p w14:paraId="0C804B3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MORRIS</w:t>
            </w:r>
          </w:p>
        </w:tc>
        <w:tc>
          <w:tcPr>
            <w:tcW w:w="1382" w:type="dxa"/>
            <w:tcBorders>
              <w:top w:val="single" w:sz="4" w:space="0" w:color="auto"/>
              <w:bottom w:val="single" w:sz="4" w:space="0" w:color="auto"/>
              <w:right w:val="single" w:sz="4" w:space="0" w:color="auto"/>
            </w:tcBorders>
            <w:noWrap/>
            <w:vAlign w:val="center"/>
            <w:hideMark/>
          </w:tcPr>
          <w:p w14:paraId="30D28FF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6EC9C83B"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019F5C5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SP5CAG8</w:t>
            </w:r>
          </w:p>
        </w:tc>
        <w:tc>
          <w:tcPr>
            <w:tcW w:w="2924" w:type="dxa"/>
            <w:tcBorders>
              <w:top w:val="single" w:sz="4" w:space="0" w:color="auto"/>
              <w:bottom w:val="single" w:sz="4" w:space="0" w:color="auto"/>
            </w:tcBorders>
            <w:noWrap/>
            <w:vAlign w:val="center"/>
            <w:hideMark/>
          </w:tcPr>
          <w:p w14:paraId="59A6086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U2_V2_1</w:t>
            </w:r>
          </w:p>
        </w:tc>
        <w:tc>
          <w:tcPr>
            <w:tcW w:w="1707" w:type="dxa"/>
            <w:tcBorders>
              <w:top w:val="single" w:sz="4" w:space="0" w:color="auto"/>
              <w:bottom w:val="single" w:sz="4" w:space="0" w:color="auto"/>
            </w:tcBorders>
            <w:noWrap/>
            <w:vAlign w:val="center"/>
            <w:hideMark/>
          </w:tcPr>
          <w:p w14:paraId="519D94B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BRAUNIG</w:t>
            </w:r>
          </w:p>
        </w:tc>
        <w:tc>
          <w:tcPr>
            <w:tcW w:w="1670" w:type="dxa"/>
            <w:tcBorders>
              <w:top w:val="single" w:sz="4" w:space="0" w:color="auto"/>
              <w:bottom w:val="single" w:sz="4" w:space="0" w:color="auto"/>
            </w:tcBorders>
            <w:noWrap/>
            <w:vAlign w:val="center"/>
            <w:hideMark/>
          </w:tcPr>
          <w:p w14:paraId="255E0280"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V2</w:t>
            </w:r>
          </w:p>
        </w:tc>
        <w:tc>
          <w:tcPr>
            <w:tcW w:w="1382" w:type="dxa"/>
            <w:tcBorders>
              <w:top w:val="single" w:sz="4" w:space="0" w:color="auto"/>
              <w:bottom w:val="single" w:sz="4" w:space="0" w:color="auto"/>
              <w:right w:val="single" w:sz="4" w:space="0" w:color="auto"/>
            </w:tcBorders>
            <w:noWrap/>
            <w:vAlign w:val="center"/>
            <w:hideMark/>
          </w:tcPr>
          <w:p w14:paraId="2292A4D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4F3AB3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E13654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DCAGCI58</w:t>
            </w:r>
          </w:p>
        </w:tc>
        <w:tc>
          <w:tcPr>
            <w:tcW w:w="2924" w:type="dxa"/>
            <w:tcBorders>
              <w:top w:val="single" w:sz="4" w:space="0" w:color="auto"/>
              <w:bottom w:val="single" w:sz="4" w:space="0" w:color="auto"/>
            </w:tcBorders>
            <w:noWrap/>
            <w:vAlign w:val="center"/>
            <w:hideMark/>
          </w:tcPr>
          <w:p w14:paraId="59208F7C"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255T279_1</w:t>
            </w:r>
          </w:p>
        </w:tc>
        <w:tc>
          <w:tcPr>
            <w:tcW w:w="1707" w:type="dxa"/>
            <w:tcBorders>
              <w:top w:val="single" w:sz="4" w:space="0" w:color="auto"/>
              <w:bottom w:val="single" w:sz="4" w:space="0" w:color="auto"/>
            </w:tcBorders>
            <w:noWrap/>
            <w:vAlign w:val="center"/>
            <w:hideMark/>
          </w:tcPr>
          <w:p w14:paraId="512D613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PIPECR</w:t>
            </w:r>
          </w:p>
        </w:tc>
        <w:tc>
          <w:tcPr>
            <w:tcW w:w="1670" w:type="dxa"/>
            <w:tcBorders>
              <w:top w:val="single" w:sz="4" w:space="0" w:color="auto"/>
              <w:bottom w:val="single" w:sz="4" w:space="0" w:color="auto"/>
            </w:tcBorders>
            <w:noWrap/>
            <w:vAlign w:val="center"/>
            <w:hideMark/>
          </w:tcPr>
          <w:p w14:paraId="54F7344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MEDILA</w:t>
            </w:r>
          </w:p>
        </w:tc>
        <w:tc>
          <w:tcPr>
            <w:tcW w:w="1382" w:type="dxa"/>
            <w:tcBorders>
              <w:top w:val="single" w:sz="4" w:space="0" w:color="auto"/>
              <w:bottom w:val="single" w:sz="4" w:space="0" w:color="auto"/>
              <w:right w:val="single" w:sz="4" w:space="0" w:color="auto"/>
            </w:tcBorders>
            <w:noWrap/>
            <w:vAlign w:val="center"/>
            <w:hideMark/>
          </w:tcPr>
          <w:p w14:paraId="2A9E461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2AACB83D"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62FBFBB3"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DNAVWTR5</w:t>
            </w:r>
          </w:p>
        </w:tc>
        <w:tc>
          <w:tcPr>
            <w:tcW w:w="2924" w:type="dxa"/>
            <w:tcBorders>
              <w:top w:val="single" w:sz="4" w:space="0" w:color="auto"/>
              <w:bottom w:val="single" w:sz="4" w:space="0" w:color="auto"/>
            </w:tcBorders>
            <w:noWrap/>
            <w:vAlign w:val="center"/>
            <w:hideMark/>
          </w:tcPr>
          <w:p w14:paraId="77F3EDF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3180__A</w:t>
            </w:r>
          </w:p>
        </w:tc>
        <w:tc>
          <w:tcPr>
            <w:tcW w:w="1707" w:type="dxa"/>
            <w:tcBorders>
              <w:top w:val="single" w:sz="4" w:space="0" w:color="auto"/>
              <w:bottom w:val="single" w:sz="4" w:space="0" w:color="auto"/>
            </w:tcBorders>
            <w:noWrap/>
            <w:vAlign w:val="center"/>
            <w:hideMark/>
          </w:tcPr>
          <w:p w14:paraId="63FE460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FCRSW</w:t>
            </w:r>
          </w:p>
        </w:tc>
        <w:tc>
          <w:tcPr>
            <w:tcW w:w="1670" w:type="dxa"/>
            <w:tcBorders>
              <w:top w:val="single" w:sz="4" w:space="0" w:color="auto"/>
              <w:bottom w:val="single" w:sz="4" w:space="0" w:color="auto"/>
            </w:tcBorders>
            <w:noWrap/>
            <w:vAlign w:val="center"/>
            <w:hideMark/>
          </w:tcPr>
          <w:p w14:paraId="2CD12DB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CDHSW</w:t>
            </w:r>
          </w:p>
        </w:tc>
        <w:tc>
          <w:tcPr>
            <w:tcW w:w="1382" w:type="dxa"/>
            <w:tcBorders>
              <w:top w:val="single" w:sz="4" w:space="0" w:color="auto"/>
              <w:bottom w:val="single" w:sz="4" w:space="0" w:color="auto"/>
              <w:right w:val="single" w:sz="4" w:space="0" w:color="auto"/>
            </w:tcBorders>
            <w:noWrap/>
            <w:vAlign w:val="center"/>
            <w:hideMark/>
          </w:tcPr>
          <w:p w14:paraId="6FD3C80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1FD465A6"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F24C8F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SMYRWOL8</w:t>
            </w:r>
          </w:p>
        </w:tc>
        <w:tc>
          <w:tcPr>
            <w:tcW w:w="2924" w:type="dxa"/>
            <w:tcBorders>
              <w:top w:val="single" w:sz="4" w:space="0" w:color="auto"/>
              <w:bottom w:val="single" w:sz="4" w:space="0" w:color="auto"/>
            </w:tcBorders>
            <w:noWrap/>
            <w:vAlign w:val="center"/>
            <w:hideMark/>
          </w:tcPr>
          <w:p w14:paraId="013E662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SJO_SJO2</w:t>
            </w:r>
          </w:p>
        </w:tc>
        <w:tc>
          <w:tcPr>
            <w:tcW w:w="1707" w:type="dxa"/>
            <w:tcBorders>
              <w:top w:val="single" w:sz="4" w:space="0" w:color="auto"/>
              <w:bottom w:val="single" w:sz="4" w:space="0" w:color="auto"/>
            </w:tcBorders>
            <w:noWrap/>
            <w:vAlign w:val="center"/>
            <w:hideMark/>
          </w:tcPr>
          <w:p w14:paraId="51E299E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w:t>
            </w:r>
          </w:p>
        </w:tc>
        <w:tc>
          <w:tcPr>
            <w:tcW w:w="1670" w:type="dxa"/>
            <w:tcBorders>
              <w:top w:val="single" w:sz="4" w:space="0" w:color="auto"/>
              <w:bottom w:val="single" w:sz="4" w:space="0" w:color="auto"/>
            </w:tcBorders>
            <w:noWrap/>
            <w:vAlign w:val="center"/>
            <w:hideMark/>
          </w:tcPr>
          <w:p w14:paraId="7D36E651"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SJO</w:t>
            </w:r>
          </w:p>
        </w:tc>
        <w:tc>
          <w:tcPr>
            <w:tcW w:w="1382" w:type="dxa"/>
            <w:tcBorders>
              <w:top w:val="single" w:sz="4" w:space="0" w:color="auto"/>
              <w:bottom w:val="single" w:sz="4" w:space="0" w:color="auto"/>
              <w:right w:val="single" w:sz="4" w:space="0" w:color="auto"/>
            </w:tcBorders>
            <w:noWrap/>
            <w:vAlign w:val="center"/>
            <w:hideMark/>
          </w:tcPr>
          <w:p w14:paraId="3E2EADF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0E3ED5B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324C5C6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DJEWSNG5</w:t>
            </w:r>
          </w:p>
        </w:tc>
        <w:tc>
          <w:tcPr>
            <w:tcW w:w="2924" w:type="dxa"/>
            <w:tcBorders>
              <w:top w:val="single" w:sz="4" w:space="0" w:color="auto"/>
              <w:bottom w:val="single" w:sz="4" w:space="0" w:color="auto"/>
            </w:tcBorders>
            <w:noWrap/>
            <w:vAlign w:val="center"/>
            <w:hideMark/>
          </w:tcPr>
          <w:p w14:paraId="3680F59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TABOR_CSSW_1</w:t>
            </w:r>
          </w:p>
        </w:tc>
        <w:tc>
          <w:tcPr>
            <w:tcW w:w="1707" w:type="dxa"/>
            <w:tcBorders>
              <w:top w:val="single" w:sz="4" w:space="0" w:color="auto"/>
              <w:bottom w:val="single" w:sz="4" w:space="0" w:color="auto"/>
            </w:tcBorders>
            <w:noWrap/>
            <w:vAlign w:val="center"/>
            <w:hideMark/>
          </w:tcPr>
          <w:p w14:paraId="0C5A8178"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TABOR</w:t>
            </w:r>
          </w:p>
        </w:tc>
        <w:tc>
          <w:tcPr>
            <w:tcW w:w="1670" w:type="dxa"/>
            <w:tcBorders>
              <w:top w:val="single" w:sz="4" w:space="0" w:color="auto"/>
              <w:bottom w:val="single" w:sz="4" w:space="0" w:color="auto"/>
            </w:tcBorders>
            <w:noWrap/>
            <w:vAlign w:val="center"/>
            <w:hideMark/>
          </w:tcPr>
          <w:p w14:paraId="07258362"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CSSWCS</w:t>
            </w:r>
          </w:p>
        </w:tc>
        <w:tc>
          <w:tcPr>
            <w:tcW w:w="1382" w:type="dxa"/>
            <w:tcBorders>
              <w:top w:val="single" w:sz="4" w:space="0" w:color="auto"/>
              <w:bottom w:val="single" w:sz="4" w:space="0" w:color="auto"/>
              <w:right w:val="single" w:sz="4" w:space="0" w:color="auto"/>
            </w:tcBorders>
            <w:noWrap/>
            <w:vAlign w:val="center"/>
            <w:hideMark/>
          </w:tcPr>
          <w:p w14:paraId="452DEF3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100EB32"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1B98B06F"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DWH_STP5</w:t>
            </w:r>
          </w:p>
        </w:tc>
        <w:tc>
          <w:tcPr>
            <w:tcW w:w="2924" w:type="dxa"/>
            <w:tcBorders>
              <w:top w:val="single" w:sz="4" w:space="0" w:color="auto"/>
              <w:bottom w:val="single" w:sz="4" w:space="0" w:color="auto"/>
            </w:tcBorders>
            <w:noWrap/>
            <w:vAlign w:val="center"/>
            <w:hideMark/>
          </w:tcPr>
          <w:p w14:paraId="4BB5509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VICTO_WARBU_1A_1</w:t>
            </w:r>
          </w:p>
        </w:tc>
        <w:tc>
          <w:tcPr>
            <w:tcW w:w="1707" w:type="dxa"/>
            <w:tcBorders>
              <w:top w:val="single" w:sz="4" w:space="0" w:color="auto"/>
              <w:bottom w:val="single" w:sz="4" w:space="0" w:color="auto"/>
            </w:tcBorders>
            <w:noWrap/>
            <w:vAlign w:val="center"/>
            <w:hideMark/>
          </w:tcPr>
          <w:p w14:paraId="05E18887"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VICTORIA</w:t>
            </w:r>
          </w:p>
        </w:tc>
        <w:tc>
          <w:tcPr>
            <w:tcW w:w="1670" w:type="dxa"/>
            <w:tcBorders>
              <w:top w:val="single" w:sz="4" w:space="0" w:color="auto"/>
              <w:bottom w:val="single" w:sz="4" w:space="0" w:color="auto"/>
            </w:tcBorders>
            <w:noWrap/>
            <w:vAlign w:val="center"/>
            <w:hideMark/>
          </w:tcPr>
          <w:p w14:paraId="383F441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WARBURTN</w:t>
            </w:r>
          </w:p>
        </w:tc>
        <w:tc>
          <w:tcPr>
            <w:tcW w:w="1382" w:type="dxa"/>
            <w:tcBorders>
              <w:top w:val="single" w:sz="4" w:space="0" w:color="auto"/>
              <w:bottom w:val="single" w:sz="4" w:space="0" w:color="auto"/>
              <w:right w:val="single" w:sz="4" w:space="0" w:color="auto"/>
            </w:tcBorders>
            <w:noWrap/>
            <w:vAlign w:val="center"/>
            <w:hideMark/>
          </w:tcPr>
          <w:p w14:paraId="6E23DDC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53DFAE14"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B4BC26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DCPSES12</w:t>
            </w:r>
          </w:p>
        </w:tc>
        <w:tc>
          <w:tcPr>
            <w:tcW w:w="2924" w:type="dxa"/>
            <w:tcBorders>
              <w:top w:val="single" w:sz="4" w:space="0" w:color="auto"/>
              <w:bottom w:val="single" w:sz="4" w:space="0" w:color="auto"/>
            </w:tcBorders>
            <w:noWrap/>
            <w:vAlign w:val="center"/>
            <w:hideMark/>
          </w:tcPr>
          <w:p w14:paraId="346D5F7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495__A</w:t>
            </w:r>
          </w:p>
        </w:tc>
        <w:tc>
          <w:tcPr>
            <w:tcW w:w="1707" w:type="dxa"/>
            <w:tcBorders>
              <w:top w:val="single" w:sz="4" w:space="0" w:color="auto"/>
              <w:bottom w:val="single" w:sz="4" w:space="0" w:color="auto"/>
            </w:tcBorders>
            <w:noWrap/>
            <w:vAlign w:val="center"/>
            <w:hideMark/>
          </w:tcPr>
          <w:p w14:paraId="62F3B8E9"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VENSW</w:t>
            </w:r>
          </w:p>
        </w:tc>
        <w:tc>
          <w:tcPr>
            <w:tcW w:w="1670" w:type="dxa"/>
            <w:tcBorders>
              <w:top w:val="single" w:sz="4" w:space="0" w:color="auto"/>
              <w:bottom w:val="single" w:sz="4" w:space="0" w:color="auto"/>
            </w:tcBorders>
            <w:noWrap/>
            <w:vAlign w:val="center"/>
            <w:hideMark/>
          </w:tcPr>
          <w:p w14:paraId="3B099F55"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EVRSW</w:t>
            </w:r>
          </w:p>
        </w:tc>
        <w:tc>
          <w:tcPr>
            <w:tcW w:w="1382" w:type="dxa"/>
            <w:tcBorders>
              <w:top w:val="single" w:sz="4" w:space="0" w:color="auto"/>
              <w:bottom w:val="single" w:sz="4" w:space="0" w:color="auto"/>
              <w:right w:val="single" w:sz="4" w:space="0" w:color="auto"/>
            </w:tcBorders>
            <w:noWrap/>
            <w:vAlign w:val="center"/>
            <w:hideMark/>
          </w:tcPr>
          <w:p w14:paraId="7B324DC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r w:rsidR="000513DA" w:rsidRPr="000513DA" w14:paraId="7C6B2DA1" w14:textId="77777777" w:rsidTr="00656887">
        <w:tblPrEx>
          <w:jc w:val="left"/>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trHeight w:val="255"/>
        </w:trPr>
        <w:tc>
          <w:tcPr>
            <w:tcW w:w="1657" w:type="dxa"/>
            <w:tcBorders>
              <w:top w:val="single" w:sz="4" w:space="0" w:color="auto"/>
              <w:left w:val="single" w:sz="4" w:space="0" w:color="auto"/>
              <w:bottom w:val="single" w:sz="4" w:space="0" w:color="auto"/>
            </w:tcBorders>
            <w:noWrap/>
            <w:vAlign w:val="center"/>
            <w:hideMark/>
          </w:tcPr>
          <w:p w14:paraId="472611CD"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DVICV_D8</w:t>
            </w:r>
          </w:p>
        </w:tc>
        <w:tc>
          <w:tcPr>
            <w:tcW w:w="2924" w:type="dxa"/>
            <w:tcBorders>
              <w:top w:val="single" w:sz="4" w:space="0" w:color="auto"/>
              <w:bottom w:val="single" w:sz="4" w:space="0" w:color="auto"/>
            </w:tcBorders>
            <w:noWrap/>
            <w:vAlign w:val="center"/>
            <w:hideMark/>
          </w:tcPr>
          <w:p w14:paraId="1A85CBD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GREENL_WEAVER1_1</w:t>
            </w:r>
          </w:p>
        </w:tc>
        <w:tc>
          <w:tcPr>
            <w:tcW w:w="1707" w:type="dxa"/>
            <w:tcBorders>
              <w:top w:val="single" w:sz="4" w:space="0" w:color="auto"/>
              <w:bottom w:val="single" w:sz="4" w:space="0" w:color="auto"/>
            </w:tcBorders>
            <w:noWrap/>
            <w:vAlign w:val="center"/>
            <w:hideMark/>
          </w:tcPr>
          <w:p w14:paraId="19E93C24"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WEAVERRD</w:t>
            </w:r>
          </w:p>
        </w:tc>
        <w:tc>
          <w:tcPr>
            <w:tcW w:w="1670" w:type="dxa"/>
            <w:tcBorders>
              <w:top w:val="single" w:sz="4" w:space="0" w:color="auto"/>
              <w:bottom w:val="single" w:sz="4" w:space="0" w:color="auto"/>
            </w:tcBorders>
            <w:noWrap/>
            <w:vAlign w:val="center"/>
            <w:hideMark/>
          </w:tcPr>
          <w:p w14:paraId="23B4E66E"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GREENLK</w:t>
            </w:r>
          </w:p>
        </w:tc>
        <w:tc>
          <w:tcPr>
            <w:tcW w:w="1382" w:type="dxa"/>
            <w:tcBorders>
              <w:top w:val="single" w:sz="4" w:space="0" w:color="auto"/>
              <w:bottom w:val="single" w:sz="4" w:space="0" w:color="auto"/>
              <w:right w:val="single" w:sz="4" w:space="0" w:color="auto"/>
            </w:tcBorders>
            <w:noWrap/>
            <w:vAlign w:val="center"/>
            <w:hideMark/>
          </w:tcPr>
          <w:p w14:paraId="6DF8CA06" w14:textId="77777777" w:rsidR="000513DA" w:rsidRPr="000513DA" w:rsidRDefault="000513DA" w:rsidP="00656887">
            <w:pPr>
              <w:jc w:val="center"/>
              <w:rPr>
                <w:rFonts w:ascii="Andale WT" w:hAnsi="Andale WT" w:cs="Tahoma"/>
                <w:color w:val="454545"/>
                <w:sz w:val="16"/>
                <w:szCs w:val="16"/>
              </w:rPr>
            </w:pPr>
            <w:r w:rsidRPr="000513DA">
              <w:rPr>
                <w:rFonts w:ascii="Andale WT" w:hAnsi="Andale WT" w:cs="Tahoma"/>
                <w:color w:val="454545"/>
                <w:sz w:val="16"/>
                <w:szCs w:val="16"/>
              </w:rPr>
              <w:t>1</w:t>
            </w:r>
          </w:p>
        </w:tc>
      </w:tr>
    </w:tbl>
    <w:p w14:paraId="019CA75D" w14:textId="206FE182" w:rsidR="00B7590B" w:rsidRPr="00B7590B" w:rsidRDefault="00B7590B" w:rsidP="00466C71">
      <w:pPr>
        <w:tabs>
          <w:tab w:val="left" w:pos="1016"/>
        </w:tabs>
      </w:pPr>
    </w:p>
    <w:sectPr w:rsidR="00B7590B" w:rsidRPr="00B7590B" w:rsidSect="00892315">
      <w:headerReference w:type="even" r:id="rId29"/>
      <w:footerReference w:type="default" r:id="rId30"/>
      <w:headerReference w:type="first" r:id="rId3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44FA0A" w14:textId="77777777" w:rsidR="006E2439" w:rsidRDefault="006E2439">
      <w:r>
        <w:separator/>
      </w:r>
    </w:p>
  </w:endnote>
  <w:endnote w:type="continuationSeparator" w:id="0">
    <w:p w14:paraId="1F02F313" w14:textId="77777777" w:rsidR="006E2439" w:rsidRDefault="006E2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Hei">
    <w:altName w:val="黑体"/>
    <w:panose1 w:val="0201060906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A20C2A" w14:textId="77777777" w:rsidR="006E2439" w:rsidRDefault="006E243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87" w14:textId="77777777" w:rsidR="006E2439" w:rsidRPr="00F923C7" w:rsidRDefault="006E2439"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E2439" w:rsidRPr="00646598" w14:paraId="7785B18E" w14:textId="77777777" w:rsidTr="00646598">
      <w:tc>
        <w:tcPr>
          <w:tcW w:w="2500" w:type="pct"/>
          <w:shd w:val="clear" w:color="auto" w:fill="auto"/>
          <w:vAlign w:val="center"/>
        </w:tcPr>
        <w:p w14:paraId="7785B18C" w14:textId="77777777" w:rsidR="006E2439" w:rsidRPr="00646598" w:rsidRDefault="006E2439"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6E2439" w:rsidRPr="00646598" w:rsidRDefault="006E2439"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6E2439" w:rsidRDefault="006E243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4" w14:textId="1E760917" w:rsidR="006E2439" w:rsidRPr="0080518D" w:rsidRDefault="006E2439" w:rsidP="00EA2B1F">
    <w:pPr>
      <w:pStyle w:val="Footer"/>
    </w:pPr>
    <w:r w:rsidRPr="00F923C7">
      <w:rPr>
        <w:rStyle w:val="PageNumber"/>
        <w:sz w:val="16"/>
        <w:szCs w:val="16"/>
      </w:rPr>
      <w:t>©</w:t>
    </w:r>
    <w:r>
      <w:rPr>
        <w:rStyle w:val="PageNumber"/>
        <w:sz w:val="16"/>
        <w:szCs w:val="16"/>
      </w:rPr>
      <w:t xml:space="preserve"> 2018</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sidR="000738A1">
      <w:rPr>
        <w:noProof/>
      </w:rPr>
      <w:t>1</w:t>
    </w:r>
    <w:r w:rsidRPr="00EA2B1F">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A59A2F" w14:textId="77777777" w:rsidR="006E2439" w:rsidRDefault="006E2439">
      <w:r>
        <w:separator/>
      </w:r>
    </w:p>
  </w:footnote>
  <w:footnote w:type="continuationSeparator" w:id="0">
    <w:p w14:paraId="6633CC22" w14:textId="77777777" w:rsidR="006E2439" w:rsidRDefault="006E2439">
      <w:r>
        <w:continuationSeparator/>
      </w:r>
    </w:p>
  </w:footnote>
  <w:footnote w:id="1">
    <w:p w14:paraId="24567400" w14:textId="77777777" w:rsidR="006E2439" w:rsidRDefault="006E2439" w:rsidP="00E53969">
      <w:pPr>
        <w:pStyle w:val="FootnoteText"/>
      </w:pPr>
      <w:r>
        <w:rPr>
          <w:rStyle w:val="FootnoteReference"/>
        </w:rPr>
        <w:footnoteRef/>
      </w:r>
      <w:r>
        <w:t xml:space="preserve"> </w:t>
      </w:r>
      <w:r w:rsidRPr="00387F36">
        <w:rPr>
          <w:szCs w:val="21"/>
        </w:rPr>
        <w:t>The Duration of Event is defined as the time it takes for the frequency to recover to</w:t>
      </w:r>
      <w:r>
        <w:rPr>
          <w:szCs w:val="21"/>
        </w:rPr>
        <w:t xml:space="preserve"> pre-disturbance frequency or 60 Hz as applicable</w:t>
      </w:r>
      <w:r w:rsidRPr="00387F36">
        <w:rPr>
          <w:szCs w:val="21"/>
        </w:rPr>
        <w:t xml:space="preserve">.  </w:t>
      </w:r>
    </w:p>
  </w:footnote>
  <w:footnote w:id="2">
    <w:p w14:paraId="56AB5A76" w14:textId="77777777" w:rsidR="006E2439" w:rsidRDefault="006E2439" w:rsidP="00E53969">
      <w:pPr>
        <w:pStyle w:val="FootnoteText"/>
      </w:pPr>
      <w:r>
        <w:rPr>
          <w:rStyle w:val="FootnoteReference"/>
        </w:rPr>
        <w:footnoteRef/>
      </w:r>
      <w:r>
        <w:t xml:space="preserve"> </w:t>
      </w:r>
      <w:r w:rsidRPr="003A1F2A">
        <w:rPr>
          <w:rFonts w:cs="Arial"/>
          <w:szCs w:val="16"/>
        </w:rPr>
        <w:t>PMU reports are typically generated when frequency drops below 59.9, but PMU data is available for other events.</w:t>
      </w:r>
    </w:p>
  </w:footnote>
  <w:footnote w:id="3">
    <w:p w14:paraId="3CA4F260" w14:textId="77777777" w:rsidR="006E2439" w:rsidRDefault="006E2439" w:rsidP="00E53969">
      <w:pPr>
        <w:pStyle w:val="FootnoteText"/>
      </w:pPr>
      <w:r>
        <w:rPr>
          <w:rStyle w:val="FootnoteReference"/>
        </w:rPr>
        <w:footnoteRef/>
      </w:r>
      <w:r>
        <w:t xml:space="preserve"> </w:t>
      </w:r>
      <w:r w:rsidRPr="00387F36">
        <w:rPr>
          <w:szCs w:val="21"/>
        </w:rPr>
        <w:t>Delta Frequency is defined as the difference between the starting point of the frequency event (</w:t>
      </w:r>
      <w:proofErr w:type="gramStart"/>
      <w:r w:rsidRPr="00387F36">
        <w:rPr>
          <w:szCs w:val="21"/>
        </w:rPr>
        <w:t>t(</w:t>
      </w:r>
      <w:proofErr w:type="gramEnd"/>
      <w:r w:rsidRPr="00387F36">
        <w:rPr>
          <w:szCs w:val="21"/>
        </w:rPr>
        <w:t>0) or “A-point”) and minimum/maximum frequency (“C-Point”).</w:t>
      </w:r>
    </w:p>
  </w:footnote>
  <w:footnote w:id="4">
    <w:p w14:paraId="30D7C504" w14:textId="77777777" w:rsidR="006E2439" w:rsidRDefault="006E2439" w:rsidP="00E53969">
      <w:pPr>
        <w:pStyle w:val="FootnoteText"/>
      </w:pPr>
      <w:r>
        <w:rPr>
          <w:rStyle w:val="FootnoteReference"/>
        </w:rPr>
        <w:footnoteRef/>
      </w:r>
      <w:r>
        <w:t xml:space="preserve"> </w:t>
      </w:r>
      <w:r w:rsidRPr="00277719">
        <w:t>Currently, the Critical Inertia Level for ERCOT is approximately 100,000 MW-s (Source: link)</w:t>
      </w:r>
    </w:p>
  </w:footnote>
  <w:footnote w:id="5">
    <w:p w14:paraId="43DE8BD0" w14:textId="166E2CC8" w:rsidR="006E2439" w:rsidRDefault="006E2439">
      <w:pPr>
        <w:pStyle w:val="FootnoteText"/>
      </w:pPr>
      <w:r>
        <w:rPr>
          <w:rStyle w:val="FootnoteReference"/>
        </w:rPr>
        <w:footnoteRef/>
      </w:r>
      <w:r>
        <w:t xml:space="preserve"> </w:t>
      </w:r>
      <w:r w:rsidRPr="00FF5B34">
        <w:t>This is the hourly integrated peak demand as published in the ERCOT D&amp;E report.</w:t>
      </w:r>
    </w:p>
  </w:footnote>
  <w:footnote w:id="6">
    <w:p w14:paraId="6FD40EDE" w14:textId="77777777" w:rsidR="006E2439" w:rsidRDefault="006E2439" w:rsidP="004B0306">
      <w:pPr>
        <w:pStyle w:val="FootnoteText"/>
      </w:pPr>
      <w:r>
        <w:rPr>
          <w:rStyle w:val="FootnoteReference"/>
        </w:rPr>
        <w:footnoteRef/>
      </w:r>
      <w:r>
        <w:t xml:space="preserve"> All DC Tie Curtailments are posted publically on the ERCOT Market Information System.  See that posting for additional details for the event(s) in question.</w:t>
      </w:r>
    </w:p>
  </w:footnote>
  <w:footnote w:id="7">
    <w:p w14:paraId="354B4E90" w14:textId="77777777" w:rsidR="006E2439" w:rsidRDefault="006E2439" w:rsidP="004B0306">
      <w:pPr>
        <w:pStyle w:val="FootnoteText"/>
      </w:pPr>
      <w:r>
        <w:rPr>
          <w:rStyle w:val="FootnoteReference"/>
        </w:rPr>
        <w:footnoteRef/>
      </w:r>
      <w:r>
        <w:t xml:space="preserve"> See DC Tie Operating Procedure (</w:t>
      </w:r>
      <w:hyperlink r:id="rId1" w:history="1">
        <w:r w:rsidRPr="007D0BE2">
          <w:rPr>
            <w:rStyle w:val="Hyperlink"/>
          </w:rPr>
          <w:t>http://www.ercot.com/mktrules/guides/procedures</w:t>
        </w:r>
      </w:hyperlink>
      <w:r>
        <w:t>) for more details.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E9595" w14:textId="77777777" w:rsidR="006E2439" w:rsidRDefault="006E243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FD9D7E" w14:textId="597355D1" w:rsidR="006E2439" w:rsidRPr="00B07A8C" w:rsidRDefault="006E2439" w:rsidP="00302001">
    <w:pPr>
      <w:pStyle w:val="Header"/>
      <w:tabs>
        <w:tab w:val="clear" w:pos="4320"/>
        <w:tab w:val="clear" w:pos="8640"/>
        <w:tab w:val="right" w:pos="9360"/>
      </w:tabs>
      <w:rPr>
        <w:rFonts w:cs="Arial"/>
        <w:sz w:val="16"/>
        <w:szCs w:val="16"/>
      </w:rPr>
    </w:pPr>
    <w:r>
      <w:rPr>
        <w:rFonts w:cs="Arial"/>
        <w:sz w:val="16"/>
        <w:szCs w:val="16"/>
      </w:rPr>
      <w:t>November 2018</w:t>
    </w:r>
    <w:r w:rsidRPr="00B07A8C">
      <w:rPr>
        <w:rFonts w:cs="Arial"/>
        <w:sz w:val="16"/>
        <w:szCs w:val="16"/>
      </w:rPr>
      <w:t xml:space="preserve"> ERCOT Monthly Operations Report</w:t>
    </w:r>
    <w:r w:rsidRPr="00B07A8C">
      <w:rPr>
        <w:rFonts w:cs="Arial"/>
        <w:sz w:val="16"/>
        <w:szCs w:val="16"/>
      </w:rPr>
      <w:tab/>
      <w:t xml:space="preserve">ERCOT </w:t>
    </w:r>
    <w:r>
      <w:rPr>
        <w:rFonts w:cs="Arial"/>
        <w:sz w:val="16"/>
        <w:szCs w:val="16"/>
      </w:rPr>
      <w:t>Public</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E2439" w:rsidRPr="00646598" w14:paraId="7785B18A" w14:textId="77777777" w:rsidTr="00646598">
      <w:tc>
        <w:tcPr>
          <w:tcW w:w="2500" w:type="pct"/>
          <w:shd w:val="clear" w:color="auto" w:fill="FFFFFF" w:themeFill="background1"/>
          <w:vAlign w:val="center"/>
        </w:tcPr>
        <w:p w14:paraId="7785B188" w14:textId="6BD001EB" w:rsidR="006E2439" w:rsidRPr="00FB7223" w:rsidRDefault="006E2439" w:rsidP="00FB7223">
          <w:pPr>
            <w:pStyle w:val="Header"/>
            <w:spacing w:before="40" w:after="40"/>
            <w:rPr>
              <w:rFonts w:cs="Arial"/>
              <w:iCs/>
              <w:color w:val="00ACC8" w:themeColor="accent1"/>
              <w:sz w:val="18"/>
              <w:szCs w:val="16"/>
            </w:rPr>
          </w:pPr>
          <w:r>
            <w:rPr>
              <w:rFonts w:cs="Arial"/>
              <w:iCs/>
              <w:color w:val="00ACC8" w:themeColor="accent1"/>
              <w:sz w:val="18"/>
              <w:szCs w:val="16"/>
            </w:rPr>
            <w:t>ERCOT Public</w:t>
          </w:r>
        </w:p>
      </w:tc>
      <w:tc>
        <w:tcPr>
          <w:tcW w:w="2500" w:type="pct"/>
          <w:shd w:val="clear" w:color="auto" w:fill="FFFFFF" w:themeFill="background1"/>
          <w:vAlign w:val="center"/>
        </w:tcPr>
        <w:p w14:paraId="7785B189" w14:textId="16D9F561" w:rsidR="006E2439" w:rsidRPr="00646598" w:rsidRDefault="006E2439"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6E2439" w:rsidRDefault="006E2439">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3" w14:textId="77777777" w:rsidR="006E2439" w:rsidRDefault="006E2439">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5B195" w14:textId="77777777" w:rsidR="006E2439" w:rsidRDefault="006E243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2" w15:restartNumberingAfterBreak="0">
    <w:nsid w:val="19F91FD2"/>
    <w:multiLevelType w:val="multilevel"/>
    <w:tmpl w:val="36F0024A"/>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3" w15:restartNumberingAfterBreak="0">
    <w:nsid w:val="1D8B23FF"/>
    <w:multiLevelType w:val="hybridMultilevel"/>
    <w:tmpl w:val="61B603DA"/>
    <w:lvl w:ilvl="0" w:tplc="1AC69960">
      <w:start w:val="1"/>
      <w:numFmt w:val="bullet"/>
      <w:pStyle w:val="bulletlevel1"/>
      <w:lvlText w:val=""/>
      <w:lvlJc w:val="left"/>
      <w:pPr>
        <w:tabs>
          <w:tab w:val="num" w:pos="1872"/>
        </w:tabs>
        <w:ind w:left="1872" w:hanging="360"/>
      </w:pPr>
      <w:rPr>
        <w:rFonts w:ascii="Wingdings" w:hAnsi="Wingdings" w:hint="default"/>
        <w:color w:val="auto"/>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4"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19" w15:restartNumberingAfterBreak="0">
    <w:nsid w:val="5B6D2E66"/>
    <w:multiLevelType w:val="hybridMultilevel"/>
    <w:tmpl w:val="871CC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9E1409"/>
    <w:multiLevelType w:val="hybridMultilevel"/>
    <w:tmpl w:val="C7CEC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8"/>
  </w:num>
  <w:num w:numId="3">
    <w:abstractNumId w:val="16"/>
  </w:num>
  <w:num w:numId="4">
    <w:abstractNumId w:val="17"/>
  </w:num>
  <w:num w:numId="5">
    <w:abstractNumId w:val="11"/>
  </w:num>
  <w:num w:numId="6">
    <w:abstractNumId w:val="12"/>
  </w:num>
  <w:num w:numId="7">
    <w:abstractNumId w:val="9"/>
  </w:num>
  <w:num w:numId="8">
    <w:abstractNumId w:val="7"/>
  </w:num>
  <w:num w:numId="9">
    <w:abstractNumId w:val="6"/>
  </w:num>
  <w:num w:numId="10">
    <w:abstractNumId w:val="5"/>
  </w:num>
  <w:num w:numId="11">
    <w:abstractNumId w:val="4"/>
  </w:num>
  <w:num w:numId="12">
    <w:abstractNumId w:val="14"/>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15"/>
  </w:num>
  <w:num w:numId="20">
    <w:abstractNumId w:val="19"/>
  </w:num>
  <w:num w:numId="21">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8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0F93"/>
    <w:rsid w:val="0000200C"/>
    <w:rsid w:val="00002163"/>
    <w:rsid w:val="00002ABE"/>
    <w:rsid w:val="00003986"/>
    <w:rsid w:val="00005FE3"/>
    <w:rsid w:val="000119F8"/>
    <w:rsid w:val="00014C27"/>
    <w:rsid w:val="0001524A"/>
    <w:rsid w:val="00016333"/>
    <w:rsid w:val="00016547"/>
    <w:rsid w:val="00020834"/>
    <w:rsid w:val="00020B37"/>
    <w:rsid w:val="00021320"/>
    <w:rsid w:val="00021C9A"/>
    <w:rsid w:val="00023149"/>
    <w:rsid w:val="00023BF3"/>
    <w:rsid w:val="00024337"/>
    <w:rsid w:val="00026313"/>
    <w:rsid w:val="00026479"/>
    <w:rsid w:val="00031636"/>
    <w:rsid w:val="00033E63"/>
    <w:rsid w:val="000346A3"/>
    <w:rsid w:val="00036F6E"/>
    <w:rsid w:val="00037C30"/>
    <w:rsid w:val="0004057A"/>
    <w:rsid w:val="00040CD0"/>
    <w:rsid w:val="0004114C"/>
    <w:rsid w:val="00043C3E"/>
    <w:rsid w:val="00044180"/>
    <w:rsid w:val="0004665D"/>
    <w:rsid w:val="00046794"/>
    <w:rsid w:val="000467F8"/>
    <w:rsid w:val="00047E6F"/>
    <w:rsid w:val="00050021"/>
    <w:rsid w:val="000513DA"/>
    <w:rsid w:val="00051980"/>
    <w:rsid w:val="00051C80"/>
    <w:rsid w:val="00052B38"/>
    <w:rsid w:val="00052B4E"/>
    <w:rsid w:val="000532C9"/>
    <w:rsid w:val="0005601C"/>
    <w:rsid w:val="0005768E"/>
    <w:rsid w:val="00057F47"/>
    <w:rsid w:val="00060E5A"/>
    <w:rsid w:val="000616C7"/>
    <w:rsid w:val="00061DAF"/>
    <w:rsid w:val="00061E05"/>
    <w:rsid w:val="00062311"/>
    <w:rsid w:val="00063F24"/>
    <w:rsid w:val="0006589B"/>
    <w:rsid w:val="00065927"/>
    <w:rsid w:val="00065A7C"/>
    <w:rsid w:val="000660FD"/>
    <w:rsid w:val="0007013F"/>
    <w:rsid w:val="0007030C"/>
    <w:rsid w:val="00070A9B"/>
    <w:rsid w:val="00073132"/>
    <w:rsid w:val="0007339A"/>
    <w:rsid w:val="0007384F"/>
    <w:rsid w:val="000738A1"/>
    <w:rsid w:val="00073E1F"/>
    <w:rsid w:val="00074EC8"/>
    <w:rsid w:val="00075C8B"/>
    <w:rsid w:val="00077BA7"/>
    <w:rsid w:val="00077D92"/>
    <w:rsid w:val="00077FC6"/>
    <w:rsid w:val="000804C6"/>
    <w:rsid w:val="00082816"/>
    <w:rsid w:val="0008288D"/>
    <w:rsid w:val="00082EBF"/>
    <w:rsid w:val="000840CA"/>
    <w:rsid w:val="000849B3"/>
    <w:rsid w:val="00085370"/>
    <w:rsid w:val="000857E1"/>
    <w:rsid w:val="0008593E"/>
    <w:rsid w:val="00086FAF"/>
    <w:rsid w:val="0008707A"/>
    <w:rsid w:val="00087BA4"/>
    <w:rsid w:val="00090AE2"/>
    <w:rsid w:val="00090C57"/>
    <w:rsid w:val="00091334"/>
    <w:rsid w:val="000931ED"/>
    <w:rsid w:val="00093569"/>
    <w:rsid w:val="00093CE0"/>
    <w:rsid w:val="00095D29"/>
    <w:rsid w:val="00096C9D"/>
    <w:rsid w:val="000971C8"/>
    <w:rsid w:val="00097ACC"/>
    <w:rsid w:val="000A23F2"/>
    <w:rsid w:val="000A6AD2"/>
    <w:rsid w:val="000A6C95"/>
    <w:rsid w:val="000A724A"/>
    <w:rsid w:val="000B0A53"/>
    <w:rsid w:val="000B15BD"/>
    <w:rsid w:val="000B30A9"/>
    <w:rsid w:val="000B3C6F"/>
    <w:rsid w:val="000B4592"/>
    <w:rsid w:val="000B637C"/>
    <w:rsid w:val="000B69E5"/>
    <w:rsid w:val="000B6FC0"/>
    <w:rsid w:val="000B7904"/>
    <w:rsid w:val="000C0410"/>
    <w:rsid w:val="000C0FA9"/>
    <w:rsid w:val="000C1A27"/>
    <w:rsid w:val="000C4F41"/>
    <w:rsid w:val="000C6544"/>
    <w:rsid w:val="000C6FDE"/>
    <w:rsid w:val="000C6FF3"/>
    <w:rsid w:val="000D065F"/>
    <w:rsid w:val="000D0E98"/>
    <w:rsid w:val="000D16B3"/>
    <w:rsid w:val="000D21B2"/>
    <w:rsid w:val="000D435B"/>
    <w:rsid w:val="000D490F"/>
    <w:rsid w:val="000D52BF"/>
    <w:rsid w:val="000D5F86"/>
    <w:rsid w:val="000D63C1"/>
    <w:rsid w:val="000D73B4"/>
    <w:rsid w:val="000D7806"/>
    <w:rsid w:val="000E03D6"/>
    <w:rsid w:val="000E1882"/>
    <w:rsid w:val="000E2E7C"/>
    <w:rsid w:val="000E3A97"/>
    <w:rsid w:val="000E3E8A"/>
    <w:rsid w:val="000E400C"/>
    <w:rsid w:val="000E501A"/>
    <w:rsid w:val="000F2048"/>
    <w:rsid w:val="000F3618"/>
    <w:rsid w:val="000F3B33"/>
    <w:rsid w:val="000F41D5"/>
    <w:rsid w:val="000F5056"/>
    <w:rsid w:val="000F53FA"/>
    <w:rsid w:val="000F5FB3"/>
    <w:rsid w:val="000F694C"/>
    <w:rsid w:val="000F7238"/>
    <w:rsid w:val="000F7BA9"/>
    <w:rsid w:val="001003B5"/>
    <w:rsid w:val="001004EA"/>
    <w:rsid w:val="001004F7"/>
    <w:rsid w:val="00100C1A"/>
    <w:rsid w:val="001022AF"/>
    <w:rsid w:val="001022DB"/>
    <w:rsid w:val="00103C97"/>
    <w:rsid w:val="00103ED8"/>
    <w:rsid w:val="00104757"/>
    <w:rsid w:val="00105A77"/>
    <w:rsid w:val="00105C48"/>
    <w:rsid w:val="001074C4"/>
    <w:rsid w:val="0011023C"/>
    <w:rsid w:val="00110822"/>
    <w:rsid w:val="001115E2"/>
    <w:rsid w:val="001129BF"/>
    <w:rsid w:val="00112B72"/>
    <w:rsid w:val="00113DDA"/>
    <w:rsid w:val="00114665"/>
    <w:rsid w:val="00114A14"/>
    <w:rsid w:val="0011565E"/>
    <w:rsid w:val="001172B2"/>
    <w:rsid w:val="0011740E"/>
    <w:rsid w:val="00122AEB"/>
    <w:rsid w:val="00123A43"/>
    <w:rsid w:val="001244B1"/>
    <w:rsid w:val="001320CF"/>
    <w:rsid w:val="00132697"/>
    <w:rsid w:val="00132F5A"/>
    <w:rsid w:val="001349CB"/>
    <w:rsid w:val="00134EE7"/>
    <w:rsid w:val="0013523E"/>
    <w:rsid w:val="00135556"/>
    <w:rsid w:val="00135D44"/>
    <w:rsid w:val="00136EB5"/>
    <w:rsid w:val="00140646"/>
    <w:rsid w:val="00140F7F"/>
    <w:rsid w:val="00141157"/>
    <w:rsid w:val="00141452"/>
    <w:rsid w:val="00141FF1"/>
    <w:rsid w:val="001420B4"/>
    <w:rsid w:val="00143CF4"/>
    <w:rsid w:val="00144561"/>
    <w:rsid w:val="00145827"/>
    <w:rsid w:val="0015049D"/>
    <w:rsid w:val="00150940"/>
    <w:rsid w:val="00151B27"/>
    <w:rsid w:val="001547F4"/>
    <w:rsid w:val="00154C5E"/>
    <w:rsid w:val="00155E89"/>
    <w:rsid w:val="001567BF"/>
    <w:rsid w:val="001625C2"/>
    <w:rsid w:val="00164D64"/>
    <w:rsid w:val="00165001"/>
    <w:rsid w:val="001665CF"/>
    <w:rsid w:val="001674B9"/>
    <w:rsid w:val="00167BB9"/>
    <w:rsid w:val="001708C5"/>
    <w:rsid w:val="0017100B"/>
    <w:rsid w:val="00172BFE"/>
    <w:rsid w:val="00172D20"/>
    <w:rsid w:val="00173CCF"/>
    <w:rsid w:val="00176130"/>
    <w:rsid w:val="0017632D"/>
    <w:rsid w:val="00176A18"/>
    <w:rsid w:val="00177778"/>
    <w:rsid w:val="00180545"/>
    <w:rsid w:val="001810C2"/>
    <w:rsid w:val="00181340"/>
    <w:rsid w:val="00182B2F"/>
    <w:rsid w:val="0018349D"/>
    <w:rsid w:val="00183540"/>
    <w:rsid w:val="00183D28"/>
    <w:rsid w:val="00184C26"/>
    <w:rsid w:val="00185C59"/>
    <w:rsid w:val="00191A0B"/>
    <w:rsid w:val="00193920"/>
    <w:rsid w:val="00194459"/>
    <w:rsid w:val="001944A1"/>
    <w:rsid w:val="001A012F"/>
    <w:rsid w:val="001A131B"/>
    <w:rsid w:val="001A1A16"/>
    <w:rsid w:val="001A1B3E"/>
    <w:rsid w:val="001A1B56"/>
    <w:rsid w:val="001A3AC3"/>
    <w:rsid w:val="001A49F4"/>
    <w:rsid w:val="001A7362"/>
    <w:rsid w:val="001A7929"/>
    <w:rsid w:val="001B28B2"/>
    <w:rsid w:val="001B3654"/>
    <w:rsid w:val="001B4587"/>
    <w:rsid w:val="001B48C8"/>
    <w:rsid w:val="001B53F3"/>
    <w:rsid w:val="001B6121"/>
    <w:rsid w:val="001B6726"/>
    <w:rsid w:val="001B70BC"/>
    <w:rsid w:val="001C1B66"/>
    <w:rsid w:val="001C25FF"/>
    <w:rsid w:val="001C28AE"/>
    <w:rsid w:val="001C53C6"/>
    <w:rsid w:val="001C60CC"/>
    <w:rsid w:val="001C6428"/>
    <w:rsid w:val="001D0261"/>
    <w:rsid w:val="001D0DE2"/>
    <w:rsid w:val="001D0EA7"/>
    <w:rsid w:val="001D1230"/>
    <w:rsid w:val="001D13FA"/>
    <w:rsid w:val="001D2421"/>
    <w:rsid w:val="001D24C3"/>
    <w:rsid w:val="001D2F69"/>
    <w:rsid w:val="001D37D7"/>
    <w:rsid w:val="001D3B06"/>
    <w:rsid w:val="001D3CD4"/>
    <w:rsid w:val="001D4A2D"/>
    <w:rsid w:val="001D4D52"/>
    <w:rsid w:val="001D5E2C"/>
    <w:rsid w:val="001D667B"/>
    <w:rsid w:val="001D6AFE"/>
    <w:rsid w:val="001E18F4"/>
    <w:rsid w:val="001E212D"/>
    <w:rsid w:val="001E2919"/>
    <w:rsid w:val="001E376F"/>
    <w:rsid w:val="001E4819"/>
    <w:rsid w:val="001E580F"/>
    <w:rsid w:val="001E75E6"/>
    <w:rsid w:val="001F02CD"/>
    <w:rsid w:val="001F04AA"/>
    <w:rsid w:val="001F0C56"/>
    <w:rsid w:val="001F1640"/>
    <w:rsid w:val="001F32BC"/>
    <w:rsid w:val="001F362E"/>
    <w:rsid w:val="001F36CA"/>
    <w:rsid w:val="001F3F1B"/>
    <w:rsid w:val="001F4237"/>
    <w:rsid w:val="001F55E6"/>
    <w:rsid w:val="001F642B"/>
    <w:rsid w:val="001F6A6D"/>
    <w:rsid w:val="001F7C52"/>
    <w:rsid w:val="001F7C8D"/>
    <w:rsid w:val="00200256"/>
    <w:rsid w:val="00200290"/>
    <w:rsid w:val="00202D4D"/>
    <w:rsid w:val="00203190"/>
    <w:rsid w:val="00204369"/>
    <w:rsid w:val="002060D7"/>
    <w:rsid w:val="002118C9"/>
    <w:rsid w:val="002129A3"/>
    <w:rsid w:val="002130FF"/>
    <w:rsid w:val="002137F2"/>
    <w:rsid w:val="00214CC7"/>
    <w:rsid w:val="0021708C"/>
    <w:rsid w:val="00217322"/>
    <w:rsid w:val="002209A5"/>
    <w:rsid w:val="00220FA5"/>
    <w:rsid w:val="00221489"/>
    <w:rsid w:val="002221CD"/>
    <w:rsid w:val="002227A5"/>
    <w:rsid w:val="00222B8F"/>
    <w:rsid w:val="002234CB"/>
    <w:rsid w:val="00223F83"/>
    <w:rsid w:val="00224872"/>
    <w:rsid w:val="00224DAB"/>
    <w:rsid w:val="002259BC"/>
    <w:rsid w:val="00225CFB"/>
    <w:rsid w:val="00227D02"/>
    <w:rsid w:val="00230AD9"/>
    <w:rsid w:val="00230C1B"/>
    <w:rsid w:val="002326F0"/>
    <w:rsid w:val="00234B7B"/>
    <w:rsid w:val="002356E9"/>
    <w:rsid w:val="00235ADD"/>
    <w:rsid w:val="002361A8"/>
    <w:rsid w:val="0023649F"/>
    <w:rsid w:val="00237F2B"/>
    <w:rsid w:val="00240850"/>
    <w:rsid w:val="0024094C"/>
    <w:rsid w:val="00240A04"/>
    <w:rsid w:val="00242DAB"/>
    <w:rsid w:val="002432B2"/>
    <w:rsid w:val="00243795"/>
    <w:rsid w:val="002444F0"/>
    <w:rsid w:val="0024564F"/>
    <w:rsid w:val="0025003A"/>
    <w:rsid w:val="00250939"/>
    <w:rsid w:val="0025259E"/>
    <w:rsid w:val="00252ECF"/>
    <w:rsid w:val="0025322A"/>
    <w:rsid w:val="002535DA"/>
    <w:rsid w:val="00254584"/>
    <w:rsid w:val="00254FB9"/>
    <w:rsid w:val="0025762A"/>
    <w:rsid w:val="00261428"/>
    <w:rsid w:val="002622DC"/>
    <w:rsid w:val="00263E95"/>
    <w:rsid w:val="00265512"/>
    <w:rsid w:val="002662AE"/>
    <w:rsid w:val="002667F8"/>
    <w:rsid w:val="00266EE7"/>
    <w:rsid w:val="00267AEA"/>
    <w:rsid w:val="00267C4F"/>
    <w:rsid w:val="00272F5D"/>
    <w:rsid w:val="0027323C"/>
    <w:rsid w:val="00273319"/>
    <w:rsid w:val="002740EA"/>
    <w:rsid w:val="002742FA"/>
    <w:rsid w:val="00275869"/>
    <w:rsid w:val="00275AFD"/>
    <w:rsid w:val="00276D89"/>
    <w:rsid w:val="00276F60"/>
    <w:rsid w:val="00277399"/>
    <w:rsid w:val="00277BC0"/>
    <w:rsid w:val="002801D8"/>
    <w:rsid w:val="00280420"/>
    <w:rsid w:val="00280AD6"/>
    <w:rsid w:val="0028132F"/>
    <w:rsid w:val="00281B16"/>
    <w:rsid w:val="0028233A"/>
    <w:rsid w:val="002825A6"/>
    <w:rsid w:val="00282A08"/>
    <w:rsid w:val="00283974"/>
    <w:rsid w:val="00283F50"/>
    <w:rsid w:val="00284F8D"/>
    <w:rsid w:val="00285238"/>
    <w:rsid w:val="00286F38"/>
    <w:rsid w:val="0028790A"/>
    <w:rsid w:val="00287C76"/>
    <w:rsid w:val="00290241"/>
    <w:rsid w:val="002905D2"/>
    <w:rsid w:val="00290A3D"/>
    <w:rsid w:val="00290CA4"/>
    <w:rsid w:val="00290EDB"/>
    <w:rsid w:val="00291688"/>
    <w:rsid w:val="002928E2"/>
    <w:rsid w:val="002929E6"/>
    <w:rsid w:val="002931CE"/>
    <w:rsid w:val="002939B3"/>
    <w:rsid w:val="00294A37"/>
    <w:rsid w:val="00294DC9"/>
    <w:rsid w:val="00295337"/>
    <w:rsid w:val="00295F84"/>
    <w:rsid w:val="002971D4"/>
    <w:rsid w:val="002972D1"/>
    <w:rsid w:val="00297D8C"/>
    <w:rsid w:val="002A081A"/>
    <w:rsid w:val="002A1200"/>
    <w:rsid w:val="002A2B82"/>
    <w:rsid w:val="002A33A0"/>
    <w:rsid w:val="002A6970"/>
    <w:rsid w:val="002A758D"/>
    <w:rsid w:val="002A7681"/>
    <w:rsid w:val="002B0F95"/>
    <w:rsid w:val="002B12C8"/>
    <w:rsid w:val="002B29F3"/>
    <w:rsid w:val="002B2E41"/>
    <w:rsid w:val="002B2FE4"/>
    <w:rsid w:val="002B4DE2"/>
    <w:rsid w:val="002B5182"/>
    <w:rsid w:val="002B58A6"/>
    <w:rsid w:val="002C0A52"/>
    <w:rsid w:val="002C0B16"/>
    <w:rsid w:val="002C0C38"/>
    <w:rsid w:val="002C156B"/>
    <w:rsid w:val="002C203D"/>
    <w:rsid w:val="002C4202"/>
    <w:rsid w:val="002C4540"/>
    <w:rsid w:val="002C528D"/>
    <w:rsid w:val="002C5793"/>
    <w:rsid w:val="002C5A65"/>
    <w:rsid w:val="002C7117"/>
    <w:rsid w:val="002D10AF"/>
    <w:rsid w:val="002D3BA5"/>
    <w:rsid w:val="002D498C"/>
    <w:rsid w:val="002D4D91"/>
    <w:rsid w:val="002E0735"/>
    <w:rsid w:val="002E2148"/>
    <w:rsid w:val="002E21FD"/>
    <w:rsid w:val="002E2AA1"/>
    <w:rsid w:val="002E302C"/>
    <w:rsid w:val="002E3C43"/>
    <w:rsid w:val="002E3E5B"/>
    <w:rsid w:val="002E55A1"/>
    <w:rsid w:val="002E578D"/>
    <w:rsid w:val="002E59C8"/>
    <w:rsid w:val="002E605E"/>
    <w:rsid w:val="002F1CCD"/>
    <w:rsid w:val="002F268D"/>
    <w:rsid w:val="002F35F5"/>
    <w:rsid w:val="002F3BD9"/>
    <w:rsid w:val="002F3EC7"/>
    <w:rsid w:val="002F499A"/>
    <w:rsid w:val="002F5620"/>
    <w:rsid w:val="002F56C2"/>
    <w:rsid w:val="002F58B7"/>
    <w:rsid w:val="002F68F1"/>
    <w:rsid w:val="002F6EC2"/>
    <w:rsid w:val="002F7910"/>
    <w:rsid w:val="00300539"/>
    <w:rsid w:val="00300830"/>
    <w:rsid w:val="00300E27"/>
    <w:rsid w:val="00302001"/>
    <w:rsid w:val="0030207C"/>
    <w:rsid w:val="00302D38"/>
    <w:rsid w:val="00305AC8"/>
    <w:rsid w:val="00306A3E"/>
    <w:rsid w:val="003108E0"/>
    <w:rsid w:val="00310ABD"/>
    <w:rsid w:val="003119F7"/>
    <w:rsid w:val="003119FC"/>
    <w:rsid w:val="00311A42"/>
    <w:rsid w:val="0031213C"/>
    <w:rsid w:val="003139FA"/>
    <w:rsid w:val="003143FB"/>
    <w:rsid w:val="003145E5"/>
    <w:rsid w:val="003160CA"/>
    <w:rsid w:val="00316161"/>
    <w:rsid w:val="0032242D"/>
    <w:rsid w:val="00322717"/>
    <w:rsid w:val="0032342A"/>
    <w:rsid w:val="00323F72"/>
    <w:rsid w:val="00324B55"/>
    <w:rsid w:val="00330C59"/>
    <w:rsid w:val="00331765"/>
    <w:rsid w:val="00332BAF"/>
    <w:rsid w:val="00332C24"/>
    <w:rsid w:val="003333FD"/>
    <w:rsid w:val="003346CC"/>
    <w:rsid w:val="00334865"/>
    <w:rsid w:val="003348A5"/>
    <w:rsid w:val="00335F35"/>
    <w:rsid w:val="00336836"/>
    <w:rsid w:val="003377B8"/>
    <w:rsid w:val="00337B14"/>
    <w:rsid w:val="00340041"/>
    <w:rsid w:val="003408B1"/>
    <w:rsid w:val="003434F9"/>
    <w:rsid w:val="00343DF2"/>
    <w:rsid w:val="00343DFE"/>
    <w:rsid w:val="00344D83"/>
    <w:rsid w:val="0034593D"/>
    <w:rsid w:val="0034704C"/>
    <w:rsid w:val="00350249"/>
    <w:rsid w:val="00350859"/>
    <w:rsid w:val="00350E22"/>
    <w:rsid w:val="0035184C"/>
    <w:rsid w:val="00355C0B"/>
    <w:rsid w:val="0035605A"/>
    <w:rsid w:val="0035622C"/>
    <w:rsid w:val="00356363"/>
    <w:rsid w:val="0035750B"/>
    <w:rsid w:val="00357BD3"/>
    <w:rsid w:val="00362FC8"/>
    <w:rsid w:val="0036371D"/>
    <w:rsid w:val="00363D03"/>
    <w:rsid w:val="00364865"/>
    <w:rsid w:val="00364AC4"/>
    <w:rsid w:val="00364B1E"/>
    <w:rsid w:val="00364CEE"/>
    <w:rsid w:val="0036576E"/>
    <w:rsid w:val="0036697B"/>
    <w:rsid w:val="003670F6"/>
    <w:rsid w:val="00367B31"/>
    <w:rsid w:val="00367F33"/>
    <w:rsid w:val="00370644"/>
    <w:rsid w:val="00371AA5"/>
    <w:rsid w:val="00372A69"/>
    <w:rsid w:val="00372F2A"/>
    <w:rsid w:val="00374EA9"/>
    <w:rsid w:val="00375CCE"/>
    <w:rsid w:val="003762E9"/>
    <w:rsid w:val="0037733A"/>
    <w:rsid w:val="00377C7A"/>
    <w:rsid w:val="003807EE"/>
    <w:rsid w:val="003815A5"/>
    <w:rsid w:val="00382586"/>
    <w:rsid w:val="00383EEE"/>
    <w:rsid w:val="00385204"/>
    <w:rsid w:val="00385690"/>
    <w:rsid w:val="00386149"/>
    <w:rsid w:val="0038636F"/>
    <w:rsid w:val="00386F0F"/>
    <w:rsid w:val="00387971"/>
    <w:rsid w:val="00387F36"/>
    <w:rsid w:val="00390091"/>
    <w:rsid w:val="003907DD"/>
    <w:rsid w:val="00390A89"/>
    <w:rsid w:val="00391EAE"/>
    <w:rsid w:val="003933D8"/>
    <w:rsid w:val="003954D8"/>
    <w:rsid w:val="00397FD4"/>
    <w:rsid w:val="003A055F"/>
    <w:rsid w:val="003A13BB"/>
    <w:rsid w:val="003A1F2A"/>
    <w:rsid w:val="003A2352"/>
    <w:rsid w:val="003A29AD"/>
    <w:rsid w:val="003A2B63"/>
    <w:rsid w:val="003A4301"/>
    <w:rsid w:val="003A505B"/>
    <w:rsid w:val="003A690D"/>
    <w:rsid w:val="003A7820"/>
    <w:rsid w:val="003A7D46"/>
    <w:rsid w:val="003B23AC"/>
    <w:rsid w:val="003B3438"/>
    <w:rsid w:val="003B3AA4"/>
    <w:rsid w:val="003B3CD5"/>
    <w:rsid w:val="003B4577"/>
    <w:rsid w:val="003B59E6"/>
    <w:rsid w:val="003B6E57"/>
    <w:rsid w:val="003C0537"/>
    <w:rsid w:val="003C0B0E"/>
    <w:rsid w:val="003C221E"/>
    <w:rsid w:val="003C303F"/>
    <w:rsid w:val="003C36F4"/>
    <w:rsid w:val="003C403E"/>
    <w:rsid w:val="003C4E29"/>
    <w:rsid w:val="003C5767"/>
    <w:rsid w:val="003C66ED"/>
    <w:rsid w:val="003D151F"/>
    <w:rsid w:val="003D1623"/>
    <w:rsid w:val="003D2168"/>
    <w:rsid w:val="003D36E5"/>
    <w:rsid w:val="003D38B4"/>
    <w:rsid w:val="003D4462"/>
    <w:rsid w:val="003D6C98"/>
    <w:rsid w:val="003D75F1"/>
    <w:rsid w:val="003E1BF6"/>
    <w:rsid w:val="003E66F8"/>
    <w:rsid w:val="003E67BA"/>
    <w:rsid w:val="003F0C24"/>
    <w:rsid w:val="003F2D70"/>
    <w:rsid w:val="003F2E87"/>
    <w:rsid w:val="003F2FE1"/>
    <w:rsid w:val="003F3D05"/>
    <w:rsid w:val="003F5D7C"/>
    <w:rsid w:val="003F5E83"/>
    <w:rsid w:val="003F6439"/>
    <w:rsid w:val="003F6BE0"/>
    <w:rsid w:val="003F7B1C"/>
    <w:rsid w:val="003F7F64"/>
    <w:rsid w:val="00400806"/>
    <w:rsid w:val="0040154A"/>
    <w:rsid w:val="004017C0"/>
    <w:rsid w:val="004021F0"/>
    <w:rsid w:val="0040249F"/>
    <w:rsid w:val="004026D1"/>
    <w:rsid w:val="004027BB"/>
    <w:rsid w:val="004034DC"/>
    <w:rsid w:val="0040571E"/>
    <w:rsid w:val="00405DC0"/>
    <w:rsid w:val="004073DE"/>
    <w:rsid w:val="00411B1B"/>
    <w:rsid w:val="0041244A"/>
    <w:rsid w:val="00412CFB"/>
    <w:rsid w:val="00412FD5"/>
    <w:rsid w:val="004131B6"/>
    <w:rsid w:val="00413F28"/>
    <w:rsid w:val="0041518E"/>
    <w:rsid w:val="004153C2"/>
    <w:rsid w:val="00415E3F"/>
    <w:rsid w:val="00416491"/>
    <w:rsid w:val="0041690A"/>
    <w:rsid w:val="004170E9"/>
    <w:rsid w:val="0042092A"/>
    <w:rsid w:val="00420B83"/>
    <w:rsid w:val="0042112D"/>
    <w:rsid w:val="00421505"/>
    <w:rsid w:val="0042378B"/>
    <w:rsid w:val="00423B26"/>
    <w:rsid w:val="00423C7A"/>
    <w:rsid w:val="00423C8A"/>
    <w:rsid w:val="0042473F"/>
    <w:rsid w:val="004247A7"/>
    <w:rsid w:val="00425586"/>
    <w:rsid w:val="00426CE8"/>
    <w:rsid w:val="0043025C"/>
    <w:rsid w:val="00431327"/>
    <w:rsid w:val="00431329"/>
    <w:rsid w:val="00431912"/>
    <w:rsid w:val="00432FE8"/>
    <w:rsid w:val="004330A5"/>
    <w:rsid w:val="00434E97"/>
    <w:rsid w:val="004363E9"/>
    <w:rsid w:val="0044031F"/>
    <w:rsid w:val="004406A8"/>
    <w:rsid w:val="00441AFB"/>
    <w:rsid w:val="00441D3A"/>
    <w:rsid w:val="0044297F"/>
    <w:rsid w:val="0044594C"/>
    <w:rsid w:val="00447227"/>
    <w:rsid w:val="004472D5"/>
    <w:rsid w:val="004510CB"/>
    <w:rsid w:val="00451CD6"/>
    <w:rsid w:val="00452318"/>
    <w:rsid w:val="004536F7"/>
    <w:rsid w:val="00453BE1"/>
    <w:rsid w:val="004547F7"/>
    <w:rsid w:val="0045556C"/>
    <w:rsid w:val="00455A55"/>
    <w:rsid w:val="004561E1"/>
    <w:rsid w:val="004573DE"/>
    <w:rsid w:val="00457BDE"/>
    <w:rsid w:val="00457E70"/>
    <w:rsid w:val="00460F6D"/>
    <w:rsid w:val="00461674"/>
    <w:rsid w:val="00462073"/>
    <w:rsid w:val="00462B08"/>
    <w:rsid w:val="00462B49"/>
    <w:rsid w:val="004630C0"/>
    <w:rsid w:val="00466C71"/>
    <w:rsid w:val="004676AC"/>
    <w:rsid w:val="00467AD6"/>
    <w:rsid w:val="004713B3"/>
    <w:rsid w:val="00471667"/>
    <w:rsid w:val="0047250A"/>
    <w:rsid w:val="004734CD"/>
    <w:rsid w:val="00473713"/>
    <w:rsid w:val="00473F3B"/>
    <w:rsid w:val="00475B32"/>
    <w:rsid w:val="00476431"/>
    <w:rsid w:val="004809C1"/>
    <w:rsid w:val="00481830"/>
    <w:rsid w:val="004822CF"/>
    <w:rsid w:val="00483718"/>
    <w:rsid w:val="004860E1"/>
    <w:rsid w:val="00491A5D"/>
    <w:rsid w:val="0049205B"/>
    <w:rsid w:val="00492927"/>
    <w:rsid w:val="00493EB8"/>
    <w:rsid w:val="00493F86"/>
    <w:rsid w:val="0049468C"/>
    <w:rsid w:val="00494D85"/>
    <w:rsid w:val="00494DD1"/>
    <w:rsid w:val="0049510B"/>
    <w:rsid w:val="00496D90"/>
    <w:rsid w:val="00496F7B"/>
    <w:rsid w:val="00496FF6"/>
    <w:rsid w:val="00497932"/>
    <w:rsid w:val="00497D58"/>
    <w:rsid w:val="004A161D"/>
    <w:rsid w:val="004A17EE"/>
    <w:rsid w:val="004A2903"/>
    <w:rsid w:val="004A3138"/>
    <w:rsid w:val="004A4115"/>
    <w:rsid w:val="004A5337"/>
    <w:rsid w:val="004A5365"/>
    <w:rsid w:val="004A6765"/>
    <w:rsid w:val="004A68C1"/>
    <w:rsid w:val="004A71FF"/>
    <w:rsid w:val="004A7340"/>
    <w:rsid w:val="004B0306"/>
    <w:rsid w:val="004B06F1"/>
    <w:rsid w:val="004B0BC7"/>
    <w:rsid w:val="004B0F46"/>
    <w:rsid w:val="004B114F"/>
    <w:rsid w:val="004B34B4"/>
    <w:rsid w:val="004B3F56"/>
    <w:rsid w:val="004B57CB"/>
    <w:rsid w:val="004B584F"/>
    <w:rsid w:val="004B5927"/>
    <w:rsid w:val="004B5B63"/>
    <w:rsid w:val="004B5C9A"/>
    <w:rsid w:val="004B6B62"/>
    <w:rsid w:val="004B7256"/>
    <w:rsid w:val="004B7B20"/>
    <w:rsid w:val="004C15EB"/>
    <w:rsid w:val="004C1BF6"/>
    <w:rsid w:val="004C31F6"/>
    <w:rsid w:val="004C3370"/>
    <w:rsid w:val="004C3A40"/>
    <w:rsid w:val="004C3C5B"/>
    <w:rsid w:val="004C4582"/>
    <w:rsid w:val="004C474C"/>
    <w:rsid w:val="004C55AE"/>
    <w:rsid w:val="004C6A9C"/>
    <w:rsid w:val="004C77D1"/>
    <w:rsid w:val="004D32FD"/>
    <w:rsid w:val="004D3F1A"/>
    <w:rsid w:val="004D4AD8"/>
    <w:rsid w:val="004D4B77"/>
    <w:rsid w:val="004E09FB"/>
    <w:rsid w:val="004E2F40"/>
    <w:rsid w:val="004E3C47"/>
    <w:rsid w:val="004E4193"/>
    <w:rsid w:val="004E5A9D"/>
    <w:rsid w:val="004E5B88"/>
    <w:rsid w:val="004E5C91"/>
    <w:rsid w:val="004E5FC9"/>
    <w:rsid w:val="004E64CA"/>
    <w:rsid w:val="004E6C56"/>
    <w:rsid w:val="004E6DF5"/>
    <w:rsid w:val="004F10F1"/>
    <w:rsid w:val="004F360B"/>
    <w:rsid w:val="004F385D"/>
    <w:rsid w:val="004F561C"/>
    <w:rsid w:val="004F5762"/>
    <w:rsid w:val="004F607E"/>
    <w:rsid w:val="004F67CC"/>
    <w:rsid w:val="004F6F3C"/>
    <w:rsid w:val="00500B39"/>
    <w:rsid w:val="005026F8"/>
    <w:rsid w:val="005027CE"/>
    <w:rsid w:val="00502A7D"/>
    <w:rsid w:val="0050455E"/>
    <w:rsid w:val="00505374"/>
    <w:rsid w:val="0050611D"/>
    <w:rsid w:val="005073B3"/>
    <w:rsid w:val="00507DBD"/>
    <w:rsid w:val="00511FF7"/>
    <w:rsid w:val="00514489"/>
    <w:rsid w:val="005155DC"/>
    <w:rsid w:val="00516166"/>
    <w:rsid w:val="00516C42"/>
    <w:rsid w:val="00517A0D"/>
    <w:rsid w:val="005203FF"/>
    <w:rsid w:val="0052122C"/>
    <w:rsid w:val="0052136D"/>
    <w:rsid w:val="0052177F"/>
    <w:rsid w:val="00522097"/>
    <w:rsid w:val="0052225C"/>
    <w:rsid w:val="00522381"/>
    <w:rsid w:val="00524A24"/>
    <w:rsid w:val="00524F09"/>
    <w:rsid w:val="0052564A"/>
    <w:rsid w:val="00525CF3"/>
    <w:rsid w:val="00527443"/>
    <w:rsid w:val="00531604"/>
    <w:rsid w:val="00533425"/>
    <w:rsid w:val="00534899"/>
    <w:rsid w:val="00536CB6"/>
    <w:rsid w:val="005371A9"/>
    <w:rsid w:val="005418C2"/>
    <w:rsid w:val="00542C38"/>
    <w:rsid w:val="00543010"/>
    <w:rsid w:val="005431CA"/>
    <w:rsid w:val="00544D10"/>
    <w:rsid w:val="005453D8"/>
    <w:rsid w:val="005467F3"/>
    <w:rsid w:val="0055040E"/>
    <w:rsid w:val="00551335"/>
    <w:rsid w:val="00551688"/>
    <w:rsid w:val="00553B6E"/>
    <w:rsid w:val="00554403"/>
    <w:rsid w:val="00554AA2"/>
    <w:rsid w:val="0055686A"/>
    <w:rsid w:val="0056128C"/>
    <w:rsid w:val="00561C28"/>
    <w:rsid w:val="00561CA2"/>
    <w:rsid w:val="00563B00"/>
    <w:rsid w:val="005640DC"/>
    <w:rsid w:val="005649AD"/>
    <w:rsid w:val="0056504D"/>
    <w:rsid w:val="00565282"/>
    <w:rsid w:val="00566A4D"/>
    <w:rsid w:val="005677D6"/>
    <w:rsid w:val="00570F47"/>
    <w:rsid w:val="0057104C"/>
    <w:rsid w:val="00571567"/>
    <w:rsid w:val="00574A21"/>
    <w:rsid w:val="00575B31"/>
    <w:rsid w:val="00575D08"/>
    <w:rsid w:val="00575E8C"/>
    <w:rsid w:val="00576A57"/>
    <w:rsid w:val="00576C79"/>
    <w:rsid w:val="00576C7F"/>
    <w:rsid w:val="00576FCC"/>
    <w:rsid w:val="0057766D"/>
    <w:rsid w:val="00577FE3"/>
    <w:rsid w:val="0058171C"/>
    <w:rsid w:val="00582334"/>
    <w:rsid w:val="0058275C"/>
    <w:rsid w:val="00582BD8"/>
    <w:rsid w:val="005832F0"/>
    <w:rsid w:val="005839FE"/>
    <w:rsid w:val="0058411B"/>
    <w:rsid w:val="005854EE"/>
    <w:rsid w:val="005859CE"/>
    <w:rsid w:val="00586032"/>
    <w:rsid w:val="0058764E"/>
    <w:rsid w:val="005878FF"/>
    <w:rsid w:val="005907D0"/>
    <w:rsid w:val="00591E75"/>
    <w:rsid w:val="00594B13"/>
    <w:rsid w:val="00594D46"/>
    <w:rsid w:val="00596A29"/>
    <w:rsid w:val="005973B4"/>
    <w:rsid w:val="005978F4"/>
    <w:rsid w:val="005A0CC6"/>
    <w:rsid w:val="005A0DC3"/>
    <w:rsid w:val="005A2A6D"/>
    <w:rsid w:val="005A49BC"/>
    <w:rsid w:val="005A67C6"/>
    <w:rsid w:val="005A7786"/>
    <w:rsid w:val="005B03E4"/>
    <w:rsid w:val="005B1104"/>
    <w:rsid w:val="005B1727"/>
    <w:rsid w:val="005B2D9C"/>
    <w:rsid w:val="005B39E7"/>
    <w:rsid w:val="005B50E2"/>
    <w:rsid w:val="005B53EA"/>
    <w:rsid w:val="005B6874"/>
    <w:rsid w:val="005C096C"/>
    <w:rsid w:val="005C0BD0"/>
    <w:rsid w:val="005C1D12"/>
    <w:rsid w:val="005C1ED0"/>
    <w:rsid w:val="005C27D9"/>
    <w:rsid w:val="005C31AB"/>
    <w:rsid w:val="005C35F6"/>
    <w:rsid w:val="005C3693"/>
    <w:rsid w:val="005C5E2D"/>
    <w:rsid w:val="005C6497"/>
    <w:rsid w:val="005D1800"/>
    <w:rsid w:val="005D20B3"/>
    <w:rsid w:val="005D213D"/>
    <w:rsid w:val="005D247D"/>
    <w:rsid w:val="005D3DAE"/>
    <w:rsid w:val="005D55F7"/>
    <w:rsid w:val="005D6094"/>
    <w:rsid w:val="005D7B84"/>
    <w:rsid w:val="005D7E12"/>
    <w:rsid w:val="005E0BAB"/>
    <w:rsid w:val="005E0CB0"/>
    <w:rsid w:val="005E14F7"/>
    <w:rsid w:val="005E19AD"/>
    <w:rsid w:val="005E1B1B"/>
    <w:rsid w:val="005E24E8"/>
    <w:rsid w:val="005E27BE"/>
    <w:rsid w:val="005E30B4"/>
    <w:rsid w:val="005E3513"/>
    <w:rsid w:val="005E444F"/>
    <w:rsid w:val="005E51BB"/>
    <w:rsid w:val="005E59CF"/>
    <w:rsid w:val="005F1458"/>
    <w:rsid w:val="005F1F38"/>
    <w:rsid w:val="005F2789"/>
    <w:rsid w:val="005F30A0"/>
    <w:rsid w:val="005F33EB"/>
    <w:rsid w:val="005F35F0"/>
    <w:rsid w:val="005F3BD3"/>
    <w:rsid w:val="005F574D"/>
    <w:rsid w:val="005F65F3"/>
    <w:rsid w:val="005F6C58"/>
    <w:rsid w:val="006002CC"/>
    <w:rsid w:val="006010CB"/>
    <w:rsid w:val="00601470"/>
    <w:rsid w:val="00601503"/>
    <w:rsid w:val="00602119"/>
    <w:rsid w:val="006044D2"/>
    <w:rsid w:val="00604D00"/>
    <w:rsid w:val="006050CE"/>
    <w:rsid w:val="00605231"/>
    <w:rsid w:val="00605D4E"/>
    <w:rsid w:val="006063F3"/>
    <w:rsid w:val="00607543"/>
    <w:rsid w:val="00610954"/>
    <w:rsid w:val="00611985"/>
    <w:rsid w:val="00612D8C"/>
    <w:rsid w:val="00612DC1"/>
    <w:rsid w:val="00613D98"/>
    <w:rsid w:val="00614670"/>
    <w:rsid w:val="00614765"/>
    <w:rsid w:val="0061526B"/>
    <w:rsid w:val="006153F4"/>
    <w:rsid w:val="006158FA"/>
    <w:rsid w:val="00616E68"/>
    <w:rsid w:val="006202D6"/>
    <w:rsid w:val="0062030B"/>
    <w:rsid w:val="0062119E"/>
    <w:rsid w:val="006219FD"/>
    <w:rsid w:val="00621E37"/>
    <w:rsid w:val="0062587D"/>
    <w:rsid w:val="006307BF"/>
    <w:rsid w:val="00631B9F"/>
    <w:rsid w:val="006324C1"/>
    <w:rsid w:val="00633A9B"/>
    <w:rsid w:val="00633D56"/>
    <w:rsid w:val="0063524F"/>
    <w:rsid w:val="00635DA7"/>
    <w:rsid w:val="00635E24"/>
    <w:rsid w:val="00636763"/>
    <w:rsid w:val="00636B30"/>
    <w:rsid w:val="00637001"/>
    <w:rsid w:val="00642F07"/>
    <w:rsid w:val="006436C9"/>
    <w:rsid w:val="006450A4"/>
    <w:rsid w:val="00645D58"/>
    <w:rsid w:val="00646598"/>
    <w:rsid w:val="00646CD2"/>
    <w:rsid w:val="006472E5"/>
    <w:rsid w:val="0064774B"/>
    <w:rsid w:val="00647896"/>
    <w:rsid w:val="006479C4"/>
    <w:rsid w:val="0065192D"/>
    <w:rsid w:val="00651CF4"/>
    <w:rsid w:val="00652423"/>
    <w:rsid w:val="0065371C"/>
    <w:rsid w:val="00653ECA"/>
    <w:rsid w:val="00654A7F"/>
    <w:rsid w:val="00656887"/>
    <w:rsid w:val="006571BC"/>
    <w:rsid w:val="006571ED"/>
    <w:rsid w:val="0066044C"/>
    <w:rsid w:val="00660896"/>
    <w:rsid w:val="00660E1B"/>
    <w:rsid w:val="0066193C"/>
    <w:rsid w:val="0066232F"/>
    <w:rsid w:val="00662F2D"/>
    <w:rsid w:val="00663360"/>
    <w:rsid w:val="006633A0"/>
    <w:rsid w:val="00663B3C"/>
    <w:rsid w:val="00666438"/>
    <w:rsid w:val="006668D3"/>
    <w:rsid w:val="00666BE1"/>
    <w:rsid w:val="00667271"/>
    <w:rsid w:val="00667377"/>
    <w:rsid w:val="006700C7"/>
    <w:rsid w:val="00674F20"/>
    <w:rsid w:val="0067545B"/>
    <w:rsid w:val="0067568B"/>
    <w:rsid w:val="00675F88"/>
    <w:rsid w:val="00675FD0"/>
    <w:rsid w:val="00677EDB"/>
    <w:rsid w:val="00680469"/>
    <w:rsid w:val="00681B41"/>
    <w:rsid w:val="00682108"/>
    <w:rsid w:val="006828CB"/>
    <w:rsid w:val="00683E0B"/>
    <w:rsid w:val="00684848"/>
    <w:rsid w:val="006851E4"/>
    <w:rsid w:val="00685372"/>
    <w:rsid w:val="00685E4A"/>
    <w:rsid w:val="006860F4"/>
    <w:rsid w:val="00687A72"/>
    <w:rsid w:val="00687C30"/>
    <w:rsid w:val="00690053"/>
    <w:rsid w:val="006903EA"/>
    <w:rsid w:val="006911F4"/>
    <w:rsid w:val="006913D9"/>
    <w:rsid w:val="006917F7"/>
    <w:rsid w:val="00693C3F"/>
    <w:rsid w:val="00695628"/>
    <w:rsid w:val="006968BF"/>
    <w:rsid w:val="006972F6"/>
    <w:rsid w:val="006A0759"/>
    <w:rsid w:val="006A1B39"/>
    <w:rsid w:val="006A300B"/>
    <w:rsid w:val="006A5D8C"/>
    <w:rsid w:val="006A691C"/>
    <w:rsid w:val="006A6C5A"/>
    <w:rsid w:val="006A6FB7"/>
    <w:rsid w:val="006A721C"/>
    <w:rsid w:val="006A7A92"/>
    <w:rsid w:val="006B015C"/>
    <w:rsid w:val="006B1295"/>
    <w:rsid w:val="006B32FE"/>
    <w:rsid w:val="006B39C9"/>
    <w:rsid w:val="006B45C5"/>
    <w:rsid w:val="006B5519"/>
    <w:rsid w:val="006B595E"/>
    <w:rsid w:val="006B6623"/>
    <w:rsid w:val="006C1387"/>
    <w:rsid w:val="006C2E14"/>
    <w:rsid w:val="006C3CF5"/>
    <w:rsid w:val="006C40B0"/>
    <w:rsid w:val="006C45D2"/>
    <w:rsid w:val="006C48F4"/>
    <w:rsid w:val="006C4AF5"/>
    <w:rsid w:val="006C4D7A"/>
    <w:rsid w:val="006C5336"/>
    <w:rsid w:val="006C5D3C"/>
    <w:rsid w:val="006C7218"/>
    <w:rsid w:val="006C7C36"/>
    <w:rsid w:val="006D066E"/>
    <w:rsid w:val="006D0C5E"/>
    <w:rsid w:val="006D0DCF"/>
    <w:rsid w:val="006D225F"/>
    <w:rsid w:val="006D23B9"/>
    <w:rsid w:val="006D2C1D"/>
    <w:rsid w:val="006D2CC0"/>
    <w:rsid w:val="006D3217"/>
    <w:rsid w:val="006D5BDC"/>
    <w:rsid w:val="006D6F5B"/>
    <w:rsid w:val="006D721E"/>
    <w:rsid w:val="006D74CB"/>
    <w:rsid w:val="006E1C3C"/>
    <w:rsid w:val="006E2439"/>
    <w:rsid w:val="006E35D0"/>
    <w:rsid w:val="006E489C"/>
    <w:rsid w:val="006E5831"/>
    <w:rsid w:val="006E6541"/>
    <w:rsid w:val="006E7031"/>
    <w:rsid w:val="006F0A00"/>
    <w:rsid w:val="006F260D"/>
    <w:rsid w:val="006F2D25"/>
    <w:rsid w:val="006F35FA"/>
    <w:rsid w:val="006F53BD"/>
    <w:rsid w:val="006F62A7"/>
    <w:rsid w:val="007002BB"/>
    <w:rsid w:val="00701573"/>
    <w:rsid w:val="0070158C"/>
    <w:rsid w:val="007015BE"/>
    <w:rsid w:val="00701E76"/>
    <w:rsid w:val="0070321D"/>
    <w:rsid w:val="007066F0"/>
    <w:rsid w:val="007071CC"/>
    <w:rsid w:val="007108B0"/>
    <w:rsid w:val="00710E9E"/>
    <w:rsid w:val="007127AE"/>
    <w:rsid w:val="007158A3"/>
    <w:rsid w:val="00715A9A"/>
    <w:rsid w:val="0071663C"/>
    <w:rsid w:val="00717235"/>
    <w:rsid w:val="007209E6"/>
    <w:rsid w:val="00721F4E"/>
    <w:rsid w:val="00722090"/>
    <w:rsid w:val="00722EEC"/>
    <w:rsid w:val="007237DB"/>
    <w:rsid w:val="00723AE4"/>
    <w:rsid w:val="0072412B"/>
    <w:rsid w:val="007243DE"/>
    <w:rsid w:val="007247E3"/>
    <w:rsid w:val="0072587A"/>
    <w:rsid w:val="007262C3"/>
    <w:rsid w:val="00727D39"/>
    <w:rsid w:val="0073049C"/>
    <w:rsid w:val="00730658"/>
    <w:rsid w:val="00730A5F"/>
    <w:rsid w:val="007318F6"/>
    <w:rsid w:val="00731CE0"/>
    <w:rsid w:val="00732B7B"/>
    <w:rsid w:val="00733149"/>
    <w:rsid w:val="007340E7"/>
    <w:rsid w:val="00734A0C"/>
    <w:rsid w:val="00734EDA"/>
    <w:rsid w:val="00735F97"/>
    <w:rsid w:val="0074139D"/>
    <w:rsid w:val="00742F01"/>
    <w:rsid w:val="00743FB5"/>
    <w:rsid w:val="00744DF8"/>
    <w:rsid w:val="0074737D"/>
    <w:rsid w:val="0075177A"/>
    <w:rsid w:val="00752138"/>
    <w:rsid w:val="00753771"/>
    <w:rsid w:val="00754443"/>
    <w:rsid w:val="00754912"/>
    <w:rsid w:val="00755B1F"/>
    <w:rsid w:val="00755C31"/>
    <w:rsid w:val="00757317"/>
    <w:rsid w:val="0075791A"/>
    <w:rsid w:val="00761679"/>
    <w:rsid w:val="00761E21"/>
    <w:rsid w:val="00762941"/>
    <w:rsid w:val="00762A17"/>
    <w:rsid w:val="00763298"/>
    <w:rsid w:val="007645F6"/>
    <w:rsid w:val="00764787"/>
    <w:rsid w:val="00766869"/>
    <w:rsid w:val="00766D2F"/>
    <w:rsid w:val="0076741D"/>
    <w:rsid w:val="007701EB"/>
    <w:rsid w:val="00770621"/>
    <w:rsid w:val="00770706"/>
    <w:rsid w:val="00771A89"/>
    <w:rsid w:val="00771B6E"/>
    <w:rsid w:val="00771CE2"/>
    <w:rsid w:val="007728F0"/>
    <w:rsid w:val="007731ED"/>
    <w:rsid w:val="00774CD0"/>
    <w:rsid w:val="00775951"/>
    <w:rsid w:val="00775E85"/>
    <w:rsid w:val="007762B7"/>
    <w:rsid w:val="00780BFB"/>
    <w:rsid w:val="007810FD"/>
    <w:rsid w:val="00781718"/>
    <w:rsid w:val="007829CC"/>
    <w:rsid w:val="0078329E"/>
    <w:rsid w:val="007835D8"/>
    <w:rsid w:val="00783BD5"/>
    <w:rsid w:val="007854A0"/>
    <w:rsid w:val="0078592D"/>
    <w:rsid w:val="00785AF4"/>
    <w:rsid w:val="00786931"/>
    <w:rsid w:val="00787850"/>
    <w:rsid w:val="00787B2D"/>
    <w:rsid w:val="00790C95"/>
    <w:rsid w:val="00792B02"/>
    <w:rsid w:val="00792BFD"/>
    <w:rsid w:val="00793432"/>
    <w:rsid w:val="00793D81"/>
    <w:rsid w:val="00794709"/>
    <w:rsid w:val="00794EA5"/>
    <w:rsid w:val="00797708"/>
    <w:rsid w:val="007A08D8"/>
    <w:rsid w:val="007A2C04"/>
    <w:rsid w:val="007A2E95"/>
    <w:rsid w:val="007A3AB3"/>
    <w:rsid w:val="007A3F35"/>
    <w:rsid w:val="007A42E4"/>
    <w:rsid w:val="007A443A"/>
    <w:rsid w:val="007A4E36"/>
    <w:rsid w:val="007A5D61"/>
    <w:rsid w:val="007A5E89"/>
    <w:rsid w:val="007A653F"/>
    <w:rsid w:val="007A6EDB"/>
    <w:rsid w:val="007A70EA"/>
    <w:rsid w:val="007A7496"/>
    <w:rsid w:val="007B019D"/>
    <w:rsid w:val="007B1C2A"/>
    <w:rsid w:val="007B2427"/>
    <w:rsid w:val="007B2A2F"/>
    <w:rsid w:val="007B3974"/>
    <w:rsid w:val="007B43DB"/>
    <w:rsid w:val="007B56DA"/>
    <w:rsid w:val="007B63DE"/>
    <w:rsid w:val="007B6F3A"/>
    <w:rsid w:val="007C1281"/>
    <w:rsid w:val="007C14A1"/>
    <w:rsid w:val="007C1588"/>
    <w:rsid w:val="007C15B3"/>
    <w:rsid w:val="007C221F"/>
    <w:rsid w:val="007C2A09"/>
    <w:rsid w:val="007C3FD7"/>
    <w:rsid w:val="007C6CBB"/>
    <w:rsid w:val="007C747D"/>
    <w:rsid w:val="007D2D64"/>
    <w:rsid w:val="007D3399"/>
    <w:rsid w:val="007D3802"/>
    <w:rsid w:val="007D3981"/>
    <w:rsid w:val="007D7062"/>
    <w:rsid w:val="007D708D"/>
    <w:rsid w:val="007D73A1"/>
    <w:rsid w:val="007D7825"/>
    <w:rsid w:val="007D7C50"/>
    <w:rsid w:val="007D7CBD"/>
    <w:rsid w:val="007D7D6C"/>
    <w:rsid w:val="007E1B08"/>
    <w:rsid w:val="007E26B4"/>
    <w:rsid w:val="007E330B"/>
    <w:rsid w:val="007E334A"/>
    <w:rsid w:val="007E4D48"/>
    <w:rsid w:val="007E4EFE"/>
    <w:rsid w:val="007E5C25"/>
    <w:rsid w:val="007E604B"/>
    <w:rsid w:val="007E75FA"/>
    <w:rsid w:val="007F0FA1"/>
    <w:rsid w:val="007F112B"/>
    <w:rsid w:val="007F134A"/>
    <w:rsid w:val="007F146A"/>
    <w:rsid w:val="007F1AC5"/>
    <w:rsid w:val="007F1CD9"/>
    <w:rsid w:val="007F446A"/>
    <w:rsid w:val="007F471B"/>
    <w:rsid w:val="007F4B10"/>
    <w:rsid w:val="007F4D4A"/>
    <w:rsid w:val="007F4EB7"/>
    <w:rsid w:val="007F65C0"/>
    <w:rsid w:val="00800F67"/>
    <w:rsid w:val="0080273A"/>
    <w:rsid w:val="00802847"/>
    <w:rsid w:val="00803079"/>
    <w:rsid w:val="00804F0C"/>
    <w:rsid w:val="0080518D"/>
    <w:rsid w:val="008056AF"/>
    <w:rsid w:val="00807ADA"/>
    <w:rsid w:val="00807DC4"/>
    <w:rsid w:val="00810CC3"/>
    <w:rsid w:val="008112D5"/>
    <w:rsid w:val="00811871"/>
    <w:rsid w:val="00811B66"/>
    <w:rsid w:val="008123FD"/>
    <w:rsid w:val="00813646"/>
    <w:rsid w:val="0081530C"/>
    <w:rsid w:val="008154F0"/>
    <w:rsid w:val="00817171"/>
    <w:rsid w:val="0082062E"/>
    <w:rsid w:val="00822895"/>
    <w:rsid w:val="00822B52"/>
    <w:rsid w:val="00823697"/>
    <w:rsid w:val="00823801"/>
    <w:rsid w:val="00823868"/>
    <w:rsid w:val="00823DA8"/>
    <w:rsid w:val="0082661C"/>
    <w:rsid w:val="0082765C"/>
    <w:rsid w:val="008322E1"/>
    <w:rsid w:val="00832350"/>
    <w:rsid w:val="008337CC"/>
    <w:rsid w:val="00833C8A"/>
    <w:rsid w:val="00834C0F"/>
    <w:rsid w:val="00835412"/>
    <w:rsid w:val="00835A91"/>
    <w:rsid w:val="008373C8"/>
    <w:rsid w:val="00837B90"/>
    <w:rsid w:val="008400B5"/>
    <w:rsid w:val="00840411"/>
    <w:rsid w:val="00841518"/>
    <w:rsid w:val="00841840"/>
    <w:rsid w:val="00842182"/>
    <w:rsid w:val="0084299D"/>
    <w:rsid w:val="00842FA3"/>
    <w:rsid w:val="00844B1A"/>
    <w:rsid w:val="0084619D"/>
    <w:rsid w:val="008463F4"/>
    <w:rsid w:val="008471E6"/>
    <w:rsid w:val="0084767F"/>
    <w:rsid w:val="00847C44"/>
    <w:rsid w:val="008503EE"/>
    <w:rsid w:val="0085122F"/>
    <w:rsid w:val="00851EA9"/>
    <w:rsid w:val="00852253"/>
    <w:rsid w:val="008524D5"/>
    <w:rsid w:val="00852ED8"/>
    <w:rsid w:val="008539F0"/>
    <w:rsid w:val="00854DB5"/>
    <w:rsid w:val="008567B8"/>
    <w:rsid w:val="00856AF6"/>
    <w:rsid w:val="00856EB5"/>
    <w:rsid w:val="008579E2"/>
    <w:rsid w:val="00857DA7"/>
    <w:rsid w:val="00857F0A"/>
    <w:rsid w:val="00861007"/>
    <w:rsid w:val="00862D85"/>
    <w:rsid w:val="00862F51"/>
    <w:rsid w:val="00863CBE"/>
    <w:rsid w:val="00864129"/>
    <w:rsid w:val="0086438D"/>
    <w:rsid w:val="0086679D"/>
    <w:rsid w:val="0086708A"/>
    <w:rsid w:val="00870546"/>
    <w:rsid w:val="00870978"/>
    <w:rsid w:val="0087226B"/>
    <w:rsid w:val="00873D85"/>
    <w:rsid w:val="00874CE8"/>
    <w:rsid w:val="008758B4"/>
    <w:rsid w:val="00876020"/>
    <w:rsid w:val="00880185"/>
    <w:rsid w:val="00880CF6"/>
    <w:rsid w:val="00882E64"/>
    <w:rsid w:val="00884B29"/>
    <w:rsid w:val="008861D9"/>
    <w:rsid w:val="008866D2"/>
    <w:rsid w:val="00886914"/>
    <w:rsid w:val="00890B6D"/>
    <w:rsid w:val="00891A14"/>
    <w:rsid w:val="00892315"/>
    <w:rsid w:val="00892FAD"/>
    <w:rsid w:val="008930D1"/>
    <w:rsid w:val="00894517"/>
    <w:rsid w:val="008949E5"/>
    <w:rsid w:val="00894B51"/>
    <w:rsid w:val="00895E58"/>
    <w:rsid w:val="00896008"/>
    <w:rsid w:val="008964AE"/>
    <w:rsid w:val="00896C5F"/>
    <w:rsid w:val="00896F5E"/>
    <w:rsid w:val="008A0DC1"/>
    <w:rsid w:val="008A0EAB"/>
    <w:rsid w:val="008A110F"/>
    <w:rsid w:val="008A14BA"/>
    <w:rsid w:val="008A354A"/>
    <w:rsid w:val="008A3814"/>
    <w:rsid w:val="008A3F9C"/>
    <w:rsid w:val="008A4CAB"/>
    <w:rsid w:val="008A4E33"/>
    <w:rsid w:val="008A5CE8"/>
    <w:rsid w:val="008B0B4A"/>
    <w:rsid w:val="008B1355"/>
    <w:rsid w:val="008B2B95"/>
    <w:rsid w:val="008B3574"/>
    <w:rsid w:val="008B3D08"/>
    <w:rsid w:val="008B52B5"/>
    <w:rsid w:val="008B6D33"/>
    <w:rsid w:val="008B6E50"/>
    <w:rsid w:val="008B762C"/>
    <w:rsid w:val="008C17B5"/>
    <w:rsid w:val="008C2500"/>
    <w:rsid w:val="008C2957"/>
    <w:rsid w:val="008C3591"/>
    <w:rsid w:val="008C36BB"/>
    <w:rsid w:val="008C4E40"/>
    <w:rsid w:val="008C6198"/>
    <w:rsid w:val="008C6EEB"/>
    <w:rsid w:val="008C7437"/>
    <w:rsid w:val="008D3283"/>
    <w:rsid w:val="008D34F7"/>
    <w:rsid w:val="008D3A6B"/>
    <w:rsid w:val="008D3BC4"/>
    <w:rsid w:val="008D4FDE"/>
    <w:rsid w:val="008D6D2A"/>
    <w:rsid w:val="008D7DD6"/>
    <w:rsid w:val="008E0726"/>
    <w:rsid w:val="008E14EC"/>
    <w:rsid w:val="008E26DF"/>
    <w:rsid w:val="008E372D"/>
    <w:rsid w:val="008E37AB"/>
    <w:rsid w:val="008E3AF2"/>
    <w:rsid w:val="008E5A8B"/>
    <w:rsid w:val="008E691A"/>
    <w:rsid w:val="008E6AC2"/>
    <w:rsid w:val="008E6B74"/>
    <w:rsid w:val="008F0FDA"/>
    <w:rsid w:val="008F1C1D"/>
    <w:rsid w:val="008F4A52"/>
    <w:rsid w:val="008F50BB"/>
    <w:rsid w:val="008F518F"/>
    <w:rsid w:val="008F5E9F"/>
    <w:rsid w:val="008F607C"/>
    <w:rsid w:val="008F633E"/>
    <w:rsid w:val="008F6FF2"/>
    <w:rsid w:val="009000C5"/>
    <w:rsid w:val="009006ED"/>
    <w:rsid w:val="0090093E"/>
    <w:rsid w:val="00901A03"/>
    <w:rsid w:val="00901C71"/>
    <w:rsid w:val="0090251A"/>
    <w:rsid w:val="00902E18"/>
    <w:rsid w:val="00903D3A"/>
    <w:rsid w:val="00906E6E"/>
    <w:rsid w:val="00907371"/>
    <w:rsid w:val="00910C77"/>
    <w:rsid w:val="00912242"/>
    <w:rsid w:val="009136F3"/>
    <w:rsid w:val="009140A9"/>
    <w:rsid w:val="009141C3"/>
    <w:rsid w:val="009151DA"/>
    <w:rsid w:val="00915DA4"/>
    <w:rsid w:val="0091752C"/>
    <w:rsid w:val="00917787"/>
    <w:rsid w:val="00920733"/>
    <w:rsid w:val="00921197"/>
    <w:rsid w:val="00921A94"/>
    <w:rsid w:val="0092251E"/>
    <w:rsid w:val="009249C6"/>
    <w:rsid w:val="0092502E"/>
    <w:rsid w:val="0092539F"/>
    <w:rsid w:val="009264C9"/>
    <w:rsid w:val="0092732A"/>
    <w:rsid w:val="0093073F"/>
    <w:rsid w:val="00930B5D"/>
    <w:rsid w:val="009340EB"/>
    <w:rsid w:val="009348FB"/>
    <w:rsid w:val="00934F7F"/>
    <w:rsid w:val="009354FE"/>
    <w:rsid w:val="009371F8"/>
    <w:rsid w:val="00940735"/>
    <w:rsid w:val="00940ECC"/>
    <w:rsid w:val="00942962"/>
    <w:rsid w:val="00944042"/>
    <w:rsid w:val="00944133"/>
    <w:rsid w:val="009446FA"/>
    <w:rsid w:val="00944A93"/>
    <w:rsid w:val="00945F3D"/>
    <w:rsid w:val="00945F70"/>
    <w:rsid w:val="00946FE5"/>
    <w:rsid w:val="009477A7"/>
    <w:rsid w:val="00947C06"/>
    <w:rsid w:val="009504D1"/>
    <w:rsid w:val="00951C3D"/>
    <w:rsid w:val="0095270B"/>
    <w:rsid w:val="00953091"/>
    <w:rsid w:val="009532F9"/>
    <w:rsid w:val="00953DFC"/>
    <w:rsid w:val="00955EF9"/>
    <w:rsid w:val="009564FC"/>
    <w:rsid w:val="0095676D"/>
    <w:rsid w:val="00956A74"/>
    <w:rsid w:val="009604F3"/>
    <w:rsid w:val="009617E7"/>
    <w:rsid w:val="00961DBA"/>
    <w:rsid w:val="00962BA0"/>
    <w:rsid w:val="00964749"/>
    <w:rsid w:val="009653CB"/>
    <w:rsid w:val="009656AD"/>
    <w:rsid w:val="00965E67"/>
    <w:rsid w:val="009662AD"/>
    <w:rsid w:val="009668C0"/>
    <w:rsid w:val="0097016B"/>
    <w:rsid w:val="00970428"/>
    <w:rsid w:val="00971171"/>
    <w:rsid w:val="0097120A"/>
    <w:rsid w:val="00971780"/>
    <w:rsid w:val="00971EF0"/>
    <w:rsid w:val="00974CA5"/>
    <w:rsid w:val="00977590"/>
    <w:rsid w:val="00980205"/>
    <w:rsid w:val="0098042E"/>
    <w:rsid w:val="00980F59"/>
    <w:rsid w:val="00981225"/>
    <w:rsid w:val="0098552A"/>
    <w:rsid w:val="0098604D"/>
    <w:rsid w:val="00987539"/>
    <w:rsid w:val="00987919"/>
    <w:rsid w:val="009903AE"/>
    <w:rsid w:val="00992261"/>
    <w:rsid w:val="0099334B"/>
    <w:rsid w:val="00994D55"/>
    <w:rsid w:val="009955E2"/>
    <w:rsid w:val="00995D1D"/>
    <w:rsid w:val="00996272"/>
    <w:rsid w:val="00996A95"/>
    <w:rsid w:val="00997179"/>
    <w:rsid w:val="009A0C99"/>
    <w:rsid w:val="009A185D"/>
    <w:rsid w:val="009A1BB6"/>
    <w:rsid w:val="009A3CA7"/>
    <w:rsid w:val="009A3CF1"/>
    <w:rsid w:val="009A4C07"/>
    <w:rsid w:val="009A5935"/>
    <w:rsid w:val="009A6084"/>
    <w:rsid w:val="009A659C"/>
    <w:rsid w:val="009A6C2C"/>
    <w:rsid w:val="009A75B5"/>
    <w:rsid w:val="009B0DD1"/>
    <w:rsid w:val="009B4B77"/>
    <w:rsid w:val="009B50DC"/>
    <w:rsid w:val="009B655E"/>
    <w:rsid w:val="009B7734"/>
    <w:rsid w:val="009B77D5"/>
    <w:rsid w:val="009C1C29"/>
    <w:rsid w:val="009C1D82"/>
    <w:rsid w:val="009C497F"/>
    <w:rsid w:val="009C4A64"/>
    <w:rsid w:val="009C53A5"/>
    <w:rsid w:val="009C69A1"/>
    <w:rsid w:val="009C6B4A"/>
    <w:rsid w:val="009C6D8D"/>
    <w:rsid w:val="009C78B6"/>
    <w:rsid w:val="009D0A09"/>
    <w:rsid w:val="009D0EEA"/>
    <w:rsid w:val="009D1E00"/>
    <w:rsid w:val="009D2CFE"/>
    <w:rsid w:val="009D2D05"/>
    <w:rsid w:val="009D3352"/>
    <w:rsid w:val="009D37E0"/>
    <w:rsid w:val="009D4372"/>
    <w:rsid w:val="009D4F76"/>
    <w:rsid w:val="009D571F"/>
    <w:rsid w:val="009D6A58"/>
    <w:rsid w:val="009D727D"/>
    <w:rsid w:val="009D7A83"/>
    <w:rsid w:val="009E03A7"/>
    <w:rsid w:val="009E05FE"/>
    <w:rsid w:val="009E196C"/>
    <w:rsid w:val="009E1996"/>
    <w:rsid w:val="009E3FBC"/>
    <w:rsid w:val="009E4932"/>
    <w:rsid w:val="009E496E"/>
    <w:rsid w:val="009E4C5F"/>
    <w:rsid w:val="009E4E0A"/>
    <w:rsid w:val="009E53EB"/>
    <w:rsid w:val="009E6322"/>
    <w:rsid w:val="009E6327"/>
    <w:rsid w:val="009E75FD"/>
    <w:rsid w:val="009E76B2"/>
    <w:rsid w:val="009F0179"/>
    <w:rsid w:val="009F07F6"/>
    <w:rsid w:val="009F0BF8"/>
    <w:rsid w:val="009F0FDC"/>
    <w:rsid w:val="009F18A4"/>
    <w:rsid w:val="009F1E20"/>
    <w:rsid w:val="009F2167"/>
    <w:rsid w:val="009F2811"/>
    <w:rsid w:val="009F2B5B"/>
    <w:rsid w:val="009F5A45"/>
    <w:rsid w:val="009F7610"/>
    <w:rsid w:val="00A00166"/>
    <w:rsid w:val="00A0096E"/>
    <w:rsid w:val="00A013C4"/>
    <w:rsid w:val="00A02018"/>
    <w:rsid w:val="00A02636"/>
    <w:rsid w:val="00A03538"/>
    <w:rsid w:val="00A03A33"/>
    <w:rsid w:val="00A049D0"/>
    <w:rsid w:val="00A056A9"/>
    <w:rsid w:val="00A05AC2"/>
    <w:rsid w:val="00A05B00"/>
    <w:rsid w:val="00A07E57"/>
    <w:rsid w:val="00A107C1"/>
    <w:rsid w:val="00A113BD"/>
    <w:rsid w:val="00A11BA2"/>
    <w:rsid w:val="00A12791"/>
    <w:rsid w:val="00A13B95"/>
    <w:rsid w:val="00A155CB"/>
    <w:rsid w:val="00A15CA0"/>
    <w:rsid w:val="00A210F1"/>
    <w:rsid w:val="00A22BB5"/>
    <w:rsid w:val="00A22D4B"/>
    <w:rsid w:val="00A22F64"/>
    <w:rsid w:val="00A23909"/>
    <w:rsid w:val="00A239B8"/>
    <w:rsid w:val="00A23B74"/>
    <w:rsid w:val="00A23D28"/>
    <w:rsid w:val="00A23F7F"/>
    <w:rsid w:val="00A2484E"/>
    <w:rsid w:val="00A258B2"/>
    <w:rsid w:val="00A26792"/>
    <w:rsid w:val="00A30187"/>
    <w:rsid w:val="00A30423"/>
    <w:rsid w:val="00A3092E"/>
    <w:rsid w:val="00A30CB5"/>
    <w:rsid w:val="00A3210E"/>
    <w:rsid w:val="00A3298C"/>
    <w:rsid w:val="00A348D1"/>
    <w:rsid w:val="00A364B0"/>
    <w:rsid w:val="00A3688C"/>
    <w:rsid w:val="00A375E5"/>
    <w:rsid w:val="00A37A36"/>
    <w:rsid w:val="00A41B6B"/>
    <w:rsid w:val="00A41DDC"/>
    <w:rsid w:val="00A440EF"/>
    <w:rsid w:val="00A44FED"/>
    <w:rsid w:val="00A450D1"/>
    <w:rsid w:val="00A45C9F"/>
    <w:rsid w:val="00A471D1"/>
    <w:rsid w:val="00A47C58"/>
    <w:rsid w:val="00A5019D"/>
    <w:rsid w:val="00A507FC"/>
    <w:rsid w:val="00A50951"/>
    <w:rsid w:val="00A512B9"/>
    <w:rsid w:val="00A51A68"/>
    <w:rsid w:val="00A51B17"/>
    <w:rsid w:val="00A51CA2"/>
    <w:rsid w:val="00A52D07"/>
    <w:rsid w:val="00A53056"/>
    <w:rsid w:val="00A5447A"/>
    <w:rsid w:val="00A55F46"/>
    <w:rsid w:val="00A5686C"/>
    <w:rsid w:val="00A57403"/>
    <w:rsid w:val="00A6180C"/>
    <w:rsid w:val="00A63BD3"/>
    <w:rsid w:val="00A6401B"/>
    <w:rsid w:val="00A64463"/>
    <w:rsid w:val="00A64DB0"/>
    <w:rsid w:val="00A65A36"/>
    <w:rsid w:val="00A65AC2"/>
    <w:rsid w:val="00A65E1E"/>
    <w:rsid w:val="00A66F1C"/>
    <w:rsid w:val="00A671C1"/>
    <w:rsid w:val="00A676D6"/>
    <w:rsid w:val="00A70561"/>
    <w:rsid w:val="00A71FA3"/>
    <w:rsid w:val="00A72428"/>
    <w:rsid w:val="00A73463"/>
    <w:rsid w:val="00A741CE"/>
    <w:rsid w:val="00A74652"/>
    <w:rsid w:val="00A748AB"/>
    <w:rsid w:val="00A74924"/>
    <w:rsid w:val="00A7530C"/>
    <w:rsid w:val="00A75A1C"/>
    <w:rsid w:val="00A84348"/>
    <w:rsid w:val="00A853E9"/>
    <w:rsid w:val="00A866BF"/>
    <w:rsid w:val="00A867E2"/>
    <w:rsid w:val="00A9054F"/>
    <w:rsid w:val="00A90E77"/>
    <w:rsid w:val="00A9154B"/>
    <w:rsid w:val="00A92067"/>
    <w:rsid w:val="00A922A5"/>
    <w:rsid w:val="00A92AA7"/>
    <w:rsid w:val="00A936EB"/>
    <w:rsid w:val="00A95C70"/>
    <w:rsid w:val="00A96583"/>
    <w:rsid w:val="00A96B8A"/>
    <w:rsid w:val="00A970B1"/>
    <w:rsid w:val="00A972C1"/>
    <w:rsid w:val="00A977B6"/>
    <w:rsid w:val="00AA0240"/>
    <w:rsid w:val="00AA12B4"/>
    <w:rsid w:val="00AA1FFF"/>
    <w:rsid w:val="00AA33FA"/>
    <w:rsid w:val="00AA417C"/>
    <w:rsid w:val="00AA580D"/>
    <w:rsid w:val="00AA6B83"/>
    <w:rsid w:val="00AA75EA"/>
    <w:rsid w:val="00AB07FE"/>
    <w:rsid w:val="00AB1ADF"/>
    <w:rsid w:val="00AB20C2"/>
    <w:rsid w:val="00AB2276"/>
    <w:rsid w:val="00AB3175"/>
    <w:rsid w:val="00AB36AA"/>
    <w:rsid w:val="00AB4483"/>
    <w:rsid w:val="00AB4484"/>
    <w:rsid w:val="00AB470E"/>
    <w:rsid w:val="00AB511E"/>
    <w:rsid w:val="00AB5469"/>
    <w:rsid w:val="00AB732C"/>
    <w:rsid w:val="00AB7F9A"/>
    <w:rsid w:val="00AC0417"/>
    <w:rsid w:val="00AC0B62"/>
    <w:rsid w:val="00AC0E63"/>
    <w:rsid w:val="00AC2B7E"/>
    <w:rsid w:val="00AC2C75"/>
    <w:rsid w:val="00AC3590"/>
    <w:rsid w:val="00AC3AA5"/>
    <w:rsid w:val="00AC4F79"/>
    <w:rsid w:val="00AC544F"/>
    <w:rsid w:val="00AC54DA"/>
    <w:rsid w:val="00AC588B"/>
    <w:rsid w:val="00AC5A02"/>
    <w:rsid w:val="00AC5C44"/>
    <w:rsid w:val="00AC6A1D"/>
    <w:rsid w:val="00AD14A6"/>
    <w:rsid w:val="00AD152D"/>
    <w:rsid w:val="00AD257E"/>
    <w:rsid w:val="00AD3B70"/>
    <w:rsid w:val="00AD460A"/>
    <w:rsid w:val="00AD4D4F"/>
    <w:rsid w:val="00AD5942"/>
    <w:rsid w:val="00AD613C"/>
    <w:rsid w:val="00AD65A3"/>
    <w:rsid w:val="00AD78F2"/>
    <w:rsid w:val="00AD7AF0"/>
    <w:rsid w:val="00AE08E1"/>
    <w:rsid w:val="00AE0F39"/>
    <w:rsid w:val="00AE178E"/>
    <w:rsid w:val="00AE319A"/>
    <w:rsid w:val="00AE4326"/>
    <w:rsid w:val="00AE4B3B"/>
    <w:rsid w:val="00AE5059"/>
    <w:rsid w:val="00AE52B0"/>
    <w:rsid w:val="00AE5E78"/>
    <w:rsid w:val="00AE616C"/>
    <w:rsid w:val="00AE628C"/>
    <w:rsid w:val="00AE6718"/>
    <w:rsid w:val="00AE6D51"/>
    <w:rsid w:val="00AE70F7"/>
    <w:rsid w:val="00AE7132"/>
    <w:rsid w:val="00AE74A3"/>
    <w:rsid w:val="00AF1E35"/>
    <w:rsid w:val="00AF3471"/>
    <w:rsid w:val="00AF392D"/>
    <w:rsid w:val="00AF4B0F"/>
    <w:rsid w:val="00AF74F3"/>
    <w:rsid w:val="00B01F0F"/>
    <w:rsid w:val="00B0364C"/>
    <w:rsid w:val="00B03C3A"/>
    <w:rsid w:val="00B0784A"/>
    <w:rsid w:val="00B07A8C"/>
    <w:rsid w:val="00B11906"/>
    <w:rsid w:val="00B12C09"/>
    <w:rsid w:val="00B133D4"/>
    <w:rsid w:val="00B13A99"/>
    <w:rsid w:val="00B14336"/>
    <w:rsid w:val="00B1441A"/>
    <w:rsid w:val="00B17294"/>
    <w:rsid w:val="00B20F6B"/>
    <w:rsid w:val="00B21749"/>
    <w:rsid w:val="00B21C71"/>
    <w:rsid w:val="00B21DBF"/>
    <w:rsid w:val="00B22BF8"/>
    <w:rsid w:val="00B22CB8"/>
    <w:rsid w:val="00B22D28"/>
    <w:rsid w:val="00B22D93"/>
    <w:rsid w:val="00B22E79"/>
    <w:rsid w:val="00B22EA7"/>
    <w:rsid w:val="00B23218"/>
    <w:rsid w:val="00B25DC1"/>
    <w:rsid w:val="00B272E2"/>
    <w:rsid w:val="00B273F3"/>
    <w:rsid w:val="00B30144"/>
    <w:rsid w:val="00B30FCB"/>
    <w:rsid w:val="00B3146A"/>
    <w:rsid w:val="00B319B8"/>
    <w:rsid w:val="00B32135"/>
    <w:rsid w:val="00B33B13"/>
    <w:rsid w:val="00B33C82"/>
    <w:rsid w:val="00B359B8"/>
    <w:rsid w:val="00B36075"/>
    <w:rsid w:val="00B3617C"/>
    <w:rsid w:val="00B3669E"/>
    <w:rsid w:val="00B3758C"/>
    <w:rsid w:val="00B40268"/>
    <w:rsid w:val="00B423D5"/>
    <w:rsid w:val="00B43C18"/>
    <w:rsid w:val="00B44532"/>
    <w:rsid w:val="00B4595F"/>
    <w:rsid w:val="00B468B2"/>
    <w:rsid w:val="00B46CA3"/>
    <w:rsid w:val="00B523DE"/>
    <w:rsid w:val="00B527EA"/>
    <w:rsid w:val="00B53AE0"/>
    <w:rsid w:val="00B54C8C"/>
    <w:rsid w:val="00B555F0"/>
    <w:rsid w:val="00B56617"/>
    <w:rsid w:val="00B5730A"/>
    <w:rsid w:val="00B601D5"/>
    <w:rsid w:val="00B6057B"/>
    <w:rsid w:val="00B60911"/>
    <w:rsid w:val="00B6133D"/>
    <w:rsid w:val="00B61376"/>
    <w:rsid w:val="00B6412E"/>
    <w:rsid w:val="00B64C6F"/>
    <w:rsid w:val="00B66194"/>
    <w:rsid w:val="00B66523"/>
    <w:rsid w:val="00B67A4A"/>
    <w:rsid w:val="00B7095A"/>
    <w:rsid w:val="00B7195A"/>
    <w:rsid w:val="00B745B7"/>
    <w:rsid w:val="00B7590B"/>
    <w:rsid w:val="00B75C8F"/>
    <w:rsid w:val="00B76097"/>
    <w:rsid w:val="00B7718B"/>
    <w:rsid w:val="00B77CF3"/>
    <w:rsid w:val="00B77F29"/>
    <w:rsid w:val="00B80856"/>
    <w:rsid w:val="00B817A0"/>
    <w:rsid w:val="00B828E1"/>
    <w:rsid w:val="00B82A89"/>
    <w:rsid w:val="00B858FB"/>
    <w:rsid w:val="00B85A79"/>
    <w:rsid w:val="00B86072"/>
    <w:rsid w:val="00B8748E"/>
    <w:rsid w:val="00B90201"/>
    <w:rsid w:val="00B90976"/>
    <w:rsid w:val="00B90DC0"/>
    <w:rsid w:val="00B9479A"/>
    <w:rsid w:val="00B94BF4"/>
    <w:rsid w:val="00B94E30"/>
    <w:rsid w:val="00B96050"/>
    <w:rsid w:val="00B97DAF"/>
    <w:rsid w:val="00B97E8C"/>
    <w:rsid w:val="00BA0EF3"/>
    <w:rsid w:val="00BA19E6"/>
    <w:rsid w:val="00BA226D"/>
    <w:rsid w:val="00BA3563"/>
    <w:rsid w:val="00BA3EDF"/>
    <w:rsid w:val="00BA429E"/>
    <w:rsid w:val="00BA6F57"/>
    <w:rsid w:val="00BB07E8"/>
    <w:rsid w:val="00BB22F2"/>
    <w:rsid w:val="00BB2CB2"/>
    <w:rsid w:val="00BB2D8D"/>
    <w:rsid w:val="00BB3F50"/>
    <w:rsid w:val="00BB555A"/>
    <w:rsid w:val="00BB5CCE"/>
    <w:rsid w:val="00BB61CB"/>
    <w:rsid w:val="00BB665E"/>
    <w:rsid w:val="00BC09BE"/>
    <w:rsid w:val="00BC0D7D"/>
    <w:rsid w:val="00BC3DD6"/>
    <w:rsid w:val="00BC5DCD"/>
    <w:rsid w:val="00BC715E"/>
    <w:rsid w:val="00BC76C4"/>
    <w:rsid w:val="00BC7D55"/>
    <w:rsid w:val="00BD121D"/>
    <w:rsid w:val="00BD2232"/>
    <w:rsid w:val="00BD3486"/>
    <w:rsid w:val="00BD5032"/>
    <w:rsid w:val="00BD6A8C"/>
    <w:rsid w:val="00BD6DE7"/>
    <w:rsid w:val="00BE0862"/>
    <w:rsid w:val="00BE179B"/>
    <w:rsid w:val="00BE2427"/>
    <w:rsid w:val="00BE2EAD"/>
    <w:rsid w:val="00BE4AC3"/>
    <w:rsid w:val="00BE517D"/>
    <w:rsid w:val="00BE525E"/>
    <w:rsid w:val="00BE53BC"/>
    <w:rsid w:val="00BE5E8A"/>
    <w:rsid w:val="00BE6A48"/>
    <w:rsid w:val="00BE6CBC"/>
    <w:rsid w:val="00BF3340"/>
    <w:rsid w:val="00BF334F"/>
    <w:rsid w:val="00BF3708"/>
    <w:rsid w:val="00BF3D9F"/>
    <w:rsid w:val="00BF44D3"/>
    <w:rsid w:val="00BF4973"/>
    <w:rsid w:val="00BF5A7F"/>
    <w:rsid w:val="00BF5B0A"/>
    <w:rsid w:val="00BF67C9"/>
    <w:rsid w:val="00BF6BB7"/>
    <w:rsid w:val="00BF7138"/>
    <w:rsid w:val="00C001CD"/>
    <w:rsid w:val="00C00E60"/>
    <w:rsid w:val="00C018A5"/>
    <w:rsid w:val="00C0212F"/>
    <w:rsid w:val="00C02B15"/>
    <w:rsid w:val="00C03B9E"/>
    <w:rsid w:val="00C03D02"/>
    <w:rsid w:val="00C07684"/>
    <w:rsid w:val="00C0769C"/>
    <w:rsid w:val="00C07769"/>
    <w:rsid w:val="00C10665"/>
    <w:rsid w:val="00C106F2"/>
    <w:rsid w:val="00C1158C"/>
    <w:rsid w:val="00C11A17"/>
    <w:rsid w:val="00C11AD9"/>
    <w:rsid w:val="00C12F9F"/>
    <w:rsid w:val="00C14165"/>
    <w:rsid w:val="00C1466D"/>
    <w:rsid w:val="00C15027"/>
    <w:rsid w:val="00C156F3"/>
    <w:rsid w:val="00C17220"/>
    <w:rsid w:val="00C1796E"/>
    <w:rsid w:val="00C208F8"/>
    <w:rsid w:val="00C20AE1"/>
    <w:rsid w:val="00C20D77"/>
    <w:rsid w:val="00C226A7"/>
    <w:rsid w:val="00C23CE3"/>
    <w:rsid w:val="00C2466A"/>
    <w:rsid w:val="00C2650A"/>
    <w:rsid w:val="00C276FE"/>
    <w:rsid w:val="00C30FAD"/>
    <w:rsid w:val="00C32E25"/>
    <w:rsid w:val="00C347F9"/>
    <w:rsid w:val="00C356A9"/>
    <w:rsid w:val="00C3667A"/>
    <w:rsid w:val="00C36F23"/>
    <w:rsid w:val="00C37134"/>
    <w:rsid w:val="00C40A0E"/>
    <w:rsid w:val="00C426A4"/>
    <w:rsid w:val="00C427C5"/>
    <w:rsid w:val="00C4291B"/>
    <w:rsid w:val="00C43EB7"/>
    <w:rsid w:val="00C4494D"/>
    <w:rsid w:val="00C450C0"/>
    <w:rsid w:val="00C456A9"/>
    <w:rsid w:val="00C469BB"/>
    <w:rsid w:val="00C46FB2"/>
    <w:rsid w:val="00C510CF"/>
    <w:rsid w:val="00C519B1"/>
    <w:rsid w:val="00C52051"/>
    <w:rsid w:val="00C53A33"/>
    <w:rsid w:val="00C556A3"/>
    <w:rsid w:val="00C57481"/>
    <w:rsid w:val="00C6127E"/>
    <w:rsid w:val="00C621B7"/>
    <w:rsid w:val="00C62AAF"/>
    <w:rsid w:val="00C642CD"/>
    <w:rsid w:val="00C642E0"/>
    <w:rsid w:val="00C655C1"/>
    <w:rsid w:val="00C65750"/>
    <w:rsid w:val="00C659B0"/>
    <w:rsid w:val="00C67F49"/>
    <w:rsid w:val="00C70060"/>
    <w:rsid w:val="00C71A66"/>
    <w:rsid w:val="00C72E61"/>
    <w:rsid w:val="00C7592F"/>
    <w:rsid w:val="00C75BA0"/>
    <w:rsid w:val="00C76B1C"/>
    <w:rsid w:val="00C77865"/>
    <w:rsid w:val="00C77BB2"/>
    <w:rsid w:val="00C80F64"/>
    <w:rsid w:val="00C818A4"/>
    <w:rsid w:val="00C81B13"/>
    <w:rsid w:val="00C8203A"/>
    <w:rsid w:val="00C82D29"/>
    <w:rsid w:val="00C836E4"/>
    <w:rsid w:val="00C83BE0"/>
    <w:rsid w:val="00C84BCA"/>
    <w:rsid w:val="00C8521E"/>
    <w:rsid w:val="00C85528"/>
    <w:rsid w:val="00C86EF3"/>
    <w:rsid w:val="00C903DA"/>
    <w:rsid w:val="00C90B31"/>
    <w:rsid w:val="00C92508"/>
    <w:rsid w:val="00C92FA1"/>
    <w:rsid w:val="00C94AF3"/>
    <w:rsid w:val="00C9681A"/>
    <w:rsid w:val="00C9705E"/>
    <w:rsid w:val="00CA00ED"/>
    <w:rsid w:val="00CA1333"/>
    <w:rsid w:val="00CA23D5"/>
    <w:rsid w:val="00CA27D3"/>
    <w:rsid w:val="00CA40D8"/>
    <w:rsid w:val="00CA798B"/>
    <w:rsid w:val="00CA79D5"/>
    <w:rsid w:val="00CB0681"/>
    <w:rsid w:val="00CB11F6"/>
    <w:rsid w:val="00CB3FCE"/>
    <w:rsid w:val="00CB65FF"/>
    <w:rsid w:val="00CB74BB"/>
    <w:rsid w:val="00CB78B3"/>
    <w:rsid w:val="00CC17BF"/>
    <w:rsid w:val="00CC1DB9"/>
    <w:rsid w:val="00CC4B1D"/>
    <w:rsid w:val="00CC4ECF"/>
    <w:rsid w:val="00CC77FD"/>
    <w:rsid w:val="00CC7F18"/>
    <w:rsid w:val="00CD1326"/>
    <w:rsid w:val="00CD2816"/>
    <w:rsid w:val="00CD334E"/>
    <w:rsid w:val="00CD3745"/>
    <w:rsid w:val="00CD4939"/>
    <w:rsid w:val="00CD7B82"/>
    <w:rsid w:val="00CD7E4F"/>
    <w:rsid w:val="00CE0552"/>
    <w:rsid w:val="00CE14E6"/>
    <w:rsid w:val="00CE1844"/>
    <w:rsid w:val="00CF0517"/>
    <w:rsid w:val="00CF116E"/>
    <w:rsid w:val="00CF2873"/>
    <w:rsid w:val="00CF4799"/>
    <w:rsid w:val="00CF4F7A"/>
    <w:rsid w:val="00CF5CF3"/>
    <w:rsid w:val="00CF7A63"/>
    <w:rsid w:val="00CF7BD6"/>
    <w:rsid w:val="00D00F94"/>
    <w:rsid w:val="00D01590"/>
    <w:rsid w:val="00D02516"/>
    <w:rsid w:val="00D03C36"/>
    <w:rsid w:val="00D042B7"/>
    <w:rsid w:val="00D055CC"/>
    <w:rsid w:val="00D11CC9"/>
    <w:rsid w:val="00D12170"/>
    <w:rsid w:val="00D122EC"/>
    <w:rsid w:val="00D13444"/>
    <w:rsid w:val="00D13BD0"/>
    <w:rsid w:val="00D14394"/>
    <w:rsid w:val="00D147CF"/>
    <w:rsid w:val="00D154FC"/>
    <w:rsid w:val="00D16165"/>
    <w:rsid w:val="00D201F5"/>
    <w:rsid w:val="00D214DB"/>
    <w:rsid w:val="00D23B1E"/>
    <w:rsid w:val="00D23D79"/>
    <w:rsid w:val="00D240E6"/>
    <w:rsid w:val="00D3017F"/>
    <w:rsid w:val="00D310E7"/>
    <w:rsid w:val="00D3212A"/>
    <w:rsid w:val="00D33630"/>
    <w:rsid w:val="00D33718"/>
    <w:rsid w:val="00D33AF1"/>
    <w:rsid w:val="00D35B45"/>
    <w:rsid w:val="00D35E64"/>
    <w:rsid w:val="00D360EB"/>
    <w:rsid w:val="00D3741E"/>
    <w:rsid w:val="00D40722"/>
    <w:rsid w:val="00D407E5"/>
    <w:rsid w:val="00D40BF9"/>
    <w:rsid w:val="00D43C91"/>
    <w:rsid w:val="00D43D21"/>
    <w:rsid w:val="00D4400C"/>
    <w:rsid w:val="00D4421B"/>
    <w:rsid w:val="00D44DA6"/>
    <w:rsid w:val="00D4514B"/>
    <w:rsid w:val="00D469BE"/>
    <w:rsid w:val="00D46EAE"/>
    <w:rsid w:val="00D474CD"/>
    <w:rsid w:val="00D5426C"/>
    <w:rsid w:val="00D54535"/>
    <w:rsid w:val="00D55950"/>
    <w:rsid w:val="00D60534"/>
    <w:rsid w:val="00D608AD"/>
    <w:rsid w:val="00D61C54"/>
    <w:rsid w:val="00D63244"/>
    <w:rsid w:val="00D64094"/>
    <w:rsid w:val="00D641D9"/>
    <w:rsid w:val="00D64681"/>
    <w:rsid w:val="00D64845"/>
    <w:rsid w:val="00D64CAA"/>
    <w:rsid w:val="00D64F0F"/>
    <w:rsid w:val="00D66054"/>
    <w:rsid w:val="00D6610B"/>
    <w:rsid w:val="00D661D8"/>
    <w:rsid w:val="00D66E2C"/>
    <w:rsid w:val="00D671D1"/>
    <w:rsid w:val="00D700FA"/>
    <w:rsid w:val="00D70504"/>
    <w:rsid w:val="00D705E2"/>
    <w:rsid w:val="00D712A4"/>
    <w:rsid w:val="00D713B3"/>
    <w:rsid w:val="00D71A23"/>
    <w:rsid w:val="00D724B7"/>
    <w:rsid w:val="00D738F8"/>
    <w:rsid w:val="00D73A73"/>
    <w:rsid w:val="00D740AB"/>
    <w:rsid w:val="00D74274"/>
    <w:rsid w:val="00D7573D"/>
    <w:rsid w:val="00D75D9C"/>
    <w:rsid w:val="00D76CB5"/>
    <w:rsid w:val="00D774F1"/>
    <w:rsid w:val="00D777B6"/>
    <w:rsid w:val="00D80335"/>
    <w:rsid w:val="00D808B8"/>
    <w:rsid w:val="00D823F5"/>
    <w:rsid w:val="00D824EA"/>
    <w:rsid w:val="00D82A8E"/>
    <w:rsid w:val="00D85443"/>
    <w:rsid w:val="00D85978"/>
    <w:rsid w:val="00D86BF9"/>
    <w:rsid w:val="00D8762D"/>
    <w:rsid w:val="00D901A4"/>
    <w:rsid w:val="00D91ADC"/>
    <w:rsid w:val="00D92AE6"/>
    <w:rsid w:val="00D936B0"/>
    <w:rsid w:val="00D9404B"/>
    <w:rsid w:val="00D94B2D"/>
    <w:rsid w:val="00D94BE5"/>
    <w:rsid w:val="00DA0633"/>
    <w:rsid w:val="00DA260A"/>
    <w:rsid w:val="00DA2BA7"/>
    <w:rsid w:val="00DA3798"/>
    <w:rsid w:val="00DA38A4"/>
    <w:rsid w:val="00DA3C46"/>
    <w:rsid w:val="00DA445F"/>
    <w:rsid w:val="00DA5A3E"/>
    <w:rsid w:val="00DA6B17"/>
    <w:rsid w:val="00DA6D2C"/>
    <w:rsid w:val="00DA7F8D"/>
    <w:rsid w:val="00DB00CB"/>
    <w:rsid w:val="00DB1183"/>
    <w:rsid w:val="00DB12FA"/>
    <w:rsid w:val="00DB330C"/>
    <w:rsid w:val="00DB4A2A"/>
    <w:rsid w:val="00DB5D7A"/>
    <w:rsid w:val="00DB6347"/>
    <w:rsid w:val="00DB7B74"/>
    <w:rsid w:val="00DC0B74"/>
    <w:rsid w:val="00DC0E6B"/>
    <w:rsid w:val="00DC20D9"/>
    <w:rsid w:val="00DC34DC"/>
    <w:rsid w:val="00DC3E52"/>
    <w:rsid w:val="00DC5CC7"/>
    <w:rsid w:val="00DC6265"/>
    <w:rsid w:val="00DD1409"/>
    <w:rsid w:val="00DD15A1"/>
    <w:rsid w:val="00DD1B42"/>
    <w:rsid w:val="00DD246F"/>
    <w:rsid w:val="00DD3EFB"/>
    <w:rsid w:val="00DD5B0E"/>
    <w:rsid w:val="00DD68C9"/>
    <w:rsid w:val="00DD6ED3"/>
    <w:rsid w:val="00DD7186"/>
    <w:rsid w:val="00DD7911"/>
    <w:rsid w:val="00DD7A0A"/>
    <w:rsid w:val="00DD7FF8"/>
    <w:rsid w:val="00DE0DE4"/>
    <w:rsid w:val="00DE121F"/>
    <w:rsid w:val="00DE1574"/>
    <w:rsid w:val="00DE25F3"/>
    <w:rsid w:val="00DE2B63"/>
    <w:rsid w:val="00DE3654"/>
    <w:rsid w:val="00DE6C7F"/>
    <w:rsid w:val="00DE7BAC"/>
    <w:rsid w:val="00DF0FA9"/>
    <w:rsid w:val="00DF297F"/>
    <w:rsid w:val="00DF3055"/>
    <w:rsid w:val="00DF3423"/>
    <w:rsid w:val="00DF500E"/>
    <w:rsid w:val="00DF5BF1"/>
    <w:rsid w:val="00DF67A0"/>
    <w:rsid w:val="00DF7137"/>
    <w:rsid w:val="00DF71A5"/>
    <w:rsid w:val="00E00A21"/>
    <w:rsid w:val="00E00E72"/>
    <w:rsid w:val="00E02621"/>
    <w:rsid w:val="00E02EAF"/>
    <w:rsid w:val="00E03EC3"/>
    <w:rsid w:val="00E05016"/>
    <w:rsid w:val="00E06176"/>
    <w:rsid w:val="00E0628E"/>
    <w:rsid w:val="00E1022D"/>
    <w:rsid w:val="00E10F05"/>
    <w:rsid w:val="00E14AA9"/>
    <w:rsid w:val="00E16250"/>
    <w:rsid w:val="00E17DCB"/>
    <w:rsid w:val="00E207C7"/>
    <w:rsid w:val="00E212C4"/>
    <w:rsid w:val="00E22E21"/>
    <w:rsid w:val="00E24401"/>
    <w:rsid w:val="00E249AD"/>
    <w:rsid w:val="00E25490"/>
    <w:rsid w:val="00E27878"/>
    <w:rsid w:val="00E30CA3"/>
    <w:rsid w:val="00E30E5F"/>
    <w:rsid w:val="00E30E79"/>
    <w:rsid w:val="00E31531"/>
    <w:rsid w:val="00E33B32"/>
    <w:rsid w:val="00E36193"/>
    <w:rsid w:val="00E37026"/>
    <w:rsid w:val="00E37F02"/>
    <w:rsid w:val="00E41B17"/>
    <w:rsid w:val="00E45070"/>
    <w:rsid w:val="00E450BC"/>
    <w:rsid w:val="00E453F3"/>
    <w:rsid w:val="00E45412"/>
    <w:rsid w:val="00E45E57"/>
    <w:rsid w:val="00E4674F"/>
    <w:rsid w:val="00E46CD6"/>
    <w:rsid w:val="00E47048"/>
    <w:rsid w:val="00E47D07"/>
    <w:rsid w:val="00E500A2"/>
    <w:rsid w:val="00E51F60"/>
    <w:rsid w:val="00E5253A"/>
    <w:rsid w:val="00E529AD"/>
    <w:rsid w:val="00E52BA3"/>
    <w:rsid w:val="00E53969"/>
    <w:rsid w:val="00E53CC5"/>
    <w:rsid w:val="00E543C5"/>
    <w:rsid w:val="00E54B58"/>
    <w:rsid w:val="00E56161"/>
    <w:rsid w:val="00E5739D"/>
    <w:rsid w:val="00E5764F"/>
    <w:rsid w:val="00E5792E"/>
    <w:rsid w:val="00E57AEA"/>
    <w:rsid w:val="00E57DD8"/>
    <w:rsid w:val="00E608CD"/>
    <w:rsid w:val="00E61B27"/>
    <w:rsid w:val="00E63C43"/>
    <w:rsid w:val="00E64BFF"/>
    <w:rsid w:val="00E653FD"/>
    <w:rsid w:val="00E66DA3"/>
    <w:rsid w:val="00E6715B"/>
    <w:rsid w:val="00E67946"/>
    <w:rsid w:val="00E70674"/>
    <w:rsid w:val="00E7099C"/>
    <w:rsid w:val="00E72628"/>
    <w:rsid w:val="00E72C2D"/>
    <w:rsid w:val="00E72C7A"/>
    <w:rsid w:val="00E73422"/>
    <w:rsid w:val="00E7395A"/>
    <w:rsid w:val="00E73DE9"/>
    <w:rsid w:val="00E74ACD"/>
    <w:rsid w:val="00E74C64"/>
    <w:rsid w:val="00E77325"/>
    <w:rsid w:val="00E779CA"/>
    <w:rsid w:val="00E77B00"/>
    <w:rsid w:val="00E77BEB"/>
    <w:rsid w:val="00E80981"/>
    <w:rsid w:val="00E80E15"/>
    <w:rsid w:val="00E81267"/>
    <w:rsid w:val="00E82308"/>
    <w:rsid w:val="00E8240A"/>
    <w:rsid w:val="00E843C1"/>
    <w:rsid w:val="00E84A0C"/>
    <w:rsid w:val="00E84B07"/>
    <w:rsid w:val="00E85ACD"/>
    <w:rsid w:val="00E85FA6"/>
    <w:rsid w:val="00E8616A"/>
    <w:rsid w:val="00E86616"/>
    <w:rsid w:val="00E86B60"/>
    <w:rsid w:val="00E90395"/>
    <w:rsid w:val="00E90AB9"/>
    <w:rsid w:val="00E910E6"/>
    <w:rsid w:val="00E920C9"/>
    <w:rsid w:val="00E92FAD"/>
    <w:rsid w:val="00E93521"/>
    <w:rsid w:val="00E95A58"/>
    <w:rsid w:val="00E975BF"/>
    <w:rsid w:val="00EA007F"/>
    <w:rsid w:val="00EA01A7"/>
    <w:rsid w:val="00EA173A"/>
    <w:rsid w:val="00EA24DB"/>
    <w:rsid w:val="00EA2B1F"/>
    <w:rsid w:val="00EA3478"/>
    <w:rsid w:val="00EA40A5"/>
    <w:rsid w:val="00EA41B2"/>
    <w:rsid w:val="00EA4592"/>
    <w:rsid w:val="00EA45B0"/>
    <w:rsid w:val="00EA47FB"/>
    <w:rsid w:val="00EA5577"/>
    <w:rsid w:val="00EA74B8"/>
    <w:rsid w:val="00EA7E20"/>
    <w:rsid w:val="00EB27F3"/>
    <w:rsid w:val="00EB3027"/>
    <w:rsid w:val="00EB48D2"/>
    <w:rsid w:val="00EB4A45"/>
    <w:rsid w:val="00EB4B09"/>
    <w:rsid w:val="00EB4C64"/>
    <w:rsid w:val="00EB7303"/>
    <w:rsid w:val="00EB7483"/>
    <w:rsid w:val="00EC04EC"/>
    <w:rsid w:val="00EC0D6F"/>
    <w:rsid w:val="00EC1221"/>
    <w:rsid w:val="00EC1C1B"/>
    <w:rsid w:val="00EC294B"/>
    <w:rsid w:val="00EC2DCF"/>
    <w:rsid w:val="00EC380E"/>
    <w:rsid w:val="00EC3B20"/>
    <w:rsid w:val="00EC3C7C"/>
    <w:rsid w:val="00EC4DBB"/>
    <w:rsid w:val="00EC5042"/>
    <w:rsid w:val="00EC5177"/>
    <w:rsid w:val="00EC5327"/>
    <w:rsid w:val="00EC5B2E"/>
    <w:rsid w:val="00EC5BE3"/>
    <w:rsid w:val="00EC631D"/>
    <w:rsid w:val="00EC70F3"/>
    <w:rsid w:val="00ED096C"/>
    <w:rsid w:val="00ED126F"/>
    <w:rsid w:val="00ED177C"/>
    <w:rsid w:val="00ED53C1"/>
    <w:rsid w:val="00ED58B0"/>
    <w:rsid w:val="00ED592F"/>
    <w:rsid w:val="00ED70B8"/>
    <w:rsid w:val="00ED7F1C"/>
    <w:rsid w:val="00ED7F5C"/>
    <w:rsid w:val="00EE059E"/>
    <w:rsid w:val="00EE12C6"/>
    <w:rsid w:val="00EE2A57"/>
    <w:rsid w:val="00EE3847"/>
    <w:rsid w:val="00EE3952"/>
    <w:rsid w:val="00EE3C9F"/>
    <w:rsid w:val="00EE3D45"/>
    <w:rsid w:val="00EE569D"/>
    <w:rsid w:val="00EF0577"/>
    <w:rsid w:val="00EF1675"/>
    <w:rsid w:val="00EF26DA"/>
    <w:rsid w:val="00EF2D28"/>
    <w:rsid w:val="00EF460C"/>
    <w:rsid w:val="00EF5090"/>
    <w:rsid w:val="00EF5F92"/>
    <w:rsid w:val="00EF64FF"/>
    <w:rsid w:val="00EF786E"/>
    <w:rsid w:val="00EF7C10"/>
    <w:rsid w:val="00F0022C"/>
    <w:rsid w:val="00F00EA3"/>
    <w:rsid w:val="00F015B8"/>
    <w:rsid w:val="00F0215B"/>
    <w:rsid w:val="00F02903"/>
    <w:rsid w:val="00F029FA"/>
    <w:rsid w:val="00F036ED"/>
    <w:rsid w:val="00F03891"/>
    <w:rsid w:val="00F0468F"/>
    <w:rsid w:val="00F04F16"/>
    <w:rsid w:val="00F05F1E"/>
    <w:rsid w:val="00F07EF0"/>
    <w:rsid w:val="00F11072"/>
    <w:rsid w:val="00F12339"/>
    <w:rsid w:val="00F127DA"/>
    <w:rsid w:val="00F12C0F"/>
    <w:rsid w:val="00F12CD8"/>
    <w:rsid w:val="00F13A7F"/>
    <w:rsid w:val="00F1405B"/>
    <w:rsid w:val="00F1484C"/>
    <w:rsid w:val="00F14A30"/>
    <w:rsid w:val="00F15BE1"/>
    <w:rsid w:val="00F20217"/>
    <w:rsid w:val="00F20592"/>
    <w:rsid w:val="00F20899"/>
    <w:rsid w:val="00F20A02"/>
    <w:rsid w:val="00F21E65"/>
    <w:rsid w:val="00F2246D"/>
    <w:rsid w:val="00F22B56"/>
    <w:rsid w:val="00F230E1"/>
    <w:rsid w:val="00F230E2"/>
    <w:rsid w:val="00F233F5"/>
    <w:rsid w:val="00F2361B"/>
    <w:rsid w:val="00F25421"/>
    <w:rsid w:val="00F255B4"/>
    <w:rsid w:val="00F276EE"/>
    <w:rsid w:val="00F27C71"/>
    <w:rsid w:val="00F30849"/>
    <w:rsid w:val="00F31483"/>
    <w:rsid w:val="00F3168C"/>
    <w:rsid w:val="00F322F9"/>
    <w:rsid w:val="00F3232D"/>
    <w:rsid w:val="00F3350F"/>
    <w:rsid w:val="00F337F2"/>
    <w:rsid w:val="00F344A1"/>
    <w:rsid w:val="00F3460F"/>
    <w:rsid w:val="00F35A0F"/>
    <w:rsid w:val="00F36DC8"/>
    <w:rsid w:val="00F376EB"/>
    <w:rsid w:val="00F37EF5"/>
    <w:rsid w:val="00F401AF"/>
    <w:rsid w:val="00F41DE4"/>
    <w:rsid w:val="00F427C9"/>
    <w:rsid w:val="00F44ACF"/>
    <w:rsid w:val="00F4555B"/>
    <w:rsid w:val="00F475E7"/>
    <w:rsid w:val="00F5219B"/>
    <w:rsid w:val="00F522E5"/>
    <w:rsid w:val="00F535F8"/>
    <w:rsid w:val="00F53C38"/>
    <w:rsid w:val="00F549CA"/>
    <w:rsid w:val="00F57496"/>
    <w:rsid w:val="00F60DFC"/>
    <w:rsid w:val="00F62AD0"/>
    <w:rsid w:val="00F63031"/>
    <w:rsid w:val="00F6438F"/>
    <w:rsid w:val="00F65957"/>
    <w:rsid w:val="00F6636F"/>
    <w:rsid w:val="00F6687D"/>
    <w:rsid w:val="00F66E58"/>
    <w:rsid w:val="00F67D3C"/>
    <w:rsid w:val="00F731EB"/>
    <w:rsid w:val="00F74062"/>
    <w:rsid w:val="00F75BF6"/>
    <w:rsid w:val="00F75CF5"/>
    <w:rsid w:val="00F76770"/>
    <w:rsid w:val="00F774C4"/>
    <w:rsid w:val="00F80DA1"/>
    <w:rsid w:val="00F81B95"/>
    <w:rsid w:val="00F822D8"/>
    <w:rsid w:val="00F82355"/>
    <w:rsid w:val="00F84353"/>
    <w:rsid w:val="00F851DA"/>
    <w:rsid w:val="00F86614"/>
    <w:rsid w:val="00F8792D"/>
    <w:rsid w:val="00F87DAA"/>
    <w:rsid w:val="00F9164E"/>
    <w:rsid w:val="00F920AB"/>
    <w:rsid w:val="00F923C7"/>
    <w:rsid w:val="00F92A3B"/>
    <w:rsid w:val="00F92EB8"/>
    <w:rsid w:val="00F93093"/>
    <w:rsid w:val="00F93257"/>
    <w:rsid w:val="00F93294"/>
    <w:rsid w:val="00F946B4"/>
    <w:rsid w:val="00F95F30"/>
    <w:rsid w:val="00F971E4"/>
    <w:rsid w:val="00F97661"/>
    <w:rsid w:val="00F9769E"/>
    <w:rsid w:val="00F97D12"/>
    <w:rsid w:val="00F97F24"/>
    <w:rsid w:val="00FA1221"/>
    <w:rsid w:val="00FA286C"/>
    <w:rsid w:val="00FA2F79"/>
    <w:rsid w:val="00FA3AB4"/>
    <w:rsid w:val="00FA3ECE"/>
    <w:rsid w:val="00FA41F8"/>
    <w:rsid w:val="00FA4451"/>
    <w:rsid w:val="00FA4978"/>
    <w:rsid w:val="00FA4E94"/>
    <w:rsid w:val="00FA53EB"/>
    <w:rsid w:val="00FA5F02"/>
    <w:rsid w:val="00FA6A0D"/>
    <w:rsid w:val="00FA6FD9"/>
    <w:rsid w:val="00FA7033"/>
    <w:rsid w:val="00FA7179"/>
    <w:rsid w:val="00FA7255"/>
    <w:rsid w:val="00FA7608"/>
    <w:rsid w:val="00FA7F13"/>
    <w:rsid w:val="00FB0EE9"/>
    <w:rsid w:val="00FB1B2B"/>
    <w:rsid w:val="00FB3266"/>
    <w:rsid w:val="00FB3CD7"/>
    <w:rsid w:val="00FB47DD"/>
    <w:rsid w:val="00FB5B1C"/>
    <w:rsid w:val="00FB66FA"/>
    <w:rsid w:val="00FB6DE9"/>
    <w:rsid w:val="00FB7223"/>
    <w:rsid w:val="00FC00A4"/>
    <w:rsid w:val="00FC1A33"/>
    <w:rsid w:val="00FC275E"/>
    <w:rsid w:val="00FC341A"/>
    <w:rsid w:val="00FC3E61"/>
    <w:rsid w:val="00FC4C76"/>
    <w:rsid w:val="00FD0DFA"/>
    <w:rsid w:val="00FD238E"/>
    <w:rsid w:val="00FD2407"/>
    <w:rsid w:val="00FD2B70"/>
    <w:rsid w:val="00FD2C34"/>
    <w:rsid w:val="00FD4A2D"/>
    <w:rsid w:val="00FD5786"/>
    <w:rsid w:val="00FD590F"/>
    <w:rsid w:val="00FD5B94"/>
    <w:rsid w:val="00FD7D1E"/>
    <w:rsid w:val="00FE064B"/>
    <w:rsid w:val="00FE10D4"/>
    <w:rsid w:val="00FE1614"/>
    <w:rsid w:val="00FE233C"/>
    <w:rsid w:val="00FE3323"/>
    <w:rsid w:val="00FE3341"/>
    <w:rsid w:val="00FE390C"/>
    <w:rsid w:val="00FE3E14"/>
    <w:rsid w:val="00FF1D11"/>
    <w:rsid w:val="00FF3C6F"/>
    <w:rsid w:val="00FF4A2D"/>
    <w:rsid w:val="00FF5B34"/>
    <w:rsid w:val="00FF5B3E"/>
    <w:rsid w:val="00FF6B68"/>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01"/>
    <o:shapelayout v:ext="edit">
      <o:idmap v:ext="edit" data="1"/>
    </o:shapelayout>
  </w:shapeDefaults>
  <w:decimalSymbol w:val="."/>
  <w:listSeparator w:val=","/>
  <w14:docId w14:val="7785B145"/>
  <w15:chartTrackingRefBased/>
  <w15:docId w15:val="{83B286D5-2119-48DD-8F60-DA19C2B81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7F7"/>
  </w:style>
  <w:style w:type="paragraph" w:styleId="Heading1">
    <w:name w:val="heading 1"/>
    <w:basedOn w:val="Normal"/>
    <w:next w:val="Normal"/>
    <w:link w:val="Heading1Char"/>
    <w:qFormat/>
    <w:rsid w:val="00423C7A"/>
    <w:pPr>
      <w:keepNext/>
      <w:numPr>
        <w:numId w:val="6"/>
      </w:numPr>
      <w:tabs>
        <w:tab w:val="clear" w:pos="450"/>
        <w:tab w:val="num" w:pos="540"/>
      </w:tabs>
      <w:spacing w:before="320" w:after="240"/>
      <w:ind w:left="540" w:hanging="5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79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3954D8"/>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hyperlink" Target="http://www.ercot.com/content/wcm/pobs/165843/Power_Operations_Bulletin_869.doc" TargetMode="External"/><Relationship Id="rId3" Type="http://schemas.openxmlformats.org/officeDocument/2006/relationships/customXml" Target="../customXml/item3.xml"/><Relationship Id="rId21" Type="http://schemas.openxmlformats.org/officeDocument/2006/relationships/image" Target="media/image5.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www.ercot.com/content/wcm/pobs/165835/Power_Operations_Bulletin_868.doc"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4.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ercot.com/content/wcm/pobs/165822/Power_Operations_Bulletin_867.doc"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content/wcm/pobs/165819/Power_Operations_Bulletin_866.doc" TargetMode="External"/><Relationship Id="rId28" Type="http://schemas.openxmlformats.org/officeDocument/2006/relationships/image" Target="media/image7.png"/><Relationship Id="rId10" Type="http://schemas.openxmlformats.org/officeDocument/2006/relationships/endnotes" Target="endnotes.xml"/><Relationship Id="rId19" Type="http://schemas.openxmlformats.org/officeDocument/2006/relationships/image" Target="media/image3.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png"/><Relationship Id="rId27" Type="http://schemas.openxmlformats.org/officeDocument/2006/relationships/hyperlink" Target="http://www.ercot.com/content/wcm/pobs/167782/Power_Operations_Bulletin_870.doc" TargetMode="External"/><Relationship Id="rId30"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mktrules/guides/procedur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EC748C-FCAC-48CC-82F0-CD19C70D87E9}">
  <ds:schemaRefs>
    <ds:schemaRef ds:uri="http://schemas.microsoft.com/office/2006/documentManagement/types"/>
    <ds:schemaRef ds:uri="http://www.w3.org/XML/1998/namespace"/>
    <ds:schemaRef ds:uri="http://schemas.microsoft.com/office/2006/metadata/properties"/>
    <ds:schemaRef ds:uri="http://purl.org/dc/elements/1.1/"/>
    <ds:schemaRef ds:uri="c34af464-7aa1-4edd-9be4-83dffc1cb926"/>
    <ds:schemaRef ds:uri="http://schemas.openxmlformats.org/package/2006/metadata/core-properties"/>
    <ds:schemaRef ds:uri="http://schemas.microsoft.com/office/infopath/2007/PartnerControls"/>
    <ds:schemaRef ds:uri="http://purl.org/dc/dcmitype/"/>
    <ds:schemaRef ds:uri="http://purl.org/dc/terms/"/>
  </ds:schemaRefs>
</ds:datastoreItem>
</file>

<file path=customXml/itemProps2.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4637CE8E-5FF3-451C-BB3D-9F4AE0DD3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3086</TotalTime>
  <Pages>22</Pages>
  <Words>4199</Words>
  <Characters>26456</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30594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Butler, Luke</cp:lastModifiedBy>
  <cp:revision>67</cp:revision>
  <cp:lastPrinted>2016-01-26T23:30:00Z</cp:lastPrinted>
  <dcterms:created xsi:type="dcterms:W3CDTF">2018-11-20T22:36:00Z</dcterms:created>
  <dcterms:modified xsi:type="dcterms:W3CDTF">2019-01-09T16:40:00Z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