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B8" w:rsidRDefault="00002E9C" w:rsidP="00C94A38">
      <w:pPr>
        <w:pStyle w:val="ListParagraph"/>
        <w:numPr>
          <w:ilvl w:val="0"/>
          <w:numId w:val="1"/>
        </w:numPr>
      </w:pPr>
      <w:r>
        <w:t>DWG review</w:t>
      </w:r>
      <w:r w:rsidR="0063066A">
        <w:t>ed</w:t>
      </w:r>
      <w:r>
        <w:t xml:space="preserve"> the procedure manual and proposed language to accommodate ROS’s comments at the beginning of 2018.</w:t>
      </w:r>
      <w:r w:rsidR="00D57C67">
        <w:t xml:space="preserve"> The procedure manual changes are posted on 1/7/2019 and request ROS approval.</w:t>
      </w:r>
      <w:bookmarkStart w:id="0" w:name="_GoBack"/>
      <w:bookmarkEnd w:id="0"/>
    </w:p>
    <w:p w:rsidR="00002E9C" w:rsidRDefault="00002E9C" w:rsidP="004840B8">
      <w:pPr>
        <w:pStyle w:val="ListParagraph"/>
        <w:numPr>
          <w:ilvl w:val="0"/>
          <w:numId w:val="1"/>
        </w:numPr>
      </w:pPr>
      <w:r>
        <w:t>DWG discussed high wind case versus high penetration case</w:t>
      </w:r>
      <w:r w:rsidR="0063066A">
        <w:t>s</w:t>
      </w:r>
      <w:r>
        <w:t xml:space="preserve"> and decided to let SSWG develop the high wind case and proposes some changes to the current SSWG high wind low load case building process.</w:t>
      </w:r>
    </w:p>
    <w:p w:rsidR="00C94A38" w:rsidRDefault="00C94A38" w:rsidP="00C94A3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Rename HWLL case to High Wind (HW) case</w:t>
      </w:r>
    </w:p>
    <w:p w:rsidR="00C94A38" w:rsidRDefault="00C94A38" w:rsidP="00C94A38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In SSWG procedure manual 4.3.3 Notes 4, SSWG should consider the following change:</w:t>
      </w:r>
    </w:p>
    <w:p w:rsidR="00C94A38" w:rsidRPr="00C94A38" w:rsidRDefault="00C94A38" w:rsidP="00E6320C">
      <w:pPr>
        <w:pStyle w:val="ListParagraph"/>
        <w:keepNext/>
        <w:numPr>
          <w:ilvl w:val="0"/>
          <w:numId w:val="4"/>
        </w:numPr>
        <w:rPr>
          <w:sz w:val="24"/>
          <w:szCs w:val="24"/>
        </w:rPr>
      </w:pPr>
      <w:r>
        <w:t>Use SUM case topology</w:t>
      </w:r>
    </w:p>
    <w:p w:rsidR="00C94A38" w:rsidRDefault="00C94A38" w:rsidP="00D22ADB">
      <w:pPr>
        <w:pStyle w:val="ListParagraph"/>
        <w:keepNext/>
        <w:numPr>
          <w:ilvl w:val="0"/>
          <w:numId w:val="4"/>
        </w:numPr>
        <w:rPr>
          <w:sz w:val="24"/>
          <w:szCs w:val="24"/>
        </w:rPr>
      </w:pPr>
      <w:r w:rsidRPr="00C94A38">
        <w:rPr>
          <w:sz w:val="24"/>
          <w:szCs w:val="24"/>
        </w:rPr>
        <w:t>Determine generation and load level for HW case (based on historical data).</w:t>
      </w:r>
    </w:p>
    <w:p w:rsidR="00C94A38" w:rsidRPr="00C94A38" w:rsidRDefault="00C94A38" w:rsidP="00C94A38">
      <w:pPr>
        <w:pStyle w:val="ListParagraph"/>
        <w:keepNext/>
        <w:ind w:left="1800"/>
        <w:rPr>
          <w:sz w:val="24"/>
          <w:szCs w:val="24"/>
        </w:rPr>
      </w:pPr>
      <w:r w:rsidRPr="00C94A38">
        <w:rPr>
          <w:sz w:val="24"/>
          <w:szCs w:val="24"/>
        </w:rPr>
        <w:t xml:space="preserve">    iii.  Divide the HW wind generation level from above by the </w:t>
      </w:r>
      <w:r w:rsidRPr="00C94A38">
        <w:rPr>
          <w:b/>
          <w:bCs/>
          <w:sz w:val="24"/>
          <w:szCs w:val="24"/>
        </w:rPr>
        <w:t>Record</w:t>
      </w:r>
      <w:r w:rsidRPr="00C94A38">
        <w:rPr>
          <w:sz w:val="24"/>
          <w:szCs w:val="24"/>
        </w:rPr>
        <w:t xml:space="preserve"> </w:t>
      </w:r>
      <w:r w:rsidRPr="00C94A38">
        <w:rPr>
          <w:b/>
          <w:bCs/>
          <w:sz w:val="24"/>
          <w:szCs w:val="24"/>
        </w:rPr>
        <w:t xml:space="preserve">Penetration </w:t>
      </w:r>
      <w:r w:rsidRPr="00C94A38">
        <w:rPr>
          <w:sz w:val="24"/>
          <w:szCs w:val="24"/>
        </w:rPr>
        <w:t>% to get total generation for HW case. When dispatching conventional generators, the generators online at Record Wind Generation Time should be dispatched.</w:t>
      </w:r>
    </w:p>
    <w:p w:rsidR="00D87651" w:rsidRDefault="00D87651" w:rsidP="00C94A38">
      <w:pPr>
        <w:pStyle w:val="ListParagraph"/>
        <w:numPr>
          <w:ilvl w:val="0"/>
          <w:numId w:val="5"/>
        </w:numPr>
      </w:pPr>
      <w:r>
        <w:t xml:space="preserve">Christina </w:t>
      </w:r>
      <w:proofErr w:type="spellStart"/>
      <w:r>
        <w:t>Minchew</w:t>
      </w:r>
      <w:proofErr w:type="spellEnd"/>
      <w:r>
        <w:t xml:space="preserve"> from WETT </w:t>
      </w:r>
      <w:r w:rsidR="00C94A38">
        <w:t xml:space="preserve">and </w:t>
      </w:r>
      <w:proofErr w:type="spellStart"/>
      <w:r w:rsidR="00C94A38">
        <w:t>Ransome</w:t>
      </w:r>
      <w:proofErr w:type="spellEnd"/>
      <w:r w:rsidR="00C94A38">
        <w:t xml:space="preserve"> </w:t>
      </w:r>
      <w:proofErr w:type="spellStart"/>
      <w:r w:rsidR="00C94A38">
        <w:t>Egunjobi</w:t>
      </w:r>
      <w:proofErr w:type="spellEnd"/>
      <w:r w:rsidR="00C94A38">
        <w:t xml:space="preserve"> from LCRA volunteer </w:t>
      </w:r>
      <w:r>
        <w:t>as 2019 DWG chair a</w:t>
      </w:r>
      <w:r w:rsidR="00C94A38">
        <w:t>nd</w:t>
      </w:r>
      <w:r>
        <w:t xml:space="preserve"> vice chair.</w:t>
      </w:r>
    </w:p>
    <w:sectPr w:rsidR="00D8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72A"/>
    <w:multiLevelType w:val="hybridMultilevel"/>
    <w:tmpl w:val="ACA6E11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D54D6"/>
    <w:multiLevelType w:val="hybridMultilevel"/>
    <w:tmpl w:val="4A00570A"/>
    <w:lvl w:ilvl="0" w:tplc="7C7AB99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674E"/>
    <w:multiLevelType w:val="hybridMultilevel"/>
    <w:tmpl w:val="FE3275DE"/>
    <w:lvl w:ilvl="0" w:tplc="44D284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1339D3"/>
    <w:multiLevelType w:val="hybridMultilevel"/>
    <w:tmpl w:val="96CED758"/>
    <w:lvl w:ilvl="0" w:tplc="5C861A40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>
      <w:start w:val="1"/>
      <w:numFmt w:val="lowerRoman"/>
      <w:lvlText w:val="%3."/>
      <w:lvlJc w:val="right"/>
      <w:pPr>
        <w:ind w:left="1905" w:hanging="180"/>
      </w:pPr>
    </w:lvl>
    <w:lvl w:ilvl="3" w:tplc="0409000F">
      <w:start w:val="1"/>
      <w:numFmt w:val="decimal"/>
      <w:lvlText w:val="%4."/>
      <w:lvlJc w:val="left"/>
      <w:pPr>
        <w:ind w:left="2625" w:hanging="360"/>
      </w:pPr>
    </w:lvl>
    <w:lvl w:ilvl="4" w:tplc="04090019">
      <w:start w:val="1"/>
      <w:numFmt w:val="lowerLetter"/>
      <w:lvlText w:val="%5."/>
      <w:lvlJc w:val="left"/>
      <w:pPr>
        <w:ind w:left="3345" w:hanging="360"/>
      </w:pPr>
    </w:lvl>
    <w:lvl w:ilvl="5" w:tplc="0409001B">
      <w:start w:val="1"/>
      <w:numFmt w:val="lowerRoman"/>
      <w:lvlText w:val="%6."/>
      <w:lvlJc w:val="right"/>
      <w:pPr>
        <w:ind w:left="4065" w:hanging="180"/>
      </w:pPr>
    </w:lvl>
    <w:lvl w:ilvl="6" w:tplc="0409000F">
      <w:start w:val="1"/>
      <w:numFmt w:val="decimal"/>
      <w:lvlText w:val="%7."/>
      <w:lvlJc w:val="left"/>
      <w:pPr>
        <w:ind w:left="4785" w:hanging="360"/>
      </w:pPr>
    </w:lvl>
    <w:lvl w:ilvl="7" w:tplc="04090019">
      <w:start w:val="1"/>
      <w:numFmt w:val="lowerLetter"/>
      <w:lvlText w:val="%8."/>
      <w:lvlJc w:val="left"/>
      <w:pPr>
        <w:ind w:left="5505" w:hanging="360"/>
      </w:pPr>
    </w:lvl>
    <w:lvl w:ilvl="8" w:tplc="0409001B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CAD0838"/>
    <w:multiLevelType w:val="hybridMultilevel"/>
    <w:tmpl w:val="1B222612"/>
    <w:lvl w:ilvl="0" w:tplc="D9A41A9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8"/>
    <w:rsid w:val="00002E9C"/>
    <w:rsid w:val="00173C5F"/>
    <w:rsid w:val="00422381"/>
    <w:rsid w:val="004840B8"/>
    <w:rsid w:val="0063066A"/>
    <w:rsid w:val="006A646E"/>
    <w:rsid w:val="006C7559"/>
    <w:rsid w:val="00864C3C"/>
    <w:rsid w:val="00C94A38"/>
    <w:rsid w:val="00CB10C6"/>
    <w:rsid w:val="00D57C67"/>
    <w:rsid w:val="00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98C12"/>
  <w15:chartTrackingRefBased/>
  <w15:docId w15:val="{B034F057-5A32-4E3D-B58A-1E9DAB1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0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Jun X</dc:creator>
  <cp:keywords/>
  <dc:description/>
  <cp:lastModifiedBy>Li, Jun X</cp:lastModifiedBy>
  <cp:revision>5</cp:revision>
  <cp:lastPrinted>2019-01-07T17:19:00Z</cp:lastPrinted>
  <dcterms:created xsi:type="dcterms:W3CDTF">2019-01-07T17:18:00Z</dcterms:created>
  <dcterms:modified xsi:type="dcterms:W3CDTF">2019-01-07T20:04:00Z</dcterms:modified>
</cp:coreProperties>
</file>