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E44C9" w14:textId="77777777" w:rsidR="00454F52" w:rsidRDefault="00454F52" w:rsidP="00454F52">
      <w:pPr>
        <w:pStyle w:val="TOCHead"/>
      </w:pPr>
      <w:bookmarkStart w:id="0" w:name="_GoBack"/>
      <w:bookmarkEnd w:id="0"/>
    </w:p>
    <w:p w14:paraId="465E44CA" w14:textId="77777777" w:rsidR="00897E98" w:rsidRDefault="00897E98" w:rsidP="00454F52">
      <w:pPr>
        <w:pStyle w:val="TOCHead"/>
      </w:pPr>
    </w:p>
    <w:p w14:paraId="465E44C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65E44D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65E44C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5E450C" wp14:editId="465E450D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65E44C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65E44C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65E44C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65E44D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65E44D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65E44D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65E44D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65E44D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65E44D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65E44D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65E44D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65E44D8" w14:textId="77777777" w:rsidR="00897E98" w:rsidRPr="0090599B" w:rsidRDefault="0048651F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Octo</w:t>
            </w:r>
            <w:r w:rsidR="005C7965">
              <w:rPr>
                <w:b/>
                <w:bCs/>
                <w:sz w:val="40"/>
                <w:szCs w:val="40"/>
              </w:rPr>
              <w:t>ber</w:t>
            </w:r>
            <w:r w:rsidR="00345F05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201</w:t>
            </w:r>
            <w:r w:rsidR="00985265">
              <w:rPr>
                <w:b/>
                <w:bCs/>
                <w:sz w:val="40"/>
                <w:szCs w:val="40"/>
              </w:rPr>
              <w:t>8</w:t>
            </w:r>
          </w:p>
          <w:p w14:paraId="465E44D9" w14:textId="77777777" w:rsidR="00897E98" w:rsidRDefault="00897E98" w:rsidP="00601ADB"/>
          <w:p w14:paraId="465E44DA" w14:textId="77777777" w:rsidR="00897E98" w:rsidRPr="000C60C4" w:rsidRDefault="00897E98" w:rsidP="00601ADB"/>
        </w:tc>
      </w:tr>
      <w:tr w:rsidR="00897E98" w:rsidRPr="000C60C4" w14:paraId="465E44D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65E44D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65E44D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65E44D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65E44E3" w14:textId="77777777" w:rsidTr="002B0394">
        <w:trPr>
          <w:trHeight w:val="311"/>
        </w:trPr>
        <w:tc>
          <w:tcPr>
            <w:tcW w:w="110" w:type="pct"/>
          </w:tcPr>
          <w:p w14:paraId="465E44E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65E44E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65E44E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65E44E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65E44E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65E44E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65E44E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65E44E7" w14:textId="167F24F8" w:rsidR="00897E98" w:rsidRDefault="00897E98" w:rsidP="00173109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173109" w:rsidRPr="00173109">
              <w:rPr>
                <w:b/>
                <w:sz w:val="22"/>
                <w:szCs w:val="22"/>
              </w:rPr>
              <w:t>579.4</w:t>
            </w:r>
            <w:r w:rsidR="00CA5DFF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173109">
              <w:rPr>
                <w:b/>
                <w:sz w:val="22"/>
                <w:szCs w:val="22"/>
              </w:rPr>
              <w:t>October 31</w:t>
            </w:r>
            <w:r w:rsidR="00546811">
              <w:rPr>
                <w:b/>
                <w:sz w:val="22"/>
                <w:szCs w:val="22"/>
              </w:rPr>
              <w:t>, 2018</w:t>
            </w:r>
            <w:r>
              <w:rPr>
                <w:b/>
                <w:sz w:val="22"/>
                <w:szCs w:val="22"/>
              </w:rPr>
              <w:t>.</w:t>
            </w:r>
          </w:p>
          <w:p w14:paraId="465E44E8" w14:textId="30632688" w:rsidR="00897E98" w:rsidRDefault="00897E98" w:rsidP="00173109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FE7FAE" w:rsidRPr="005618B0">
              <w:rPr>
                <w:b/>
                <w:sz w:val="22"/>
                <w:szCs w:val="22"/>
              </w:rPr>
              <w:t>201</w:t>
            </w:r>
            <w:r w:rsidR="00FE7FAE">
              <w:rPr>
                <w:b/>
                <w:sz w:val="22"/>
                <w:szCs w:val="22"/>
              </w:rPr>
              <w:t>8</w:t>
            </w:r>
            <w:r w:rsidR="00FE7FAE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173109" w:rsidRPr="00173109">
              <w:rPr>
                <w:b/>
                <w:sz w:val="22"/>
                <w:szCs w:val="22"/>
              </w:rPr>
              <w:t>560.15</w:t>
            </w:r>
            <w:r w:rsidR="005C2B3A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173109">
              <w:rPr>
                <w:b/>
                <w:sz w:val="22"/>
                <w:szCs w:val="22"/>
              </w:rPr>
              <w:t>October 31</w:t>
            </w:r>
            <w:r w:rsidR="00546811">
              <w:rPr>
                <w:b/>
                <w:sz w:val="22"/>
                <w:szCs w:val="22"/>
              </w:rPr>
              <w:t>, 2018</w:t>
            </w:r>
          </w:p>
          <w:p w14:paraId="465E44E9" w14:textId="77777777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7428B6">
              <w:rPr>
                <w:b/>
                <w:sz w:val="22"/>
                <w:szCs w:val="22"/>
              </w:rPr>
              <w:t>6.49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65E44EA" w14:textId="77777777" w:rsidR="00897E98" w:rsidRPr="0033354E" w:rsidRDefault="00897E98" w:rsidP="00CD0ED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18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9135C5">
              <w:rPr>
                <w:b/>
                <w:sz w:val="22"/>
                <w:szCs w:val="22"/>
              </w:rPr>
              <w:t>1.</w:t>
            </w:r>
            <w:r w:rsidR="007428B6">
              <w:rPr>
                <w:b/>
                <w:sz w:val="22"/>
                <w:szCs w:val="22"/>
              </w:rPr>
              <w:t>1</w:t>
            </w:r>
            <w:r w:rsidR="0009216D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135C5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9135C5">
              <w:rPr>
                <w:b/>
                <w:sz w:val="22"/>
                <w:szCs w:val="22"/>
              </w:rPr>
              <w:t>June</w:t>
            </w:r>
            <w:r w:rsidR="0009216D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09216D">
              <w:rPr>
                <w:b/>
                <w:sz w:val="22"/>
                <w:szCs w:val="22"/>
              </w:rPr>
              <w:t>8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65E44E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65E44E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65E44E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65E44E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65E44F0" w14:textId="6D5D3EC7" w:rsidR="003B4163" w:rsidRDefault="003B4163" w:rsidP="007F2003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WETT</w:t>
      </w:r>
      <w:r w:rsidRPr="008632C4">
        <w:rPr>
          <w:sz w:val="22"/>
          <w:szCs w:val="22"/>
        </w:rPr>
        <w:t xml:space="preserve"> has submitted the </w:t>
      </w:r>
      <w:proofErr w:type="spellStart"/>
      <w:r w:rsidRPr="002F6C57">
        <w:rPr>
          <w:sz w:val="22"/>
          <w:szCs w:val="22"/>
        </w:rPr>
        <w:t>Bearkat</w:t>
      </w:r>
      <w:proofErr w:type="spellEnd"/>
      <w:r w:rsidRPr="002F6C57">
        <w:rPr>
          <w:sz w:val="22"/>
          <w:szCs w:val="22"/>
        </w:rPr>
        <w:t xml:space="preserve"> Area Transmission Improvements project</w:t>
      </w:r>
      <w:r w:rsidRPr="008632C4">
        <w:rPr>
          <w:sz w:val="22"/>
          <w:szCs w:val="22"/>
        </w:rPr>
        <w:t xml:space="preserve">. This is a Tier </w:t>
      </w:r>
      <w:r>
        <w:rPr>
          <w:sz w:val="22"/>
          <w:szCs w:val="22"/>
        </w:rPr>
        <w:t>1</w:t>
      </w:r>
      <w:r w:rsidRPr="008632C4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 xml:space="preserve">69.9 </w:t>
      </w:r>
      <w:r w:rsidRPr="008632C4">
        <w:rPr>
          <w:sz w:val="22"/>
          <w:szCs w:val="22"/>
        </w:rPr>
        <w:t xml:space="preserve">million. </w:t>
      </w:r>
      <w:r w:rsidR="007F2003" w:rsidRPr="007F2003">
        <w:rPr>
          <w:sz w:val="22"/>
          <w:szCs w:val="22"/>
        </w:rPr>
        <w:t>ERCOT has compl</w:t>
      </w:r>
      <w:r w:rsidR="00ED35B8">
        <w:rPr>
          <w:sz w:val="22"/>
          <w:szCs w:val="22"/>
        </w:rPr>
        <w:t xml:space="preserve">eted the independent review and an alternate </w:t>
      </w:r>
      <w:proofErr w:type="gramStart"/>
      <w:r w:rsidR="00ED35B8">
        <w:rPr>
          <w:sz w:val="22"/>
          <w:szCs w:val="22"/>
        </w:rPr>
        <w:t>project  was</w:t>
      </w:r>
      <w:proofErr w:type="gramEnd"/>
      <w:r w:rsidR="00ED35B8">
        <w:rPr>
          <w:sz w:val="22"/>
          <w:szCs w:val="22"/>
        </w:rPr>
        <w:t xml:space="preserve"> recommended </w:t>
      </w:r>
      <w:r w:rsidR="007F2003" w:rsidRPr="007F2003">
        <w:rPr>
          <w:sz w:val="22"/>
          <w:szCs w:val="22"/>
        </w:rPr>
        <w:t>for BOD endorsement</w:t>
      </w:r>
      <w:r w:rsidR="00BB4494">
        <w:rPr>
          <w:sz w:val="22"/>
          <w:szCs w:val="22"/>
        </w:rPr>
        <w:t>.</w:t>
      </w:r>
      <w:r w:rsidR="007F2003" w:rsidRPr="007F2003">
        <w:rPr>
          <w:sz w:val="22"/>
          <w:szCs w:val="22"/>
        </w:rPr>
        <w:t xml:space="preserve"> TAC</w:t>
      </w:r>
      <w:r w:rsidR="00BB4494">
        <w:rPr>
          <w:sz w:val="22"/>
          <w:szCs w:val="22"/>
        </w:rPr>
        <w:t xml:space="preserve"> voted unanimously to endorse the project</w:t>
      </w:r>
      <w:r w:rsidR="007F2003" w:rsidRPr="007F2003">
        <w:rPr>
          <w:sz w:val="22"/>
          <w:szCs w:val="22"/>
        </w:rPr>
        <w:t xml:space="preserve"> on </w:t>
      </w:r>
      <w:r w:rsidR="00ED35B8">
        <w:rPr>
          <w:sz w:val="22"/>
          <w:szCs w:val="22"/>
        </w:rPr>
        <w:t xml:space="preserve">September </w:t>
      </w:r>
      <w:r w:rsidR="007F2003" w:rsidRPr="007F2003">
        <w:rPr>
          <w:sz w:val="22"/>
          <w:szCs w:val="22"/>
        </w:rPr>
        <w:t>2</w:t>
      </w:r>
      <w:r w:rsidR="00ED35B8">
        <w:rPr>
          <w:sz w:val="22"/>
          <w:szCs w:val="22"/>
        </w:rPr>
        <w:t>6</w:t>
      </w:r>
      <w:r w:rsidR="007F2003" w:rsidRPr="007F2003">
        <w:rPr>
          <w:sz w:val="22"/>
          <w:szCs w:val="22"/>
        </w:rPr>
        <w:t xml:space="preserve">. ERCOT BOD </w:t>
      </w:r>
      <w:r w:rsidR="00A841A6">
        <w:rPr>
          <w:sz w:val="22"/>
          <w:szCs w:val="22"/>
        </w:rPr>
        <w:t xml:space="preserve">has </w:t>
      </w:r>
      <w:r w:rsidR="007F2003" w:rsidRPr="007F2003">
        <w:rPr>
          <w:sz w:val="22"/>
          <w:szCs w:val="22"/>
        </w:rPr>
        <w:t>endorse</w:t>
      </w:r>
      <w:r w:rsidR="00A841A6">
        <w:rPr>
          <w:sz w:val="22"/>
          <w:szCs w:val="22"/>
        </w:rPr>
        <w:t>d the project</w:t>
      </w:r>
      <w:r w:rsidR="007F2003" w:rsidRPr="007F2003">
        <w:rPr>
          <w:sz w:val="22"/>
          <w:szCs w:val="22"/>
        </w:rPr>
        <w:t xml:space="preserve"> on </w:t>
      </w:r>
      <w:r w:rsidR="00ED35B8">
        <w:rPr>
          <w:sz w:val="22"/>
          <w:szCs w:val="22"/>
        </w:rPr>
        <w:t>October 9</w:t>
      </w:r>
      <w:r w:rsidR="007F2003" w:rsidRPr="007F2003">
        <w:rPr>
          <w:sz w:val="22"/>
          <w:szCs w:val="22"/>
        </w:rPr>
        <w:t>.</w:t>
      </w:r>
    </w:p>
    <w:p w14:paraId="465E44F1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465E44F3" w14:textId="643537E0" w:rsidR="00107F6D" w:rsidRDefault="00107F6D" w:rsidP="00107F6D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Sharyland</w:t>
      </w:r>
      <w:proofErr w:type="spellEnd"/>
      <w:r>
        <w:rPr>
          <w:sz w:val="22"/>
          <w:szCs w:val="22"/>
        </w:rPr>
        <w:t xml:space="preserve"> Utilities has submitted the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Driver – Einstein 138 kV Line Project. This is a Tier 2 project that is estimated to cost $19.1 million. </w:t>
      </w:r>
      <w:r w:rsidRPr="00107F6D">
        <w:rPr>
          <w:sz w:val="22"/>
          <w:szCs w:val="22"/>
        </w:rPr>
        <w:t xml:space="preserve">This project </w:t>
      </w:r>
      <w:r w:rsidR="00173109">
        <w:rPr>
          <w:sz w:val="22"/>
          <w:szCs w:val="22"/>
        </w:rPr>
        <w:t>is currently in the</w:t>
      </w:r>
      <w:r>
        <w:rPr>
          <w:sz w:val="22"/>
          <w:szCs w:val="22"/>
        </w:rPr>
        <w:t xml:space="preserve"> </w:t>
      </w:r>
      <w:r w:rsidRPr="00107F6D">
        <w:rPr>
          <w:sz w:val="22"/>
          <w:szCs w:val="22"/>
        </w:rPr>
        <w:t xml:space="preserve">RPG </w:t>
      </w:r>
      <w:r w:rsidR="00173109">
        <w:rPr>
          <w:sz w:val="22"/>
          <w:szCs w:val="22"/>
        </w:rPr>
        <w:t>study mode</w:t>
      </w:r>
      <w:r>
        <w:rPr>
          <w:sz w:val="22"/>
          <w:szCs w:val="22"/>
        </w:rPr>
        <w:t>.</w:t>
      </w:r>
    </w:p>
    <w:p w14:paraId="5536BE68" w14:textId="7DA9CE05" w:rsidR="00173109" w:rsidRPr="00243E5D" w:rsidRDefault="00173109" w:rsidP="00173109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CenterPoint Energy has submitted the </w:t>
      </w:r>
      <w:r w:rsidRPr="00173109">
        <w:rPr>
          <w:sz w:val="22"/>
          <w:szCs w:val="22"/>
        </w:rPr>
        <w:t>Fort Bend</w:t>
      </w:r>
      <w:r>
        <w:rPr>
          <w:sz w:val="22"/>
          <w:szCs w:val="22"/>
        </w:rPr>
        <w:t xml:space="preserve"> to </w:t>
      </w:r>
      <w:r w:rsidRPr="00173109">
        <w:rPr>
          <w:sz w:val="22"/>
          <w:szCs w:val="22"/>
        </w:rPr>
        <w:t xml:space="preserve">West Columbia Circuit 45 </w:t>
      </w:r>
      <w:r>
        <w:rPr>
          <w:sz w:val="22"/>
          <w:szCs w:val="22"/>
        </w:rPr>
        <w:t>c</w:t>
      </w:r>
      <w:r w:rsidRPr="00173109">
        <w:rPr>
          <w:sz w:val="22"/>
          <w:szCs w:val="22"/>
        </w:rPr>
        <w:t xml:space="preserve">onversion </w:t>
      </w:r>
      <w:r>
        <w:rPr>
          <w:sz w:val="22"/>
          <w:szCs w:val="22"/>
        </w:rPr>
        <w:t>p</w:t>
      </w:r>
      <w:r w:rsidRPr="00173109">
        <w:rPr>
          <w:sz w:val="22"/>
          <w:szCs w:val="22"/>
        </w:rPr>
        <w:t>roject</w:t>
      </w:r>
      <w:r>
        <w:rPr>
          <w:sz w:val="22"/>
          <w:szCs w:val="22"/>
        </w:rPr>
        <w:t xml:space="preserve">. </w:t>
      </w:r>
      <w:r w:rsidRPr="00173109">
        <w:rPr>
          <w:sz w:val="22"/>
          <w:szCs w:val="22"/>
        </w:rPr>
        <w:t xml:space="preserve">This is a Tier </w:t>
      </w:r>
      <w:r>
        <w:rPr>
          <w:sz w:val="22"/>
          <w:szCs w:val="22"/>
        </w:rPr>
        <w:t>3</w:t>
      </w:r>
      <w:r w:rsidRPr="00173109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51.7</w:t>
      </w:r>
      <w:r w:rsidRPr="00173109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This project has been submitted for the RPG comments.</w:t>
      </w:r>
    </w:p>
    <w:p w14:paraId="465E44F4" w14:textId="77777777" w:rsidR="003B4163" w:rsidRDefault="003B4163"/>
    <w:p w14:paraId="465E44F5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65E44F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65E44F7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</w:t>
      </w:r>
      <w:proofErr w:type="spellStart"/>
      <w:r>
        <w:rPr>
          <w:sz w:val="22"/>
          <w:szCs w:val="22"/>
        </w:rPr>
        <w:t>listserve</w:t>
      </w:r>
      <w:proofErr w:type="spellEnd"/>
      <w:r>
        <w:rPr>
          <w:sz w:val="22"/>
          <w:szCs w:val="22"/>
        </w:rPr>
        <w:t xml:space="preserve">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65E44F8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65E44F9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65E44FA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65E44FB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5E44FC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65E44FD" w14:textId="77777777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 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465E44FE" w14:textId="77777777" w:rsidR="007428B6" w:rsidRPr="007428B6" w:rsidRDefault="007428B6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2018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18SSWG Update 1 Base Cases and TPIT</w:t>
      </w:r>
    </w:p>
    <w:p w14:paraId="465E44FF" w14:textId="77777777" w:rsidR="00375779" w:rsidRDefault="007428B6" w:rsidP="0037577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31</w:t>
      </w:r>
      <w:r w:rsidR="00375779">
        <w:rPr>
          <w:rFonts w:eastAsia="SymbolMT"/>
          <w:sz w:val="22"/>
          <w:szCs w:val="22"/>
        </w:rPr>
        <w:t>, 201</w:t>
      </w:r>
      <w:r w:rsidR="004939E8">
        <w:rPr>
          <w:rFonts w:eastAsia="SymbolMT"/>
          <w:sz w:val="22"/>
          <w:szCs w:val="22"/>
        </w:rPr>
        <w:t>8</w:t>
      </w:r>
      <w:r w:rsidR="00375779">
        <w:rPr>
          <w:rFonts w:eastAsia="SymbolMT"/>
          <w:sz w:val="22"/>
          <w:szCs w:val="22"/>
        </w:rPr>
        <w:tab/>
      </w:r>
      <w:r w:rsidR="004845B1">
        <w:rPr>
          <w:rFonts w:eastAsia="SymbolMT"/>
          <w:sz w:val="22"/>
          <w:szCs w:val="22"/>
        </w:rPr>
        <w:tab/>
        <w:t>P</w:t>
      </w:r>
      <w:r w:rsidR="00375779">
        <w:rPr>
          <w:rFonts w:eastAsia="SymbolMT"/>
          <w:sz w:val="22"/>
          <w:szCs w:val="22"/>
        </w:rPr>
        <w:t>ost Contingency definitions and Planning Data Dictionary</w:t>
      </w:r>
    </w:p>
    <w:p w14:paraId="465E4500" w14:textId="77777777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  <w:r w:rsidR="00375779">
        <w:rPr>
          <w:rFonts w:eastAsia="SymbolMT"/>
          <w:sz w:val="22"/>
          <w:szCs w:val="22"/>
        </w:rPr>
        <w:t>The 6.9(2) Deadline shown in red have received a notification that the 60 day deadline has past and the set of planning data has not been received.</w:t>
      </w:r>
      <w:r w:rsidR="00574D4D">
        <w:rPr>
          <w:rFonts w:eastAsia="SymbolMT"/>
          <w:sz w:val="22"/>
          <w:szCs w:val="22"/>
        </w:rPr>
        <w:t xml:space="preserve"> </w:t>
      </w:r>
    </w:p>
    <w:p w14:paraId="465E4501" w14:textId="77777777"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465E450E" wp14:editId="465E450F">
            <wp:extent cx="6858000" cy="4429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65E4502" w14:textId="485E2D69" w:rsidR="0017533C" w:rsidRPr="000E4FE5" w:rsidRDefault="00D7272F" w:rsidP="000E4FE5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465E4503" w14:textId="756768CF" w:rsidR="005153AC" w:rsidRPr="006C4750" w:rsidRDefault="00676299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7CE9E23" wp14:editId="506D43F1">
            <wp:extent cx="5242692" cy="3887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692" cy="388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CBC52" wp14:editId="69383ABC">
            <wp:extent cx="5252391" cy="3905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anBasinOilRigCount_09.2018.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281" cy="390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450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lastRenderedPageBreak/>
        <w:t>Other Notable Activities</w:t>
      </w:r>
      <w:bookmarkEnd w:id="256"/>
    </w:p>
    <w:p w14:paraId="465E4505" w14:textId="77777777" w:rsidR="005F4362" w:rsidRDefault="00846B3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360F7F">
        <w:rPr>
          <w:sz w:val="22"/>
          <w:szCs w:val="22"/>
        </w:rPr>
        <w:t>continues to develop</w:t>
      </w:r>
      <w:r w:rsidR="00D369D5">
        <w:rPr>
          <w:sz w:val="22"/>
          <w:szCs w:val="22"/>
        </w:rPr>
        <w:t xml:space="preserve"> </w:t>
      </w:r>
      <w:r>
        <w:rPr>
          <w:sz w:val="22"/>
          <w:szCs w:val="22"/>
        </w:rPr>
        <w:t>the 2018 Regional Transmission Plan</w:t>
      </w:r>
      <w:r w:rsidR="002E3357">
        <w:rPr>
          <w:sz w:val="22"/>
          <w:szCs w:val="22"/>
        </w:rPr>
        <w:t xml:space="preserve"> (RTP)</w:t>
      </w:r>
      <w:r>
        <w:rPr>
          <w:sz w:val="22"/>
          <w:szCs w:val="22"/>
        </w:rPr>
        <w:t xml:space="preserve"> study</w:t>
      </w:r>
      <w:r w:rsidR="00321D3D">
        <w:rPr>
          <w:sz w:val="22"/>
          <w:szCs w:val="22"/>
        </w:rPr>
        <w:t>.</w:t>
      </w:r>
      <w:r w:rsidR="00321D3D" w:rsidRPr="00321D3D">
        <w:rPr>
          <w:color w:val="000000"/>
          <w:sz w:val="22"/>
          <w:szCs w:val="22"/>
        </w:rPr>
        <w:t xml:space="preserve"> </w:t>
      </w:r>
      <w:r w:rsidR="00321D3D">
        <w:rPr>
          <w:color w:val="000000"/>
          <w:sz w:val="22"/>
          <w:szCs w:val="22"/>
        </w:rPr>
        <w:t xml:space="preserve">The preliminary secure reliability cases along with a list of transmission upgrades and additions for all study regions have been shared with the RPG as of </w:t>
      </w:r>
      <w:r w:rsidR="008F3318">
        <w:rPr>
          <w:color w:val="000000"/>
          <w:sz w:val="22"/>
          <w:szCs w:val="22"/>
        </w:rPr>
        <w:t>October 1</w:t>
      </w:r>
      <w:r w:rsidR="00321D3D">
        <w:rPr>
          <w:color w:val="000000"/>
          <w:sz w:val="22"/>
          <w:szCs w:val="22"/>
        </w:rPr>
        <w:t>, 2018</w:t>
      </w:r>
      <w:r w:rsidR="00C50C03">
        <w:rPr>
          <w:sz w:val="22"/>
          <w:szCs w:val="22"/>
        </w:rPr>
        <w:t xml:space="preserve">. </w:t>
      </w:r>
      <w:r w:rsidR="00321D3D">
        <w:rPr>
          <w:color w:val="000000"/>
          <w:sz w:val="22"/>
          <w:szCs w:val="22"/>
        </w:rPr>
        <w:t xml:space="preserve">ERCOT is currently working on </w:t>
      </w:r>
      <w:r w:rsidR="008F3318">
        <w:rPr>
          <w:color w:val="000000"/>
          <w:sz w:val="22"/>
          <w:szCs w:val="22"/>
        </w:rPr>
        <w:t>additional reliability analysis which includes TPL sensitivity analysis, short-circuit analysis and long-lead time equipment analysis</w:t>
      </w:r>
      <w:r w:rsidR="00321D3D">
        <w:rPr>
          <w:color w:val="000000"/>
          <w:sz w:val="22"/>
          <w:szCs w:val="22"/>
        </w:rPr>
        <w:t>.</w:t>
      </w:r>
      <w:r w:rsidR="008F3318">
        <w:rPr>
          <w:color w:val="000000"/>
          <w:sz w:val="22"/>
          <w:szCs w:val="22"/>
        </w:rPr>
        <w:t xml:space="preserve"> ERCOT also posted the input start cases and congestion from the 2018 RTP economic analysis on September 24, 2018. </w:t>
      </w:r>
      <w:r w:rsidR="008F3318">
        <w:rPr>
          <w:sz w:val="22"/>
          <w:szCs w:val="22"/>
        </w:rPr>
        <w:t>Stakeholders are encouraged to review and provide feedback on the posted results.</w:t>
      </w:r>
    </w:p>
    <w:p w14:paraId="465E4506" w14:textId="77777777" w:rsidR="00375E26" w:rsidRPr="00BC2A06" w:rsidRDefault="003660FE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continues to work on the 2018 Long-</w:t>
      </w:r>
      <w:r w:rsidR="00D4029D">
        <w:rPr>
          <w:sz w:val="22"/>
          <w:szCs w:val="22"/>
        </w:rPr>
        <w:t xml:space="preserve">Term </w:t>
      </w:r>
      <w:r>
        <w:rPr>
          <w:sz w:val="22"/>
          <w:szCs w:val="22"/>
        </w:rPr>
        <w:t xml:space="preserve">System Assessment (LTSA). </w:t>
      </w:r>
      <w:r w:rsidR="00375E26">
        <w:rPr>
          <w:sz w:val="22"/>
          <w:szCs w:val="22"/>
        </w:rPr>
        <w:t xml:space="preserve">ERCOT </w:t>
      </w:r>
      <w:r w:rsidR="002163FE">
        <w:rPr>
          <w:sz w:val="22"/>
          <w:szCs w:val="22"/>
        </w:rPr>
        <w:t>has completed its</w:t>
      </w:r>
      <w:r w:rsidR="00797736">
        <w:rPr>
          <w:sz w:val="22"/>
          <w:szCs w:val="22"/>
        </w:rPr>
        <w:t xml:space="preserve"> initial</w:t>
      </w:r>
      <w:r w:rsidR="002E3357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generation expansion </w:t>
      </w:r>
      <w:r w:rsidR="00D45081">
        <w:rPr>
          <w:sz w:val="22"/>
          <w:szCs w:val="22"/>
        </w:rPr>
        <w:t xml:space="preserve">analysis </w:t>
      </w:r>
      <w:r w:rsidR="002E3357">
        <w:rPr>
          <w:sz w:val="22"/>
          <w:szCs w:val="22"/>
        </w:rPr>
        <w:t xml:space="preserve">for </w:t>
      </w:r>
      <w:r w:rsidR="002163FE">
        <w:rPr>
          <w:sz w:val="22"/>
          <w:szCs w:val="22"/>
        </w:rPr>
        <w:t>all</w:t>
      </w:r>
      <w:r w:rsidR="00AF2840">
        <w:rPr>
          <w:sz w:val="22"/>
          <w:szCs w:val="22"/>
        </w:rPr>
        <w:t xml:space="preserve"> </w:t>
      </w:r>
      <w:r w:rsidR="00C50C03">
        <w:rPr>
          <w:sz w:val="22"/>
          <w:szCs w:val="22"/>
        </w:rPr>
        <w:t>five</w:t>
      </w:r>
      <w:r w:rsidR="002E3357">
        <w:rPr>
          <w:sz w:val="22"/>
          <w:szCs w:val="22"/>
        </w:rPr>
        <w:t xml:space="preserve"> scenario</w:t>
      </w:r>
      <w:r w:rsidR="00C50C03">
        <w:rPr>
          <w:sz w:val="22"/>
          <w:szCs w:val="22"/>
        </w:rPr>
        <w:t>s</w:t>
      </w:r>
      <w:r w:rsidR="002163FE">
        <w:rPr>
          <w:sz w:val="22"/>
          <w:szCs w:val="22"/>
        </w:rPr>
        <w:t>. The results of these analyses were presented at</w:t>
      </w:r>
      <w:r w:rsidR="00797736">
        <w:rPr>
          <w:sz w:val="22"/>
          <w:szCs w:val="22"/>
        </w:rPr>
        <w:t xml:space="preserve"> the </w:t>
      </w:r>
      <w:r w:rsidR="00C50C03">
        <w:rPr>
          <w:sz w:val="22"/>
          <w:szCs w:val="22"/>
        </w:rPr>
        <w:t xml:space="preserve">April </w:t>
      </w:r>
      <w:r w:rsidR="002163FE">
        <w:rPr>
          <w:sz w:val="22"/>
          <w:szCs w:val="22"/>
        </w:rPr>
        <w:t xml:space="preserve">and May </w:t>
      </w:r>
      <w:r w:rsidR="00797736">
        <w:rPr>
          <w:sz w:val="22"/>
          <w:szCs w:val="22"/>
        </w:rPr>
        <w:t>RPG</w:t>
      </w:r>
      <w:r w:rsidR="00F62D84">
        <w:rPr>
          <w:sz w:val="22"/>
          <w:szCs w:val="22"/>
        </w:rPr>
        <w:t xml:space="preserve"> meeting</w:t>
      </w:r>
      <w:r w:rsidR="002163FE">
        <w:rPr>
          <w:sz w:val="22"/>
          <w:szCs w:val="22"/>
        </w:rPr>
        <w:t>s</w:t>
      </w:r>
      <w:r w:rsidR="00375E26">
        <w:rPr>
          <w:sz w:val="22"/>
          <w:szCs w:val="22"/>
        </w:rPr>
        <w:t>.</w:t>
      </w:r>
      <w:r w:rsidR="002E3357">
        <w:rPr>
          <w:sz w:val="22"/>
          <w:szCs w:val="22"/>
        </w:rPr>
        <w:t xml:space="preserve"> </w:t>
      </w:r>
      <w:r w:rsidR="00797736">
        <w:rPr>
          <w:sz w:val="22"/>
          <w:szCs w:val="22"/>
        </w:rPr>
        <w:t xml:space="preserve">ERCOT </w:t>
      </w:r>
      <w:r w:rsidR="00D97626">
        <w:rPr>
          <w:sz w:val="22"/>
          <w:szCs w:val="22"/>
        </w:rPr>
        <w:t>is currently working on</w:t>
      </w:r>
      <w:r w:rsidR="00D369D5">
        <w:rPr>
          <w:sz w:val="22"/>
          <w:szCs w:val="22"/>
        </w:rPr>
        <w:t xml:space="preserve"> the</w:t>
      </w:r>
      <w:r w:rsidR="00797736">
        <w:rPr>
          <w:sz w:val="22"/>
          <w:szCs w:val="22"/>
        </w:rPr>
        <w:t xml:space="preserve"> </w:t>
      </w:r>
      <w:r w:rsidR="00F62D84">
        <w:rPr>
          <w:sz w:val="22"/>
          <w:szCs w:val="22"/>
        </w:rPr>
        <w:t xml:space="preserve">transmission expansion </w:t>
      </w:r>
      <w:r w:rsidR="00797736">
        <w:rPr>
          <w:sz w:val="22"/>
          <w:szCs w:val="22"/>
        </w:rPr>
        <w:t>analysis for the Current Trends scenario.</w:t>
      </w:r>
    </w:p>
    <w:p w14:paraId="465E4507" w14:textId="77777777" w:rsidR="005076DA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7B2458">
        <w:rPr>
          <w:sz w:val="22"/>
          <w:szCs w:val="22"/>
        </w:rPr>
        <w:t xml:space="preserve">The SPWG </w:t>
      </w:r>
      <w:r w:rsidR="0009216D" w:rsidRPr="007B2458">
        <w:rPr>
          <w:sz w:val="22"/>
          <w:szCs w:val="22"/>
        </w:rPr>
        <w:t>completed</w:t>
      </w:r>
      <w:r w:rsidR="008857C3" w:rsidRPr="007B2458">
        <w:rPr>
          <w:sz w:val="22"/>
          <w:szCs w:val="22"/>
        </w:rPr>
        <w:t xml:space="preserve"> the 201</w:t>
      </w:r>
      <w:r w:rsidR="006A3F96" w:rsidRPr="007B2458">
        <w:rPr>
          <w:sz w:val="22"/>
          <w:szCs w:val="22"/>
        </w:rPr>
        <w:t>8</w:t>
      </w:r>
      <w:r w:rsidR="008857C3" w:rsidRPr="007B2458">
        <w:rPr>
          <w:sz w:val="22"/>
          <w:szCs w:val="22"/>
        </w:rPr>
        <w:t xml:space="preserve"> </w:t>
      </w:r>
      <w:r w:rsidR="0009216D" w:rsidRPr="007B2458">
        <w:rPr>
          <w:sz w:val="22"/>
          <w:szCs w:val="22"/>
        </w:rPr>
        <w:t>C</w:t>
      </w:r>
      <w:r w:rsidR="008857C3" w:rsidRPr="007B2458">
        <w:rPr>
          <w:sz w:val="22"/>
          <w:szCs w:val="22"/>
        </w:rPr>
        <w:t>Y base cases</w:t>
      </w:r>
      <w:r w:rsidR="0009216D" w:rsidRPr="007B2458">
        <w:rPr>
          <w:sz w:val="22"/>
          <w:szCs w:val="22"/>
        </w:rPr>
        <w:t xml:space="preserve"> and the 2019-2023 FY cases.</w:t>
      </w:r>
    </w:p>
    <w:p w14:paraId="465E4508" w14:textId="380A6FF0" w:rsidR="007B352C" w:rsidRDefault="007B352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The DWG</w:t>
      </w:r>
      <w:r w:rsidR="00DB093A">
        <w:rPr>
          <w:sz w:val="22"/>
          <w:szCs w:val="22"/>
        </w:rPr>
        <w:t xml:space="preserve"> has </w:t>
      </w:r>
      <w:r w:rsidR="003B6C58">
        <w:rPr>
          <w:sz w:val="22"/>
          <w:szCs w:val="22"/>
        </w:rPr>
        <w:t xml:space="preserve">begun </w:t>
      </w:r>
      <w:r w:rsidR="00DB093A">
        <w:rPr>
          <w:sz w:val="22"/>
          <w:szCs w:val="22"/>
        </w:rPr>
        <w:t>the 2018-2019 flat</w:t>
      </w:r>
      <w:r w:rsidR="003B6C58">
        <w:rPr>
          <w:sz w:val="22"/>
          <w:szCs w:val="22"/>
        </w:rPr>
        <w:t>-start</w:t>
      </w:r>
      <w:r w:rsidR="0093440F">
        <w:rPr>
          <w:sz w:val="22"/>
          <w:szCs w:val="22"/>
        </w:rPr>
        <w:t xml:space="preserve"> </w:t>
      </w:r>
      <w:r>
        <w:rPr>
          <w:sz w:val="22"/>
          <w:szCs w:val="22"/>
        </w:rPr>
        <w:t>case development for 2021 Summer Peak, 2022 HWLL, and 2025 Summer Peak cases.</w:t>
      </w:r>
    </w:p>
    <w:p w14:paraId="465E4509" w14:textId="77777777" w:rsidR="008173EC" w:rsidRDefault="008173EC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ERCOT </w:t>
      </w:r>
      <w:r w:rsidR="00387846">
        <w:rPr>
          <w:sz w:val="22"/>
          <w:szCs w:val="22"/>
        </w:rPr>
        <w:t xml:space="preserve">is conducting </w:t>
      </w:r>
      <w:r>
        <w:rPr>
          <w:sz w:val="22"/>
          <w:szCs w:val="22"/>
        </w:rPr>
        <w:t>the Southern Cross DC Tie Interconnection study</w:t>
      </w:r>
      <w:r w:rsidR="00E640D8">
        <w:rPr>
          <w:sz w:val="22"/>
          <w:szCs w:val="22"/>
        </w:rPr>
        <w:t xml:space="preserve"> to meet Public Utility Commission of Texas directives</w:t>
      </w:r>
      <w:r>
        <w:rPr>
          <w:sz w:val="22"/>
          <w:szCs w:val="22"/>
        </w:rPr>
        <w:t>.</w:t>
      </w:r>
    </w:p>
    <w:p w14:paraId="465E450A" w14:textId="77777777" w:rsidR="00B04F56" w:rsidRPr="00B04F56" w:rsidRDefault="00B04F56" w:rsidP="00B04F56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04F56">
        <w:rPr>
          <w:sz w:val="22"/>
          <w:szCs w:val="22"/>
        </w:rPr>
        <w:t>ERCOT is conducting the study required by NERC Alert (https://www.nerc.com/pa/rrm/bpsa/Alerts%20DL/NERC_Alert_Loss_of_Solar_Resources_during_Transmission_Disturbance-II_2018.pdf) and plan</w:t>
      </w:r>
      <w:r w:rsidR="003B6C58">
        <w:rPr>
          <w:sz w:val="22"/>
          <w:szCs w:val="22"/>
        </w:rPr>
        <w:t>s</w:t>
      </w:r>
      <w:r w:rsidRPr="00B04F56">
        <w:rPr>
          <w:sz w:val="22"/>
          <w:szCs w:val="22"/>
        </w:rPr>
        <w:t xml:space="preserve"> to complete the study no later than December 7, 2018.     </w:t>
      </w:r>
    </w:p>
    <w:p w14:paraId="465E450B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66A71" w14:textId="77777777" w:rsidR="00306971" w:rsidRDefault="00306971">
      <w:r>
        <w:separator/>
      </w:r>
    </w:p>
  </w:endnote>
  <w:endnote w:type="continuationSeparator" w:id="0">
    <w:p w14:paraId="30C102A8" w14:textId="77777777" w:rsidR="00306971" w:rsidRDefault="003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E4518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74DC2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B3622" w14:textId="77777777" w:rsidR="00306971" w:rsidRDefault="00306971">
      <w:r>
        <w:separator/>
      </w:r>
    </w:p>
  </w:footnote>
  <w:footnote w:type="continuationSeparator" w:id="0">
    <w:p w14:paraId="2093D5B9" w14:textId="77777777" w:rsidR="00306971" w:rsidRDefault="00306971">
      <w:r>
        <w:continuationSeparator/>
      </w:r>
    </w:p>
  </w:footnote>
  <w:footnote w:id="1">
    <w:p w14:paraId="465E4519" w14:textId="0FF113A1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+/- </w:t>
      </w:r>
      <w:proofErr w:type="gramStart"/>
      <w:r>
        <w:rPr>
          <w:lang w:val="en-US"/>
        </w:rPr>
        <w:t>symbol</w:t>
      </w:r>
      <w:proofErr w:type="gramEnd"/>
      <w:r>
        <w:rPr>
          <w:lang w:val="en-US"/>
        </w:rPr>
        <w:t xml:space="preserve">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>There are 3</w:t>
      </w:r>
      <w:r w:rsidR="00C403E0">
        <w:rPr>
          <w:lang w:val="en-US"/>
        </w:rPr>
        <w:t>8</w:t>
      </w:r>
      <w:r w:rsidR="00676299">
        <w:rPr>
          <w:lang w:val="en-US"/>
        </w:rPr>
        <w:t>3</w:t>
      </w:r>
      <w:r w:rsidR="009333F3">
        <w:rPr>
          <w:lang w:val="en-US"/>
        </w:rPr>
        <w:t xml:space="preserve"> 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676299">
        <w:rPr>
          <w:lang w:val="en-US"/>
        </w:rPr>
        <w:t>de</w:t>
      </w:r>
      <w:r w:rsidR="000E1370">
        <w:rPr>
          <w:lang w:val="en-US"/>
        </w:rPr>
        <w:t>crease of</w:t>
      </w:r>
      <w:r w:rsidR="006709EA">
        <w:rPr>
          <w:lang w:val="en-US"/>
        </w:rPr>
        <w:t xml:space="preserve"> </w:t>
      </w:r>
      <w:r w:rsidR="00676299">
        <w:rPr>
          <w:lang w:val="en-US"/>
        </w:rPr>
        <w:t>3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5153AC">
        <w:rPr>
          <w:lang w:val="en-US"/>
        </w:rPr>
        <w:t>September</w:t>
      </w:r>
      <w:r w:rsidR="00F128AF">
        <w:rPr>
          <w:lang w:val="en-US"/>
        </w:rPr>
        <w:t xml:space="preserve"> </w:t>
      </w:r>
      <w:r w:rsidR="00676299">
        <w:rPr>
          <w:lang w:val="en-US"/>
        </w:rPr>
        <w:t xml:space="preserve">to October </w:t>
      </w:r>
      <w:r w:rsidR="00F128AF">
        <w:rPr>
          <w:lang w:val="en-US"/>
        </w:rPr>
        <w:t>2018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64"/>
    <w:rsid w:val="0013404F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FE8"/>
    <w:rsid w:val="004B7256"/>
    <w:rsid w:val="004B74FC"/>
    <w:rsid w:val="004B7B20"/>
    <w:rsid w:val="004C0046"/>
    <w:rsid w:val="004C008F"/>
    <w:rsid w:val="004C067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741"/>
    <w:rsid w:val="0053097B"/>
    <w:rsid w:val="00530995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78BD"/>
    <w:rsid w:val="007778F0"/>
    <w:rsid w:val="00780A83"/>
    <w:rsid w:val="00780BFB"/>
    <w:rsid w:val="007810FD"/>
    <w:rsid w:val="00781772"/>
    <w:rsid w:val="00781A7C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6198"/>
    <w:rsid w:val="008C6619"/>
    <w:rsid w:val="008C6952"/>
    <w:rsid w:val="008C7DEC"/>
    <w:rsid w:val="008D0879"/>
    <w:rsid w:val="008D2099"/>
    <w:rsid w:val="008D20F3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512"/>
    <w:rsid w:val="009B2647"/>
    <w:rsid w:val="009B29D7"/>
    <w:rsid w:val="009B2AF3"/>
    <w:rsid w:val="009B3A2A"/>
    <w:rsid w:val="009B3C13"/>
    <w:rsid w:val="009B4311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51A"/>
    <w:rsid w:val="00D64094"/>
    <w:rsid w:val="00D6412A"/>
    <w:rsid w:val="00D64427"/>
    <w:rsid w:val="00D645A9"/>
    <w:rsid w:val="00D649A9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911"/>
    <w:rsid w:val="00DD7935"/>
    <w:rsid w:val="00DE0B09"/>
    <w:rsid w:val="00DE0E86"/>
    <w:rsid w:val="00DE1777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D07"/>
    <w:rsid w:val="00E55BBC"/>
    <w:rsid w:val="00E55C12"/>
    <w:rsid w:val="00E55EB1"/>
    <w:rsid w:val="00E56606"/>
    <w:rsid w:val="00E5668F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FFB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CE0"/>
    <w:rsid w:val="00F71C56"/>
    <w:rsid w:val="00F71E60"/>
    <w:rsid w:val="00F720C8"/>
    <w:rsid w:val="00F726EC"/>
    <w:rsid w:val="00F72AC2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A1"/>
    <w:rsid w:val="00F80E79"/>
    <w:rsid w:val="00F80EAC"/>
    <w:rsid w:val="00F80FF5"/>
    <w:rsid w:val="00F81391"/>
    <w:rsid w:val="00F816AF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5E44C9"/>
  <w15:chartTrackingRefBased/>
  <w15:docId w15:val="{D78386C4-DCF0-45A5-A045-92C8EA05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87D1B-15A3-4790-B612-8F030780093E}">
  <ds:schemaRefs>
    <ds:schemaRef ds:uri="http://schemas.microsoft.com/office/2006/documentManagement/types"/>
    <ds:schemaRef ds:uri="c34af464-7aa1-4edd-9be4-83dffc1cb92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E0A0A4-AA54-42DD-80FC-58BFD886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5</Pages>
  <Words>656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4607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2018-11-27T16:06:00Z</dcterms:created>
  <dcterms:modified xsi:type="dcterms:W3CDTF">2018-11-27T16:06:00Z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