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33F" w:rsidRDefault="00C0333F" w:rsidP="00C0333F">
      <w:r>
        <w:rPr>
          <w:b/>
          <w:bCs/>
          <w:u w:val="single"/>
        </w:rPr>
        <w:t xml:space="preserve">Exelon </w:t>
      </w:r>
      <w:r>
        <w:rPr>
          <w:b/>
          <w:bCs/>
          <w:u w:val="single"/>
        </w:rPr>
        <w:t xml:space="preserve">2018 Brattle </w:t>
      </w:r>
      <w:bookmarkStart w:id="0" w:name="_GoBack"/>
      <w:bookmarkEnd w:id="0"/>
      <w:r>
        <w:rPr>
          <w:b/>
          <w:bCs/>
          <w:u w:val="single"/>
        </w:rPr>
        <w:t xml:space="preserve">MERM Study </w:t>
      </w:r>
      <w:r>
        <w:rPr>
          <w:b/>
          <w:bCs/>
          <w:u w:val="single"/>
        </w:rPr>
        <w:t>Questions:</w:t>
      </w:r>
    </w:p>
    <w:p w:rsidR="00C0333F" w:rsidRDefault="00C0333F" w:rsidP="00C0333F">
      <w:r>
        <w:rPr>
          <w:b/>
          <w:bCs/>
        </w:rPr>
        <w:t>Topic:    Number of years used to model weather uncertainty</w:t>
      </w:r>
    </w:p>
    <w:p w:rsidR="00C0333F" w:rsidRDefault="00C0333F" w:rsidP="00C0333F">
      <w:r>
        <w:t>Q1:         What was the reasoning behind increasing the number of years used to model weather uncertainty from 15 to 38?</w:t>
      </w:r>
    </w:p>
    <w:p w:rsidR="00C0333F" w:rsidRDefault="00C0333F" w:rsidP="00C0333F">
      <w:r>
        <w:t>Q2:         How would the results have been different had you used 15 years, as in the prior (2014) EORM report?</w:t>
      </w:r>
    </w:p>
    <w:p w:rsidR="00C0333F" w:rsidRDefault="00C0333F" w:rsidP="00C0333F">
      <w:r>
        <w:t>Q3:         Did Brattle/ERCOT make any adjustments for how the relationship between load and weather might have changed from 1980 to 2018?</w:t>
      </w:r>
    </w:p>
    <w:p w:rsidR="00C0333F" w:rsidRDefault="00C0333F" w:rsidP="00C0333F">
      <w:r>
        <w:t>Q4:         Does this approach implicitly assume that there is no long-term temperature trend in ERCOT?  How would the analysis change if there was such a trend?</w:t>
      </w:r>
    </w:p>
    <w:p w:rsidR="00C0333F" w:rsidRDefault="00C0333F" w:rsidP="00C0333F">
      <w:r>
        <w:t> </w:t>
      </w:r>
    </w:p>
    <w:p w:rsidR="00C0333F" w:rsidRDefault="00C0333F" w:rsidP="00C0333F">
      <w:r>
        <w:rPr>
          <w:b/>
          <w:bCs/>
        </w:rPr>
        <w:t>Topic:    Average/mean weather-normalized load</w:t>
      </w:r>
    </w:p>
    <w:p w:rsidR="00C0333F" w:rsidRDefault="00C0333F" w:rsidP="00C0333F">
      <w:r>
        <w:t>Q1:         In figure A1-1, the blue bars appear to represent the weather normalized peak demand by year, but the average of these bars appears to be below 100%. Does this imply that when SERVM simulates peak demand outcomes, the average of those simulated peak demands is also less than 100% of the forecasted 50/50 peak demand?</w:t>
      </w:r>
    </w:p>
    <w:p w:rsidR="00C0333F" w:rsidRDefault="00C0333F" w:rsidP="00C0333F">
      <w:r>
        <w:t> </w:t>
      </w:r>
    </w:p>
    <w:p w:rsidR="00C0333F" w:rsidRDefault="00C0333F" w:rsidP="00C0333F">
      <w:r>
        <w:rPr>
          <w:b/>
          <w:bCs/>
        </w:rPr>
        <w:t>Topic:    Forced outage rates</w:t>
      </w:r>
    </w:p>
    <w:p w:rsidR="00C0333F" w:rsidRDefault="00C0333F" w:rsidP="00C0333F">
      <w:r>
        <w:t>Q1:         Brattle/ERCOT uses a three-year period from 2015-2017 to calculate forced outage rates in the current report, which results in a substantial decrease in fleet-wide EFOR to 4.8% from 6.8% in the prior (2014) report. Did the prior report also use a trailing three-year period?</w:t>
      </w:r>
    </w:p>
    <w:p w:rsidR="00C0333F" w:rsidRDefault="00C0333F" w:rsidP="00C0333F">
      <w:r>
        <w:t>Q2:         Does Brattle/ERCOT believe that these values reflect realistic expectations of long-term forced outage rates?</w:t>
      </w:r>
    </w:p>
    <w:p w:rsidR="00B178F1" w:rsidRPr="00C0333F" w:rsidRDefault="00B178F1" w:rsidP="00C0333F"/>
    <w:sectPr w:rsidR="00B178F1" w:rsidRPr="00C033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33F"/>
    <w:rsid w:val="00B178F1"/>
    <w:rsid w:val="00C0333F"/>
    <w:rsid w:val="00EA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62CA1"/>
  <w15:chartTrackingRefBased/>
  <w15:docId w15:val="{96D3604C-8757-482B-9E36-A2019D532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333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33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Shaw, Marka:(BSC)</dc:creator>
  <cp:keywords/>
  <dc:description/>
  <cp:lastModifiedBy>Shaw, Marka:(BSC)</cp:lastModifiedBy>
  <cp:revision>1</cp:revision>
  <dcterms:created xsi:type="dcterms:W3CDTF">2018-10-19T14:37:00Z</dcterms:created>
  <dcterms:modified xsi:type="dcterms:W3CDTF">2018-10-19T14:38:00Z</dcterms:modified>
</cp:coreProperties>
</file>