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D218" w14:textId="77777777" w:rsidR="00454F52" w:rsidRDefault="00454F52" w:rsidP="00454F52">
      <w:pPr>
        <w:pStyle w:val="TOCHead"/>
      </w:pPr>
      <w:bookmarkStart w:id="0" w:name="_GoBack"/>
      <w:bookmarkEnd w:id="0"/>
    </w:p>
    <w:p w14:paraId="0AA3D219" w14:textId="77777777" w:rsidR="00897E98" w:rsidRDefault="00897E98" w:rsidP="00454F52">
      <w:pPr>
        <w:pStyle w:val="TOCHead"/>
      </w:pPr>
    </w:p>
    <w:p w14:paraId="0AA3D21A" w14:textId="77777777"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1"/>
        <w:gridCol w:w="2503"/>
        <w:gridCol w:w="3190"/>
        <w:gridCol w:w="250"/>
        <w:gridCol w:w="2355"/>
        <w:gridCol w:w="2146"/>
        <w:gridCol w:w="673"/>
      </w:tblGrid>
      <w:tr w:rsidR="00897E98" w:rsidRPr="000C60C4" w14:paraId="0AA3D21F" w14:textId="77777777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14:paraId="0AA3D21B" w14:textId="77777777"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A3D258" wp14:editId="0AA3D259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14:paraId="0AA3D21C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14:paraId="0AA3D21D" w14:textId="77777777"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14:paraId="0AA3D21E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0AA3D223" w14:textId="77777777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14:paraId="0AA3D220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0AA3D221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0AA3D222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0AA3D22A" w14:textId="77777777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14:paraId="0AA3D224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0AA3D225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0AA3D226" w14:textId="77777777"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14:paraId="0AA3D227" w14:textId="7D929416" w:rsidR="00897E98" w:rsidRPr="0090599B" w:rsidRDefault="009D4C82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August</w:t>
            </w:r>
            <w:r w:rsidR="00345F05">
              <w:rPr>
                <w:b/>
                <w:bCs/>
                <w:sz w:val="40"/>
                <w:szCs w:val="40"/>
              </w:rPr>
              <w:t xml:space="preserve"> </w:t>
            </w:r>
            <w:r w:rsidR="00897E98">
              <w:rPr>
                <w:b/>
                <w:bCs/>
                <w:sz w:val="40"/>
                <w:szCs w:val="40"/>
              </w:rPr>
              <w:t>201</w:t>
            </w:r>
            <w:r w:rsidR="00985265">
              <w:rPr>
                <w:b/>
                <w:bCs/>
                <w:sz w:val="40"/>
                <w:szCs w:val="40"/>
              </w:rPr>
              <w:t>8</w:t>
            </w:r>
          </w:p>
          <w:p w14:paraId="0AA3D228" w14:textId="77777777" w:rsidR="00897E98" w:rsidRDefault="00897E98" w:rsidP="00601ADB"/>
          <w:p w14:paraId="0AA3D229" w14:textId="77777777" w:rsidR="00897E98" w:rsidRPr="000C60C4" w:rsidRDefault="00897E98" w:rsidP="00601ADB"/>
        </w:tc>
      </w:tr>
      <w:tr w:rsidR="00897E98" w:rsidRPr="000C60C4" w14:paraId="0AA3D22E" w14:textId="77777777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14:paraId="0AA3D22B" w14:textId="77777777"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14:paraId="0AA3D22C" w14:textId="77777777"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14:paraId="0AA3D22D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0AA3D232" w14:textId="77777777" w:rsidTr="002B0394">
        <w:trPr>
          <w:trHeight w:val="311"/>
        </w:trPr>
        <w:tc>
          <w:tcPr>
            <w:tcW w:w="110" w:type="pct"/>
          </w:tcPr>
          <w:p w14:paraId="0AA3D22F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14:paraId="0AA3D230" w14:textId="77777777"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14:paraId="0AA3D231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14:paraId="0AA3D234" w14:textId="77777777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14:paraId="0AA3D233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1" w:name="_Hlk202932044"/>
          </w:p>
        </w:tc>
      </w:tr>
      <w:tr w:rsidR="00897E98" w:rsidRPr="000C60C4" w14:paraId="0AA3D23B" w14:textId="77777777" w:rsidTr="002B0394">
        <w:trPr>
          <w:trHeight w:val="855"/>
        </w:trPr>
        <w:tc>
          <w:tcPr>
            <w:tcW w:w="110" w:type="pct"/>
            <w:shd w:val="clear" w:color="auto" w:fill="auto"/>
          </w:tcPr>
          <w:p w14:paraId="0AA3D235" w14:textId="77777777"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14:paraId="0AA3D236" w14:textId="69721831" w:rsidR="00897E98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8173EC">
              <w:rPr>
                <w:b/>
                <w:sz w:val="22"/>
                <w:szCs w:val="22"/>
              </w:rPr>
              <w:t>638.8</w:t>
            </w:r>
            <w:r w:rsidR="00CA5DFF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>
              <w:rPr>
                <w:b/>
                <w:sz w:val="22"/>
                <w:szCs w:val="22"/>
              </w:rPr>
              <w:t>.</w:t>
            </w:r>
          </w:p>
          <w:p w14:paraId="0AA3D237" w14:textId="282CD093" w:rsidR="00897E98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FE7FAE" w:rsidRPr="005618B0">
              <w:rPr>
                <w:b/>
                <w:sz w:val="22"/>
                <w:szCs w:val="22"/>
              </w:rPr>
              <w:t>201</w:t>
            </w:r>
            <w:r w:rsidR="00FE7FAE">
              <w:rPr>
                <w:b/>
                <w:sz w:val="22"/>
                <w:szCs w:val="22"/>
              </w:rPr>
              <w:t>8</w:t>
            </w:r>
            <w:r w:rsidR="00FE7FAE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8173EC">
              <w:rPr>
                <w:b/>
                <w:sz w:val="22"/>
                <w:szCs w:val="22"/>
              </w:rPr>
              <w:t>396.6</w:t>
            </w:r>
            <w:r w:rsidR="005C2B3A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illion.</w:t>
            </w:r>
          </w:p>
          <w:p w14:paraId="0AA3D238" w14:textId="7E8015A7"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7428B6">
              <w:rPr>
                <w:b/>
                <w:sz w:val="22"/>
                <w:szCs w:val="22"/>
              </w:rPr>
              <w:t>6.49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9135C5">
              <w:rPr>
                <w:b/>
                <w:sz w:val="22"/>
                <w:szCs w:val="22"/>
              </w:rPr>
              <w:t>June</w:t>
            </w:r>
            <w:r w:rsidR="0009216D">
              <w:rPr>
                <w:b/>
                <w:sz w:val="22"/>
                <w:szCs w:val="22"/>
              </w:rPr>
              <w:t xml:space="preserve">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14:paraId="0AA3D239" w14:textId="12CB9B83" w:rsidR="00897E98" w:rsidRPr="0033354E" w:rsidRDefault="00897E98" w:rsidP="00CD0ED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18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9135C5">
              <w:rPr>
                <w:b/>
                <w:sz w:val="22"/>
                <w:szCs w:val="22"/>
              </w:rPr>
              <w:t>1.</w:t>
            </w:r>
            <w:r w:rsidR="007428B6">
              <w:rPr>
                <w:b/>
                <w:sz w:val="22"/>
                <w:szCs w:val="22"/>
              </w:rPr>
              <w:t>1</w:t>
            </w:r>
            <w:r w:rsidR="0009216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135C5">
              <w:rPr>
                <w:b/>
                <w:sz w:val="22"/>
                <w:szCs w:val="22"/>
              </w:rPr>
              <w:t>B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9135C5">
              <w:rPr>
                <w:b/>
                <w:sz w:val="22"/>
                <w:szCs w:val="22"/>
              </w:rPr>
              <w:t>June</w:t>
            </w:r>
            <w:r w:rsidR="0009216D">
              <w:rPr>
                <w:b/>
                <w:sz w:val="22"/>
                <w:szCs w:val="22"/>
              </w:rPr>
              <w:t xml:space="preserve">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14:paraId="0AA3D23A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1"/>
    </w:tbl>
    <w:p w14:paraId="0AA3D23C" w14:textId="77777777"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14:paraId="0AA3D23D" w14:textId="77777777" w:rsidR="009744A9" w:rsidRPr="00FE6608" w:rsidRDefault="005A0017" w:rsidP="003E48A7">
      <w:pPr>
        <w:pStyle w:val="TOCHead"/>
      </w:pPr>
      <w:bookmarkStart w:id="2" w:name="_Toc85343426"/>
      <w:bookmarkStart w:id="3" w:name="_Toc85343436"/>
      <w:bookmarkStart w:id="4" w:name="_Toc85343437"/>
      <w:bookmarkStart w:id="5" w:name="_Toc85343438"/>
      <w:bookmarkStart w:id="6" w:name="_Toc85343439"/>
      <w:bookmarkStart w:id="7" w:name="_Toc85343440"/>
      <w:bookmarkStart w:id="8" w:name="_Toc85343441"/>
      <w:bookmarkStart w:id="9" w:name="_Toc85343442"/>
      <w:bookmarkStart w:id="10" w:name="_Toc85343444"/>
      <w:bookmarkStart w:id="11" w:name="_Toc85343445"/>
      <w:bookmarkStart w:id="12" w:name="_Toc85343448"/>
      <w:bookmarkStart w:id="13" w:name="_Toc85343449"/>
      <w:bookmarkStart w:id="14" w:name="_Toc85343454"/>
      <w:bookmarkStart w:id="15" w:name="_Toc85343459"/>
      <w:bookmarkStart w:id="16" w:name="_Toc85343460"/>
      <w:bookmarkStart w:id="17" w:name="_Toc85343461"/>
      <w:bookmarkStart w:id="18" w:name="_Toc85343463"/>
      <w:bookmarkStart w:id="19" w:name="_Toc85343464"/>
      <w:bookmarkStart w:id="20" w:name="_Toc85343465"/>
      <w:bookmarkStart w:id="21" w:name="_Toc85343466"/>
      <w:bookmarkStart w:id="22" w:name="_Toc85343467"/>
      <w:bookmarkStart w:id="23" w:name="_Toc85343468"/>
      <w:bookmarkStart w:id="24" w:name="_Toc85343469"/>
      <w:bookmarkStart w:id="25" w:name="_Toc85343471"/>
      <w:bookmarkStart w:id="26" w:name="_Toc85343474"/>
      <w:bookmarkStart w:id="27" w:name="_Toc85343479"/>
      <w:bookmarkStart w:id="28" w:name="_Toc85343483"/>
      <w:bookmarkStart w:id="29" w:name="_Toc85343485"/>
      <w:bookmarkStart w:id="30" w:name="_Toc85343487"/>
      <w:bookmarkStart w:id="31" w:name="_Toc85343488"/>
      <w:bookmarkStart w:id="32" w:name="_Toc85343493"/>
      <w:bookmarkStart w:id="33" w:name="_Toc85343494"/>
      <w:bookmarkStart w:id="34" w:name="_Toc85343512"/>
      <w:bookmarkStart w:id="35" w:name="_Toc85343519"/>
      <w:bookmarkStart w:id="36" w:name="_Toc85343522"/>
      <w:bookmarkStart w:id="37" w:name="_Toc85343525"/>
      <w:bookmarkStart w:id="38" w:name="_Toc85343526"/>
      <w:bookmarkStart w:id="39" w:name="_Toc85343527"/>
      <w:bookmarkStart w:id="40" w:name="_Toc85343528"/>
      <w:bookmarkStart w:id="41" w:name="_Toc85343536"/>
      <w:bookmarkStart w:id="42" w:name="_Toc85343538"/>
      <w:bookmarkStart w:id="43" w:name="_Toc85343539"/>
      <w:bookmarkStart w:id="44" w:name="_Toc85343540"/>
      <w:bookmarkStart w:id="45" w:name="_Toc85343542"/>
      <w:bookmarkStart w:id="46" w:name="_Toc85343543"/>
      <w:bookmarkStart w:id="47" w:name="_Toc85343544"/>
      <w:bookmarkStart w:id="48" w:name="_Toc85343554"/>
      <w:bookmarkStart w:id="49" w:name="_Toc85343555"/>
      <w:bookmarkStart w:id="50" w:name="_Toc85343559"/>
      <w:bookmarkStart w:id="51" w:name="_Toc85343560"/>
      <w:bookmarkStart w:id="52" w:name="_Toc85343561"/>
      <w:bookmarkStart w:id="53" w:name="_Toc85343562"/>
      <w:bookmarkStart w:id="54" w:name="_Toc85343564"/>
      <w:bookmarkStart w:id="55" w:name="_Toc85343565"/>
      <w:bookmarkStart w:id="56" w:name="_Toc85343566"/>
      <w:bookmarkStart w:id="57" w:name="_Toc85343567"/>
      <w:bookmarkStart w:id="58" w:name="_Toc85343569"/>
      <w:bookmarkStart w:id="59" w:name="_Toc85343570"/>
      <w:bookmarkStart w:id="60" w:name="_Toc85343571"/>
      <w:bookmarkStart w:id="61" w:name="_Toc85343572"/>
      <w:bookmarkStart w:id="62" w:name="_Toc85343574"/>
      <w:bookmarkStart w:id="63" w:name="_Toc85343575"/>
      <w:bookmarkStart w:id="64" w:name="_Toc85343576"/>
      <w:bookmarkStart w:id="65" w:name="_Toc85343577"/>
      <w:bookmarkStart w:id="66" w:name="_Toc85343593"/>
      <w:bookmarkStart w:id="67" w:name="_Toc85343609"/>
      <w:bookmarkStart w:id="68" w:name="_Toc85343626"/>
      <w:bookmarkStart w:id="69" w:name="_Toc85343643"/>
      <w:bookmarkStart w:id="70" w:name="_Toc85343645"/>
      <w:bookmarkStart w:id="71" w:name="_Toc85343647"/>
      <w:bookmarkStart w:id="72" w:name="_Toc85343652"/>
      <w:bookmarkStart w:id="73" w:name="_Toc85343656"/>
      <w:bookmarkStart w:id="74" w:name="_Toc85343662"/>
      <w:bookmarkStart w:id="75" w:name="_Toc85343664"/>
      <w:bookmarkStart w:id="76" w:name="_Toc85343665"/>
      <w:bookmarkStart w:id="77" w:name="_Toc85343666"/>
      <w:bookmarkStart w:id="78" w:name="_Toc85343669"/>
      <w:bookmarkStart w:id="79" w:name="_Toc85343670"/>
      <w:bookmarkStart w:id="80" w:name="_Toc85343671"/>
      <w:bookmarkStart w:id="81" w:name="_Toc85343673"/>
      <w:bookmarkStart w:id="82" w:name="_Toc85343674"/>
      <w:bookmarkStart w:id="83" w:name="_Toc85343676"/>
      <w:bookmarkStart w:id="84" w:name="_Toc85343677"/>
      <w:bookmarkStart w:id="85" w:name="_Toc85343680"/>
      <w:bookmarkStart w:id="86" w:name="_Toc85343681"/>
      <w:bookmarkStart w:id="87" w:name="_Toc85343682"/>
      <w:bookmarkStart w:id="88" w:name="_Toc85343683"/>
      <w:bookmarkStart w:id="89" w:name="_Toc85343686"/>
      <w:bookmarkStart w:id="90" w:name="_Toc85343691"/>
      <w:bookmarkStart w:id="91" w:name="_Toc85343693"/>
      <w:bookmarkStart w:id="92" w:name="_Toc85343694"/>
      <w:bookmarkStart w:id="93" w:name="_Toc85343696"/>
      <w:bookmarkStart w:id="94" w:name="_Toc85343710"/>
      <w:bookmarkStart w:id="95" w:name="_Toc85343719"/>
      <w:bookmarkStart w:id="96" w:name="_Toc85343763"/>
      <w:bookmarkStart w:id="97" w:name="_Toc85343764"/>
      <w:bookmarkStart w:id="98" w:name="_Toc85343765"/>
      <w:bookmarkStart w:id="99" w:name="_Toc85343812"/>
      <w:bookmarkStart w:id="100" w:name="_Toc85343829"/>
      <w:bookmarkStart w:id="101" w:name="_Toc85343846"/>
      <w:bookmarkStart w:id="102" w:name="_Toc85343863"/>
      <w:bookmarkStart w:id="103" w:name="_Toc85343904"/>
      <w:bookmarkStart w:id="104" w:name="_Toc85343914"/>
      <w:bookmarkStart w:id="105" w:name="_Toc85343930"/>
      <w:bookmarkStart w:id="106" w:name="_Toc85343958"/>
      <w:bookmarkStart w:id="107" w:name="_Toc85343963"/>
      <w:bookmarkStart w:id="108" w:name="_Toc85343968"/>
      <w:bookmarkStart w:id="109" w:name="_Toc85343973"/>
      <w:bookmarkStart w:id="110" w:name="_Toc85343978"/>
      <w:bookmarkStart w:id="111" w:name="_Toc85344012"/>
      <w:bookmarkStart w:id="112" w:name="_Toc85344025"/>
      <w:bookmarkStart w:id="113" w:name="_Toc85344029"/>
      <w:bookmarkStart w:id="114" w:name="_Toc85344040"/>
      <w:bookmarkStart w:id="115" w:name="_Toc85344068"/>
      <w:bookmarkStart w:id="116" w:name="_Toc85344084"/>
      <w:bookmarkStart w:id="117" w:name="_Toc85344089"/>
      <w:bookmarkStart w:id="118" w:name="_Toc85344094"/>
      <w:bookmarkStart w:id="119" w:name="_Toc85344099"/>
      <w:bookmarkStart w:id="120" w:name="_Toc85344104"/>
      <w:bookmarkStart w:id="121" w:name="_Toc85344137"/>
      <w:bookmarkStart w:id="122" w:name="_Toc85344150"/>
      <w:bookmarkStart w:id="123" w:name="_Toc85344154"/>
      <w:bookmarkStart w:id="124" w:name="_Toc85344157"/>
      <w:bookmarkStart w:id="125" w:name="_Toc85344189"/>
      <w:bookmarkStart w:id="126" w:name="_Toc85344202"/>
      <w:bookmarkStart w:id="127" w:name="_Toc85344206"/>
      <w:bookmarkStart w:id="128" w:name="_Toc85344210"/>
      <w:bookmarkStart w:id="129" w:name="_Toc85344214"/>
      <w:bookmarkStart w:id="130" w:name="_Toc85344218"/>
      <w:bookmarkStart w:id="131" w:name="_Toc85344223"/>
      <w:bookmarkStart w:id="132" w:name="_Toc85344224"/>
      <w:bookmarkStart w:id="133" w:name="_Toc85344226"/>
      <w:bookmarkStart w:id="134" w:name="_Toc85344234"/>
      <w:bookmarkStart w:id="135" w:name="_Toc85344264"/>
      <w:bookmarkStart w:id="136" w:name="_Toc85344270"/>
      <w:bookmarkStart w:id="137" w:name="_Toc85344280"/>
      <w:bookmarkStart w:id="138" w:name="_Toc85344290"/>
      <w:bookmarkStart w:id="139" w:name="_Toc85344306"/>
      <w:bookmarkStart w:id="140" w:name="_Toc85344307"/>
      <w:bookmarkStart w:id="141" w:name="_Toc85344308"/>
      <w:bookmarkStart w:id="142" w:name="_Toc85344309"/>
      <w:bookmarkStart w:id="143" w:name="_Toc85344310"/>
      <w:bookmarkStart w:id="144" w:name="_Toc85344311"/>
      <w:bookmarkStart w:id="145" w:name="_Toc85344312"/>
      <w:bookmarkStart w:id="146" w:name="_Toc85344313"/>
      <w:bookmarkStart w:id="147" w:name="_Toc85344315"/>
      <w:bookmarkStart w:id="148" w:name="_Toc85344316"/>
      <w:bookmarkStart w:id="149" w:name="_Toc85344324"/>
      <w:bookmarkStart w:id="150" w:name="_Toc85344329"/>
      <w:bookmarkStart w:id="151" w:name="_Toc85344330"/>
      <w:bookmarkStart w:id="152" w:name="_Toc85344331"/>
      <w:bookmarkStart w:id="153" w:name="_Toc85344342"/>
      <w:bookmarkStart w:id="154" w:name="_Toc85344350"/>
      <w:bookmarkStart w:id="155" w:name="_Toc85344376"/>
      <w:bookmarkStart w:id="156" w:name="_Toc85344382"/>
      <w:bookmarkStart w:id="157" w:name="_Toc85344386"/>
      <w:bookmarkStart w:id="158" w:name="_Toc85344387"/>
      <w:bookmarkStart w:id="159" w:name="_Toc85344388"/>
      <w:bookmarkStart w:id="160" w:name="_Toc85344389"/>
      <w:bookmarkStart w:id="161" w:name="_Toc85344391"/>
      <w:bookmarkStart w:id="162" w:name="_Toc85344406"/>
      <w:bookmarkStart w:id="163" w:name="_Toc85344409"/>
      <w:bookmarkStart w:id="164" w:name="_Toc85344412"/>
      <w:bookmarkStart w:id="165" w:name="_Toc85344413"/>
      <w:bookmarkStart w:id="166" w:name="_Toc85344419"/>
      <w:bookmarkStart w:id="167" w:name="_Toc85344421"/>
      <w:bookmarkStart w:id="168" w:name="_Toc85344447"/>
      <w:bookmarkStart w:id="169" w:name="_Toc85344453"/>
      <w:bookmarkStart w:id="170" w:name="_Toc85344457"/>
      <w:bookmarkStart w:id="171" w:name="_Toc85344459"/>
      <w:bookmarkStart w:id="172" w:name="_Toc85344476"/>
      <w:bookmarkStart w:id="173" w:name="_Toc85344480"/>
      <w:bookmarkStart w:id="174" w:name="_Toc85344487"/>
      <w:bookmarkStart w:id="175" w:name="_Toc85344492"/>
      <w:bookmarkStart w:id="176" w:name="_Toc85344494"/>
      <w:bookmarkStart w:id="177" w:name="_Toc85344495"/>
      <w:bookmarkStart w:id="178" w:name="_Toc85344497"/>
      <w:bookmarkStart w:id="179" w:name="_Toc85344498"/>
      <w:bookmarkStart w:id="180" w:name="_Toc85344501"/>
      <w:bookmarkStart w:id="181" w:name="_Toc85344502"/>
      <w:bookmarkStart w:id="182" w:name="_Toc85344503"/>
      <w:bookmarkStart w:id="183" w:name="_Toc85344504"/>
      <w:bookmarkStart w:id="184" w:name="_Toc85344507"/>
      <w:bookmarkStart w:id="185" w:name="_Toc85344508"/>
      <w:bookmarkStart w:id="186" w:name="_Toc85344509"/>
      <w:bookmarkStart w:id="187" w:name="_Toc85344512"/>
      <w:bookmarkStart w:id="188" w:name="_Toc85344530"/>
      <w:bookmarkStart w:id="189" w:name="_Toc85344543"/>
      <w:bookmarkStart w:id="190" w:name="_Toc85344546"/>
      <w:bookmarkStart w:id="191" w:name="_Toc85344547"/>
      <w:bookmarkStart w:id="192" w:name="_Toc85344548"/>
      <w:bookmarkStart w:id="193" w:name="_Toc85344562"/>
      <w:bookmarkStart w:id="194" w:name="_Toc85344576"/>
      <w:bookmarkStart w:id="195" w:name="_Toc85344577"/>
      <w:bookmarkStart w:id="196" w:name="_Toc85344578"/>
      <w:bookmarkStart w:id="197" w:name="_Toc85344580"/>
      <w:bookmarkStart w:id="198" w:name="_Toc85344581"/>
      <w:bookmarkStart w:id="199" w:name="_Toc85344583"/>
      <w:bookmarkStart w:id="200" w:name="_Toc85344588"/>
      <w:bookmarkStart w:id="201" w:name="_Toc85344592"/>
      <w:bookmarkStart w:id="202" w:name="_Toc85344593"/>
      <w:bookmarkStart w:id="203" w:name="_Toc85344605"/>
      <w:bookmarkStart w:id="204" w:name="_Toc85344606"/>
      <w:bookmarkStart w:id="205" w:name="_Toc85344608"/>
      <w:bookmarkStart w:id="206" w:name="_Toc85344609"/>
      <w:bookmarkStart w:id="207" w:name="_Toc85344610"/>
      <w:bookmarkStart w:id="208" w:name="_Toc85344622"/>
      <w:bookmarkStart w:id="209" w:name="_Toc85344623"/>
      <w:bookmarkStart w:id="210" w:name="_Toc85344624"/>
      <w:bookmarkStart w:id="211" w:name="_Toc85344633"/>
      <w:bookmarkStart w:id="212" w:name="_Toc85344634"/>
      <w:bookmarkStart w:id="213" w:name="_Toc85344647"/>
      <w:bookmarkStart w:id="214" w:name="_Toc85344658"/>
      <w:bookmarkStart w:id="215" w:name="_Toc85344660"/>
      <w:bookmarkStart w:id="216" w:name="_Toc85344661"/>
      <w:bookmarkStart w:id="217" w:name="_Toc85344662"/>
      <w:bookmarkStart w:id="218" w:name="_Toc85344667"/>
      <w:bookmarkStart w:id="219" w:name="_Toc85344668"/>
      <w:bookmarkStart w:id="220" w:name="_Toc85344679"/>
      <w:bookmarkStart w:id="221" w:name="_Toc85344681"/>
      <w:bookmarkStart w:id="222" w:name="_Toc85344682"/>
      <w:bookmarkStart w:id="223" w:name="_Toc85344715"/>
      <w:bookmarkStart w:id="224" w:name="_Toc85344716"/>
      <w:bookmarkStart w:id="225" w:name="_Toc85344735"/>
      <w:bookmarkStart w:id="226" w:name="_Toc85344749"/>
      <w:bookmarkStart w:id="227" w:name="_Toc85344750"/>
      <w:bookmarkStart w:id="228" w:name="_Toc85344769"/>
      <w:bookmarkStart w:id="229" w:name="_Toc85344781"/>
      <w:bookmarkStart w:id="230" w:name="_Toc85344786"/>
      <w:bookmarkStart w:id="231" w:name="_Toc85344788"/>
      <w:bookmarkStart w:id="232" w:name="_Toc85344790"/>
      <w:bookmarkStart w:id="233" w:name="_Toc85344793"/>
      <w:bookmarkStart w:id="234" w:name="_Toc85344811"/>
      <w:bookmarkStart w:id="235" w:name="_Toc85344825"/>
      <w:bookmarkStart w:id="236" w:name="_Toc85344836"/>
      <w:bookmarkStart w:id="237" w:name="_Toc85344865"/>
      <w:bookmarkStart w:id="238" w:name="_Toc85344866"/>
      <w:bookmarkStart w:id="239" w:name="_Toc85344880"/>
      <w:bookmarkStart w:id="240" w:name="_Toc85344884"/>
      <w:bookmarkStart w:id="241" w:name="_Toc85344888"/>
      <w:bookmarkStart w:id="242" w:name="_Toc85344892"/>
      <w:bookmarkStart w:id="243" w:name="_Toc85344900"/>
      <w:bookmarkStart w:id="244" w:name="_Toc85344904"/>
      <w:bookmarkStart w:id="245" w:name="_Toc85344908"/>
      <w:bookmarkStart w:id="246" w:name="_Toc85344916"/>
      <w:bookmarkStart w:id="247" w:name="_Toc85344924"/>
      <w:bookmarkStart w:id="248" w:name="_Toc85344932"/>
      <w:bookmarkStart w:id="249" w:name="_Toc211331041"/>
      <w:bookmarkStart w:id="250" w:name="_Toc363744187"/>
      <w:bookmarkStart w:id="251" w:name="_Toc41124694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>
        <w:lastRenderedPageBreak/>
        <w:t>R</w:t>
      </w:r>
      <w:r w:rsidR="00454F52" w:rsidRPr="00512E87">
        <w:t>egional Planning Group Project Reviews</w:t>
      </w:r>
      <w:bookmarkEnd w:id="249"/>
      <w:bookmarkEnd w:id="250"/>
      <w:bookmarkEnd w:id="251"/>
    </w:p>
    <w:p w14:paraId="59F71033" w14:textId="77777777"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 w:rsidRPr="006C4750">
        <w:rPr>
          <w:sz w:val="22"/>
          <w:szCs w:val="22"/>
        </w:rPr>
        <w:t>Garland Power &amp; Light and Oncor have jointly submitted the North Garland Reliability Infrastructure Project (N-GRIP). This is a Tier 1 proj</w:t>
      </w:r>
      <w:r w:rsidRPr="00EF2058">
        <w:rPr>
          <w:sz w:val="22"/>
          <w:szCs w:val="22"/>
        </w:rPr>
        <w:t>ect that is estimated to cost $</w:t>
      </w:r>
      <w:r w:rsidRPr="006C4750">
        <w:rPr>
          <w:sz w:val="22"/>
          <w:szCs w:val="22"/>
        </w:rPr>
        <w:t>78 million.</w:t>
      </w:r>
      <w:r>
        <w:rPr>
          <w:sz w:val="22"/>
          <w:szCs w:val="22"/>
        </w:rPr>
        <w:t xml:space="preserve"> </w:t>
      </w:r>
      <w:r w:rsidRPr="00764422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Pr="00764422">
        <w:rPr>
          <w:sz w:val="22"/>
          <w:szCs w:val="22"/>
        </w:rPr>
        <w:t>ERCOT independent review</w:t>
      </w:r>
      <w:r>
        <w:rPr>
          <w:sz w:val="22"/>
          <w:szCs w:val="22"/>
        </w:rPr>
        <w:t xml:space="preserve"> for this project is currently placed on hold per the request of GPL.</w:t>
      </w:r>
    </w:p>
    <w:p w14:paraId="76355555" w14:textId="77777777"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>
        <w:rPr>
          <w:sz w:val="22"/>
          <w:szCs w:val="22"/>
        </w:rPr>
        <w:t>WETT</w:t>
      </w:r>
      <w:r w:rsidRPr="008632C4">
        <w:rPr>
          <w:sz w:val="22"/>
          <w:szCs w:val="22"/>
        </w:rPr>
        <w:t xml:space="preserve"> has submitted the </w:t>
      </w:r>
      <w:r w:rsidRPr="002F6C57">
        <w:rPr>
          <w:sz w:val="22"/>
          <w:szCs w:val="22"/>
        </w:rPr>
        <w:t>Bearkat Area Transmission Improvements project</w:t>
      </w:r>
      <w:r w:rsidRPr="008632C4">
        <w:rPr>
          <w:sz w:val="22"/>
          <w:szCs w:val="22"/>
        </w:rPr>
        <w:t xml:space="preserve">. This is a Tier </w:t>
      </w:r>
      <w:r>
        <w:rPr>
          <w:sz w:val="22"/>
          <w:szCs w:val="22"/>
        </w:rPr>
        <w:t>1</w:t>
      </w:r>
      <w:r w:rsidRPr="008632C4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 xml:space="preserve">69.9 </w:t>
      </w:r>
      <w:r w:rsidRPr="008632C4">
        <w:rPr>
          <w:sz w:val="22"/>
          <w:szCs w:val="22"/>
        </w:rPr>
        <w:t xml:space="preserve">million. </w:t>
      </w:r>
      <w:r>
        <w:rPr>
          <w:sz w:val="22"/>
          <w:szCs w:val="22"/>
        </w:rPr>
        <w:t>This project is currently under ERCOT Independent Review.</w:t>
      </w:r>
    </w:p>
    <w:p w14:paraId="5E40F295" w14:textId="77777777" w:rsidR="003B4163" w:rsidRPr="00FE7FAE" w:rsidRDefault="003B4163" w:rsidP="003B4163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Del="00243E5D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35D8A285" w14:textId="102B1196" w:rsidR="003B4163" w:rsidRDefault="003B4163" w:rsidP="003B4163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243E5D">
        <w:rPr>
          <w:sz w:val="22"/>
          <w:szCs w:val="22"/>
        </w:rPr>
        <w:t xml:space="preserve">Oncor has submitted the Grapevine Switching Station project. This is a Tier 2 project that is estimated to cost $25 million. </w:t>
      </w:r>
      <w:r w:rsidR="008173EC" w:rsidRPr="000D01B4">
        <w:rPr>
          <w:sz w:val="22"/>
          <w:szCs w:val="22"/>
        </w:rPr>
        <w:t>ERCOT completed the independent review on August 17 and distributed the report to the RPG. ERCOT will prepare the endorsement letter</w:t>
      </w:r>
      <w:r w:rsidR="008173EC">
        <w:rPr>
          <w:sz w:val="22"/>
          <w:szCs w:val="22"/>
        </w:rPr>
        <w:t xml:space="preserve">. </w:t>
      </w:r>
    </w:p>
    <w:p w14:paraId="01D665C1" w14:textId="5F4E6408" w:rsidR="008173EC" w:rsidRPr="00F60196" w:rsidRDefault="008173EC" w:rsidP="008173EC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F60196">
        <w:rPr>
          <w:sz w:val="22"/>
          <w:szCs w:val="22"/>
        </w:rPr>
        <w:t>CenterPoint has submitted the Angleton to PETSON to MONSAN 138 kV Line Rebuild Project. This is a Tier 3 project that is estimated to cost $35.3 million. This project completed the RPG review on August 17</w:t>
      </w:r>
      <w:r w:rsidR="00210EFF">
        <w:rPr>
          <w:sz w:val="22"/>
          <w:szCs w:val="22"/>
        </w:rPr>
        <w:t>,</w:t>
      </w:r>
      <w:r w:rsidRPr="00F60196">
        <w:rPr>
          <w:sz w:val="22"/>
          <w:szCs w:val="22"/>
        </w:rPr>
        <w:t xml:space="preserve"> and ERCOT will prepare the acceptance letter.</w:t>
      </w:r>
    </w:p>
    <w:p w14:paraId="208BD312" w14:textId="190A47C0" w:rsidR="008173EC" w:rsidRPr="00243E5D" w:rsidRDefault="008173EC" w:rsidP="008173EC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F60196">
        <w:rPr>
          <w:sz w:val="22"/>
          <w:szCs w:val="22"/>
        </w:rPr>
        <w:t>Sharyland has submitted the Lubbock Power and Light (LP&amp;L) ERCOT Integration Project Modified Option 4ow. LP&amp;L and Sharyland have proposed modifications to the Option 4ow</w:t>
      </w:r>
      <w:r w:rsidRPr="008C7A6C">
        <w:rPr>
          <w:sz w:val="22"/>
          <w:szCs w:val="22"/>
        </w:rPr>
        <w:t xml:space="preserve"> that was authorized by the </w:t>
      </w:r>
      <w:r>
        <w:rPr>
          <w:sz w:val="22"/>
          <w:szCs w:val="22"/>
        </w:rPr>
        <w:t xml:space="preserve">PUCT </w:t>
      </w:r>
      <w:r w:rsidRPr="00F60196">
        <w:rPr>
          <w:sz w:val="22"/>
          <w:szCs w:val="22"/>
        </w:rPr>
        <w:t>(in Docket No. 47576). As per the ERCOT Protocol section 3.11.4.10 (1), this is a Tier 3 project. This project has completed the RPG review. ERCOT has sent the acceptance letter.</w:t>
      </w:r>
      <w:r>
        <w:rPr>
          <w:sz w:val="22"/>
          <w:szCs w:val="22"/>
        </w:rPr>
        <w:t xml:space="preserve"> </w:t>
      </w:r>
      <w:r w:rsidRPr="00F60196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Pr="00F60196">
        <w:rPr>
          <w:sz w:val="22"/>
          <w:szCs w:val="22"/>
        </w:rPr>
        <w:t xml:space="preserve">additional cost </w:t>
      </w:r>
      <w:r>
        <w:rPr>
          <w:sz w:val="22"/>
          <w:szCs w:val="22"/>
        </w:rPr>
        <w:t xml:space="preserve">that may be </w:t>
      </w:r>
      <w:r w:rsidRPr="00F60196">
        <w:rPr>
          <w:sz w:val="22"/>
          <w:szCs w:val="22"/>
        </w:rPr>
        <w:t xml:space="preserve">incurred </w:t>
      </w:r>
      <w:r>
        <w:rPr>
          <w:sz w:val="22"/>
          <w:szCs w:val="22"/>
        </w:rPr>
        <w:t>if the PUCT approves the proposed modification</w:t>
      </w:r>
      <w:r w:rsidRPr="00F60196">
        <w:rPr>
          <w:sz w:val="22"/>
          <w:szCs w:val="22"/>
        </w:rPr>
        <w:t xml:space="preserve"> is estimated to be $3.1 million.</w:t>
      </w:r>
    </w:p>
    <w:p w14:paraId="52DF9292" w14:textId="77777777" w:rsidR="003B4163" w:rsidRDefault="003B4163"/>
    <w:p w14:paraId="0AA3D244" w14:textId="77777777"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14:paraId="0AA3D245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14:paraId="0AA3D246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 email communication on RPG projects can be found on the ERCOT listserve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14:paraId="0AA3D247" w14:textId="77777777"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14:paraId="0AA3D248" w14:textId="77777777" w:rsidR="00B106C7" w:rsidRDefault="00B106C7" w:rsidP="00761CF1">
      <w:pPr>
        <w:spacing w:after="240"/>
        <w:jc w:val="center"/>
        <w:rPr>
          <w:sz w:val="22"/>
          <w:szCs w:val="22"/>
        </w:rPr>
      </w:pPr>
    </w:p>
    <w:p w14:paraId="0AA3D249" w14:textId="77777777" w:rsidR="003C526B" w:rsidRDefault="003C526B" w:rsidP="00463A2C">
      <w:pPr>
        <w:ind w:left="1260"/>
        <w:jc w:val="both"/>
        <w:rPr>
          <w:sz w:val="22"/>
          <w:szCs w:val="22"/>
        </w:rPr>
      </w:pPr>
    </w:p>
    <w:p w14:paraId="0AA3D24A" w14:textId="77777777" w:rsidR="00ED78D0" w:rsidRPr="003A2A27" w:rsidRDefault="0017533C" w:rsidP="002517B2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AA3D24B" w14:textId="77777777"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2" w:name="_Other_Notable_Activities"/>
      <w:bookmarkStart w:id="253" w:name="_Toc363744191"/>
      <w:bookmarkStart w:id="254" w:name="_Toc411246949"/>
      <w:bookmarkStart w:id="255" w:name="_Toc211331048"/>
      <w:bookmarkEnd w:id="252"/>
      <w:r>
        <w:lastRenderedPageBreak/>
        <w:t>Planning Model Activities</w:t>
      </w:r>
      <w:bookmarkEnd w:id="253"/>
      <w:bookmarkEnd w:id="254"/>
    </w:p>
    <w:p w14:paraId="0AA3D24C" w14:textId="77777777"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 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14:paraId="43C95CD6" w14:textId="16F7DE4E" w:rsidR="007428B6" w:rsidRPr="007428B6" w:rsidRDefault="007428B6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15, 2018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18SSWG Update 1 Base Cases and TPIT</w:t>
      </w:r>
    </w:p>
    <w:p w14:paraId="0AA3D24D" w14:textId="7F99CBB7" w:rsidR="00375779" w:rsidRDefault="007428B6" w:rsidP="00375779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31</w:t>
      </w:r>
      <w:r w:rsidR="00375779">
        <w:rPr>
          <w:rFonts w:eastAsia="SymbolMT"/>
          <w:sz w:val="22"/>
          <w:szCs w:val="22"/>
        </w:rPr>
        <w:t>, 201</w:t>
      </w:r>
      <w:r w:rsidR="004939E8">
        <w:rPr>
          <w:rFonts w:eastAsia="SymbolMT"/>
          <w:sz w:val="22"/>
          <w:szCs w:val="22"/>
        </w:rPr>
        <w:t>8</w:t>
      </w:r>
      <w:r w:rsidR="00375779">
        <w:rPr>
          <w:rFonts w:eastAsia="SymbolMT"/>
          <w:sz w:val="22"/>
          <w:szCs w:val="22"/>
        </w:rPr>
        <w:tab/>
      </w:r>
      <w:r w:rsidR="004845B1">
        <w:rPr>
          <w:rFonts w:eastAsia="SymbolMT"/>
          <w:sz w:val="22"/>
          <w:szCs w:val="22"/>
        </w:rPr>
        <w:tab/>
        <w:t>P</w:t>
      </w:r>
      <w:r w:rsidR="00375779">
        <w:rPr>
          <w:rFonts w:eastAsia="SymbolMT"/>
          <w:sz w:val="22"/>
          <w:szCs w:val="22"/>
        </w:rPr>
        <w:t>ost Contingency definitions and Planning Data Dictionary</w:t>
      </w:r>
    </w:p>
    <w:p w14:paraId="0AA3D24F" w14:textId="77777777" w:rsidR="00CB6A61" w:rsidRDefault="00E774D2" w:rsidP="00670B3B">
      <w:pPr>
        <w:tabs>
          <w:tab w:val="left" w:pos="1620"/>
          <w:tab w:val="left" w:pos="3888"/>
        </w:tabs>
        <w:spacing w:after="240"/>
        <w:ind w:left="900"/>
        <w:jc w:val="both"/>
        <w:rPr>
          <w:rFonts w:eastAsia="SymbolMT"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 xml:space="preserve">modeled in the SSWG cases as either complete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  <w:r w:rsidR="00375779">
        <w:rPr>
          <w:rFonts w:eastAsia="SymbolMT"/>
          <w:sz w:val="22"/>
          <w:szCs w:val="22"/>
        </w:rPr>
        <w:t>The 6.9(2) Deadline shown in red have received a notification that the 60 day deadline has past and the set of planning data has not been received.</w:t>
      </w:r>
    </w:p>
    <w:p w14:paraId="0AA3D250" w14:textId="50012316" w:rsidR="00F734B0" w:rsidRDefault="007428B6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 w:rsidRPr="007428B6">
        <w:rPr>
          <w:noProof/>
        </w:rPr>
        <w:t xml:space="preserve"> </w:t>
      </w:r>
      <w:r w:rsidR="002A6BFC">
        <w:rPr>
          <w:noProof/>
        </w:rPr>
        <w:drawing>
          <wp:inline distT="0" distB="0" distL="0" distR="0" wp14:anchorId="56ABD8A2" wp14:editId="126E2EEF">
            <wp:extent cx="6858000" cy="42602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14:paraId="0AA3D251" w14:textId="77777777" w:rsidR="0017533C" w:rsidRPr="000E4FE5" w:rsidRDefault="00D7272F" w:rsidP="000E4FE5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14:paraId="0AA3D253" w14:textId="7A8BA244" w:rsidR="009C662F" w:rsidRPr="006C4750" w:rsidRDefault="00C403E0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6404D138" wp14:editId="10299E7A">
            <wp:extent cx="5253428" cy="39060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mianBasinOilRigCount_08.201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697" cy="39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DCFEB1" wp14:editId="507F7141">
            <wp:extent cx="5237979" cy="38945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07.2018.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817" cy="390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3D254" w14:textId="77777777"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6" w:name="_Toc411246950"/>
      <w:bookmarkEnd w:id="255"/>
      <w:r w:rsidRPr="00587B1E">
        <w:lastRenderedPageBreak/>
        <w:t>Other Notable Activities</w:t>
      </w:r>
      <w:bookmarkEnd w:id="256"/>
    </w:p>
    <w:p w14:paraId="0AA3D255" w14:textId="0E40222D" w:rsidR="005F4362" w:rsidRDefault="00846B3E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360F7F">
        <w:rPr>
          <w:sz w:val="22"/>
          <w:szCs w:val="22"/>
        </w:rPr>
        <w:t>continues to develop</w:t>
      </w:r>
      <w:r w:rsidR="00D369D5">
        <w:rPr>
          <w:sz w:val="22"/>
          <w:szCs w:val="22"/>
        </w:rPr>
        <w:t xml:space="preserve"> </w:t>
      </w:r>
      <w:r>
        <w:rPr>
          <w:sz w:val="22"/>
          <w:szCs w:val="22"/>
        </w:rPr>
        <w:t>the 2018 Regional Transmission Plan</w:t>
      </w:r>
      <w:r w:rsidR="002E3357">
        <w:rPr>
          <w:sz w:val="22"/>
          <w:szCs w:val="22"/>
        </w:rPr>
        <w:t xml:space="preserve"> (RTP)</w:t>
      </w:r>
      <w:r>
        <w:rPr>
          <w:sz w:val="22"/>
          <w:szCs w:val="22"/>
        </w:rPr>
        <w:t xml:space="preserve"> study</w:t>
      </w:r>
      <w:r w:rsidR="00321D3D">
        <w:rPr>
          <w:sz w:val="22"/>
          <w:szCs w:val="22"/>
        </w:rPr>
        <w:t>.</w:t>
      </w:r>
      <w:r w:rsidR="00321D3D" w:rsidRPr="00321D3D">
        <w:rPr>
          <w:color w:val="000000"/>
          <w:sz w:val="22"/>
          <w:szCs w:val="22"/>
        </w:rPr>
        <w:t xml:space="preserve"> </w:t>
      </w:r>
      <w:r w:rsidR="00321D3D">
        <w:rPr>
          <w:color w:val="000000"/>
          <w:sz w:val="22"/>
          <w:szCs w:val="22"/>
        </w:rPr>
        <w:t>The preliminary N-1 secure reliability cases along with a list of transmission upgrades and additions for all study regions have been shared with the RPG as of September 4, 2018</w:t>
      </w:r>
      <w:r w:rsidR="00C50C03">
        <w:rPr>
          <w:sz w:val="22"/>
          <w:szCs w:val="22"/>
        </w:rPr>
        <w:t xml:space="preserve">. </w:t>
      </w:r>
      <w:r w:rsidR="00D97626">
        <w:rPr>
          <w:sz w:val="22"/>
          <w:szCs w:val="22"/>
        </w:rPr>
        <w:t>Stakeholders are encouraged to review and provide feedback on the posted results</w:t>
      </w:r>
      <w:r w:rsidR="00321D3D">
        <w:rPr>
          <w:sz w:val="22"/>
          <w:szCs w:val="22"/>
        </w:rPr>
        <w:t xml:space="preserve">. </w:t>
      </w:r>
      <w:r w:rsidR="00321D3D">
        <w:rPr>
          <w:color w:val="000000"/>
          <w:sz w:val="22"/>
          <w:szCs w:val="22"/>
        </w:rPr>
        <w:t>ERCOT is currently working on finalizing the list of transmission upgrades and additions for all study regions under G1-N1 and X1-N1 conditions.</w:t>
      </w:r>
    </w:p>
    <w:p w14:paraId="0AA3D256" w14:textId="2D3F7AA1" w:rsidR="00375E26" w:rsidRPr="00BC2A06" w:rsidRDefault="003660FE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ERCOT continues to work on the 2018 Long-</w:t>
      </w:r>
      <w:r w:rsidR="00D4029D">
        <w:rPr>
          <w:sz w:val="22"/>
          <w:szCs w:val="22"/>
        </w:rPr>
        <w:t xml:space="preserve">Term </w:t>
      </w:r>
      <w:r>
        <w:rPr>
          <w:sz w:val="22"/>
          <w:szCs w:val="22"/>
        </w:rPr>
        <w:t xml:space="preserve">System Assessment (LTSA). </w:t>
      </w:r>
      <w:r w:rsidR="00375E26">
        <w:rPr>
          <w:sz w:val="22"/>
          <w:szCs w:val="22"/>
        </w:rPr>
        <w:t xml:space="preserve">ERCOT </w:t>
      </w:r>
      <w:r w:rsidR="002163FE">
        <w:rPr>
          <w:sz w:val="22"/>
          <w:szCs w:val="22"/>
        </w:rPr>
        <w:t>has completed its</w:t>
      </w:r>
      <w:r w:rsidR="00797736">
        <w:rPr>
          <w:sz w:val="22"/>
          <w:szCs w:val="22"/>
        </w:rPr>
        <w:t xml:space="preserve"> initial</w:t>
      </w:r>
      <w:r w:rsidR="002E3357">
        <w:rPr>
          <w:sz w:val="22"/>
          <w:szCs w:val="22"/>
        </w:rPr>
        <w:t xml:space="preserve"> </w:t>
      </w:r>
      <w:r w:rsidR="00F62D84">
        <w:rPr>
          <w:sz w:val="22"/>
          <w:szCs w:val="22"/>
        </w:rPr>
        <w:t xml:space="preserve">generation expansion </w:t>
      </w:r>
      <w:r w:rsidR="00D45081">
        <w:rPr>
          <w:sz w:val="22"/>
          <w:szCs w:val="22"/>
        </w:rPr>
        <w:t xml:space="preserve">analysis </w:t>
      </w:r>
      <w:r w:rsidR="002E3357">
        <w:rPr>
          <w:sz w:val="22"/>
          <w:szCs w:val="22"/>
        </w:rPr>
        <w:t xml:space="preserve">for </w:t>
      </w:r>
      <w:r w:rsidR="002163FE">
        <w:rPr>
          <w:sz w:val="22"/>
          <w:szCs w:val="22"/>
        </w:rPr>
        <w:t>all</w:t>
      </w:r>
      <w:r w:rsidR="00AF2840">
        <w:rPr>
          <w:sz w:val="22"/>
          <w:szCs w:val="22"/>
        </w:rPr>
        <w:t xml:space="preserve"> </w:t>
      </w:r>
      <w:r w:rsidR="00C50C03">
        <w:rPr>
          <w:sz w:val="22"/>
          <w:szCs w:val="22"/>
        </w:rPr>
        <w:t>five</w:t>
      </w:r>
      <w:r w:rsidR="002E3357">
        <w:rPr>
          <w:sz w:val="22"/>
          <w:szCs w:val="22"/>
        </w:rPr>
        <w:t xml:space="preserve"> scenario</w:t>
      </w:r>
      <w:r w:rsidR="00C50C03">
        <w:rPr>
          <w:sz w:val="22"/>
          <w:szCs w:val="22"/>
        </w:rPr>
        <w:t>s</w:t>
      </w:r>
      <w:r w:rsidR="002163FE">
        <w:rPr>
          <w:sz w:val="22"/>
          <w:szCs w:val="22"/>
        </w:rPr>
        <w:t>. The results of these analyses were presented at</w:t>
      </w:r>
      <w:r w:rsidR="00797736">
        <w:rPr>
          <w:sz w:val="22"/>
          <w:szCs w:val="22"/>
        </w:rPr>
        <w:t xml:space="preserve"> the </w:t>
      </w:r>
      <w:r w:rsidR="00C50C03">
        <w:rPr>
          <w:sz w:val="22"/>
          <w:szCs w:val="22"/>
        </w:rPr>
        <w:t xml:space="preserve">April </w:t>
      </w:r>
      <w:r w:rsidR="002163FE">
        <w:rPr>
          <w:sz w:val="22"/>
          <w:szCs w:val="22"/>
        </w:rPr>
        <w:t xml:space="preserve">and May </w:t>
      </w:r>
      <w:r w:rsidR="00797736">
        <w:rPr>
          <w:sz w:val="22"/>
          <w:szCs w:val="22"/>
        </w:rPr>
        <w:t>RPG</w:t>
      </w:r>
      <w:r w:rsidR="00F62D84">
        <w:rPr>
          <w:sz w:val="22"/>
          <w:szCs w:val="22"/>
        </w:rPr>
        <w:t xml:space="preserve"> meeting</w:t>
      </w:r>
      <w:r w:rsidR="002163FE">
        <w:rPr>
          <w:sz w:val="22"/>
          <w:szCs w:val="22"/>
        </w:rPr>
        <w:t>s</w:t>
      </w:r>
      <w:r w:rsidR="00375E26">
        <w:rPr>
          <w:sz w:val="22"/>
          <w:szCs w:val="22"/>
        </w:rPr>
        <w:t>.</w:t>
      </w:r>
      <w:r w:rsidR="002E3357">
        <w:rPr>
          <w:sz w:val="22"/>
          <w:szCs w:val="22"/>
        </w:rPr>
        <w:t xml:space="preserve"> </w:t>
      </w:r>
      <w:r w:rsidR="00797736">
        <w:rPr>
          <w:sz w:val="22"/>
          <w:szCs w:val="22"/>
        </w:rPr>
        <w:t xml:space="preserve">ERCOT </w:t>
      </w:r>
      <w:r w:rsidR="00D97626">
        <w:rPr>
          <w:sz w:val="22"/>
          <w:szCs w:val="22"/>
        </w:rPr>
        <w:t>is currently working on</w:t>
      </w:r>
      <w:r w:rsidR="00D369D5">
        <w:rPr>
          <w:sz w:val="22"/>
          <w:szCs w:val="22"/>
        </w:rPr>
        <w:t xml:space="preserve"> the</w:t>
      </w:r>
      <w:r w:rsidR="00797736">
        <w:rPr>
          <w:sz w:val="22"/>
          <w:szCs w:val="22"/>
        </w:rPr>
        <w:t xml:space="preserve"> </w:t>
      </w:r>
      <w:r w:rsidR="00F62D84">
        <w:rPr>
          <w:sz w:val="22"/>
          <w:szCs w:val="22"/>
        </w:rPr>
        <w:t xml:space="preserve">transmission expansion </w:t>
      </w:r>
      <w:r w:rsidR="00797736">
        <w:rPr>
          <w:sz w:val="22"/>
          <w:szCs w:val="22"/>
        </w:rPr>
        <w:t>analysis for the Current Trends scenario.</w:t>
      </w:r>
    </w:p>
    <w:p w14:paraId="0AA3D257" w14:textId="77777777" w:rsidR="005076DA" w:rsidRDefault="00967241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7B2458">
        <w:rPr>
          <w:sz w:val="22"/>
          <w:szCs w:val="22"/>
        </w:rPr>
        <w:t xml:space="preserve">The SPWG </w:t>
      </w:r>
      <w:r w:rsidR="0009216D" w:rsidRPr="007B2458">
        <w:rPr>
          <w:sz w:val="22"/>
          <w:szCs w:val="22"/>
        </w:rPr>
        <w:t>completed</w:t>
      </w:r>
      <w:r w:rsidR="008857C3" w:rsidRPr="007B2458">
        <w:rPr>
          <w:sz w:val="22"/>
          <w:szCs w:val="22"/>
        </w:rPr>
        <w:t xml:space="preserve"> the 201</w:t>
      </w:r>
      <w:r w:rsidR="006A3F96" w:rsidRPr="007B2458">
        <w:rPr>
          <w:sz w:val="22"/>
          <w:szCs w:val="22"/>
        </w:rPr>
        <w:t>8</w:t>
      </w:r>
      <w:r w:rsidR="008857C3" w:rsidRPr="007B2458">
        <w:rPr>
          <w:sz w:val="22"/>
          <w:szCs w:val="22"/>
        </w:rPr>
        <w:t xml:space="preserve"> </w:t>
      </w:r>
      <w:r w:rsidR="0009216D" w:rsidRPr="007B2458">
        <w:rPr>
          <w:sz w:val="22"/>
          <w:szCs w:val="22"/>
        </w:rPr>
        <w:t>C</w:t>
      </w:r>
      <w:r w:rsidR="008857C3" w:rsidRPr="007B2458">
        <w:rPr>
          <w:sz w:val="22"/>
          <w:szCs w:val="22"/>
        </w:rPr>
        <w:t>Y base cases</w:t>
      </w:r>
      <w:r w:rsidR="0009216D" w:rsidRPr="007B2458">
        <w:rPr>
          <w:sz w:val="22"/>
          <w:szCs w:val="22"/>
        </w:rPr>
        <w:t xml:space="preserve"> and the 2019-2023 FY cases.</w:t>
      </w:r>
    </w:p>
    <w:p w14:paraId="11C3C182" w14:textId="40B06791" w:rsidR="007B352C" w:rsidRDefault="007B352C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The DWG has started the 2018-2019 flat cases development for 2021 Summer Peak, 2022 HWLL, and 2025 Summer Peak cases.</w:t>
      </w:r>
    </w:p>
    <w:p w14:paraId="6EDA91DD" w14:textId="39611A2F" w:rsidR="008173EC" w:rsidRPr="00E43DA4" w:rsidRDefault="008173EC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ERCOT started the Southern Cross DC Tie Interconnection study.</w:t>
      </w:r>
    </w:p>
    <w:sectPr w:rsidR="008173EC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3D262" w14:textId="77777777" w:rsidR="009F6A46" w:rsidRDefault="009F6A46">
      <w:r>
        <w:separator/>
      </w:r>
    </w:p>
  </w:endnote>
  <w:endnote w:type="continuationSeparator" w:id="0">
    <w:p w14:paraId="0AA3D263" w14:textId="77777777" w:rsidR="009F6A46" w:rsidRDefault="009F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3D264" w14:textId="77777777"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1514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3D260" w14:textId="77777777" w:rsidR="009F6A46" w:rsidRDefault="009F6A46">
      <w:r>
        <w:separator/>
      </w:r>
    </w:p>
  </w:footnote>
  <w:footnote w:type="continuationSeparator" w:id="0">
    <w:p w14:paraId="0AA3D261" w14:textId="77777777" w:rsidR="009F6A46" w:rsidRDefault="009F6A46">
      <w:r>
        <w:continuationSeparator/>
      </w:r>
    </w:p>
  </w:footnote>
  <w:footnote w:id="1">
    <w:p w14:paraId="0AA3D265" w14:textId="51888867"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+/- symbol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>There are 3</w:t>
      </w:r>
      <w:r w:rsidR="00C403E0">
        <w:rPr>
          <w:lang w:val="en-US"/>
        </w:rPr>
        <w:t>81</w:t>
      </w:r>
      <w:r w:rsidR="009333F3">
        <w:rPr>
          <w:lang w:val="en-US"/>
        </w:rPr>
        <w:t xml:space="preserve"> 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C403E0">
        <w:rPr>
          <w:lang w:val="en-US"/>
        </w:rPr>
        <w:t>in</w:t>
      </w:r>
      <w:r w:rsidR="000E1370">
        <w:rPr>
          <w:lang w:val="en-US"/>
        </w:rPr>
        <w:t>crease of</w:t>
      </w:r>
      <w:r w:rsidR="006709EA">
        <w:rPr>
          <w:lang w:val="en-US"/>
        </w:rPr>
        <w:t xml:space="preserve"> </w:t>
      </w:r>
      <w:r w:rsidR="00C403E0">
        <w:rPr>
          <w:lang w:val="en-US"/>
        </w:rPr>
        <w:t>5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EC4EC4">
        <w:rPr>
          <w:lang w:val="en-US"/>
        </w:rPr>
        <w:t>J</w:t>
      </w:r>
      <w:r w:rsidR="00C403E0">
        <w:rPr>
          <w:lang w:val="en-US"/>
        </w:rPr>
        <w:t>uly</w:t>
      </w:r>
      <w:r w:rsidR="00CB170B">
        <w:rPr>
          <w:lang w:val="en-US"/>
        </w:rPr>
        <w:t xml:space="preserve"> </w:t>
      </w:r>
      <w:r w:rsidR="00474A25">
        <w:rPr>
          <w:lang w:val="en-US"/>
        </w:rPr>
        <w:t xml:space="preserve">to </w:t>
      </w:r>
      <w:r w:rsidR="00C403E0">
        <w:rPr>
          <w:lang w:val="en-US"/>
        </w:rPr>
        <w:t>August</w:t>
      </w:r>
      <w:r w:rsidR="00F128AF">
        <w:rPr>
          <w:lang w:val="en-US"/>
        </w:rPr>
        <w:t xml:space="preserve"> 2018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0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6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29"/>
  </w:num>
  <w:num w:numId="9">
    <w:abstractNumId w:val="9"/>
  </w:num>
  <w:num w:numId="10">
    <w:abstractNumId w:val="39"/>
  </w:num>
  <w:num w:numId="11">
    <w:abstractNumId w:val="24"/>
  </w:num>
  <w:num w:numId="12">
    <w:abstractNumId w:val="19"/>
  </w:num>
  <w:num w:numId="13">
    <w:abstractNumId w:val="17"/>
  </w:num>
  <w:num w:numId="14">
    <w:abstractNumId w:val="43"/>
  </w:num>
  <w:num w:numId="15">
    <w:abstractNumId w:val="21"/>
  </w:num>
  <w:num w:numId="16">
    <w:abstractNumId w:val="30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1"/>
  </w:num>
  <w:num w:numId="25">
    <w:abstractNumId w:val="31"/>
  </w:num>
  <w:num w:numId="26">
    <w:abstractNumId w:val="22"/>
  </w:num>
  <w:num w:numId="27">
    <w:abstractNumId w:val="18"/>
  </w:num>
  <w:num w:numId="28">
    <w:abstractNumId w:val="27"/>
  </w:num>
  <w:num w:numId="29">
    <w:abstractNumId w:val="20"/>
  </w:num>
  <w:num w:numId="30">
    <w:abstractNumId w:val="35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0"/>
  </w:num>
  <w:num w:numId="36">
    <w:abstractNumId w:val="38"/>
  </w:num>
  <w:num w:numId="37">
    <w:abstractNumId w:val="37"/>
  </w:num>
  <w:num w:numId="38">
    <w:abstractNumId w:val="36"/>
  </w:num>
  <w:num w:numId="39">
    <w:abstractNumId w:val="10"/>
  </w:num>
  <w:num w:numId="40">
    <w:abstractNumId w:val="15"/>
  </w:num>
  <w:num w:numId="41">
    <w:abstractNumId w:val="42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4"/>
  </w:num>
  <w:num w:numId="47">
    <w:abstractNumId w:val="8"/>
  </w:num>
  <w:num w:numId="48">
    <w:abstractNumId w:val="8"/>
  </w:num>
  <w:num w:numId="49">
    <w:abstractNumId w:val="41"/>
  </w:num>
  <w:num w:numId="50">
    <w:abstractNumId w:val="4"/>
  </w:num>
  <w:num w:numId="51">
    <w:abstractNumId w:val="13"/>
  </w:num>
  <w:num w:numId="52">
    <w:abstractNumId w:val="41"/>
  </w:num>
  <w:num w:numId="53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F63"/>
    <w:rsid w:val="00034016"/>
    <w:rsid w:val="00034331"/>
    <w:rsid w:val="000346A3"/>
    <w:rsid w:val="00034776"/>
    <w:rsid w:val="00034B3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FBD"/>
    <w:rsid w:val="000845E2"/>
    <w:rsid w:val="0008465E"/>
    <w:rsid w:val="0008481B"/>
    <w:rsid w:val="0008593E"/>
    <w:rsid w:val="00086987"/>
    <w:rsid w:val="00086AF2"/>
    <w:rsid w:val="00086FAF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EA2"/>
    <w:rsid w:val="000B649C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64"/>
    <w:rsid w:val="0013404F"/>
    <w:rsid w:val="0013483B"/>
    <w:rsid w:val="001349CB"/>
    <w:rsid w:val="0013523E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EB3"/>
    <w:rsid w:val="00155273"/>
    <w:rsid w:val="00155E89"/>
    <w:rsid w:val="0016033C"/>
    <w:rsid w:val="00160A0A"/>
    <w:rsid w:val="001613EE"/>
    <w:rsid w:val="00163909"/>
    <w:rsid w:val="00164961"/>
    <w:rsid w:val="00164CDE"/>
    <w:rsid w:val="00165001"/>
    <w:rsid w:val="00165DA4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44C1"/>
    <w:rsid w:val="0017533C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0EFF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4268"/>
    <w:rsid w:val="00234B7B"/>
    <w:rsid w:val="00235161"/>
    <w:rsid w:val="00235164"/>
    <w:rsid w:val="002357D2"/>
    <w:rsid w:val="002363B0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22A"/>
    <w:rsid w:val="002535DA"/>
    <w:rsid w:val="00253947"/>
    <w:rsid w:val="00253EE9"/>
    <w:rsid w:val="002540F3"/>
    <w:rsid w:val="00254584"/>
    <w:rsid w:val="00254721"/>
    <w:rsid w:val="00256BFF"/>
    <w:rsid w:val="00257412"/>
    <w:rsid w:val="0025762A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50F3"/>
    <w:rsid w:val="00275326"/>
    <w:rsid w:val="00276080"/>
    <w:rsid w:val="00276512"/>
    <w:rsid w:val="002767DF"/>
    <w:rsid w:val="00276D89"/>
    <w:rsid w:val="00276F60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BFC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1514"/>
    <w:rsid w:val="002C156B"/>
    <w:rsid w:val="002C165A"/>
    <w:rsid w:val="002C1B15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A85"/>
    <w:rsid w:val="00306B4D"/>
    <w:rsid w:val="00306C19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186D"/>
    <w:rsid w:val="00321D3D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85A"/>
    <w:rsid w:val="003378E9"/>
    <w:rsid w:val="003406DE"/>
    <w:rsid w:val="0034072F"/>
    <w:rsid w:val="003410D3"/>
    <w:rsid w:val="00341666"/>
    <w:rsid w:val="0034190A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163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5B94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CD6"/>
    <w:rsid w:val="00486D56"/>
    <w:rsid w:val="00486FB4"/>
    <w:rsid w:val="0048701C"/>
    <w:rsid w:val="004870AD"/>
    <w:rsid w:val="004879D4"/>
    <w:rsid w:val="00487DFB"/>
    <w:rsid w:val="0049018E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FE8"/>
    <w:rsid w:val="004B7256"/>
    <w:rsid w:val="004B74FC"/>
    <w:rsid w:val="004B7B20"/>
    <w:rsid w:val="004C0046"/>
    <w:rsid w:val="004C008F"/>
    <w:rsid w:val="004C067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F8D"/>
    <w:rsid w:val="005062CB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741"/>
    <w:rsid w:val="0053097B"/>
    <w:rsid w:val="00530995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F1C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42F6"/>
    <w:rsid w:val="00574CC1"/>
    <w:rsid w:val="00574F82"/>
    <w:rsid w:val="00575B31"/>
    <w:rsid w:val="00575D08"/>
    <w:rsid w:val="00575F03"/>
    <w:rsid w:val="0057643F"/>
    <w:rsid w:val="005767B8"/>
    <w:rsid w:val="0057692E"/>
    <w:rsid w:val="00576D46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4B4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B82"/>
    <w:rsid w:val="005D000E"/>
    <w:rsid w:val="005D0085"/>
    <w:rsid w:val="005D0283"/>
    <w:rsid w:val="005D02D0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3E76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410F7"/>
    <w:rsid w:val="00642217"/>
    <w:rsid w:val="00643D25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45B"/>
    <w:rsid w:val="0067568B"/>
    <w:rsid w:val="0067582E"/>
    <w:rsid w:val="00675BE0"/>
    <w:rsid w:val="00675F88"/>
    <w:rsid w:val="00675FD0"/>
    <w:rsid w:val="00676977"/>
    <w:rsid w:val="00676978"/>
    <w:rsid w:val="006774B0"/>
    <w:rsid w:val="00680BF8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3217"/>
    <w:rsid w:val="0069356A"/>
    <w:rsid w:val="00693C3F"/>
    <w:rsid w:val="006940B5"/>
    <w:rsid w:val="00694573"/>
    <w:rsid w:val="006945A8"/>
    <w:rsid w:val="006948EF"/>
    <w:rsid w:val="0069495B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8B6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C31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78BD"/>
    <w:rsid w:val="007778F0"/>
    <w:rsid w:val="00780A83"/>
    <w:rsid w:val="00780BFB"/>
    <w:rsid w:val="007810FD"/>
    <w:rsid w:val="00781772"/>
    <w:rsid w:val="00781A7C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2458"/>
    <w:rsid w:val="007B24F4"/>
    <w:rsid w:val="007B27D3"/>
    <w:rsid w:val="007B27DA"/>
    <w:rsid w:val="007B352C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3EC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6198"/>
    <w:rsid w:val="008C6619"/>
    <w:rsid w:val="008C6952"/>
    <w:rsid w:val="008C7DEC"/>
    <w:rsid w:val="008D0879"/>
    <w:rsid w:val="008D2099"/>
    <w:rsid w:val="008D20F3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AF2"/>
    <w:rsid w:val="008E4EA1"/>
    <w:rsid w:val="008E5285"/>
    <w:rsid w:val="008E5A4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3CB"/>
    <w:rsid w:val="00925972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512"/>
    <w:rsid w:val="009B2647"/>
    <w:rsid w:val="009B29D7"/>
    <w:rsid w:val="009B2AF3"/>
    <w:rsid w:val="009B3A2A"/>
    <w:rsid w:val="009B3C13"/>
    <w:rsid w:val="009B4311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BFF"/>
    <w:rsid w:val="009D2CFE"/>
    <w:rsid w:val="009D2E53"/>
    <w:rsid w:val="009D3F0E"/>
    <w:rsid w:val="009D428F"/>
    <w:rsid w:val="009D42F1"/>
    <w:rsid w:val="009D4372"/>
    <w:rsid w:val="009D478C"/>
    <w:rsid w:val="009D4C82"/>
    <w:rsid w:val="009D4F76"/>
    <w:rsid w:val="009D5075"/>
    <w:rsid w:val="009D53E1"/>
    <w:rsid w:val="009D6209"/>
    <w:rsid w:val="009D653A"/>
    <w:rsid w:val="009D655B"/>
    <w:rsid w:val="009D6710"/>
    <w:rsid w:val="009D6A58"/>
    <w:rsid w:val="009D780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2B0"/>
    <w:rsid w:val="00A84633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6298"/>
    <w:rsid w:val="00AA6B58"/>
    <w:rsid w:val="00AA6C3C"/>
    <w:rsid w:val="00AA7078"/>
    <w:rsid w:val="00AA75EA"/>
    <w:rsid w:val="00AA79C5"/>
    <w:rsid w:val="00AA7BDB"/>
    <w:rsid w:val="00AA7BE8"/>
    <w:rsid w:val="00AB20C2"/>
    <w:rsid w:val="00AB29DA"/>
    <w:rsid w:val="00AB2BAD"/>
    <w:rsid w:val="00AB3175"/>
    <w:rsid w:val="00AB326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140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9A1"/>
    <w:rsid w:val="00B25DC1"/>
    <w:rsid w:val="00B265FB"/>
    <w:rsid w:val="00B2674A"/>
    <w:rsid w:val="00B27115"/>
    <w:rsid w:val="00B27E6D"/>
    <w:rsid w:val="00B31DF5"/>
    <w:rsid w:val="00B32691"/>
    <w:rsid w:val="00B32A96"/>
    <w:rsid w:val="00B32D6A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3E0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8B3"/>
    <w:rsid w:val="00CB7AB0"/>
    <w:rsid w:val="00CB7D01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B03"/>
    <w:rsid w:val="00D17C2B"/>
    <w:rsid w:val="00D209DD"/>
    <w:rsid w:val="00D20BC9"/>
    <w:rsid w:val="00D21197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41E"/>
    <w:rsid w:val="00D37D60"/>
    <w:rsid w:val="00D37E27"/>
    <w:rsid w:val="00D4029D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51A"/>
    <w:rsid w:val="00D64094"/>
    <w:rsid w:val="00D6412A"/>
    <w:rsid w:val="00D64427"/>
    <w:rsid w:val="00D645A9"/>
    <w:rsid w:val="00D649A9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B17"/>
    <w:rsid w:val="00DA6C1A"/>
    <w:rsid w:val="00DA6C3C"/>
    <w:rsid w:val="00DA6D2C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911"/>
    <w:rsid w:val="00DD7935"/>
    <w:rsid w:val="00DE0B09"/>
    <w:rsid w:val="00DE0E86"/>
    <w:rsid w:val="00DE1777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5070"/>
    <w:rsid w:val="00E45412"/>
    <w:rsid w:val="00E4545F"/>
    <w:rsid w:val="00E45E84"/>
    <w:rsid w:val="00E4601F"/>
    <w:rsid w:val="00E47D07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D07"/>
    <w:rsid w:val="00E55BBC"/>
    <w:rsid w:val="00E55C12"/>
    <w:rsid w:val="00E55EB1"/>
    <w:rsid w:val="00E56606"/>
    <w:rsid w:val="00E5668F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24C"/>
    <w:rsid w:val="00E64930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FA6"/>
    <w:rsid w:val="00E86E05"/>
    <w:rsid w:val="00E8726E"/>
    <w:rsid w:val="00E879E2"/>
    <w:rsid w:val="00E87A49"/>
    <w:rsid w:val="00E90395"/>
    <w:rsid w:val="00E9102B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D6F"/>
    <w:rsid w:val="00EC0DA8"/>
    <w:rsid w:val="00EC240E"/>
    <w:rsid w:val="00EC27C8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EC4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FFB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CE0"/>
    <w:rsid w:val="00F71C56"/>
    <w:rsid w:val="00F71E60"/>
    <w:rsid w:val="00F720C8"/>
    <w:rsid w:val="00F726EC"/>
    <w:rsid w:val="00F72AC2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BF7"/>
    <w:rsid w:val="00F80DA1"/>
    <w:rsid w:val="00F80E79"/>
    <w:rsid w:val="00F80EAC"/>
    <w:rsid w:val="00F80FF5"/>
    <w:rsid w:val="00F81391"/>
    <w:rsid w:val="00F816AF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468C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AA3D218"/>
  <w15:chartTrackingRefBased/>
  <w15:docId w15:val="{D78386C4-DCF0-45A5-A045-92C8EA05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  <w:style w:type="paragraph" w:styleId="ListParagraph">
    <w:name w:val="List Paragraph"/>
    <w:basedOn w:val="Normal"/>
    <w:uiPriority w:val="34"/>
    <w:qFormat/>
    <w:rsid w:val="008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7D1B-15A3-4790-B612-8F030780093E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c34af464-7aa1-4edd-9be4-83dffc1cb9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EEFDB8-B5E9-4352-9728-37DEC6E8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0</TotalTime>
  <Pages>5</Pages>
  <Words>670</Words>
  <Characters>3903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4564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dc:description/>
  <cp:lastModifiedBy>Vrana, Mallory</cp:lastModifiedBy>
  <cp:revision>2</cp:revision>
  <cp:lastPrinted>2014-05-02T13:13:00Z</cp:lastPrinted>
  <dcterms:created xsi:type="dcterms:W3CDTF">2018-09-11T18:09:00Z</dcterms:created>
  <dcterms:modified xsi:type="dcterms:W3CDTF">2018-09-11T18:09:00Z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