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6F2" w:rsidRDefault="004026F2" w:rsidP="004026F2">
      <w:pPr>
        <w:rPr>
          <w:sz w:val="22"/>
          <w:szCs w:val="22"/>
        </w:rPr>
      </w:pPr>
      <w:bookmarkStart w:id="0" w:name="_GoBack"/>
      <w:bookmarkEnd w:id="0"/>
    </w:p>
    <w:p w:rsidR="004026F2" w:rsidRDefault="004026F2" w:rsidP="004026F2">
      <w:pPr>
        <w:rPr>
          <w:sz w:val="22"/>
          <w:szCs w:val="22"/>
        </w:rPr>
      </w:pPr>
    </w:p>
    <w:tbl>
      <w:tblPr>
        <w:tblW w:w="1035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10"/>
        <w:gridCol w:w="2340"/>
      </w:tblGrid>
      <w:tr w:rsidR="004026F2" w:rsidRPr="00FA4BE7" w:rsidTr="002738AB">
        <w:tc>
          <w:tcPr>
            <w:tcW w:w="8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26F2" w:rsidRPr="00FA4BE7" w:rsidRDefault="004026F2" w:rsidP="002738AB">
            <w:pPr>
              <w:rPr>
                <w:b/>
                <w:bCs/>
                <w:sz w:val="24"/>
                <w:szCs w:val="24"/>
                <w:u w:val="single"/>
              </w:rPr>
            </w:pPr>
            <w:r w:rsidRPr="00FA4BE7">
              <w:rPr>
                <w:b/>
                <w:bCs/>
                <w:sz w:val="24"/>
                <w:szCs w:val="24"/>
                <w:u w:val="single"/>
              </w:rPr>
              <w:t>Open Action Items from Previous Meeting(s)</w:t>
            </w:r>
          </w:p>
          <w:p w:rsidR="004026F2" w:rsidRPr="00FA4BE7" w:rsidRDefault="004026F2" w:rsidP="002738AB">
            <w:pPr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3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26F2" w:rsidRPr="00FA4BE7" w:rsidRDefault="004026F2" w:rsidP="002738AB">
            <w:pPr>
              <w:rPr>
                <w:b/>
                <w:bCs/>
                <w:sz w:val="24"/>
                <w:szCs w:val="24"/>
                <w:u w:val="single"/>
              </w:rPr>
            </w:pPr>
            <w:r w:rsidRPr="00FA4BE7">
              <w:rPr>
                <w:b/>
                <w:bCs/>
                <w:sz w:val="24"/>
                <w:szCs w:val="24"/>
                <w:u w:val="single"/>
              </w:rPr>
              <w:t>Responsible Party</w:t>
            </w:r>
          </w:p>
        </w:tc>
      </w:tr>
      <w:tr w:rsidR="004026F2" w:rsidRPr="00FA4BE7" w:rsidTr="002738AB">
        <w:trPr>
          <w:trHeight w:val="575"/>
        </w:trPr>
        <w:tc>
          <w:tcPr>
            <w:tcW w:w="80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6F2" w:rsidRPr="00BC6BF2" w:rsidRDefault="004026F2" w:rsidP="004026F2">
            <w:pPr>
              <w:numPr>
                <w:ilvl w:val="0"/>
                <w:numId w:val="1"/>
              </w:numPr>
              <w:adjustRightInd/>
              <w:textAlignment w:val="auto"/>
              <w:rPr>
                <w:strike/>
                <w:color w:val="FF0000"/>
                <w:sz w:val="22"/>
                <w:szCs w:val="22"/>
              </w:rPr>
            </w:pPr>
            <w:r w:rsidRPr="00BC6BF2">
              <w:rPr>
                <w:strike/>
                <w:color w:val="FF0000"/>
                <w:sz w:val="22"/>
                <w:szCs w:val="22"/>
              </w:rPr>
              <w:t>12/1/16 – Revisit 2% threshold and whether there is a more appropriate way to consider resettlements</w:t>
            </w:r>
          </w:p>
        </w:tc>
        <w:tc>
          <w:tcPr>
            <w:tcW w:w="23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6F2" w:rsidRPr="00BC6BF2" w:rsidRDefault="004026F2" w:rsidP="002738AB">
            <w:pPr>
              <w:rPr>
                <w:strike/>
                <w:color w:val="FF0000"/>
                <w:sz w:val="24"/>
                <w:szCs w:val="24"/>
              </w:rPr>
            </w:pPr>
            <w:r w:rsidRPr="00BC6BF2">
              <w:rPr>
                <w:strike/>
                <w:color w:val="FF0000"/>
                <w:sz w:val="24"/>
                <w:szCs w:val="24"/>
              </w:rPr>
              <w:t>WMS</w:t>
            </w:r>
          </w:p>
        </w:tc>
      </w:tr>
      <w:tr w:rsidR="004026F2" w:rsidRPr="00FA4BE7" w:rsidTr="002738AB">
        <w:trPr>
          <w:trHeight w:val="345"/>
        </w:trPr>
        <w:tc>
          <w:tcPr>
            <w:tcW w:w="80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6F2" w:rsidRPr="00BC6BF2" w:rsidRDefault="004026F2" w:rsidP="004026F2">
            <w:pPr>
              <w:numPr>
                <w:ilvl w:val="0"/>
                <w:numId w:val="1"/>
              </w:numPr>
              <w:adjustRightInd/>
              <w:textAlignment w:val="auto"/>
              <w:rPr>
                <w:strike/>
                <w:color w:val="FF0000"/>
                <w:sz w:val="22"/>
                <w:szCs w:val="22"/>
              </w:rPr>
            </w:pPr>
            <w:r w:rsidRPr="00BC6BF2">
              <w:rPr>
                <w:strike/>
                <w:color w:val="FF0000"/>
                <w:sz w:val="22"/>
                <w:szCs w:val="22"/>
              </w:rPr>
              <w:t xml:space="preserve">3/23/17 – Market Education for Real-Time Co-optimization </w:t>
            </w:r>
          </w:p>
        </w:tc>
        <w:tc>
          <w:tcPr>
            <w:tcW w:w="23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6F2" w:rsidRPr="00BC6BF2" w:rsidRDefault="004026F2" w:rsidP="002738AB">
            <w:pPr>
              <w:rPr>
                <w:strike/>
                <w:color w:val="FF0000"/>
                <w:sz w:val="24"/>
                <w:szCs w:val="24"/>
              </w:rPr>
            </w:pPr>
            <w:r w:rsidRPr="00BC6BF2">
              <w:rPr>
                <w:strike/>
                <w:color w:val="FF0000"/>
                <w:sz w:val="24"/>
                <w:szCs w:val="24"/>
              </w:rPr>
              <w:t>WMS/ERCOT</w:t>
            </w:r>
          </w:p>
        </w:tc>
      </w:tr>
      <w:tr w:rsidR="004026F2" w:rsidRPr="00FA4BE7" w:rsidTr="002738AB">
        <w:trPr>
          <w:trHeight w:val="345"/>
        </w:trPr>
        <w:tc>
          <w:tcPr>
            <w:tcW w:w="80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6F2" w:rsidRDefault="004026F2" w:rsidP="004026F2">
            <w:pPr>
              <w:numPr>
                <w:ilvl w:val="0"/>
                <w:numId w:val="1"/>
              </w:numPr>
              <w:adjustRightInd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3/23/17 – Transmission Loss Factors – inclusion of Transmission Losses in Real-Time Settlement and in transmission planning criteria</w:t>
            </w:r>
          </w:p>
        </w:tc>
        <w:tc>
          <w:tcPr>
            <w:tcW w:w="23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6F2" w:rsidRDefault="004026F2" w:rsidP="002738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WMS/ROS</w:t>
            </w:r>
          </w:p>
        </w:tc>
      </w:tr>
      <w:tr w:rsidR="004026F2" w:rsidRPr="00FA4BE7" w:rsidTr="002738AB">
        <w:trPr>
          <w:trHeight w:val="345"/>
        </w:trPr>
        <w:tc>
          <w:tcPr>
            <w:tcW w:w="80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6F2" w:rsidRDefault="004026F2" w:rsidP="004026F2">
            <w:pPr>
              <w:numPr>
                <w:ilvl w:val="0"/>
                <w:numId w:val="1"/>
              </w:numPr>
              <w:adjustRightInd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3/23/17 – UFLS review and discussion of results of UFLS Workshop</w:t>
            </w:r>
          </w:p>
        </w:tc>
        <w:tc>
          <w:tcPr>
            <w:tcW w:w="23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6F2" w:rsidRDefault="004026F2" w:rsidP="002738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ROS</w:t>
            </w:r>
          </w:p>
        </w:tc>
      </w:tr>
      <w:tr w:rsidR="004026F2" w:rsidRPr="00FA4BE7" w:rsidTr="002738AB">
        <w:trPr>
          <w:trHeight w:val="345"/>
        </w:trPr>
        <w:tc>
          <w:tcPr>
            <w:tcW w:w="80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6F2" w:rsidRPr="00BC6BF2" w:rsidRDefault="004026F2" w:rsidP="004026F2">
            <w:pPr>
              <w:numPr>
                <w:ilvl w:val="0"/>
                <w:numId w:val="1"/>
              </w:numPr>
              <w:adjustRightInd/>
              <w:textAlignment w:val="auto"/>
              <w:rPr>
                <w:strike/>
                <w:color w:val="FF0000"/>
                <w:sz w:val="22"/>
                <w:szCs w:val="22"/>
              </w:rPr>
            </w:pPr>
            <w:r w:rsidRPr="00BC6BF2">
              <w:rPr>
                <w:strike/>
                <w:color w:val="FF0000"/>
                <w:sz w:val="22"/>
                <w:szCs w:val="22"/>
              </w:rPr>
              <w:t>3/23/17 – DER Mapping</w:t>
            </w:r>
          </w:p>
        </w:tc>
        <w:tc>
          <w:tcPr>
            <w:tcW w:w="23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6F2" w:rsidRPr="00BC6BF2" w:rsidRDefault="004026F2" w:rsidP="002738AB">
            <w:pPr>
              <w:rPr>
                <w:strike/>
                <w:color w:val="FF0000"/>
                <w:sz w:val="24"/>
                <w:szCs w:val="24"/>
              </w:rPr>
            </w:pPr>
            <w:r w:rsidRPr="00BC6BF2">
              <w:rPr>
                <w:strike/>
                <w:color w:val="FF0000"/>
                <w:sz w:val="24"/>
                <w:szCs w:val="24"/>
              </w:rPr>
              <w:t>ROS</w:t>
            </w:r>
          </w:p>
        </w:tc>
      </w:tr>
      <w:tr w:rsidR="004026F2" w:rsidRPr="00FA4BE7" w:rsidTr="002738AB">
        <w:trPr>
          <w:trHeight w:val="345"/>
        </w:trPr>
        <w:tc>
          <w:tcPr>
            <w:tcW w:w="80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6F2" w:rsidRDefault="004026F2" w:rsidP="004026F2">
            <w:pPr>
              <w:numPr>
                <w:ilvl w:val="0"/>
                <w:numId w:val="1"/>
              </w:numPr>
              <w:adjustRightInd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11/30/17 – Review s</w:t>
            </w:r>
            <w:r w:rsidRPr="0012729E">
              <w:rPr>
                <w:sz w:val="22"/>
                <w:szCs w:val="22"/>
              </w:rPr>
              <w:t>ubmission of TDSP read meter data for Loads with Interval Data Recorder</w:t>
            </w:r>
            <w:r>
              <w:rPr>
                <w:sz w:val="22"/>
                <w:szCs w:val="22"/>
              </w:rPr>
              <w:t xml:space="preserve"> (IDR)</w:t>
            </w:r>
            <w:r w:rsidRPr="0012729E">
              <w:rPr>
                <w:sz w:val="22"/>
                <w:szCs w:val="22"/>
              </w:rPr>
              <w:t xml:space="preserve"> Meters and Non-Modeled Distributed Generators with Interval Data Recorders prior to Initial settlement of an Operating Day</w:t>
            </w:r>
            <w:r>
              <w:rPr>
                <w:sz w:val="22"/>
                <w:szCs w:val="22"/>
              </w:rPr>
              <w:t xml:space="preserve"> (Settlement – WMS; 877 – RMS)</w:t>
            </w:r>
          </w:p>
        </w:tc>
        <w:tc>
          <w:tcPr>
            <w:tcW w:w="23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6F2" w:rsidRDefault="004026F2" w:rsidP="002738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RMS/WMS</w:t>
            </w:r>
          </w:p>
        </w:tc>
      </w:tr>
      <w:tr w:rsidR="004026F2" w:rsidRPr="00FA4BE7" w:rsidTr="002738AB">
        <w:trPr>
          <w:trHeight w:val="345"/>
        </w:trPr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6F2" w:rsidRPr="00187E5C" w:rsidRDefault="004026F2" w:rsidP="004026F2">
            <w:pPr>
              <w:numPr>
                <w:ilvl w:val="0"/>
                <w:numId w:val="1"/>
              </w:numPr>
              <w:adjustRightInd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5/24/18 – ERCOT to report </w:t>
            </w:r>
            <w:r w:rsidRPr="00BC6BF2">
              <w:rPr>
                <w:strike/>
                <w:color w:val="FF0000"/>
                <w:sz w:val="22"/>
                <w:szCs w:val="22"/>
              </w:rPr>
              <w:t>to ROS</w:t>
            </w:r>
            <w:r>
              <w:rPr>
                <w:sz w:val="22"/>
                <w:szCs w:val="22"/>
              </w:rPr>
              <w:t xml:space="preserve"> on DC Tie curtailments under NPRR818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6F2" w:rsidRDefault="004026F2" w:rsidP="002738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WMS/ERCOT</w:t>
            </w:r>
          </w:p>
        </w:tc>
      </w:tr>
    </w:tbl>
    <w:p w:rsidR="004026F2" w:rsidRDefault="004026F2" w:rsidP="004026F2">
      <w:pPr>
        <w:rPr>
          <w:sz w:val="22"/>
          <w:szCs w:val="22"/>
        </w:rPr>
      </w:pPr>
    </w:p>
    <w:p w:rsidR="00AF19D8" w:rsidRDefault="00AF19D8"/>
    <w:sectPr w:rsidR="00AF19D8" w:rsidSect="007730B5">
      <w:footerReference w:type="even" r:id="rId5"/>
      <w:footerReference w:type="default" r:id="rId6"/>
      <w:pgSz w:w="12240" w:h="15840"/>
      <w:pgMar w:top="1008" w:right="1440" w:bottom="100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FAF" w:rsidRDefault="004026F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00FAF" w:rsidRDefault="004026F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FAF" w:rsidRDefault="004026F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D00FAF" w:rsidRDefault="004026F2">
    <w:pPr>
      <w:pStyle w:val="Footer"/>
    </w:pPr>
    <w:r>
      <w:tab/>
    </w:r>
    <w:r>
      <w:tab/>
    </w:r>
    <w:r>
      <w:tab/>
    </w:r>
    <w: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D55C8E"/>
    <w:multiLevelType w:val="hybridMultilevel"/>
    <w:tmpl w:val="4E66345E"/>
    <w:lvl w:ilvl="0" w:tplc="04090001">
      <w:start w:val="1"/>
      <w:numFmt w:val="bullet"/>
      <w:lvlText w:val=""/>
      <w:lvlJc w:val="left"/>
      <w:pPr>
        <w:tabs>
          <w:tab w:val="num" w:pos="293"/>
        </w:tabs>
        <w:ind w:left="29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13"/>
        </w:tabs>
        <w:ind w:left="101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733"/>
        </w:tabs>
        <w:ind w:left="17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53"/>
        </w:tabs>
        <w:ind w:left="24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73"/>
        </w:tabs>
        <w:ind w:left="31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93"/>
        </w:tabs>
        <w:ind w:left="38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13"/>
        </w:tabs>
        <w:ind w:left="46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33"/>
        </w:tabs>
        <w:ind w:left="53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53"/>
        </w:tabs>
        <w:ind w:left="605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6F2"/>
    <w:rsid w:val="004026F2"/>
    <w:rsid w:val="00AF1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E61D88-5985-48EC-A8E8-834D291E3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6F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4026F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026F2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4026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 Boren</dc:creator>
  <cp:keywords/>
  <dc:description/>
  <cp:lastModifiedBy>A. Boren</cp:lastModifiedBy>
  <cp:revision>1</cp:revision>
  <dcterms:created xsi:type="dcterms:W3CDTF">2018-09-25T17:36:00Z</dcterms:created>
  <dcterms:modified xsi:type="dcterms:W3CDTF">2018-09-25T17:37:00Z</dcterms:modified>
</cp:coreProperties>
</file>