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18" w:rsidRDefault="00A74292" w:rsidP="00B9731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40"/>
          <w:szCs w:val="21"/>
        </w:rPr>
      </w:pPr>
      <w:r w:rsidRPr="00A74292">
        <w:rPr>
          <w:rFonts w:ascii="Arial" w:eastAsia="Times New Roman" w:hAnsi="Arial" w:cs="Arial"/>
          <w:b/>
          <w:bCs/>
          <w:color w:val="002060"/>
          <w:sz w:val="40"/>
          <w:szCs w:val="21"/>
        </w:rPr>
        <w:t xml:space="preserve">TDTMS Meeting </w:t>
      </w:r>
      <w:r w:rsidR="005B14E3">
        <w:rPr>
          <w:rFonts w:ascii="Arial" w:eastAsia="Times New Roman" w:hAnsi="Arial" w:cs="Arial"/>
          <w:b/>
          <w:bCs/>
          <w:color w:val="002060"/>
          <w:sz w:val="40"/>
          <w:szCs w:val="21"/>
        </w:rPr>
        <w:t>Notes</w:t>
      </w:r>
    </w:p>
    <w:p w:rsidR="00A74292" w:rsidRDefault="00F50E60" w:rsidP="00B9731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32"/>
          <w:szCs w:val="21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21"/>
        </w:rPr>
        <w:t>Ju</w:t>
      </w:r>
      <w:r w:rsidR="00DD2E41">
        <w:rPr>
          <w:rFonts w:ascii="Arial" w:eastAsia="Times New Roman" w:hAnsi="Arial" w:cs="Arial"/>
          <w:b/>
          <w:bCs/>
          <w:color w:val="002060"/>
          <w:sz w:val="32"/>
          <w:szCs w:val="21"/>
        </w:rPr>
        <w:t>ly 24</w:t>
      </w:r>
      <w:r w:rsidR="00A74292">
        <w:rPr>
          <w:rFonts w:ascii="Arial" w:eastAsia="Times New Roman" w:hAnsi="Arial" w:cs="Arial"/>
          <w:b/>
          <w:bCs/>
          <w:color w:val="002060"/>
          <w:sz w:val="32"/>
          <w:szCs w:val="21"/>
        </w:rPr>
        <w:t>, 2018</w:t>
      </w:r>
      <w:bookmarkStart w:id="0" w:name="_GoBack"/>
      <w:bookmarkEnd w:id="0"/>
    </w:p>
    <w:p w:rsidR="00A74292" w:rsidRPr="00A74292" w:rsidRDefault="00A74292" w:rsidP="00B9731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32"/>
          <w:szCs w:val="21"/>
        </w:rPr>
      </w:pP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630"/>
        <w:gridCol w:w="180"/>
        <w:gridCol w:w="1095"/>
      </w:tblGrid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E57917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</w:p>
          <w:p w:rsidR="005B14E3" w:rsidRPr="005B14E3" w:rsidRDefault="005B14E3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B14E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Attendees in person:</w:t>
            </w:r>
          </w:p>
          <w:p w:rsidR="00DD2E41" w:rsidRDefault="00DD2E41" w:rsidP="00DD2E41">
            <w:pPr>
              <w:pStyle w:val="NoSpacing"/>
            </w:pPr>
            <w:r>
              <w:t>Sam Pak</w:t>
            </w:r>
            <w:r>
              <w:tab/>
            </w:r>
            <w:r>
              <w:tab/>
              <w:t>ONCOR</w:t>
            </w:r>
          </w:p>
          <w:p w:rsidR="00DD2E41" w:rsidRDefault="00DD2E41" w:rsidP="00DD2E41">
            <w:pPr>
              <w:pStyle w:val="NoSpacing"/>
            </w:pPr>
            <w:r>
              <w:t>Diana Rehfeldt</w:t>
            </w:r>
            <w:r>
              <w:tab/>
            </w:r>
            <w:r>
              <w:tab/>
              <w:t>TNMP</w:t>
            </w:r>
          </w:p>
          <w:p w:rsidR="00DD2E41" w:rsidRDefault="00DD2E41" w:rsidP="00DD2E41">
            <w:pPr>
              <w:pStyle w:val="NoSpacing"/>
            </w:pPr>
            <w:proofErr w:type="spellStart"/>
            <w:r>
              <w:t>Kaci</w:t>
            </w:r>
            <w:proofErr w:type="spellEnd"/>
            <w:r>
              <w:t xml:space="preserve"> Jacobs</w:t>
            </w:r>
            <w:r>
              <w:tab/>
            </w:r>
            <w:r>
              <w:tab/>
              <w:t>TXUE</w:t>
            </w:r>
          </w:p>
          <w:p w:rsidR="00DD2E41" w:rsidRDefault="00DD2E41" w:rsidP="00DD2E41">
            <w:pPr>
              <w:pStyle w:val="NoSpacing"/>
            </w:pPr>
            <w:r>
              <w:t>Carolyn Reed</w:t>
            </w:r>
            <w:r>
              <w:tab/>
            </w:r>
            <w:r>
              <w:tab/>
              <w:t>CNP</w:t>
            </w:r>
          </w:p>
          <w:p w:rsidR="00DD2E41" w:rsidRDefault="00DD2E41" w:rsidP="00DD2E41">
            <w:pPr>
              <w:pStyle w:val="NoSpacing"/>
            </w:pPr>
            <w:r>
              <w:t>Kyle Patrick</w:t>
            </w:r>
            <w:r>
              <w:tab/>
            </w:r>
            <w:r>
              <w:tab/>
              <w:t>NRG</w:t>
            </w:r>
          </w:p>
          <w:p w:rsidR="00DD2E41" w:rsidRDefault="00DD2E41" w:rsidP="00DD2E41">
            <w:pPr>
              <w:pStyle w:val="NoSpacing"/>
            </w:pPr>
            <w:r>
              <w:t>Rebecca Zerwas</w:t>
            </w:r>
            <w:r>
              <w:tab/>
              <w:t>NRG</w:t>
            </w:r>
          </w:p>
          <w:p w:rsidR="00DD2E41" w:rsidRDefault="00DD2E41" w:rsidP="00DD2E41">
            <w:pPr>
              <w:pStyle w:val="NoSpacing"/>
            </w:pPr>
            <w:r>
              <w:t>Lindsay Butterfield</w:t>
            </w:r>
            <w:r>
              <w:tab/>
              <w:t>ERCOT</w:t>
            </w:r>
          </w:p>
          <w:p w:rsidR="00DD2E41" w:rsidRDefault="00DD2E41" w:rsidP="00DD2E41">
            <w:pPr>
              <w:pStyle w:val="NoSpacing"/>
            </w:pPr>
            <w:r>
              <w:t>Kathy Scott</w:t>
            </w:r>
            <w:r>
              <w:tab/>
            </w:r>
            <w:r>
              <w:tab/>
              <w:t>CNP</w:t>
            </w:r>
          </w:p>
          <w:p w:rsidR="00DD2E41" w:rsidRDefault="00DD2E41" w:rsidP="00DD2E41">
            <w:pPr>
              <w:pStyle w:val="NoSpacing"/>
            </w:pPr>
            <w:r>
              <w:t>Jim Lee</w:t>
            </w:r>
            <w:r>
              <w:tab/>
            </w:r>
            <w:r>
              <w:tab/>
            </w:r>
            <w:r>
              <w:tab/>
              <w:t>AEP</w:t>
            </w:r>
          </w:p>
          <w:p w:rsidR="00DD2E41" w:rsidRDefault="00DD2E41" w:rsidP="00DD2E41">
            <w:pPr>
              <w:pStyle w:val="NoSpacing"/>
            </w:pPr>
            <w:r>
              <w:t>Ivan Velasquez</w:t>
            </w:r>
            <w:r>
              <w:tab/>
            </w:r>
            <w:r>
              <w:tab/>
              <w:t>ONCOR</w:t>
            </w:r>
          </w:p>
          <w:p w:rsidR="005B14E3" w:rsidRPr="005B14E3" w:rsidRDefault="005B14E3" w:rsidP="005B14E3">
            <w:pPr>
              <w:pStyle w:val="NoSpacing"/>
              <w:rPr>
                <w:color w:val="0070C0"/>
              </w:rPr>
            </w:pPr>
          </w:p>
          <w:p w:rsidR="005B14E3" w:rsidRPr="005B14E3" w:rsidRDefault="005B14E3" w:rsidP="005B14E3">
            <w:pPr>
              <w:pStyle w:val="NoSpacing"/>
              <w:rPr>
                <w:color w:val="0070C0"/>
              </w:rPr>
            </w:pPr>
            <w:r w:rsidRPr="005B14E3">
              <w:rPr>
                <w:b/>
                <w:color w:val="0070C0"/>
              </w:rPr>
              <w:t>WebEx:</w:t>
            </w:r>
          </w:p>
          <w:p w:rsidR="00DD2E41" w:rsidRDefault="00DD2E41" w:rsidP="00DD2E41">
            <w:pPr>
              <w:pStyle w:val="NoSpacing"/>
            </w:pPr>
            <w:r>
              <w:t xml:space="preserve">Deb </w:t>
            </w:r>
            <w:proofErr w:type="spellStart"/>
            <w:r>
              <w:t>Belin</w:t>
            </w:r>
            <w:proofErr w:type="spellEnd"/>
            <w:r>
              <w:tab/>
            </w:r>
            <w:r>
              <w:tab/>
              <w:t>Marketwise</w:t>
            </w:r>
          </w:p>
          <w:p w:rsidR="00DD2E41" w:rsidRDefault="00DD2E41" w:rsidP="00DD2E41">
            <w:pPr>
              <w:pStyle w:val="NoSpacing"/>
            </w:pPr>
            <w:r>
              <w:t xml:space="preserve">Dave </w:t>
            </w:r>
            <w:proofErr w:type="spellStart"/>
            <w:r>
              <w:t>Michelsen</w:t>
            </w:r>
            <w:proofErr w:type="spellEnd"/>
            <w:r>
              <w:tab/>
            </w:r>
            <w:r>
              <w:tab/>
              <w:t>ERCOT</w:t>
            </w:r>
          </w:p>
          <w:p w:rsidR="00DD2E41" w:rsidRDefault="00DD2E41" w:rsidP="00DD2E41">
            <w:pPr>
              <w:pStyle w:val="NoSpacing"/>
            </w:pPr>
            <w:r>
              <w:t xml:space="preserve">Henry </w:t>
            </w:r>
            <w:proofErr w:type="spellStart"/>
            <w:r>
              <w:t>Hewy</w:t>
            </w:r>
            <w:proofErr w:type="spellEnd"/>
            <w:r>
              <w:tab/>
            </w:r>
            <w:r>
              <w:tab/>
              <w:t>Big Data Energy</w:t>
            </w:r>
          </w:p>
          <w:p w:rsidR="00DD2E41" w:rsidRDefault="00DD2E41" w:rsidP="00DD2E41">
            <w:pPr>
              <w:pStyle w:val="NoSpacing"/>
            </w:pPr>
            <w:r>
              <w:t>Kathryn Thurman</w:t>
            </w:r>
            <w:r>
              <w:tab/>
              <w:t>ERCOT</w:t>
            </w:r>
          </w:p>
          <w:p w:rsidR="00DD2E41" w:rsidRDefault="00DD2E41" w:rsidP="00DD2E41">
            <w:pPr>
              <w:pStyle w:val="NoSpacing"/>
            </w:pPr>
            <w:r>
              <w:t>Phil Bracy</w:t>
            </w:r>
            <w:r>
              <w:tab/>
            </w:r>
            <w:r>
              <w:tab/>
              <w:t>ERCOT</w:t>
            </w:r>
          </w:p>
          <w:p w:rsidR="00DD2E41" w:rsidRDefault="00DD2E41" w:rsidP="00DD2E41">
            <w:pPr>
              <w:pStyle w:val="NoSpacing"/>
            </w:pPr>
            <w:r>
              <w:t>Sheri Wiegand</w:t>
            </w:r>
            <w:r>
              <w:tab/>
            </w:r>
            <w:r>
              <w:tab/>
              <w:t>TXUE</w:t>
            </w:r>
          </w:p>
          <w:p w:rsidR="00DD2E41" w:rsidRDefault="00DD2E41" w:rsidP="00DD2E41">
            <w:pPr>
              <w:pStyle w:val="NoSpacing"/>
            </w:pPr>
            <w:r>
              <w:t>Teresa Rodriquez</w:t>
            </w:r>
            <w:r>
              <w:tab/>
              <w:t>Stream Energy</w:t>
            </w:r>
          </w:p>
          <w:p w:rsidR="00DD2E41" w:rsidRDefault="00DD2E41" w:rsidP="00DD2E41">
            <w:pPr>
              <w:pStyle w:val="NoSpacing"/>
            </w:pPr>
            <w:r>
              <w:t>Matt Hansen</w:t>
            </w:r>
            <w:r>
              <w:tab/>
            </w:r>
            <w:r>
              <w:tab/>
            </w:r>
            <w:proofErr w:type="spellStart"/>
            <w:r>
              <w:t>Gexa</w:t>
            </w:r>
            <w:proofErr w:type="spellEnd"/>
          </w:p>
          <w:p w:rsidR="00DD2E41" w:rsidRDefault="00DD2E41" w:rsidP="00DD2E41">
            <w:pPr>
              <w:pStyle w:val="NoSpacing"/>
            </w:pPr>
            <w:r>
              <w:t>Mike Woolsey</w:t>
            </w:r>
            <w:r>
              <w:tab/>
            </w:r>
            <w:r>
              <w:tab/>
              <w:t>ONCOR</w:t>
            </w:r>
          </w:p>
          <w:p w:rsidR="00DD2E41" w:rsidRDefault="00DD2E41" w:rsidP="00DD2E41">
            <w:pPr>
              <w:pStyle w:val="NoSpacing"/>
            </w:pPr>
            <w:r>
              <w:t>Toni Marks</w:t>
            </w:r>
            <w:r>
              <w:tab/>
            </w:r>
            <w:r>
              <w:tab/>
              <w:t>?</w:t>
            </w:r>
          </w:p>
          <w:p w:rsidR="005B14E3" w:rsidRPr="00B97318" w:rsidRDefault="005B14E3" w:rsidP="005B14E3">
            <w:pPr>
              <w:pStyle w:val="NoSpacing"/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A74292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previous Meeting Notes</w:t>
            </w:r>
          </w:p>
          <w:p w:rsidR="005B14E3" w:rsidRPr="00076390" w:rsidRDefault="005B14E3" w:rsidP="00076390">
            <w:pPr>
              <w:pStyle w:val="ListParagraph"/>
              <w:numPr>
                <w:ilvl w:val="0"/>
                <w:numId w:val="9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Approved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ERCOT System Instances &amp; </w:t>
            </w:r>
            <w:proofErr w:type="spellStart"/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MarkeTrak</w:t>
            </w:r>
            <w:proofErr w:type="spellEnd"/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Monthly Performance Review</w:t>
            </w:r>
          </w:p>
          <w:p w:rsidR="00836537" w:rsidRDefault="00076390" w:rsidP="00076390">
            <w:pPr>
              <w:pStyle w:val="ListParagraph"/>
              <w:numPr>
                <w:ilvl w:val="0"/>
                <w:numId w:val="8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763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Dave Pagliai highlighted Retail incidences &amp; Planned Maintenances</w:t>
            </w:r>
            <w:r w:rsidR="008365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in May</w:t>
            </w:r>
          </w:p>
          <w:p w:rsidR="00A214A2" w:rsidRPr="00C75721" w:rsidRDefault="00836537" w:rsidP="00F50E60">
            <w:pPr>
              <w:numPr>
                <w:ilvl w:val="0"/>
                <w:numId w:val="8"/>
              </w:numPr>
              <w:tabs>
                <w:tab w:val="num" w:pos="720"/>
              </w:tabs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MarkeTrak</w:t>
            </w:r>
            <w:proofErr w:type="spellEnd"/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Performance met all SLA targets for </w:t>
            </w:r>
            <w:r w:rsidR="00C75721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June</w:t>
            </w:r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2018</w:t>
            </w:r>
          </w:p>
          <w:p w:rsidR="00C75721" w:rsidRPr="00F50E60" w:rsidRDefault="00C75721" w:rsidP="00C75721">
            <w:pPr>
              <w:spacing w:after="45" w:line="240" w:lineRule="auto"/>
              <w:ind w:left="720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  <w:p w:rsidR="00076390" w:rsidRPr="00076390" w:rsidRDefault="00C75721" w:rsidP="00C75721">
            <w:pPr>
              <w:pStyle w:val="ListParagraph"/>
              <w:spacing w:after="4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72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991BA7" wp14:editId="04C6A9AB">
                  <wp:extent cx="5943600" cy="1326515"/>
                  <wp:effectExtent l="0" t="0" r="0" b="698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26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721" w:rsidRPr="00B97318" w:rsidRDefault="00C75721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600" w:type="dxa"/>
              <w:bottom w:w="0" w:type="dxa"/>
              <w:right w:w="225" w:type="dxa"/>
            </w:tcMar>
          </w:tcPr>
          <w:p w:rsidR="005B14E3" w:rsidRPr="005B14E3" w:rsidRDefault="005B14E3" w:rsidP="00F50E60">
            <w:pPr>
              <w:pStyle w:val="ListParagraph"/>
              <w:spacing w:after="45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A74292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Subtype Analysis</w:t>
            </w:r>
          </w:p>
          <w:p w:rsidR="00C75721" w:rsidRPr="00C75721" w:rsidRDefault="00C75721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7572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Ranked, compared, and reviewed Subtypes for the 6mth periods below.  A table was compiled listing the top issues by volume.</w:t>
            </w:r>
          </w:p>
          <w:p w:rsidR="00C75721" w:rsidRDefault="00C75721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5721" w:rsidRDefault="00C75721" w:rsidP="00C75721">
            <w:pPr>
              <w:rPr>
                <w:color w:val="1F497D"/>
              </w:rPr>
            </w:pPr>
            <w:r>
              <w:rPr>
                <w:noProof/>
              </w:rPr>
              <w:drawing>
                <wp:inline distT="0" distB="0" distL="0" distR="0" wp14:anchorId="5467A9FC" wp14:editId="27F11079">
                  <wp:extent cx="5848350" cy="3752850"/>
                  <wp:effectExtent l="0" t="0" r="0" b="0"/>
                  <wp:docPr id="1" name="Picture 1" descr="cid:image001.png@01D44B92.B6A8EF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44B92.B6A8EF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5721" w:rsidRDefault="00C75721" w:rsidP="00C75721">
            <w:pPr>
              <w:rPr>
                <w:color w:val="1F497D"/>
              </w:rPr>
            </w:pPr>
            <w:r>
              <w:rPr>
                <w:color w:val="1F497D"/>
              </w:rPr>
              <w:t xml:space="preserve">The request to ERCOT for our </w:t>
            </w:r>
            <w:r w:rsidR="00E3558B">
              <w:rPr>
                <w:color w:val="1F497D"/>
              </w:rPr>
              <w:t>next</w:t>
            </w:r>
            <w:r>
              <w:rPr>
                <w:color w:val="1F497D"/>
              </w:rPr>
              <w:t xml:space="preserve"> meeting:</w:t>
            </w:r>
          </w:p>
          <w:p w:rsidR="00C75721" w:rsidRDefault="00C75721" w:rsidP="00C75721">
            <w:pPr>
              <w:pStyle w:val="ListParagraph"/>
              <w:ind w:left="765" w:hanging="360"/>
              <w:rPr>
                <w:color w:val="1F497D"/>
              </w:rPr>
            </w:pPr>
            <w:r>
              <w:rPr>
                <w:rFonts w:ascii="Symbol" w:hAnsi="Symbol"/>
                <w:color w:val="1F497D"/>
              </w:rPr>
              <w:t>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      </w:t>
            </w:r>
            <w:r>
              <w:rPr>
                <w:color w:val="1F497D"/>
              </w:rPr>
              <w:t>Monthly volumes (Jan-June 2018) for each of the 3 Subtypes:</w:t>
            </w:r>
          </w:p>
          <w:p w:rsidR="00C75721" w:rsidRDefault="00C75721" w:rsidP="00C75721">
            <w:pPr>
              <w:pStyle w:val="ListParagraph"/>
              <w:ind w:left="1485" w:hanging="360"/>
              <w:rPr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>o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   </w:t>
            </w:r>
            <w:r>
              <w:rPr>
                <w:color w:val="FF0000"/>
              </w:rPr>
              <w:t>Usage/Billing –Dispute</w:t>
            </w:r>
          </w:p>
          <w:p w:rsidR="00C75721" w:rsidRDefault="00C75721" w:rsidP="00C75721">
            <w:pPr>
              <w:pStyle w:val="ListParagraph"/>
              <w:ind w:left="1485" w:hanging="360"/>
              <w:rPr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>o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   </w:t>
            </w:r>
            <w:r>
              <w:rPr>
                <w:color w:val="FF0000"/>
              </w:rPr>
              <w:t>Usage/Billing – Missing</w:t>
            </w:r>
          </w:p>
          <w:p w:rsidR="00C75721" w:rsidRDefault="00C75721" w:rsidP="00C75721">
            <w:pPr>
              <w:pStyle w:val="ListParagraph"/>
              <w:ind w:left="1485" w:hanging="360"/>
              <w:rPr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>o</w:t>
            </w:r>
            <w:r>
              <w:rPr>
                <w:rFonts w:ascii="Times New Roman" w:hAnsi="Times New Roman"/>
                <w:color w:val="FF0000"/>
                <w:sz w:val="14"/>
                <w:szCs w:val="14"/>
              </w:rPr>
              <w:t xml:space="preserve">   </w:t>
            </w:r>
            <w:r>
              <w:rPr>
                <w:color w:val="FF0000"/>
              </w:rPr>
              <w:t>LSE Relationship record present in MP System, not in ERCOT; de-</w:t>
            </w:r>
            <w:proofErr w:type="spellStart"/>
            <w:r>
              <w:rPr>
                <w:color w:val="FF0000"/>
              </w:rPr>
              <w:t>engz</w:t>
            </w:r>
            <w:proofErr w:type="spellEnd"/>
          </w:p>
          <w:p w:rsidR="00C75721" w:rsidRDefault="00C75721" w:rsidP="00C75721">
            <w:pPr>
              <w:pStyle w:val="ListParagraph"/>
              <w:ind w:left="1485"/>
              <w:rPr>
                <w:color w:val="FF0000"/>
              </w:rPr>
            </w:pPr>
          </w:p>
          <w:p w:rsidR="00C75721" w:rsidRDefault="00C75721" w:rsidP="00C75721">
            <w:pPr>
              <w:pStyle w:val="ListParagraph"/>
              <w:ind w:left="765" w:hanging="360"/>
              <w:rPr>
                <w:color w:val="1F497D"/>
              </w:rPr>
            </w:pPr>
            <w:r>
              <w:rPr>
                <w:rFonts w:ascii="Symbol" w:hAnsi="Symbol"/>
                <w:color w:val="1F497D"/>
              </w:rPr>
              <w:t>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      </w:t>
            </w:r>
            <w:r>
              <w:rPr>
                <w:color w:val="FF0000"/>
              </w:rPr>
              <w:t xml:space="preserve">Customer Rescission </w:t>
            </w:r>
            <w:r>
              <w:rPr>
                <w:color w:val="1F497D"/>
              </w:rPr>
              <w:t>volumes (5,606) to be grouped by days from date of enrollment to MT submission date across Top 5 CRs:</w:t>
            </w:r>
          </w:p>
          <w:p w:rsidR="00C75721" w:rsidRDefault="00C75721" w:rsidP="00C75721">
            <w:pPr>
              <w:pStyle w:val="ListParagraph"/>
              <w:ind w:left="1485" w:hanging="360"/>
              <w:rPr>
                <w:color w:val="1F497D"/>
              </w:rPr>
            </w:pPr>
            <w:r>
              <w:rPr>
                <w:rFonts w:ascii="Courier New" w:hAnsi="Courier New" w:cs="Courier New"/>
                <w:color w:val="1F497D"/>
              </w:rPr>
              <w:t>o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 </w:t>
            </w:r>
            <w:r>
              <w:rPr>
                <w:color w:val="1F497D"/>
              </w:rPr>
              <w:t>6-10 days</w:t>
            </w:r>
          </w:p>
          <w:p w:rsidR="00C75721" w:rsidRDefault="00C75721" w:rsidP="00C75721">
            <w:pPr>
              <w:pStyle w:val="ListParagraph"/>
              <w:ind w:left="1485" w:hanging="360"/>
              <w:rPr>
                <w:color w:val="1F497D"/>
              </w:rPr>
            </w:pPr>
            <w:r>
              <w:rPr>
                <w:rFonts w:ascii="Courier New" w:hAnsi="Courier New" w:cs="Courier New"/>
                <w:color w:val="1F497D"/>
              </w:rPr>
              <w:t>o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 </w:t>
            </w:r>
            <w:r>
              <w:rPr>
                <w:color w:val="1F497D"/>
              </w:rPr>
              <w:t>11-15 days</w:t>
            </w:r>
          </w:p>
          <w:p w:rsidR="00C75721" w:rsidRDefault="00C75721" w:rsidP="00C75721">
            <w:pPr>
              <w:pStyle w:val="ListParagraph"/>
              <w:ind w:left="1485" w:hanging="360"/>
              <w:rPr>
                <w:color w:val="1F497D"/>
              </w:rPr>
            </w:pPr>
            <w:r>
              <w:rPr>
                <w:rFonts w:ascii="Courier New" w:hAnsi="Courier New" w:cs="Courier New"/>
                <w:color w:val="1F497D"/>
              </w:rPr>
              <w:t>o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 </w:t>
            </w:r>
            <w:r>
              <w:rPr>
                <w:color w:val="1F497D"/>
              </w:rPr>
              <w:t>16-20 days</w:t>
            </w:r>
          </w:p>
          <w:p w:rsidR="00F50E60" w:rsidRPr="00C75721" w:rsidRDefault="00C75721" w:rsidP="00C75721">
            <w:pPr>
              <w:pStyle w:val="ListParagraph"/>
              <w:ind w:left="1485" w:hanging="360"/>
              <w:rPr>
                <w:color w:val="1F497D"/>
              </w:rPr>
            </w:pPr>
            <w:r>
              <w:rPr>
                <w:rFonts w:ascii="Courier New" w:hAnsi="Courier New" w:cs="Courier New"/>
                <w:color w:val="1F497D"/>
              </w:rPr>
              <w:t>o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   </w:t>
            </w:r>
            <w:r>
              <w:rPr>
                <w:color w:val="1F497D"/>
              </w:rPr>
              <w:t>21-25 days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F50E60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076390" w:rsidRPr="00076390" w:rsidRDefault="00076390" w:rsidP="00F50E60">
            <w:pPr>
              <w:pStyle w:val="ListParagraph"/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B97318" w:rsidRPr="00B97318" w:rsidRDefault="00E3558B" w:rsidP="00E3558B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Meeting was adjourned.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7318" w:rsidRPr="00B97318" w:rsidRDefault="00B97318" w:rsidP="00A74292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36B0" w:rsidRDefault="00DA36B0"/>
    <w:sectPr w:rsidR="00DA36B0" w:rsidSect="0007639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AAE"/>
    <w:multiLevelType w:val="hybridMultilevel"/>
    <w:tmpl w:val="9A66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937"/>
    <w:multiLevelType w:val="hybridMultilevel"/>
    <w:tmpl w:val="2C04FD92"/>
    <w:lvl w:ilvl="0" w:tplc="7540A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E53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0C4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88A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A45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E67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20E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9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00E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79346C"/>
    <w:multiLevelType w:val="hybridMultilevel"/>
    <w:tmpl w:val="C888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37AFD"/>
    <w:multiLevelType w:val="hybridMultilevel"/>
    <w:tmpl w:val="42FC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47E05"/>
    <w:multiLevelType w:val="hybridMultilevel"/>
    <w:tmpl w:val="0B42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1708A"/>
    <w:multiLevelType w:val="hybridMultilevel"/>
    <w:tmpl w:val="599C1494"/>
    <w:lvl w:ilvl="0" w:tplc="B4AE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2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A5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40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2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E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20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E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485638"/>
    <w:multiLevelType w:val="hybridMultilevel"/>
    <w:tmpl w:val="C87C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B57EE"/>
    <w:multiLevelType w:val="hybridMultilevel"/>
    <w:tmpl w:val="1098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E0DA3"/>
    <w:multiLevelType w:val="hybridMultilevel"/>
    <w:tmpl w:val="9AE6D478"/>
    <w:lvl w:ilvl="0" w:tplc="9910A5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40ED1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EE66C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BE616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42C1F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36CCA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12136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0632F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FE0A0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C80465"/>
    <w:multiLevelType w:val="hybridMultilevel"/>
    <w:tmpl w:val="9F0A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B264C"/>
    <w:multiLevelType w:val="hybridMultilevel"/>
    <w:tmpl w:val="C132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4614E"/>
    <w:multiLevelType w:val="hybridMultilevel"/>
    <w:tmpl w:val="7F0A1CAC"/>
    <w:lvl w:ilvl="0" w:tplc="4640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0ACDA">
      <w:start w:val="6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A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8A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6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A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D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4F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AA09A3"/>
    <w:multiLevelType w:val="hybridMultilevel"/>
    <w:tmpl w:val="B616F5B8"/>
    <w:lvl w:ilvl="0" w:tplc="1E6C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7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2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AA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03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8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18"/>
    <w:rsid w:val="000565CF"/>
    <w:rsid w:val="00076390"/>
    <w:rsid w:val="00093F01"/>
    <w:rsid w:val="00525CFA"/>
    <w:rsid w:val="005B14E3"/>
    <w:rsid w:val="00836537"/>
    <w:rsid w:val="00A214A2"/>
    <w:rsid w:val="00A74292"/>
    <w:rsid w:val="00B97318"/>
    <w:rsid w:val="00C75721"/>
    <w:rsid w:val="00DA36B0"/>
    <w:rsid w:val="00DD2E41"/>
    <w:rsid w:val="00E3558B"/>
    <w:rsid w:val="00E57917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8"/>
    <w:pPr>
      <w:ind w:left="720"/>
      <w:contextualSpacing/>
    </w:pPr>
  </w:style>
  <w:style w:type="paragraph" w:styleId="NoSpacing">
    <w:name w:val="No Spacing"/>
    <w:uiPriority w:val="1"/>
    <w:qFormat/>
    <w:rsid w:val="005B1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8"/>
    <w:pPr>
      <w:ind w:left="720"/>
      <w:contextualSpacing/>
    </w:pPr>
  </w:style>
  <w:style w:type="paragraph" w:styleId="NoSpacing">
    <w:name w:val="No Spacing"/>
    <w:uiPriority w:val="1"/>
    <w:qFormat/>
    <w:rsid w:val="005B1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92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9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4B92.B6A8EF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Pak, Sam</dc:creator>
  <cp:lastModifiedBy>Pak, Sam</cp:lastModifiedBy>
  <cp:revision>4</cp:revision>
  <dcterms:created xsi:type="dcterms:W3CDTF">2018-09-19T08:59:00Z</dcterms:created>
  <dcterms:modified xsi:type="dcterms:W3CDTF">2018-09-19T09:08:00Z</dcterms:modified>
</cp:coreProperties>
</file>